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8"/>
        <w:gridCol w:w="5338"/>
        <w:gridCol w:w="2816"/>
      </w:tblGrid>
      <w:tr w:rsidR="00D55AD0" w:rsidRPr="004C0277" w14:paraId="51D03BAF" w14:textId="77777777" w:rsidTr="00D55AD0">
        <w:trPr>
          <w:cantSplit/>
          <w:trHeight w:val="850"/>
          <w:jc w:val="right"/>
        </w:trPr>
        <w:tc>
          <w:tcPr>
            <w:tcW w:w="1486" w:type="dxa"/>
          </w:tcPr>
          <w:p w14:paraId="50DCBC47" w14:textId="77777777" w:rsidR="00D55AD0" w:rsidRPr="004C0277" w:rsidRDefault="00D55AD0" w:rsidP="004A317C">
            <w:pPr>
              <w:rPr>
                <w:rFonts w:ascii="Univers" w:hAnsi="Univers"/>
                <w:b/>
                <w:noProof/>
                <w:sz w:val="27"/>
                <w:szCs w:val="27"/>
              </w:rPr>
            </w:pPr>
            <w:r w:rsidRPr="004C0277">
              <w:rPr>
                <w:rFonts w:ascii="Arial" w:hAnsi="Arial" w:cs="Arial"/>
                <w:b/>
                <w:noProof/>
                <w:sz w:val="27"/>
                <w:szCs w:val="27"/>
              </w:rPr>
              <w:t>UNITED</w:t>
            </w:r>
            <w:r w:rsidRPr="004C0277">
              <w:rPr>
                <w:rFonts w:ascii="Arial" w:hAnsi="Arial" w:cs="Arial"/>
                <w:b/>
                <w:noProof/>
                <w:sz w:val="27"/>
                <w:szCs w:val="27"/>
              </w:rPr>
              <w:br/>
              <w:t>NATIONS</w:t>
            </w:r>
          </w:p>
        </w:tc>
        <w:tc>
          <w:tcPr>
            <w:tcW w:w="5092" w:type="dxa"/>
          </w:tcPr>
          <w:p w14:paraId="3F2FD58C" w14:textId="77777777" w:rsidR="00D55AD0" w:rsidRPr="004C0277" w:rsidRDefault="00D55AD0" w:rsidP="004A317C">
            <w:pPr>
              <w:rPr>
                <w:rFonts w:ascii="Univers" w:hAnsi="Univers"/>
                <w:b/>
                <w:sz w:val="27"/>
                <w:szCs w:val="27"/>
              </w:rPr>
            </w:pPr>
          </w:p>
        </w:tc>
        <w:tc>
          <w:tcPr>
            <w:tcW w:w="2686" w:type="dxa"/>
          </w:tcPr>
          <w:p w14:paraId="292028F6" w14:textId="77777777" w:rsidR="00D55AD0" w:rsidRPr="004C0277" w:rsidRDefault="00D55AD0" w:rsidP="004A317C">
            <w:pPr>
              <w:jc w:val="right"/>
              <w:rPr>
                <w:rFonts w:ascii="Arial" w:hAnsi="Arial" w:cs="Arial"/>
                <w:b/>
                <w:sz w:val="64"/>
                <w:szCs w:val="64"/>
              </w:rPr>
            </w:pPr>
            <w:r w:rsidRPr="004C0277">
              <w:rPr>
                <w:rFonts w:ascii="Arial" w:hAnsi="Arial" w:cs="Arial"/>
                <w:b/>
                <w:sz w:val="64"/>
                <w:szCs w:val="64"/>
              </w:rPr>
              <w:t>EP</w:t>
            </w:r>
          </w:p>
        </w:tc>
      </w:tr>
      <w:tr w:rsidR="00D55AD0" w:rsidRPr="004C0277" w14:paraId="765EB19F" w14:textId="77777777" w:rsidTr="00D55AD0">
        <w:trPr>
          <w:cantSplit/>
          <w:trHeight w:val="281"/>
          <w:jc w:val="right"/>
        </w:trPr>
        <w:tc>
          <w:tcPr>
            <w:tcW w:w="1486" w:type="dxa"/>
            <w:tcBorders>
              <w:bottom w:val="single" w:sz="4" w:space="0" w:color="auto"/>
            </w:tcBorders>
          </w:tcPr>
          <w:p w14:paraId="3C8E8C01" w14:textId="77777777" w:rsidR="00D55AD0" w:rsidRPr="004C0277" w:rsidRDefault="00D55AD0" w:rsidP="004A317C">
            <w:pPr>
              <w:rPr>
                <w:noProof/>
                <w:sz w:val="18"/>
                <w:szCs w:val="18"/>
              </w:rPr>
            </w:pPr>
          </w:p>
        </w:tc>
        <w:tc>
          <w:tcPr>
            <w:tcW w:w="5092" w:type="dxa"/>
            <w:tcBorders>
              <w:bottom w:val="single" w:sz="4" w:space="0" w:color="auto"/>
            </w:tcBorders>
          </w:tcPr>
          <w:p w14:paraId="439DDDA0" w14:textId="77777777" w:rsidR="00D55AD0" w:rsidRPr="004C0277" w:rsidRDefault="00D55AD0" w:rsidP="004A317C">
            <w:pPr>
              <w:rPr>
                <w:rFonts w:ascii="Univers" w:hAnsi="Univers"/>
                <w:b/>
                <w:sz w:val="18"/>
                <w:szCs w:val="18"/>
              </w:rPr>
            </w:pPr>
            <w:bookmarkStart w:id="0" w:name="_GoBack"/>
            <w:bookmarkEnd w:id="0"/>
          </w:p>
        </w:tc>
        <w:tc>
          <w:tcPr>
            <w:tcW w:w="2686" w:type="dxa"/>
            <w:tcBorders>
              <w:bottom w:val="single" w:sz="4" w:space="0" w:color="auto"/>
            </w:tcBorders>
          </w:tcPr>
          <w:p w14:paraId="1A4C261C" w14:textId="3A445465" w:rsidR="00D55AD0" w:rsidRPr="004C0277" w:rsidRDefault="00D55AD0" w:rsidP="004A317C">
            <w:pPr>
              <w:rPr>
                <w:noProof/>
                <w:sz w:val="18"/>
                <w:szCs w:val="18"/>
              </w:rPr>
            </w:pPr>
            <w:r w:rsidRPr="004C0277">
              <w:rPr>
                <w:b/>
                <w:bCs/>
                <w:sz w:val="36"/>
                <w:szCs w:val="40"/>
              </w:rPr>
              <w:t>UNEP</w:t>
            </w:r>
            <w:r w:rsidRPr="004C0277">
              <w:rPr>
                <w:sz w:val="18"/>
              </w:rPr>
              <w:t>/EA.2/16</w:t>
            </w:r>
          </w:p>
        </w:tc>
      </w:tr>
      <w:tr w:rsidR="00D55AD0" w:rsidRPr="004C0277" w14:paraId="204D6F6A" w14:textId="77777777" w:rsidTr="00D55AD0">
        <w:trPr>
          <w:cantSplit/>
          <w:trHeight w:val="2549"/>
          <w:jc w:val="right"/>
        </w:trPr>
        <w:tc>
          <w:tcPr>
            <w:tcW w:w="1486" w:type="dxa"/>
            <w:tcBorders>
              <w:top w:val="single" w:sz="4" w:space="0" w:color="auto"/>
              <w:bottom w:val="single" w:sz="24" w:space="0" w:color="auto"/>
            </w:tcBorders>
          </w:tcPr>
          <w:p w14:paraId="29D11C78" w14:textId="77777777" w:rsidR="00D55AD0" w:rsidRPr="004C0277" w:rsidRDefault="00F65075" w:rsidP="004A317C">
            <w:pPr>
              <w:rPr>
                <w:noProof/>
              </w:rPr>
            </w:pPr>
            <w:bookmarkStart w:id="1" w:name="_MON_1021710510"/>
            <w:bookmarkEnd w:id="1"/>
            <w:r>
              <w:rPr>
                <w:noProof/>
              </w:rPr>
              <w:pict w14:anchorId="788885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pt;height:61.8pt" fillcolor="window">
                  <v:imagedata r:id="rId9" o:title=""/>
                </v:shape>
              </w:pict>
            </w:r>
            <w:r w:rsidR="00D55AD0" w:rsidRPr="00051814">
              <w:rPr>
                <w:noProof/>
                <w:lang w:val="en-US"/>
              </w:rPr>
              <w:drawing>
                <wp:inline distT="0" distB="0" distL="0" distR="0" wp14:anchorId="28698DDA" wp14:editId="7473A5C1">
                  <wp:extent cx="721360" cy="765810"/>
                  <wp:effectExtent l="0" t="0" r="2540" b="0"/>
                  <wp:docPr id="5" name="Picture 5"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1360" cy="765810"/>
                          </a:xfrm>
                          <a:prstGeom prst="rect">
                            <a:avLst/>
                          </a:prstGeom>
                          <a:noFill/>
                          <a:ln>
                            <a:noFill/>
                          </a:ln>
                        </pic:spPr>
                      </pic:pic>
                    </a:graphicData>
                  </a:graphic>
                </wp:inline>
              </w:drawing>
            </w:r>
          </w:p>
        </w:tc>
        <w:tc>
          <w:tcPr>
            <w:tcW w:w="5092" w:type="dxa"/>
            <w:tcBorders>
              <w:top w:val="single" w:sz="4" w:space="0" w:color="auto"/>
              <w:bottom w:val="single" w:sz="24" w:space="0" w:color="auto"/>
            </w:tcBorders>
          </w:tcPr>
          <w:p w14:paraId="563DFD3C" w14:textId="77777777" w:rsidR="00D55AD0" w:rsidRPr="004C0277" w:rsidRDefault="00D55AD0" w:rsidP="004A317C">
            <w:pPr>
              <w:spacing w:before="1400" w:after="120"/>
              <w:rPr>
                <w:rFonts w:ascii="Univers" w:hAnsi="Univers"/>
                <w:b/>
                <w:sz w:val="28"/>
                <w:szCs w:val="28"/>
              </w:rPr>
            </w:pPr>
            <w:r w:rsidRPr="004C0277">
              <w:rPr>
                <w:rFonts w:ascii="Arial" w:hAnsi="Arial" w:cs="Arial"/>
                <w:b/>
                <w:sz w:val="28"/>
                <w:szCs w:val="28"/>
              </w:rPr>
              <w:t xml:space="preserve">United Nations </w:t>
            </w:r>
            <w:r w:rsidRPr="004C0277">
              <w:rPr>
                <w:rFonts w:ascii="Arial" w:hAnsi="Arial" w:cs="Arial"/>
                <w:b/>
                <w:sz w:val="28"/>
                <w:szCs w:val="28"/>
              </w:rPr>
              <w:br/>
              <w:t xml:space="preserve">Environment Assembly of the </w:t>
            </w:r>
            <w:r w:rsidRPr="004C0277">
              <w:rPr>
                <w:rFonts w:ascii="Arial" w:hAnsi="Arial" w:cs="Arial"/>
                <w:b/>
                <w:sz w:val="28"/>
                <w:szCs w:val="28"/>
              </w:rPr>
              <w:br/>
              <w:t>United Nations Environment Programme</w:t>
            </w:r>
          </w:p>
        </w:tc>
        <w:tc>
          <w:tcPr>
            <w:tcW w:w="2686" w:type="dxa"/>
            <w:tcBorders>
              <w:top w:val="single" w:sz="4" w:space="0" w:color="auto"/>
              <w:bottom w:val="single" w:sz="24" w:space="0" w:color="auto"/>
            </w:tcBorders>
          </w:tcPr>
          <w:p w14:paraId="2328D83E" w14:textId="5E5AE97F" w:rsidR="00D55AD0" w:rsidRPr="004C0277" w:rsidRDefault="00D55AD0" w:rsidP="00D55AD0">
            <w:pPr>
              <w:spacing w:before="120"/>
              <w:rPr>
                <w:color w:val="000000" w:themeColor="text1"/>
                <w:sz w:val="18"/>
              </w:rPr>
            </w:pPr>
            <w:r w:rsidRPr="004C0277">
              <w:rPr>
                <w:color w:val="000000" w:themeColor="text1"/>
              </w:rPr>
              <w:t>Distr.: General</w:t>
            </w:r>
            <w:r w:rsidRPr="004C0277">
              <w:rPr>
                <w:color w:val="000000" w:themeColor="text1"/>
              </w:rPr>
              <w:br/>
            </w:r>
            <w:r w:rsidR="002B143A" w:rsidRPr="004C0277">
              <w:rPr>
                <w:color w:val="000000" w:themeColor="text1"/>
                <w:sz w:val="18"/>
              </w:rPr>
              <w:t>8 March</w:t>
            </w:r>
            <w:r w:rsidRPr="004C0277">
              <w:rPr>
                <w:color w:val="000000" w:themeColor="text1"/>
                <w:sz w:val="18"/>
              </w:rPr>
              <w:t xml:space="preserve"> 2016</w:t>
            </w:r>
            <w:r w:rsidR="002C519C" w:rsidRPr="004C0277">
              <w:rPr>
                <w:color w:val="000000" w:themeColor="text1"/>
                <w:sz w:val="18"/>
              </w:rPr>
              <w:t xml:space="preserve"> </w:t>
            </w:r>
          </w:p>
          <w:p w14:paraId="70FC7625" w14:textId="77777777" w:rsidR="00D55AD0" w:rsidRPr="004C0277" w:rsidRDefault="00D55AD0" w:rsidP="00D55AD0">
            <w:pPr>
              <w:spacing w:before="120"/>
            </w:pPr>
            <w:r w:rsidRPr="004C0277">
              <w:t xml:space="preserve">Original: English </w:t>
            </w:r>
          </w:p>
        </w:tc>
      </w:tr>
    </w:tbl>
    <w:p w14:paraId="55B806A7" w14:textId="77777777" w:rsidR="00F97F2F" w:rsidRPr="004C0277" w:rsidRDefault="00F97F2F" w:rsidP="00F97F2F">
      <w:pPr>
        <w:pStyle w:val="AATitle"/>
        <w:rPr>
          <w:sz w:val="18"/>
          <w:lang w:val="en-GB"/>
        </w:rPr>
      </w:pPr>
      <w:r w:rsidRPr="004C0277">
        <w:rPr>
          <w:sz w:val="18"/>
          <w:lang w:val="en-GB"/>
        </w:rPr>
        <w:t>United Nations Environment Assembly</w:t>
      </w:r>
      <w:r w:rsidR="002D6345" w:rsidRPr="004C0277">
        <w:rPr>
          <w:sz w:val="18"/>
          <w:lang w:val="en-GB"/>
        </w:rPr>
        <w:t xml:space="preserve"> of the</w:t>
      </w:r>
      <w:r w:rsidR="005B5291" w:rsidRPr="004C0277">
        <w:rPr>
          <w:sz w:val="18"/>
          <w:lang w:val="en-GB"/>
        </w:rPr>
        <w:br/>
      </w:r>
      <w:r w:rsidRPr="004C0277">
        <w:rPr>
          <w:sz w:val="18"/>
          <w:lang w:val="en-GB"/>
        </w:rPr>
        <w:t>United Nations Environment Programme</w:t>
      </w:r>
    </w:p>
    <w:p w14:paraId="0FE42A02" w14:textId="77777777" w:rsidR="00977C54" w:rsidRPr="004C0277" w:rsidRDefault="00A77999" w:rsidP="00F97F2F">
      <w:pPr>
        <w:pStyle w:val="AATitle"/>
        <w:rPr>
          <w:sz w:val="18"/>
          <w:lang w:val="en-GB"/>
        </w:rPr>
      </w:pPr>
      <w:r w:rsidRPr="004C0277">
        <w:rPr>
          <w:sz w:val="18"/>
          <w:lang w:val="en-GB"/>
        </w:rPr>
        <w:t xml:space="preserve">Second </w:t>
      </w:r>
      <w:r w:rsidR="00977C54" w:rsidRPr="004C0277">
        <w:rPr>
          <w:sz w:val="18"/>
          <w:lang w:val="en-GB"/>
        </w:rPr>
        <w:t>session</w:t>
      </w:r>
    </w:p>
    <w:p w14:paraId="3F2C5370" w14:textId="77777777" w:rsidR="00F97F2F" w:rsidRPr="004C0277" w:rsidRDefault="00F97F2F" w:rsidP="00F97F2F">
      <w:pPr>
        <w:pStyle w:val="AATitle"/>
        <w:keepNext w:val="0"/>
        <w:keepLines w:val="0"/>
        <w:rPr>
          <w:b w:val="0"/>
          <w:sz w:val="18"/>
          <w:lang w:val="en-GB"/>
        </w:rPr>
      </w:pPr>
      <w:r w:rsidRPr="004C0277">
        <w:rPr>
          <w:b w:val="0"/>
          <w:sz w:val="18"/>
          <w:lang w:val="en-GB"/>
        </w:rPr>
        <w:t>Nairobi, 23</w:t>
      </w:r>
      <w:r w:rsidR="003B0E78" w:rsidRPr="004C0277">
        <w:rPr>
          <w:sz w:val="18"/>
          <w:lang w:val="en-GB"/>
        </w:rPr>
        <w:t>–</w:t>
      </w:r>
      <w:r w:rsidRPr="004C0277">
        <w:rPr>
          <w:b w:val="0"/>
          <w:sz w:val="18"/>
          <w:lang w:val="en-GB"/>
        </w:rPr>
        <w:t xml:space="preserve">27 </w:t>
      </w:r>
      <w:r w:rsidR="00103D90" w:rsidRPr="004C0277">
        <w:rPr>
          <w:b w:val="0"/>
          <w:sz w:val="18"/>
          <w:lang w:val="en-GB"/>
        </w:rPr>
        <w:t xml:space="preserve">May 2016 </w:t>
      </w:r>
    </w:p>
    <w:p w14:paraId="2289B8D2" w14:textId="60BC9403" w:rsidR="00714646" w:rsidRPr="004C0277" w:rsidRDefault="00714646" w:rsidP="00714646">
      <w:pPr>
        <w:pStyle w:val="AATitle"/>
        <w:rPr>
          <w:b w:val="0"/>
          <w:sz w:val="18"/>
          <w:lang w:val="en-GB"/>
        </w:rPr>
      </w:pPr>
      <w:r w:rsidRPr="004C0277">
        <w:rPr>
          <w:b w:val="0"/>
          <w:sz w:val="18"/>
          <w:lang w:val="en-GB"/>
        </w:rPr>
        <w:t xml:space="preserve">Item </w:t>
      </w:r>
      <w:r w:rsidR="00D55A49" w:rsidRPr="004C0277">
        <w:rPr>
          <w:b w:val="0"/>
          <w:sz w:val="18"/>
          <w:lang w:val="en-GB"/>
        </w:rPr>
        <w:t>5</w:t>
      </w:r>
      <w:r w:rsidR="00BB1356" w:rsidRPr="004C0277">
        <w:rPr>
          <w:b w:val="0"/>
          <w:sz w:val="18"/>
          <w:lang w:val="en-GB"/>
        </w:rPr>
        <w:t xml:space="preserve"> </w:t>
      </w:r>
      <w:r w:rsidR="00946B8D" w:rsidRPr="004C0277">
        <w:rPr>
          <w:b w:val="0"/>
          <w:sz w:val="18"/>
          <w:lang w:val="en-GB"/>
        </w:rPr>
        <w:t>(c)</w:t>
      </w:r>
      <w:r w:rsidRPr="004C0277">
        <w:rPr>
          <w:b w:val="0"/>
          <w:sz w:val="18"/>
          <w:lang w:val="en-GB"/>
        </w:rPr>
        <w:t xml:space="preserve"> of the provisional agenda</w:t>
      </w:r>
      <w:r w:rsidR="00227FB1" w:rsidRPr="004C0277">
        <w:rPr>
          <w:rStyle w:val="FootnoteReference"/>
          <w:b w:val="0"/>
          <w:sz w:val="18"/>
          <w:vertAlign w:val="baseline"/>
          <w:lang w:val="en-GB"/>
        </w:rPr>
        <w:footnoteReference w:customMarkFollows="1" w:id="2"/>
        <w:t>*</w:t>
      </w:r>
    </w:p>
    <w:p w14:paraId="18840E8F" w14:textId="33E95FF4" w:rsidR="00714646" w:rsidRPr="004C0277" w:rsidRDefault="00D55A49" w:rsidP="005620C2">
      <w:pPr>
        <w:pStyle w:val="AATitle2"/>
        <w:spacing w:before="60" w:after="60"/>
        <w:rPr>
          <w:sz w:val="18"/>
          <w:lang w:val="en-GB"/>
        </w:rPr>
      </w:pPr>
      <w:r w:rsidRPr="004C0277">
        <w:rPr>
          <w:sz w:val="18"/>
          <w:lang w:val="en-GB"/>
        </w:rPr>
        <w:t xml:space="preserve">Medium-term strategy, programme of work and budget, and other administrative and budgetary issues: proposed programme of work and budget for the </w:t>
      </w:r>
      <w:r w:rsidRPr="004C0277">
        <w:rPr>
          <w:sz w:val="18"/>
          <w:szCs w:val="18"/>
          <w:lang w:val="en-GB"/>
        </w:rPr>
        <w:t>biennium 2018‒2019</w:t>
      </w:r>
      <w:r w:rsidR="00103CC6" w:rsidRPr="004C0277">
        <w:rPr>
          <w:sz w:val="18"/>
          <w:lang w:val="en-GB"/>
        </w:rPr>
        <w:t xml:space="preserve"> </w:t>
      </w:r>
    </w:p>
    <w:p w14:paraId="192B8BA1" w14:textId="21535F79" w:rsidR="00563641" w:rsidRPr="004C0277" w:rsidRDefault="00855D36" w:rsidP="004A317C">
      <w:pPr>
        <w:pStyle w:val="BBTitle"/>
        <w:rPr>
          <w:lang w:val="en-GB"/>
        </w:rPr>
      </w:pPr>
      <w:r w:rsidRPr="004C0277">
        <w:rPr>
          <w:lang w:val="en-GB"/>
        </w:rPr>
        <w:t xml:space="preserve">Proposed programme of work and budget for </w:t>
      </w:r>
      <w:r w:rsidR="00D55A49" w:rsidRPr="004C0277">
        <w:rPr>
          <w:lang w:val="en-GB"/>
        </w:rPr>
        <w:t xml:space="preserve">the biennium </w:t>
      </w:r>
      <w:r w:rsidRPr="004C0277">
        <w:rPr>
          <w:lang w:val="en-GB"/>
        </w:rPr>
        <w:t>2018</w:t>
      </w:r>
      <w:r w:rsidR="00D55A49" w:rsidRPr="004C0277">
        <w:rPr>
          <w:lang w:val="en-GB"/>
        </w:rPr>
        <w:t>‒</w:t>
      </w:r>
      <w:r w:rsidRPr="004C0277">
        <w:rPr>
          <w:lang w:val="en-GB"/>
        </w:rPr>
        <w:t>2019</w:t>
      </w:r>
    </w:p>
    <w:p w14:paraId="73B6544C" w14:textId="638321B6" w:rsidR="00B105D0" w:rsidRPr="004C0277" w:rsidRDefault="00563641">
      <w:pPr>
        <w:pStyle w:val="CH2"/>
        <w:rPr>
          <w:lang w:val="en-GB"/>
        </w:rPr>
      </w:pPr>
      <w:r w:rsidRPr="004C0277">
        <w:rPr>
          <w:lang w:val="en-GB"/>
        </w:rPr>
        <w:tab/>
      </w:r>
      <w:r w:rsidRPr="004C0277">
        <w:rPr>
          <w:lang w:val="en-GB"/>
        </w:rPr>
        <w:tab/>
      </w:r>
      <w:bookmarkStart w:id="2" w:name="_Toc446166971"/>
      <w:r w:rsidRPr="004C0277">
        <w:rPr>
          <w:lang w:val="en-GB"/>
        </w:rPr>
        <w:t>Report of the Executive Director</w:t>
      </w:r>
      <w:bookmarkEnd w:id="2"/>
      <w:r w:rsidRPr="004C0277">
        <w:rPr>
          <w:lang w:val="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4"/>
      </w:tblGrid>
      <w:tr w:rsidR="00B105D0" w:rsidRPr="004C0277" w14:paraId="2C4121CA" w14:textId="77777777" w:rsidTr="00C86220">
        <w:trPr>
          <w:trHeight w:val="2168"/>
        </w:trPr>
        <w:tc>
          <w:tcPr>
            <w:tcW w:w="9604" w:type="dxa"/>
            <w:shd w:val="clear" w:color="auto" w:fill="auto"/>
          </w:tcPr>
          <w:p w14:paraId="34CCE3C4" w14:textId="77777777" w:rsidR="00B105D0" w:rsidRPr="004C0277" w:rsidRDefault="00B105D0" w:rsidP="00D300DC">
            <w:pPr>
              <w:pStyle w:val="BBTitle"/>
              <w:spacing w:before="120" w:after="120"/>
              <w:ind w:left="0"/>
              <w:rPr>
                <w:rFonts w:eastAsia="MS Mincho"/>
                <w:b w:val="0"/>
                <w:i/>
                <w:kern w:val="2"/>
                <w:sz w:val="24"/>
                <w:szCs w:val="24"/>
                <w:lang w:val="en-GB"/>
              </w:rPr>
            </w:pPr>
            <w:r w:rsidRPr="004C0277">
              <w:rPr>
                <w:rFonts w:eastAsia="MS Mincho"/>
                <w:b w:val="0"/>
                <w:i/>
                <w:kern w:val="2"/>
                <w:sz w:val="24"/>
                <w:szCs w:val="24"/>
                <w:lang w:val="en-GB"/>
              </w:rPr>
              <w:t>Summary</w:t>
            </w:r>
          </w:p>
          <w:p w14:paraId="7FE5C19A" w14:textId="3874E9A6" w:rsidR="00B105D0" w:rsidRPr="004C0277" w:rsidRDefault="00B105D0" w:rsidP="00C86220">
            <w:pPr>
              <w:pStyle w:val="BBTitle"/>
              <w:spacing w:before="120" w:after="120"/>
              <w:ind w:firstLine="624"/>
              <w:rPr>
                <w:rFonts w:ascii="Century" w:eastAsia="MS Mincho" w:hAnsi="Century"/>
                <w:b w:val="0"/>
                <w:kern w:val="2"/>
                <w:sz w:val="21"/>
                <w:szCs w:val="22"/>
                <w:lang w:val="en-GB"/>
              </w:rPr>
            </w:pPr>
            <w:r w:rsidRPr="004C0277">
              <w:rPr>
                <w:b w:val="0"/>
                <w:sz w:val="20"/>
                <w:szCs w:val="20"/>
                <w:lang w:val="en-GB"/>
              </w:rPr>
              <w:t>The present report sets out the proposed programme of work and budget for the biennium 2018–2019, reflecting the outcome of consultations with the Committee of Permanent Representatives to the United Nations Environment Programme. Without prejudice to further work that might be undertaken by the Committee of Permanent Representatives on this matter, the proposed programme of work and budget are being submitted to the United</w:t>
            </w:r>
            <w:r w:rsidR="00707D6D" w:rsidRPr="004C0277">
              <w:rPr>
                <w:b w:val="0"/>
                <w:sz w:val="20"/>
                <w:szCs w:val="20"/>
                <w:lang w:val="en-GB"/>
              </w:rPr>
              <w:t> </w:t>
            </w:r>
            <w:r w:rsidRPr="004C0277">
              <w:rPr>
                <w:b w:val="0"/>
                <w:sz w:val="20"/>
                <w:szCs w:val="20"/>
                <w:lang w:val="en-GB"/>
              </w:rPr>
              <w:t>Nations Environment Assembly for its consideration.</w:t>
            </w:r>
          </w:p>
        </w:tc>
      </w:tr>
    </w:tbl>
    <w:p w14:paraId="6D6B7884" w14:textId="5179FE23" w:rsidR="00CE0841" w:rsidRPr="004C0277" w:rsidRDefault="00B105D0" w:rsidP="00B105D0">
      <w:pPr>
        <w:pStyle w:val="Normal-pool"/>
        <w:spacing w:before="240" w:after="120"/>
      </w:pPr>
      <w:r w:rsidRPr="004C0277">
        <w:br w:type="page"/>
      </w:r>
    </w:p>
    <w:p w14:paraId="5A010CB1" w14:textId="77777777" w:rsidR="003821CA" w:rsidRPr="004C0277" w:rsidRDefault="003821CA" w:rsidP="003821CA">
      <w:pPr>
        <w:tabs>
          <w:tab w:val="clear" w:pos="1247"/>
          <w:tab w:val="clear" w:pos="1814"/>
          <w:tab w:val="clear" w:pos="2381"/>
          <w:tab w:val="clear" w:pos="2948"/>
          <w:tab w:val="clear" w:pos="3515"/>
        </w:tabs>
        <w:rPr>
          <w:b/>
        </w:rPr>
      </w:pPr>
    </w:p>
    <w:p w14:paraId="7550DADC" w14:textId="369D2958" w:rsidR="003821CA" w:rsidRPr="004C0277" w:rsidRDefault="003821CA" w:rsidP="004E5212">
      <w:pPr>
        <w:pStyle w:val="Normalnumber"/>
        <w:numPr>
          <w:ilvl w:val="0"/>
          <w:numId w:val="0"/>
        </w:numPr>
        <w:ind w:left="624"/>
        <w:jc w:val="center"/>
        <w:rPr>
          <w:b/>
          <w:sz w:val="22"/>
          <w:lang w:val="en-GB"/>
        </w:rPr>
      </w:pPr>
      <w:r w:rsidRPr="004C0277">
        <w:rPr>
          <w:b/>
          <w:sz w:val="22"/>
          <w:lang w:val="en-GB"/>
        </w:rPr>
        <w:t>Contents</w:t>
      </w:r>
    </w:p>
    <w:p w14:paraId="39E90DBA" w14:textId="77777777" w:rsidR="003821CA" w:rsidRPr="004C0277" w:rsidRDefault="003821CA" w:rsidP="003821CA">
      <w:pPr>
        <w:pStyle w:val="TOC2"/>
        <w:rPr>
          <w:rFonts w:asciiTheme="minorHAnsi" w:eastAsiaTheme="minorEastAsia" w:hAnsiTheme="minorHAnsi" w:cstheme="minorBidi"/>
          <w:noProof/>
          <w:sz w:val="22"/>
          <w:szCs w:val="22"/>
          <w:lang w:val="en-GB"/>
        </w:rPr>
      </w:pPr>
      <w:r w:rsidRPr="003154C7">
        <w:rPr>
          <w:bCs/>
          <w:sz w:val="36"/>
          <w:szCs w:val="28"/>
          <w:lang w:val="en-GB"/>
        </w:rPr>
        <w:fldChar w:fldCharType="begin"/>
      </w:r>
      <w:r w:rsidRPr="004C0277">
        <w:rPr>
          <w:bCs/>
          <w:sz w:val="36"/>
          <w:szCs w:val="28"/>
          <w:lang w:val="en-GB"/>
        </w:rPr>
        <w:instrText xml:space="preserve"> TOC \h \z \t "CH1,1,CH2,2,CH3,3,CH4,4" </w:instrText>
      </w:r>
      <w:r w:rsidRPr="003154C7">
        <w:rPr>
          <w:bCs/>
          <w:sz w:val="36"/>
          <w:szCs w:val="28"/>
          <w:lang w:val="en-GB"/>
        </w:rPr>
        <w:fldChar w:fldCharType="separate"/>
      </w:r>
      <w:hyperlink w:anchor="_Toc446166971" w:history="1">
        <w:r w:rsidRPr="004C0277">
          <w:rPr>
            <w:rStyle w:val="Hyperlink"/>
            <w:noProof/>
            <w:lang w:val="en-GB"/>
          </w:rPr>
          <w:t>Report of the Executive Director</w:t>
        </w:r>
        <w:r w:rsidRPr="004C0277">
          <w:rPr>
            <w:noProof/>
            <w:webHidden/>
            <w:lang w:val="en-GB"/>
          </w:rPr>
          <w:tab/>
        </w:r>
        <w:r w:rsidRPr="003154C7">
          <w:rPr>
            <w:noProof/>
            <w:webHidden/>
            <w:lang w:val="en-GB"/>
          </w:rPr>
          <w:fldChar w:fldCharType="begin"/>
        </w:r>
        <w:r w:rsidRPr="004C0277">
          <w:rPr>
            <w:noProof/>
            <w:webHidden/>
            <w:lang w:val="en-GB"/>
          </w:rPr>
          <w:instrText xml:space="preserve"> PAGEREF _Toc446166971 \h </w:instrText>
        </w:r>
        <w:r w:rsidRPr="003154C7">
          <w:rPr>
            <w:noProof/>
            <w:webHidden/>
            <w:lang w:val="en-GB"/>
          </w:rPr>
        </w:r>
        <w:r w:rsidRPr="003154C7">
          <w:rPr>
            <w:noProof/>
            <w:webHidden/>
            <w:lang w:val="en-GB"/>
          </w:rPr>
          <w:fldChar w:fldCharType="separate"/>
        </w:r>
        <w:r w:rsidR="00AB4E01">
          <w:rPr>
            <w:noProof/>
            <w:webHidden/>
            <w:lang w:val="en-GB"/>
          </w:rPr>
          <w:t>1</w:t>
        </w:r>
        <w:r w:rsidRPr="003154C7">
          <w:rPr>
            <w:noProof/>
            <w:webHidden/>
            <w:lang w:val="en-GB"/>
          </w:rPr>
          <w:fldChar w:fldCharType="end"/>
        </w:r>
      </w:hyperlink>
    </w:p>
    <w:p w14:paraId="3CC07050" w14:textId="77777777" w:rsidR="003821CA" w:rsidRPr="004C0277" w:rsidRDefault="00F65075" w:rsidP="003821CA">
      <w:pPr>
        <w:pStyle w:val="TOC1"/>
        <w:rPr>
          <w:rFonts w:asciiTheme="minorHAnsi" w:eastAsiaTheme="minorEastAsia" w:hAnsiTheme="minorHAnsi" w:cstheme="minorBidi"/>
          <w:bCs w:val="0"/>
          <w:noProof/>
          <w:sz w:val="22"/>
          <w:szCs w:val="22"/>
          <w:lang w:val="en-GB"/>
        </w:rPr>
      </w:pPr>
      <w:hyperlink w:anchor="_Toc446166972" w:history="1">
        <w:r w:rsidR="003821CA" w:rsidRPr="004C0277">
          <w:rPr>
            <w:rStyle w:val="Hyperlink"/>
            <w:noProof/>
            <w:lang w:val="en-GB"/>
          </w:rPr>
          <w:t>I.</w:t>
        </w:r>
        <w:r w:rsidR="003821CA" w:rsidRPr="004C0277">
          <w:rPr>
            <w:rFonts w:asciiTheme="minorHAnsi" w:eastAsiaTheme="minorEastAsia" w:hAnsiTheme="minorHAnsi" w:cstheme="minorBidi"/>
            <w:bCs w:val="0"/>
            <w:noProof/>
            <w:sz w:val="22"/>
            <w:szCs w:val="22"/>
            <w:lang w:val="en-GB"/>
          </w:rPr>
          <w:tab/>
        </w:r>
        <w:r w:rsidR="003821CA" w:rsidRPr="004C0277">
          <w:rPr>
            <w:rStyle w:val="Hyperlink"/>
            <w:noProof/>
            <w:lang w:val="en-GB"/>
          </w:rPr>
          <w:t>Introduction</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_Toc446166972 \h </w:instrText>
        </w:r>
        <w:r w:rsidR="003821CA" w:rsidRPr="003154C7">
          <w:rPr>
            <w:noProof/>
            <w:webHidden/>
            <w:lang w:val="en-GB"/>
          </w:rPr>
        </w:r>
        <w:r w:rsidR="003821CA" w:rsidRPr="003154C7">
          <w:rPr>
            <w:noProof/>
            <w:webHidden/>
            <w:lang w:val="en-GB"/>
          </w:rPr>
          <w:fldChar w:fldCharType="separate"/>
        </w:r>
        <w:r w:rsidR="00AB4E01">
          <w:rPr>
            <w:noProof/>
            <w:webHidden/>
            <w:lang w:val="en-GB"/>
          </w:rPr>
          <w:t>3</w:t>
        </w:r>
        <w:r w:rsidR="003821CA" w:rsidRPr="003154C7">
          <w:rPr>
            <w:noProof/>
            <w:webHidden/>
            <w:lang w:val="en-GB"/>
          </w:rPr>
          <w:fldChar w:fldCharType="end"/>
        </w:r>
      </w:hyperlink>
    </w:p>
    <w:p w14:paraId="3DA17B70"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6973" w:history="1">
        <w:r w:rsidR="003821CA" w:rsidRPr="004C0277">
          <w:rPr>
            <w:rStyle w:val="Hyperlink"/>
            <w:noProof/>
            <w:lang w:val="en-GB"/>
          </w:rPr>
          <w:t>A.</w:t>
        </w:r>
        <w:r w:rsidR="003821CA" w:rsidRPr="004C0277">
          <w:rPr>
            <w:rFonts w:asciiTheme="minorHAnsi" w:eastAsiaTheme="minorEastAsia" w:hAnsiTheme="minorHAnsi" w:cstheme="minorBidi"/>
            <w:noProof/>
            <w:sz w:val="22"/>
            <w:szCs w:val="22"/>
            <w:lang w:val="en-GB"/>
          </w:rPr>
          <w:tab/>
        </w:r>
        <w:r w:rsidR="003821CA" w:rsidRPr="004C0277">
          <w:rPr>
            <w:rStyle w:val="Hyperlink"/>
            <w:noProof/>
            <w:lang w:val="en-GB"/>
          </w:rPr>
          <w:t>Overall orientation</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_Toc446166973 \h </w:instrText>
        </w:r>
        <w:r w:rsidR="003821CA" w:rsidRPr="003154C7">
          <w:rPr>
            <w:noProof/>
            <w:webHidden/>
            <w:lang w:val="en-GB"/>
          </w:rPr>
        </w:r>
        <w:r w:rsidR="003821CA" w:rsidRPr="003154C7">
          <w:rPr>
            <w:noProof/>
            <w:webHidden/>
            <w:lang w:val="en-GB"/>
          </w:rPr>
          <w:fldChar w:fldCharType="separate"/>
        </w:r>
        <w:r w:rsidR="00AB4E01">
          <w:rPr>
            <w:noProof/>
            <w:webHidden/>
            <w:lang w:val="en-GB"/>
          </w:rPr>
          <w:t>3</w:t>
        </w:r>
        <w:r w:rsidR="003821CA" w:rsidRPr="003154C7">
          <w:rPr>
            <w:noProof/>
            <w:webHidden/>
            <w:lang w:val="en-GB"/>
          </w:rPr>
          <w:fldChar w:fldCharType="end"/>
        </w:r>
      </w:hyperlink>
    </w:p>
    <w:p w14:paraId="77095160"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6974" w:history="1">
        <w:r w:rsidR="003821CA" w:rsidRPr="004C0277">
          <w:rPr>
            <w:rStyle w:val="Hyperlink"/>
            <w:noProof/>
            <w:lang w:val="en-GB"/>
          </w:rPr>
          <w:t>B.</w:t>
        </w:r>
        <w:r w:rsidR="003821CA" w:rsidRPr="004C0277">
          <w:rPr>
            <w:rFonts w:asciiTheme="minorHAnsi" w:eastAsiaTheme="minorEastAsia" w:hAnsiTheme="minorHAnsi" w:cstheme="minorBidi"/>
            <w:noProof/>
            <w:sz w:val="22"/>
            <w:szCs w:val="22"/>
            <w:lang w:val="en-GB"/>
          </w:rPr>
          <w:tab/>
        </w:r>
        <w:r w:rsidR="003821CA" w:rsidRPr="004C0277">
          <w:rPr>
            <w:rStyle w:val="Hyperlink"/>
            <w:noProof/>
            <w:lang w:val="en-GB"/>
          </w:rPr>
          <w:t>Overview of resources</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_Toc446166974 \h </w:instrText>
        </w:r>
        <w:r w:rsidR="003821CA" w:rsidRPr="003154C7">
          <w:rPr>
            <w:noProof/>
            <w:webHidden/>
            <w:lang w:val="en-GB"/>
          </w:rPr>
        </w:r>
        <w:r w:rsidR="003821CA" w:rsidRPr="003154C7">
          <w:rPr>
            <w:noProof/>
            <w:webHidden/>
            <w:lang w:val="en-GB"/>
          </w:rPr>
          <w:fldChar w:fldCharType="separate"/>
        </w:r>
        <w:r w:rsidR="00AB4E01">
          <w:rPr>
            <w:noProof/>
            <w:webHidden/>
            <w:lang w:val="en-GB"/>
          </w:rPr>
          <w:t>4</w:t>
        </w:r>
        <w:r w:rsidR="003821CA" w:rsidRPr="003154C7">
          <w:rPr>
            <w:noProof/>
            <w:webHidden/>
            <w:lang w:val="en-GB"/>
          </w:rPr>
          <w:fldChar w:fldCharType="end"/>
        </w:r>
      </w:hyperlink>
    </w:p>
    <w:p w14:paraId="3B83B9F9" w14:textId="77777777" w:rsidR="003821CA" w:rsidRPr="004C0277" w:rsidRDefault="00F65075" w:rsidP="003821CA">
      <w:pPr>
        <w:pStyle w:val="TOC1"/>
        <w:rPr>
          <w:rFonts w:asciiTheme="minorHAnsi" w:eastAsiaTheme="minorEastAsia" w:hAnsiTheme="minorHAnsi" w:cstheme="minorBidi"/>
          <w:bCs w:val="0"/>
          <w:noProof/>
          <w:sz w:val="22"/>
          <w:szCs w:val="22"/>
          <w:lang w:val="en-GB"/>
        </w:rPr>
      </w:pPr>
      <w:hyperlink w:anchor="_Toc446166982" w:history="1">
        <w:r w:rsidR="003821CA" w:rsidRPr="004C0277">
          <w:rPr>
            <w:rStyle w:val="Hyperlink"/>
            <w:noProof/>
            <w:lang w:val="en-GB"/>
          </w:rPr>
          <w:t>II.</w:t>
        </w:r>
        <w:r w:rsidR="003821CA" w:rsidRPr="004C0277">
          <w:rPr>
            <w:rFonts w:asciiTheme="minorHAnsi" w:eastAsiaTheme="minorEastAsia" w:hAnsiTheme="minorHAnsi" w:cstheme="minorBidi"/>
            <w:bCs w:val="0"/>
            <w:noProof/>
            <w:sz w:val="22"/>
            <w:szCs w:val="22"/>
            <w:lang w:val="en-GB"/>
          </w:rPr>
          <w:tab/>
        </w:r>
        <w:r w:rsidR="003821CA" w:rsidRPr="004C0277">
          <w:rPr>
            <w:rStyle w:val="Hyperlink"/>
            <w:noProof/>
            <w:lang w:val="en-GB"/>
          </w:rPr>
          <w:t>Policymaking organs</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_Toc446166982 \h </w:instrText>
        </w:r>
        <w:r w:rsidR="003821CA" w:rsidRPr="003154C7">
          <w:rPr>
            <w:noProof/>
            <w:webHidden/>
            <w:lang w:val="en-GB"/>
          </w:rPr>
        </w:r>
        <w:r w:rsidR="003821CA" w:rsidRPr="003154C7">
          <w:rPr>
            <w:noProof/>
            <w:webHidden/>
            <w:lang w:val="en-GB"/>
          </w:rPr>
          <w:fldChar w:fldCharType="separate"/>
        </w:r>
        <w:r w:rsidR="00AB4E01">
          <w:rPr>
            <w:noProof/>
            <w:webHidden/>
            <w:lang w:val="en-GB"/>
          </w:rPr>
          <w:t>15</w:t>
        </w:r>
        <w:r w:rsidR="003821CA" w:rsidRPr="003154C7">
          <w:rPr>
            <w:noProof/>
            <w:webHidden/>
            <w:lang w:val="en-GB"/>
          </w:rPr>
          <w:fldChar w:fldCharType="end"/>
        </w:r>
      </w:hyperlink>
    </w:p>
    <w:p w14:paraId="47826717" w14:textId="77777777" w:rsidR="003821CA" w:rsidRPr="004C0277" w:rsidRDefault="00F65075" w:rsidP="003821CA">
      <w:pPr>
        <w:pStyle w:val="TOC1"/>
        <w:rPr>
          <w:rFonts w:asciiTheme="minorHAnsi" w:eastAsiaTheme="minorEastAsia" w:hAnsiTheme="minorHAnsi" w:cstheme="minorBidi"/>
          <w:bCs w:val="0"/>
          <w:noProof/>
          <w:sz w:val="22"/>
          <w:szCs w:val="22"/>
          <w:lang w:val="en-GB"/>
        </w:rPr>
      </w:pPr>
      <w:hyperlink w:anchor="_Toc446166983" w:history="1">
        <w:r w:rsidR="003821CA" w:rsidRPr="004C0277">
          <w:rPr>
            <w:rStyle w:val="Hyperlink"/>
            <w:noProof/>
            <w:lang w:val="en-GB"/>
          </w:rPr>
          <w:t>III.</w:t>
        </w:r>
        <w:r w:rsidR="003821CA" w:rsidRPr="004C0277">
          <w:rPr>
            <w:rFonts w:asciiTheme="minorHAnsi" w:eastAsiaTheme="minorEastAsia" w:hAnsiTheme="minorHAnsi" w:cstheme="minorBidi"/>
            <w:bCs w:val="0"/>
            <w:noProof/>
            <w:sz w:val="22"/>
            <w:szCs w:val="22"/>
            <w:lang w:val="en-GB"/>
          </w:rPr>
          <w:tab/>
        </w:r>
        <w:r w:rsidR="003821CA" w:rsidRPr="004C0277">
          <w:rPr>
            <w:rStyle w:val="Hyperlink"/>
            <w:noProof/>
            <w:lang w:val="en-GB"/>
          </w:rPr>
          <w:t>Executive direction and management</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_Toc446166983 \h </w:instrText>
        </w:r>
        <w:r w:rsidR="003821CA" w:rsidRPr="003154C7">
          <w:rPr>
            <w:noProof/>
            <w:webHidden/>
            <w:lang w:val="en-GB"/>
          </w:rPr>
        </w:r>
        <w:r w:rsidR="003821CA" w:rsidRPr="003154C7">
          <w:rPr>
            <w:noProof/>
            <w:webHidden/>
            <w:lang w:val="en-GB"/>
          </w:rPr>
          <w:fldChar w:fldCharType="separate"/>
        </w:r>
        <w:r w:rsidR="00AB4E01">
          <w:rPr>
            <w:noProof/>
            <w:webHidden/>
            <w:lang w:val="en-GB"/>
          </w:rPr>
          <w:t>17</w:t>
        </w:r>
        <w:r w:rsidR="003821CA" w:rsidRPr="003154C7">
          <w:rPr>
            <w:noProof/>
            <w:webHidden/>
            <w:lang w:val="en-GB"/>
          </w:rPr>
          <w:fldChar w:fldCharType="end"/>
        </w:r>
      </w:hyperlink>
    </w:p>
    <w:p w14:paraId="70B9AAD4" w14:textId="77777777" w:rsidR="003821CA" w:rsidRPr="004C0277" w:rsidRDefault="00F65075" w:rsidP="00BF5AB8">
      <w:pPr>
        <w:pStyle w:val="TOC1"/>
        <w:rPr>
          <w:rFonts w:asciiTheme="minorHAnsi" w:eastAsiaTheme="minorEastAsia" w:hAnsiTheme="minorHAnsi" w:cstheme="minorBidi"/>
          <w:noProof/>
          <w:sz w:val="22"/>
          <w:szCs w:val="22"/>
          <w:lang w:val="en-GB"/>
        </w:rPr>
      </w:pPr>
      <w:hyperlink w:anchor="_Toc446166984" w:history="1">
        <w:r w:rsidR="003821CA" w:rsidRPr="004C0277">
          <w:rPr>
            <w:rStyle w:val="Hyperlink"/>
            <w:noProof/>
            <w:lang w:val="en-GB"/>
          </w:rPr>
          <w:t>IV.</w:t>
        </w:r>
        <w:r w:rsidR="003821CA" w:rsidRPr="004C0277">
          <w:rPr>
            <w:rFonts w:asciiTheme="minorHAnsi" w:eastAsiaTheme="minorEastAsia" w:hAnsiTheme="minorHAnsi" w:cstheme="minorBidi"/>
            <w:noProof/>
            <w:sz w:val="22"/>
            <w:szCs w:val="22"/>
            <w:lang w:val="en-GB"/>
          </w:rPr>
          <w:tab/>
        </w:r>
        <w:r w:rsidR="003821CA" w:rsidRPr="004C0277">
          <w:rPr>
            <w:rStyle w:val="Hyperlink"/>
            <w:noProof/>
            <w:lang w:val="en-GB"/>
          </w:rPr>
          <w:t>Programme of work</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_Toc446166984 \h </w:instrText>
        </w:r>
        <w:r w:rsidR="003821CA" w:rsidRPr="003154C7">
          <w:rPr>
            <w:noProof/>
            <w:webHidden/>
            <w:lang w:val="en-GB"/>
          </w:rPr>
        </w:r>
        <w:r w:rsidR="003821CA" w:rsidRPr="003154C7">
          <w:rPr>
            <w:noProof/>
            <w:webHidden/>
            <w:lang w:val="en-GB"/>
          </w:rPr>
          <w:fldChar w:fldCharType="separate"/>
        </w:r>
        <w:r w:rsidR="00AB4E01">
          <w:rPr>
            <w:noProof/>
            <w:webHidden/>
            <w:lang w:val="en-GB"/>
          </w:rPr>
          <w:t>21</w:t>
        </w:r>
        <w:r w:rsidR="003821CA" w:rsidRPr="003154C7">
          <w:rPr>
            <w:noProof/>
            <w:webHidden/>
            <w:lang w:val="en-GB"/>
          </w:rPr>
          <w:fldChar w:fldCharType="end"/>
        </w:r>
      </w:hyperlink>
    </w:p>
    <w:p w14:paraId="1DDB802D"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6986" w:history="1">
        <w:r w:rsidR="003821CA" w:rsidRPr="004C0277">
          <w:rPr>
            <w:rStyle w:val="Hyperlink"/>
            <w:noProof/>
            <w:lang w:val="en-GB"/>
          </w:rPr>
          <w:t>Climate change</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_Toc446166986 \h </w:instrText>
        </w:r>
        <w:r w:rsidR="003821CA" w:rsidRPr="003154C7">
          <w:rPr>
            <w:noProof/>
            <w:webHidden/>
            <w:lang w:val="en-GB"/>
          </w:rPr>
        </w:r>
        <w:r w:rsidR="003821CA" w:rsidRPr="003154C7">
          <w:rPr>
            <w:noProof/>
            <w:webHidden/>
            <w:lang w:val="en-GB"/>
          </w:rPr>
          <w:fldChar w:fldCharType="separate"/>
        </w:r>
        <w:r w:rsidR="00AB4E01">
          <w:rPr>
            <w:noProof/>
            <w:webHidden/>
            <w:lang w:val="en-GB"/>
          </w:rPr>
          <w:t>22</w:t>
        </w:r>
        <w:r w:rsidR="003821CA" w:rsidRPr="003154C7">
          <w:rPr>
            <w:noProof/>
            <w:webHidden/>
            <w:lang w:val="en-GB"/>
          </w:rPr>
          <w:fldChar w:fldCharType="end"/>
        </w:r>
      </w:hyperlink>
    </w:p>
    <w:p w14:paraId="08D10D40"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6990" w:history="1">
        <w:r w:rsidR="003821CA" w:rsidRPr="004C0277">
          <w:rPr>
            <w:rStyle w:val="Hyperlink"/>
            <w:noProof/>
            <w:lang w:val="en-GB"/>
          </w:rPr>
          <w:t>Resilience to disasters and conflicts</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_Toc446166990 \h </w:instrText>
        </w:r>
        <w:r w:rsidR="003821CA" w:rsidRPr="003154C7">
          <w:rPr>
            <w:noProof/>
            <w:webHidden/>
            <w:lang w:val="en-GB"/>
          </w:rPr>
        </w:r>
        <w:r w:rsidR="003821CA" w:rsidRPr="003154C7">
          <w:rPr>
            <w:noProof/>
            <w:webHidden/>
            <w:lang w:val="en-GB"/>
          </w:rPr>
          <w:fldChar w:fldCharType="separate"/>
        </w:r>
        <w:r w:rsidR="00AB4E01">
          <w:rPr>
            <w:noProof/>
            <w:webHidden/>
            <w:lang w:val="en-GB"/>
          </w:rPr>
          <w:t>31</w:t>
        </w:r>
        <w:r w:rsidR="003821CA" w:rsidRPr="003154C7">
          <w:rPr>
            <w:noProof/>
            <w:webHidden/>
            <w:lang w:val="en-GB"/>
          </w:rPr>
          <w:fldChar w:fldCharType="end"/>
        </w:r>
      </w:hyperlink>
    </w:p>
    <w:p w14:paraId="56F60DFD"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6994" w:history="1">
        <w:r w:rsidR="003821CA" w:rsidRPr="004C0277">
          <w:rPr>
            <w:rStyle w:val="Hyperlink"/>
            <w:noProof/>
            <w:lang w:val="en-GB"/>
          </w:rPr>
          <w:t>Healthy and productive ecosystems</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_Toc446166994 \h </w:instrText>
        </w:r>
        <w:r w:rsidR="003821CA" w:rsidRPr="003154C7">
          <w:rPr>
            <w:noProof/>
            <w:webHidden/>
            <w:lang w:val="en-GB"/>
          </w:rPr>
        </w:r>
        <w:r w:rsidR="003821CA" w:rsidRPr="003154C7">
          <w:rPr>
            <w:noProof/>
            <w:webHidden/>
            <w:lang w:val="en-GB"/>
          </w:rPr>
          <w:fldChar w:fldCharType="separate"/>
        </w:r>
        <w:r w:rsidR="00AB4E01">
          <w:rPr>
            <w:noProof/>
            <w:webHidden/>
            <w:lang w:val="en-GB"/>
          </w:rPr>
          <w:t>38</w:t>
        </w:r>
        <w:r w:rsidR="003821CA" w:rsidRPr="003154C7">
          <w:rPr>
            <w:noProof/>
            <w:webHidden/>
            <w:lang w:val="en-GB"/>
          </w:rPr>
          <w:fldChar w:fldCharType="end"/>
        </w:r>
      </w:hyperlink>
    </w:p>
    <w:p w14:paraId="38839686"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6998" w:history="1">
        <w:r w:rsidR="003821CA" w:rsidRPr="004C0277">
          <w:rPr>
            <w:rStyle w:val="Hyperlink"/>
            <w:noProof/>
            <w:lang w:val="en-GB"/>
          </w:rPr>
          <w:t>Environmental governance</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_Toc446166998 \h </w:instrText>
        </w:r>
        <w:r w:rsidR="003821CA" w:rsidRPr="003154C7">
          <w:rPr>
            <w:noProof/>
            <w:webHidden/>
            <w:lang w:val="en-GB"/>
          </w:rPr>
        </w:r>
        <w:r w:rsidR="003821CA" w:rsidRPr="003154C7">
          <w:rPr>
            <w:noProof/>
            <w:webHidden/>
            <w:lang w:val="en-GB"/>
          </w:rPr>
          <w:fldChar w:fldCharType="separate"/>
        </w:r>
        <w:r w:rsidR="00AB4E01">
          <w:rPr>
            <w:noProof/>
            <w:webHidden/>
            <w:lang w:val="en-GB"/>
          </w:rPr>
          <w:t>46</w:t>
        </w:r>
        <w:r w:rsidR="003821CA" w:rsidRPr="003154C7">
          <w:rPr>
            <w:noProof/>
            <w:webHidden/>
            <w:lang w:val="en-GB"/>
          </w:rPr>
          <w:fldChar w:fldCharType="end"/>
        </w:r>
      </w:hyperlink>
    </w:p>
    <w:p w14:paraId="2B3276EF" w14:textId="77777777" w:rsidR="003821CA" w:rsidRPr="004C0277" w:rsidRDefault="00F65075" w:rsidP="003821CA">
      <w:pPr>
        <w:pStyle w:val="TOC2"/>
        <w:rPr>
          <w:noProof/>
          <w:lang w:val="en-GB"/>
        </w:rPr>
      </w:pPr>
      <w:hyperlink w:anchor="_Toc446167002" w:history="1">
        <w:r w:rsidR="003821CA" w:rsidRPr="004C0277">
          <w:rPr>
            <w:rStyle w:val="Hyperlink"/>
            <w:noProof/>
            <w:lang w:val="en-GB"/>
          </w:rPr>
          <w:t>Chemicals, waste and air quality</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_Toc446167002 \h </w:instrText>
        </w:r>
        <w:r w:rsidR="003821CA" w:rsidRPr="003154C7">
          <w:rPr>
            <w:noProof/>
            <w:webHidden/>
            <w:lang w:val="en-GB"/>
          </w:rPr>
        </w:r>
        <w:r w:rsidR="003821CA" w:rsidRPr="003154C7">
          <w:rPr>
            <w:noProof/>
            <w:webHidden/>
            <w:lang w:val="en-GB"/>
          </w:rPr>
          <w:fldChar w:fldCharType="separate"/>
        </w:r>
        <w:r w:rsidR="00AB4E01">
          <w:rPr>
            <w:noProof/>
            <w:webHidden/>
            <w:lang w:val="en-GB"/>
          </w:rPr>
          <w:t>53</w:t>
        </w:r>
        <w:r w:rsidR="003821CA" w:rsidRPr="003154C7">
          <w:rPr>
            <w:noProof/>
            <w:webHidden/>
            <w:lang w:val="en-GB"/>
          </w:rPr>
          <w:fldChar w:fldCharType="end"/>
        </w:r>
      </w:hyperlink>
    </w:p>
    <w:p w14:paraId="4A098A03" w14:textId="77777777" w:rsidR="003821CA" w:rsidRPr="004C0277" w:rsidRDefault="003821CA" w:rsidP="003821CA">
      <w:pPr>
        <w:pStyle w:val="TOC2"/>
        <w:rPr>
          <w:rFonts w:eastAsiaTheme="minorEastAsia"/>
          <w:noProof/>
          <w:lang w:val="en-GB"/>
        </w:rPr>
      </w:pPr>
      <w:r w:rsidRPr="004C0277">
        <w:rPr>
          <w:rFonts w:eastAsiaTheme="minorEastAsia"/>
          <w:noProof/>
          <w:lang w:val="en-GB"/>
        </w:rPr>
        <w:t>Resource efficiency</w:t>
      </w:r>
      <w:r w:rsidRPr="004C0277">
        <w:rPr>
          <w:rFonts w:eastAsiaTheme="minorEastAsia"/>
          <w:noProof/>
          <w:lang w:val="en-GB"/>
        </w:rPr>
        <w:tab/>
        <w:t>62</w:t>
      </w:r>
    </w:p>
    <w:p w14:paraId="6B007119"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7009" w:history="1">
        <w:r w:rsidR="003821CA" w:rsidRPr="004C0277">
          <w:rPr>
            <w:rStyle w:val="Hyperlink"/>
            <w:noProof/>
            <w:lang w:val="en-GB"/>
          </w:rPr>
          <w:t>Environment under review</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_Toc446167009 \h </w:instrText>
        </w:r>
        <w:r w:rsidR="003821CA" w:rsidRPr="003154C7">
          <w:rPr>
            <w:noProof/>
            <w:webHidden/>
            <w:lang w:val="en-GB"/>
          </w:rPr>
        </w:r>
        <w:r w:rsidR="003821CA" w:rsidRPr="003154C7">
          <w:rPr>
            <w:noProof/>
            <w:webHidden/>
            <w:lang w:val="en-GB"/>
          </w:rPr>
          <w:fldChar w:fldCharType="separate"/>
        </w:r>
        <w:r w:rsidR="00AB4E01">
          <w:rPr>
            <w:noProof/>
            <w:webHidden/>
            <w:lang w:val="en-GB"/>
          </w:rPr>
          <w:t>73</w:t>
        </w:r>
        <w:r w:rsidR="003821CA" w:rsidRPr="003154C7">
          <w:rPr>
            <w:noProof/>
            <w:webHidden/>
            <w:lang w:val="en-GB"/>
          </w:rPr>
          <w:fldChar w:fldCharType="end"/>
        </w:r>
      </w:hyperlink>
    </w:p>
    <w:p w14:paraId="129D5AA6" w14:textId="7E1061A3" w:rsidR="003821CA" w:rsidRPr="004C0277" w:rsidRDefault="00F65075" w:rsidP="00BF5AB8">
      <w:pPr>
        <w:pStyle w:val="TOC1"/>
        <w:rPr>
          <w:rFonts w:asciiTheme="minorHAnsi" w:eastAsiaTheme="minorEastAsia" w:hAnsiTheme="minorHAnsi" w:cstheme="minorBidi"/>
          <w:iCs/>
          <w:noProof/>
          <w:sz w:val="22"/>
          <w:szCs w:val="22"/>
          <w:lang w:val="en-GB"/>
        </w:rPr>
      </w:pPr>
      <w:hyperlink w:anchor="_Toc446167010" w:history="1">
        <w:r w:rsidR="003821CA" w:rsidRPr="004C0277">
          <w:rPr>
            <w:rStyle w:val="Hyperlink"/>
            <w:noProof/>
            <w:lang w:val="en-GB"/>
          </w:rPr>
          <w:t>V.</w:t>
        </w:r>
        <w:r w:rsidR="003821CA" w:rsidRPr="004C0277">
          <w:rPr>
            <w:rFonts w:asciiTheme="minorHAnsi" w:eastAsiaTheme="minorEastAsia" w:hAnsiTheme="minorHAnsi" w:cstheme="minorBidi"/>
            <w:bCs w:val="0"/>
            <w:noProof/>
            <w:sz w:val="22"/>
            <w:szCs w:val="22"/>
            <w:lang w:val="en-GB"/>
          </w:rPr>
          <w:tab/>
        </w:r>
        <w:r w:rsidR="003821CA" w:rsidRPr="004C0277">
          <w:rPr>
            <w:rStyle w:val="Hyperlink"/>
            <w:noProof/>
            <w:lang w:val="en-GB"/>
          </w:rPr>
          <w:t>Programme management and support</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_Toc446167010 \h </w:instrText>
        </w:r>
        <w:r w:rsidR="003821CA" w:rsidRPr="003154C7">
          <w:rPr>
            <w:noProof/>
            <w:webHidden/>
            <w:lang w:val="en-GB"/>
          </w:rPr>
        </w:r>
        <w:r w:rsidR="003821CA" w:rsidRPr="003154C7">
          <w:rPr>
            <w:noProof/>
            <w:webHidden/>
            <w:lang w:val="en-GB"/>
          </w:rPr>
          <w:fldChar w:fldCharType="separate"/>
        </w:r>
        <w:r w:rsidR="00AB4E01">
          <w:rPr>
            <w:noProof/>
            <w:webHidden/>
            <w:lang w:val="en-GB"/>
          </w:rPr>
          <w:t>80</w:t>
        </w:r>
        <w:r w:rsidR="003821CA" w:rsidRPr="003154C7">
          <w:rPr>
            <w:noProof/>
            <w:webHidden/>
            <w:lang w:val="en-GB"/>
          </w:rPr>
          <w:fldChar w:fldCharType="end"/>
        </w:r>
      </w:hyperlink>
    </w:p>
    <w:p w14:paraId="39AB4C00"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7012" w:history="1">
        <w:r w:rsidR="003821CA" w:rsidRPr="004C0277">
          <w:rPr>
            <w:rStyle w:val="Hyperlink"/>
            <w:noProof/>
            <w:lang w:val="en-GB"/>
          </w:rPr>
          <w:t>Outputs</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_Toc446167012 \h </w:instrText>
        </w:r>
        <w:r w:rsidR="003821CA" w:rsidRPr="003154C7">
          <w:rPr>
            <w:noProof/>
            <w:webHidden/>
            <w:lang w:val="en-GB"/>
          </w:rPr>
        </w:r>
        <w:r w:rsidR="003821CA" w:rsidRPr="003154C7">
          <w:rPr>
            <w:noProof/>
            <w:webHidden/>
            <w:lang w:val="en-GB"/>
          </w:rPr>
          <w:fldChar w:fldCharType="separate"/>
        </w:r>
        <w:r w:rsidR="00AB4E01">
          <w:rPr>
            <w:noProof/>
            <w:webHidden/>
            <w:lang w:val="en-GB"/>
          </w:rPr>
          <w:t>82</w:t>
        </w:r>
        <w:r w:rsidR="003821CA" w:rsidRPr="003154C7">
          <w:rPr>
            <w:noProof/>
            <w:webHidden/>
            <w:lang w:val="en-GB"/>
          </w:rPr>
          <w:fldChar w:fldCharType="end"/>
        </w:r>
      </w:hyperlink>
    </w:p>
    <w:p w14:paraId="7B8F7097"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7013" w:history="1">
        <w:r w:rsidR="003821CA" w:rsidRPr="004C0277">
          <w:rPr>
            <w:rStyle w:val="Hyperlink"/>
            <w:noProof/>
            <w:lang w:val="en-GB"/>
          </w:rPr>
          <w:t>Recommendations of the United Nations Board of Auditors</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_Toc446167013 \h </w:instrText>
        </w:r>
        <w:r w:rsidR="003821CA" w:rsidRPr="003154C7">
          <w:rPr>
            <w:noProof/>
            <w:webHidden/>
            <w:lang w:val="en-GB"/>
          </w:rPr>
        </w:r>
        <w:r w:rsidR="003821CA" w:rsidRPr="003154C7">
          <w:rPr>
            <w:noProof/>
            <w:webHidden/>
            <w:lang w:val="en-GB"/>
          </w:rPr>
          <w:fldChar w:fldCharType="separate"/>
        </w:r>
        <w:r w:rsidR="00AB4E01">
          <w:rPr>
            <w:noProof/>
            <w:webHidden/>
            <w:lang w:val="en-GB"/>
          </w:rPr>
          <w:t>85</w:t>
        </w:r>
        <w:r w:rsidR="003821CA" w:rsidRPr="003154C7">
          <w:rPr>
            <w:noProof/>
            <w:webHidden/>
            <w:lang w:val="en-GB"/>
          </w:rPr>
          <w:fldChar w:fldCharType="end"/>
        </w:r>
      </w:hyperlink>
    </w:p>
    <w:p w14:paraId="48DF53D4"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7015" w:history="1">
        <w:r w:rsidR="003821CA" w:rsidRPr="004C0277">
          <w:rPr>
            <w:rStyle w:val="Hyperlink"/>
            <w:noProof/>
            <w:lang w:val="en-GB"/>
          </w:rPr>
          <w:t>Assignment by division and subprogramme</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_Toc446167015 \h </w:instrText>
        </w:r>
        <w:r w:rsidR="003821CA" w:rsidRPr="003154C7">
          <w:rPr>
            <w:noProof/>
            <w:webHidden/>
            <w:lang w:val="en-GB"/>
          </w:rPr>
        </w:r>
        <w:r w:rsidR="003821CA" w:rsidRPr="003154C7">
          <w:rPr>
            <w:noProof/>
            <w:webHidden/>
            <w:lang w:val="en-GB"/>
          </w:rPr>
          <w:fldChar w:fldCharType="separate"/>
        </w:r>
        <w:r w:rsidR="00AB4E01">
          <w:rPr>
            <w:noProof/>
            <w:webHidden/>
            <w:lang w:val="en-GB"/>
          </w:rPr>
          <w:t>87</w:t>
        </w:r>
        <w:r w:rsidR="003821CA" w:rsidRPr="003154C7">
          <w:rPr>
            <w:noProof/>
            <w:webHidden/>
            <w:lang w:val="en-GB"/>
          </w:rPr>
          <w:fldChar w:fldCharType="end"/>
        </w:r>
      </w:hyperlink>
    </w:p>
    <w:p w14:paraId="3A9FD956" w14:textId="77777777" w:rsidR="003821CA" w:rsidRPr="004C0277" w:rsidRDefault="00F65075" w:rsidP="003821CA">
      <w:pPr>
        <w:pStyle w:val="TOC2"/>
        <w:rPr>
          <w:rFonts w:asciiTheme="minorHAnsi" w:eastAsiaTheme="minorEastAsia" w:hAnsiTheme="minorHAnsi" w:cstheme="minorBidi"/>
          <w:noProof/>
          <w:sz w:val="22"/>
          <w:szCs w:val="22"/>
          <w:lang w:val="en-GB"/>
        </w:rPr>
      </w:pPr>
      <w:hyperlink w:anchor="_Toc446167017" w:history="1">
        <w:r w:rsidR="003821CA" w:rsidRPr="004C0277">
          <w:rPr>
            <w:rStyle w:val="Hyperlink"/>
            <w:noProof/>
            <w:lang w:val="en-GB"/>
          </w:rPr>
          <w:t>Evaluation plan for the period 2018‒2019</w:t>
        </w:r>
        <w:r w:rsidR="003821CA" w:rsidRPr="004C0277">
          <w:rPr>
            <w:noProof/>
            <w:webHidden/>
            <w:lang w:val="en-GB"/>
          </w:rPr>
          <w:tab/>
        </w:r>
        <w:r w:rsidR="003821CA" w:rsidRPr="003154C7">
          <w:rPr>
            <w:noProof/>
            <w:webHidden/>
            <w:lang w:val="en-GB"/>
          </w:rPr>
          <w:fldChar w:fldCharType="begin"/>
        </w:r>
        <w:r w:rsidR="003821CA" w:rsidRPr="004C0277">
          <w:rPr>
            <w:noProof/>
            <w:webHidden/>
            <w:lang w:val="en-GB"/>
          </w:rPr>
          <w:instrText xml:space="preserve"> PAGEREF _Toc446167017 \h </w:instrText>
        </w:r>
        <w:r w:rsidR="003821CA" w:rsidRPr="003154C7">
          <w:rPr>
            <w:noProof/>
            <w:webHidden/>
            <w:lang w:val="en-GB"/>
          </w:rPr>
        </w:r>
        <w:r w:rsidR="003821CA" w:rsidRPr="003154C7">
          <w:rPr>
            <w:noProof/>
            <w:webHidden/>
            <w:lang w:val="en-GB"/>
          </w:rPr>
          <w:fldChar w:fldCharType="separate"/>
        </w:r>
        <w:r w:rsidR="00AB4E01">
          <w:rPr>
            <w:noProof/>
            <w:webHidden/>
            <w:lang w:val="en-GB"/>
          </w:rPr>
          <w:t>90</w:t>
        </w:r>
        <w:r w:rsidR="003821CA" w:rsidRPr="003154C7">
          <w:rPr>
            <w:noProof/>
            <w:webHidden/>
            <w:lang w:val="en-GB"/>
          </w:rPr>
          <w:fldChar w:fldCharType="end"/>
        </w:r>
      </w:hyperlink>
    </w:p>
    <w:p w14:paraId="2161929C" w14:textId="77777777" w:rsidR="003821CA" w:rsidRPr="004C0277" w:rsidRDefault="003821CA" w:rsidP="003821CA">
      <w:pPr>
        <w:pStyle w:val="TOC3"/>
        <w:rPr>
          <w:rFonts w:asciiTheme="minorHAnsi" w:eastAsiaTheme="minorEastAsia" w:hAnsiTheme="minorHAnsi" w:cstheme="minorBidi"/>
          <w:iCs w:val="0"/>
          <w:noProof/>
          <w:sz w:val="22"/>
          <w:szCs w:val="22"/>
          <w:lang w:val="en-GB"/>
        </w:rPr>
      </w:pPr>
    </w:p>
    <w:p w14:paraId="1FE42A84" w14:textId="37422065" w:rsidR="004A317C" w:rsidRPr="004C0277" w:rsidRDefault="003821CA" w:rsidP="003D0926">
      <w:pPr>
        <w:pStyle w:val="Normal-pool"/>
      </w:pPr>
      <w:r w:rsidRPr="003154C7">
        <w:rPr>
          <w:bCs/>
        </w:rPr>
        <w:fldChar w:fldCharType="end"/>
      </w:r>
      <w:r w:rsidR="004A317C" w:rsidRPr="004C0277">
        <w:br w:type="page"/>
      </w:r>
    </w:p>
    <w:p w14:paraId="58B22893" w14:textId="77777777" w:rsidR="00313B33" w:rsidRPr="004C0277" w:rsidRDefault="004A317C" w:rsidP="009044B8">
      <w:pPr>
        <w:pStyle w:val="CH1"/>
        <w:rPr>
          <w:lang w:val="en-GB"/>
        </w:rPr>
      </w:pPr>
      <w:r w:rsidRPr="004C0277">
        <w:rPr>
          <w:lang w:val="en-GB"/>
        </w:rPr>
        <w:lastRenderedPageBreak/>
        <w:tab/>
      </w:r>
      <w:bookmarkStart w:id="3" w:name="_Toc446166972"/>
      <w:r w:rsidRPr="004C0277">
        <w:rPr>
          <w:lang w:val="en-GB"/>
        </w:rPr>
        <w:t>I.</w:t>
      </w:r>
      <w:r w:rsidRPr="004C0277">
        <w:rPr>
          <w:lang w:val="en-GB"/>
        </w:rPr>
        <w:tab/>
      </w:r>
      <w:r w:rsidR="00CA0234" w:rsidRPr="004C0277">
        <w:rPr>
          <w:lang w:val="en-GB"/>
        </w:rPr>
        <w:t>Introduction</w:t>
      </w:r>
      <w:bookmarkEnd w:id="3"/>
    </w:p>
    <w:p w14:paraId="45CB7D06" w14:textId="6E6BE10C" w:rsidR="00313B33" w:rsidRPr="004C0277" w:rsidRDefault="00313B33" w:rsidP="00BA5809">
      <w:pPr>
        <w:pStyle w:val="Normalnumber"/>
        <w:ind w:left="1247" w:firstLine="0"/>
        <w:rPr>
          <w:rFonts w:eastAsiaTheme="minorHAnsi"/>
          <w:lang w:val="en-GB"/>
        </w:rPr>
      </w:pPr>
      <w:r w:rsidRPr="004C0277">
        <w:rPr>
          <w:rFonts w:eastAsiaTheme="minorHAnsi"/>
          <w:lang w:val="en-GB"/>
        </w:rPr>
        <w:t xml:space="preserve">The Executive Director of </w:t>
      </w:r>
      <w:r w:rsidR="00BA5809" w:rsidRPr="004C0277">
        <w:rPr>
          <w:rFonts w:eastAsiaTheme="minorHAnsi"/>
          <w:lang w:val="en-GB"/>
        </w:rPr>
        <w:t>the United Nations Environment Programme (</w:t>
      </w:r>
      <w:r w:rsidRPr="004C0277">
        <w:rPr>
          <w:rFonts w:eastAsiaTheme="minorHAnsi"/>
          <w:lang w:val="en-GB"/>
        </w:rPr>
        <w:t>UNEP</w:t>
      </w:r>
      <w:r w:rsidR="00BA5809" w:rsidRPr="004C0277">
        <w:rPr>
          <w:rFonts w:eastAsiaTheme="minorHAnsi"/>
          <w:lang w:val="en-GB"/>
        </w:rPr>
        <w:t>)</w:t>
      </w:r>
      <w:r w:rsidRPr="004C0277">
        <w:rPr>
          <w:rFonts w:eastAsiaTheme="minorHAnsi"/>
          <w:lang w:val="en-GB"/>
        </w:rPr>
        <w:t xml:space="preserve"> hereby submits </w:t>
      </w:r>
      <w:r w:rsidR="00601193" w:rsidRPr="004C0277">
        <w:rPr>
          <w:rFonts w:eastAsiaTheme="minorHAnsi"/>
          <w:lang w:val="en-GB"/>
        </w:rPr>
        <w:t xml:space="preserve">the programme of work </w:t>
      </w:r>
      <w:r w:rsidRPr="004C0277">
        <w:rPr>
          <w:rFonts w:eastAsiaTheme="minorHAnsi"/>
          <w:lang w:val="en-GB"/>
        </w:rPr>
        <w:t xml:space="preserve">for the biennium 2018–2019 for </w:t>
      </w:r>
      <w:r w:rsidR="00601193" w:rsidRPr="004C0277">
        <w:rPr>
          <w:rFonts w:eastAsiaTheme="minorHAnsi"/>
          <w:lang w:val="en-GB"/>
        </w:rPr>
        <w:t xml:space="preserve">approval by </w:t>
      </w:r>
      <w:r w:rsidR="00103D90" w:rsidRPr="004C0277">
        <w:rPr>
          <w:rFonts w:eastAsiaTheme="minorHAnsi"/>
          <w:lang w:val="en-GB"/>
        </w:rPr>
        <w:t xml:space="preserve">the </w:t>
      </w:r>
      <w:r w:rsidRPr="004C0277">
        <w:rPr>
          <w:rFonts w:eastAsiaTheme="minorHAnsi"/>
          <w:lang w:val="en-GB"/>
        </w:rPr>
        <w:t>United Nations Environment Assembly of UNEP</w:t>
      </w:r>
      <w:r w:rsidR="00601193" w:rsidRPr="004C0277">
        <w:rPr>
          <w:rFonts w:eastAsiaTheme="minorHAnsi"/>
          <w:lang w:val="en-GB"/>
        </w:rPr>
        <w:t xml:space="preserve"> at its second session,</w:t>
      </w:r>
      <w:r w:rsidRPr="004C0277">
        <w:rPr>
          <w:rFonts w:eastAsiaTheme="minorHAnsi"/>
          <w:lang w:val="en-GB"/>
        </w:rPr>
        <w:t xml:space="preserve"> in May 2016. The </w:t>
      </w:r>
      <w:r w:rsidR="00601193" w:rsidRPr="004C0277">
        <w:rPr>
          <w:rFonts w:eastAsiaTheme="minorHAnsi"/>
          <w:lang w:val="en-GB"/>
        </w:rPr>
        <w:t xml:space="preserve">programme of work </w:t>
      </w:r>
      <w:r w:rsidRPr="004C0277">
        <w:rPr>
          <w:rFonts w:eastAsiaTheme="minorHAnsi"/>
          <w:lang w:val="en-GB"/>
        </w:rPr>
        <w:t xml:space="preserve">is guided by the </w:t>
      </w:r>
      <w:r w:rsidR="00601193" w:rsidRPr="004C0277">
        <w:rPr>
          <w:rFonts w:eastAsiaTheme="minorHAnsi"/>
          <w:lang w:val="en-GB"/>
        </w:rPr>
        <w:t xml:space="preserve">medium-term strategy </w:t>
      </w:r>
      <w:r w:rsidRPr="004C0277">
        <w:rPr>
          <w:rFonts w:eastAsiaTheme="minorHAnsi"/>
          <w:lang w:val="en-GB"/>
        </w:rPr>
        <w:t>for the period 2018–2021</w:t>
      </w:r>
      <w:r w:rsidR="00A427A9" w:rsidRPr="004C0277">
        <w:rPr>
          <w:rFonts w:eastAsiaTheme="minorHAnsi"/>
          <w:lang w:val="en-GB"/>
        </w:rPr>
        <w:t>,</w:t>
      </w:r>
      <w:r w:rsidRPr="004C0277">
        <w:rPr>
          <w:rFonts w:eastAsiaTheme="minorHAnsi"/>
          <w:lang w:val="en-GB"/>
        </w:rPr>
        <w:t xml:space="preserve"> which was submitted for </w:t>
      </w:r>
      <w:r w:rsidR="00601193" w:rsidRPr="004C0277">
        <w:rPr>
          <w:rFonts w:eastAsiaTheme="minorHAnsi"/>
          <w:lang w:val="en-GB"/>
        </w:rPr>
        <w:t xml:space="preserve">review by the </w:t>
      </w:r>
      <w:r w:rsidR="00F72DF0" w:rsidRPr="004C0277">
        <w:rPr>
          <w:rFonts w:eastAsiaTheme="minorHAnsi"/>
          <w:lang w:val="en-GB"/>
        </w:rPr>
        <w:t xml:space="preserve">Committee of </w:t>
      </w:r>
      <w:r w:rsidRPr="004C0277">
        <w:rPr>
          <w:rFonts w:eastAsiaTheme="minorHAnsi"/>
          <w:lang w:val="en-GB"/>
        </w:rPr>
        <w:t>P</w:t>
      </w:r>
      <w:r w:rsidR="00F72DF0" w:rsidRPr="004C0277">
        <w:rPr>
          <w:rFonts w:eastAsiaTheme="minorHAnsi"/>
          <w:lang w:val="en-GB"/>
        </w:rPr>
        <w:t xml:space="preserve">ermanent </w:t>
      </w:r>
      <w:r w:rsidRPr="004C0277">
        <w:rPr>
          <w:rFonts w:eastAsiaTheme="minorHAnsi"/>
          <w:lang w:val="en-GB"/>
        </w:rPr>
        <w:t>R</w:t>
      </w:r>
      <w:r w:rsidR="00F72DF0" w:rsidRPr="004C0277">
        <w:rPr>
          <w:rFonts w:eastAsiaTheme="minorHAnsi"/>
          <w:lang w:val="en-GB"/>
        </w:rPr>
        <w:t xml:space="preserve">epresentatives </w:t>
      </w:r>
      <w:r w:rsidRPr="004C0277">
        <w:rPr>
          <w:rFonts w:eastAsiaTheme="minorHAnsi"/>
          <w:lang w:val="en-GB"/>
        </w:rPr>
        <w:t>separate</w:t>
      </w:r>
      <w:r w:rsidR="00601193" w:rsidRPr="004C0277">
        <w:rPr>
          <w:rFonts w:eastAsiaTheme="minorHAnsi"/>
          <w:lang w:val="en-GB"/>
        </w:rPr>
        <w:t>ly</w:t>
      </w:r>
      <w:r w:rsidRPr="004C0277">
        <w:rPr>
          <w:rFonts w:eastAsiaTheme="minorHAnsi"/>
          <w:lang w:val="en-GB"/>
        </w:rPr>
        <w:t xml:space="preserve">. Whereas the </w:t>
      </w:r>
      <w:r w:rsidR="00601193" w:rsidRPr="004C0277">
        <w:rPr>
          <w:rFonts w:eastAsiaTheme="minorHAnsi"/>
          <w:lang w:val="en-GB"/>
        </w:rPr>
        <w:t xml:space="preserve">medium-term strategy </w:t>
      </w:r>
      <w:r w:rsidRPr="004C0277">
        <w:rPr>
          <w:rFonts w:eastAsiaTheme="minorHAnsi"/>
          <w:lang w:val="en-GB"/>
        </w:rPr>
        <w:t xml:space="preserve">provides a long-term perspective (through outcomes mapped to 2030, with </w:t>
      </w:r>
      <w:r w:rsidR="00103D90" w:rsidRPr="004C0277">
        <w:rPr>
          <w:rFonts w:eastAsiaTheme="minorHAnsi"/>
          <w:lang w:val="en-GB"/>
        </w:rPr>
        <w:t>a</w:t>
      </w:r>
      <w:r w:rsidRPr="004C0277">
        <w:rPr>
          <w:rFonts w:eastAsiaTheme="minorHAnsi"/>
          <w:lang w:val="en-GB"/>
        </w:rPr>
        <w:t xml:space="preserve"> strategic focus on the 2018</w:t>
      </w:r>
      <w:r w:rsidR="00601193" w:rsidRPr="004C0277">
        <w:rPr>
          <w:rFonts w:eastAsiaTheme="minorHAnsi"/>
          <w:lang w:val="en-GB"/>
        </w:rPr>
        <w:t>‒20</w:t>
      </w:r>
      <w:r w:rsidRPr="004C0277">
        <w:rPr>
          <w:rFonts w:eastAsiaTheme="minorHAnsi"/>
          <w:lang w:val="en-GB"/>
        </w:rPr>
        <w:t xml:space="preserve">21 period), the </w:t>
      </w:r>
      <w:r w:rsidR="00601193" w:rsidRPr="004C0277">
        <w:rPr>
          <w:rFonts w:eastAsiaTheme="minorHAnsi"/>
          <w:lang w:val="en-GB"/>
        </w:rPr>
        <w:t xml:space="preserve">programme of work for the biennium 2018‒2019 </w:t>
      </w:r>
      <w:r w:rsidRPr="004C0277">
        <w:rPr>
          <w:rFonts w:eastAsiaTheme="minorHAnsi"/>
          <w:lang w:val="en-GB"/>
        </w:rPr>
        <w:t xml:space="preserve">provides the detailed elements of what UNEP will deliver and how performance will be measured for the </w:t>
      </w:r>
      <w:r w:rsidR="00103D90" w:rsidRPr="004C0277">
        <w:rPr>
          <w:rFonts w:eastAsiaTheme="minorHAnsi"/>
          <w:lang w:val="en-GB"/>
        </w:rPr>
        <w:t>first</w:t>
      </w:r>
      <w:r w:rsidR="003730B9" w:rsidRPr="004C0277">
        <w:rPr>
          <w:rFonts w:eastAsiaTheme="minorHAnsi"/>
          <w:lang w:val="en-GB"/>
        </w:rPr>
        <w:t xml:space="preserve"> </w:t>
      </w:r>
      <w:r w:rsidRPr="004C0277">
        <w:rPr>
          <w:rFonts w:eastAsiaTheme="minorHAnsi"/>
          <w:lang w:val="en-GB"/>
        </w:rPr>
        <w:t xml:space="preserve">half of the </w:t>
      </w:r>
      <w:r w:rsidR="00601193" w:rsidRPr="004C0277">
        <w:rPr>
          <w:rFonts w:eastAsiaTheme="minorHAnsi"/>
          <w:lang w:val="en-GB"/>
        </w:rPr>
        <w:t>period covered by the medium-term strategy</w:t>
      </w:r>
      <w:r w:rsidR="0079148A" w:rsidRPr="004C0277">
        <w:rPr>
          <w:rFonts w:eastAsiaTheme="minorHAnsi"/>
          <w:lang w:val="en-GB"/>
        </w:rPr>
        <w:t xml:space="preserve">. </w:t>
      </w:r>
      <w:r w:rsidR="00601193" w:rsidRPr="004C0277">
        <w:rPr>
          <w:rFonts w:eastAsiaTheme="minorHAnsi"/>
          <w:lang w:val="en-GB"/>
        </w:rPr>
        <w:t>T</w:t>
      </w:r>
      <w:r w:rsidRPr="004C0277">
        <w:rPr>
          <w:rFonts w:eastAsiaTheme="minorHAnsi"/>
          <w:lang w:val="en-GB"/>
        </w:rPr>
        <w:t xml:space="preserve">he documents are </w:t>
      </w:r>
      <w:r w:rsidR="00601193" w:rsidRPr="004C0277">
        <w:rPr>
          <w:rFonts w:eastAsiaTheme="minorHAnsi"/>
          <w:lang w:val="en-GB"/>
        </w:rPr>
        <w:t xml:space="preserve">therefore </w:t>
      </w:r>
      <w:r w:rsidRPr="004C0277">
        <w:rPr>
          <w:rFonts w:eastAsiaTheme="minorHAnsi"/>
          <w:lang w:val="en-GB"/>
        </w:rPr>
        <w:t>part of the same overall package and should be reviewed as such.</w:t>
      </w:r>
      <w:bookmarkStart w:id="4" w:name="_Toc387934231"/>
      <w:bookmarkStart w:id="5" w:name="_Toc389043861"/>
    </w:p>
    <w:p w14:paraId="2A881F0E" w14:textId="77777777" w:rsidR="00313B33" w:rsidRPr="004C0277" w:rsidRDefault="004A317C" w:rsidP="004A317C">
      <w:pPr>
        <w:pStyle w:val="CH2"/>
        <w:rPr>
          <w:lang w:val="en-GB"/>
        </w:rPr>
      </w:pPr>
      <w:r w:rsidRPr="004C0277">
        <w:rPr>
          <w:lang w:val="en-GB"/>
        </w:rPr>
        <w:tab/>
      </w:r>
      <w:bookmarkStart w:id="6" w:name="_Toc446166973"/>
      <w:r w:rsidRPr="004C0277">
        <w:rPr>
          <w:lang w:val="en-GB"/>
        </w:rPr>
        <w:t>A.</w:t>
      </w:r>
      <w:r w:rsidRPr="004C0277">
        <w:rPr>
          <w:lang w:val="en-GB"/>
        </w:rPr>
        <w:tab/>
      </w:r>
      <w:r w:rsidR="00313B33" w:rsidRPr="004C0277">
        <w:rPr>
          <w:lang w:val="en-GB"/>
        </w:rPr>
        <w:t>Overall orientation</w:t>
      </w:r>
      <w:bookmarkEnd w:id="4"/>
      <w:bookmarkEnd w:id="5"/>
      <w:bookmarkEnd w:id="6"/>
    </w:p>
    <w:p w14:paraId="431C27B0" w14:textId="3F82EC62" w:rsidR="00313B33" w:rsidRPr="004C0277" w:rsidRDefault="00313B33" w:rsidP="0006082B">
      <w:pPr>
        <w:pStyle w:val="Normalnumber"/>
        <w:ind w:left="1247" w:firstLine="0"/>
        <w:rPr>
          <w:rFonts w:eastAsiaTheme="minorHAnsi"/>
          <w:lang w:val="en-GB"/>
        </w:rPr>
      </w:pPr>
      <w:r w:rsidRPr="004C0277">
        <w:rPr>
          <w:rFonts w:eastAsiaTheme="minorHAnsi"/>
          <w:lang w:val="en-GB"/>
        </w:rPr>
        <w:t>UNEP is responsible for leading and coordinating action on environmental matters within the U</w:t>
      </w:r>
      <w:r w:rsidR="00601193" w:rsidRPr="004C0277">
        <w:rPr>
          <w:rFonts w:eastAsiaTheme="minorHAnsi"/>
          <w:lang w:val="en-GB"/>
        </w:rPr>
        <w:t xml:space="preserve">nited </w:t>
      </w:r>
      <w:r w:rsidRPr="004C0277">
        <w:rPr>
          <w:rFonts w:eastAsiaTheme="minorHAnsi"/>
          <w:lang w:val="en-GB"/>
        </w:rPr>
        <w:t>N</w:t>
      </w:r>
      <w:r w:rsidR="00601193" w:rsidRPr="004C0277">
        <w:rPr>
          <w:rFonts w:eastAsiaTheme="minorHAnsi"/>
          <w:lang w:val="en-GB"/>
        </w:rPr>
        <w:t>ations</w:t>
      </w:r>
      <w:r w:rsidRPr="004C0277">
        <w:rPr>
          <w:rFonts w:eastAsiaTheme="minorHAnsi"/>
          <w:lang w:val="en-GB"/>
        </w:rPr>
        <w:t xml:space="preserve"> system. The mandate for UNEP derives from General Assembly </w:t>
      </w:r>
      <w:r w:rsidR="00601193" w:rsidRPr="004C0277">
        <w:rPr>
          <w:rFonts w:eastAsiaTheme="minorHAnsi"/>
          <w:lang w:val="en-GB"/>
        </w:rPr>
        <w:t>r</w:t>
      </w:r>
      <w:r w:rsidRPr="004C0277">
        <w:rPr>
          <w:rFonts w:eastAsiaTheme="minorHAnsi"/>
          <w:lang w:val="en-GB"/>
        </w:rPr>
        <w:t xml:space="preserve">esolution 2997 (XXVII). The </w:t>
      </w:r>
      <w:r w:rsidR="00103D90" w:rsidRPr="004C0277">
        <w:rPr>
          <w:rFonts w:eastAsiaTheme="minorHAnsi"/>
          <w:lang w:val="en-GB"/>
        </w:rPr>
        <w:t>governing body</w:t>
      </w:r>
      <w:r w:rsidRPr="004C0277">
        <w:rPr>
          <w:rFonts w:eastAsiaTheme="minorHAnsi"/>
          <w:lang w:val="en-GB"/>
        </w:rPr>
        <w:t xml:space="preserve"> of UNEP further clarified the mandate of UNEP in its decision 19/1, setting out the Nairobi Declaration on the Role and Mandate of the United Nations Environment Programme, which was subsequently endorsed by the General Assembly in the </w:t>
      </w:r>
      <w:r w:rsidR="00601193" w:rsidRPr="004C0277">
        <w:rPr>
          <w:rFonts w:eastAsiaTheme="minorHAnsi"/>
          <w:lang w:val="en-GB"/>
        </w:rPr>
        <w:t>a</w:t>
      </w:r>
      <w:r w:rsidRPr="004C0277">
        <w:rPr>
          <w:rFonts w:eastAsiaTheme="minorHAnsi"/>
          <w:lang w:val="en-GB"/>
        </w:rPr>
        <w:t xml:space="preserve">nnex to its </w:t>
      </w:r>
      <w:r w:rsidR="00601193" w:rsidRPr="004C0277">
        <w:rPr>
          <w:rFonts w:eastAsiaTheme="minorHAnsi"/>
          <w:lang w:val="en-GB"/>
        </w:rPr>
        <w:t>r</w:t>
      </w:r>
      <w:r w:rsidRPr="004C0277">
        <w:rPr>
          <w:rFonts w:eastAsiaTheme="minorHAnsi"/>
          <w:lang w:val="en-GB"/>
        </w:rPr>
        <w:t>esolution S/19-2 in 19</w:t>
      </w:r>
      <w:r w:rsidR="00CE0841" w:rsidRPr="004C0277">
        <w:rPr>
          <w:rFonts w:eastAsiaTheme="minorHAnsi"/>
          <w:lang w:val="en-GB"/>
        </w:rPr>
        <w:t>9</w:t>
      </w:r>
      <w:r w:rsidRPr="004C0277">
        <w:rPr>
          <w:rFonts w:eastAsiaTheme="minorHAnsi"/>
          <w:lang w:val="en-GB"/>
        </w:rPr>
        <w:t>7, and further reaffirmed by resolutions 53/242 in 1999 and 66/288 and 67/213 in 2012.</w:t>
      </w:r>
    </w:p>
    <w:p w14:paraId="2A2B6F58" w14:textId="4A3C06DB" w:rsidR="00313B33" w:rsidRPr="004C0277" w:rsidRDefault="00313B33" w:rsidP="0006082B">
      <w:pPr>
        <w:pStyle w:val="Normalnumber"/>
        <w:tabs>
          <w:tab w:val="clear" w:pos="624"/>
          <w:tab w:val="left" w:pos="1814"/>
          <w:tab w:val="left" w:pos="2381"/>
          <w:tab w:val="left" w:pos="2948"/>
          <w:tab w:val="left" w:pos="3515"/>
          <w:tab w:val="left" w:pos="4082"/>
        </w:tabs>
        <w:ind w:left="1247" w:firstLine="0"/>
        <w:rPr>
          <w:rFonts w:eastAsiaTheme="minorHAnsi"/>
          <w:lang w:val="en-GB"/>
        </w:rPr>
      </w:pPr>
      <w:r w:rsidRPr="004C0277">
        <w:rPr>
          <w:rFonts w:eastAsiaTheme="minorHAnsi"/>
          <w:lang w:val="en-GB"/>
        </w:rPr>
        <w:t>UNEP will</w:t>
      </w:r>
      <w:r w:rsidR="004F7D7A" w:rsidRPr="004C0277">
        <w:rPr>
          <w:rFonts w:eastAsiaTheme="minorHAnsi"/>
          <w:lang w:val="en-GB"/>
        </w:rPr>
        <w:t>, within its mandate,</w:t>
      </w:r>
      <w:r w:rsidRPr="004C0277">
        <w:rPr>
          <w:rFonts w:eastAsiaTheme="minorHAnsi"/>
          <w:lang w:val="en-GB"/>
        </w:rPr>
        <w:t xml:space="preserve"> promote environmental sustainability while contributing to a balanced integration of the economic, social and environmental dimensions of sustainable development. In September 2015, </w:t>
      </w:r>
      <w:r w:rsidR="00CE0841" w:rsidRPr="004C0277">
        <w:rPr>
          <w:rFonts w:eastAsiaTheme="minorHAnsi"/>
          <w:lang w:val="en-GB"/>
        </w:rPr>
        <w:t>in resolution 70/1</w:t>
      </w:r>
      <w:r w:rsidR="007919B9" w:rsidRPr="004C0277">
        <w:rPr>
          <w:rFonts w:eastAsiaTheme="minorHAnsi"/>
          <w:lang w:val="en-GB"/>
        </w:rPr>
        <w:t>,</w:t>
      </w:r>
      <w:r w:rsidR="00CE0841" w:rsidRPr="004C0277">
        <w:rPr>
          <w:rFonts w:eastAsiaTheme="minorHAnsi"/>
          <w:lang w:val="en-GB"/>
        </w:rPr>
        <w:t xml:space="preserve"> the General Assembly adopted the outcome document of the United Nations summit for the adoption of the post-2015 development agenda, “T</w:t>
      </w:r>
      <w:r w:rsidRPr="004C0277">
        <w:rPr>
          <w:rFonts w:eastAsiaTheme="minorHAnsi"/>
          <w:lang w:val="en-GB"/>
        </w:rPr>
        <w:t xml:space="preserve">ransforming our world: </w:t>
      </w:r>
      <w:r w:rsidR="000454D3" w:rsidRPr="004C0277">
        <w:rPr>
          <w:rFonts w:eastAsiaTheme="minorHAnsi"/>
          <w:lang w:val="en-GB"/>
        </w:rPr>
        <w:t>t</w:t>
      </w:r>
      <w:r w:rsidRPr="004C0277">
        <w:rPr>
          <w:rFonts w:eastAsiaTheme="minorHAnsi"/>
          <w:lang w:val="en-GB"/>
        </w:rPr>
        <w:t>he 2030 Agenda for Sustainable Development</w:t>
      </w:r>
      <w:r w:rsidR="00CE0841" w:rsidRPr="004C0277">
        <w:rPr>
          <w:rFonts w:eastAsiaTheme="minorHAnsi"/>
          <w:lang w:val="en-GB"/>
        </w:rPr>
        <w:t>”</w:t>
      </w:r>
      <w:r w:rsidRPr="004C0277">
        <w:rPr>
          <w:rFonts w:eastAsiaTheme="minorHAnsi"/>
          <w:lang w:val="en-GB"/>
        </w:rPr>
        <w:t xml:space="preserve">. The </w:t>
      </w:r>
      <w:r w:rsidR="000454D3" w:rsidRPr="004C0277">
        <w:rPr>
          <w:rFonts w:eastAsiaTheme="minorHAnsi"/>
          <w:lang w:val="en-GB"/>
        </w:rPr>
        <w:t xml:space="preserve">synthesis report </w:t>
      </w:r>
      <w:r w:rsidRPr="004C0277">
        <w:rPr>
          <w:rFonts w:eastAsiaTheme="minorHAnsi"/>
          <w:lang w:val="en-GB"/>
        </w:rPr>
        <w:t>of the U</w:t>
      </w:r>
      <w:r w:rsidR="000454D3" w:rsidRPr="004C0277">
        <w:rPr>
          <w:rFonts w:eastAsiaTheme="minorHAnsi"/>
          <w:lang w:val="en-GB"/>
        </w:rPr>
        <w:t xml:space="preserve">nited </w:t>
      </w:r>
      <w:r w:rsidRPr="004C0277">
        <w:rPr>
          <w:rFonts w:eastAsiaTheme="minorHAnsi"/>
          <w:lang w:val="en-GB"/>
        </w:rPr>
        <w:t>N</w:t>
      </w:r>
      <w:r w:rsidR="000454D3" w:rsidRPr="004C0277">
        <w:rPr>
          <w:rFonts w:eastAsiaTheme="minorHAnsi"/>
          <w:lang w:val="en-GB"/>
        </w:rPr>
        <w:t>ations</w:t>
      </w:r>
      <w:r w:rsidRPr="004C0277">
        <w:rPr>
          <w:rFonts w:eastAsiaTheme="minorHAnsi"/>
          <w:lang w:val="en-GB"/>
        </w:rPr>
        <w:t xml:space="preserve"> Secretary</w:t>
      </w:r>
      <w:r w:rsidR="00A427A9" w:rsidRPr="004C0277">
        <w:rPr>
          <w:rFonts w:eastAsiaTheme="minorHAnsi"/>
          <w:lang w:val="en-GB"/>
        </w:rPr>
        <w:t>-</w:t>
      </w:r>
      <w:r w:rsidRPr="004C0277">
        <w:rPr>
          <w:rFonts w:eastAsiaTheme="minorHAnsi"/>
          <w:lang w:val="en-GB"/>
        </w:rPr>
        <w:t xml:space="preserve">General on the </w:t>
      </w:r>
      <w:r w:rsidR="000454D3" w:rsidRPr="004C0277">
        <w:rPr>
          <w:rFonts w:eastAsiaTheme="minorHAnsi"/>
          <w:lang w:val="en-GB"/>
        </w:rPr>
        <w:t>post-2015 a</w:t>
      </w:r>
      <w:r w:rsidRPr="004C0277">
        <w:rPr>
          <w:rFonts w:eastAsiaTheme="minorHAnsi"/>
          <w:lang w:val="en-GB"/>
        </w:rPr>
        <w:t>genda</w:t>
      </w:r>
      <w:r w:rsidR="000454D3" w:rsidRPr="004C0277">
        <w:rPr>
          <w:rFonts w:eastAsiaTheme="minorHAnsi"/>
          <w:lang w:val="en-GB"/>
        </w:rPr>
        <w:t xml:space="preserve"> “The road to dignity by 2030: ending poverty, transforming all lives and protecting the planet”, </w:t>
      </w:r>
      <w:r w:rsidRPr="004C0277">
        <w:rPr>
          <w:rFonts w:eastAsiaTheme="minorHAnsi"/>
          <w:lang w:val="en-GB"/>
        </w:rPr>
        <w:t>points to a strategic shift in sustainable development for a “truly universal and transformational course”</w:t>
      </w:r>
      <w:r w:rsidR="00A427A9" w:rsidRPr="004C0277">
        <w:rPr>
          <w:rFonts w:eastAsiaTheme="minorHAnsi"/>
          <w:lang w:val="en-GB"/>
        </w:rPr>
        <w:t>.</w:t>
      </w:r>
      <w:r w:rsidRPr="004C0277">
        <w:rPr>
          <w:rFonts w:eastAsiaTheme="minorHAnsi"/>
          <w:lang w:val="en-GB"/>
        </w:rPr>
        <w:t xml:space="preserve"> This strategic shift also acknowledges the integrated nature of</w:t>
      </w:r>
      <w:r w:rsidR="00BE7683" w:rsidRPr="004C0277">
        <w:rPr>
          <w:rFonts w:eastAsiaTheme="minorHAnsi"/>
          <w:lang w:val="en-GB"/>
        </w:rPr>
        <w:t xml:space="preserve"> the</w:t>
      </w:r>
      <w:r w:rsidRPr="004C0277">
        <w:rPr>
          <w:rFonts w:eastAsiaTheme="minorHAnsi"/>
          <w:lang w:val="en-GB"/>
        </w:rPr>
        <w:t xml:space="preserve"> challenges that countries face (e.g.</w:t>
      </w:r>
      <w:r w:rsidR="000454D3" w:rsidRPr="004C0277">
        <w:rPr>
          <w:rFonts w:eastAsiaTheme="minorHAnsi"/>
          <w:lang w:val="en-GB"/>
        </w:rPr>
        <w:t>,</w:t>
      </w:r>
      <w:r w:rsidRPr="004C0277">
        <w:rPr>
          <w:rFonts w:eastAsiaTheme="minorHAnsi"/>
          <w:lang w:val="en-GB"/>
        </w:rPr>
        <w:t xml:space="preserve"> gender equality, </w:t>
      </w:r>
      <w:r w:rsidR="00A427A9" w:rsidRPr="004C0277">
        <w:rPr>
          <w:rFonts w:eastAsiaTheme="minorHAnsi"/>
          <w:lang w:val="en-GB"/>
        </w:rPr>
        <w:t>un</w:t>
      </w:r>
      <w:r w:rsidRPr="004C0277">
        <w:rPr>
          <w:rFonts w:eastAsiaTheme="minorHAnsi"/>
          <w:lang w:val="en-GB"/>
        </w:rPr>
        <w:t xml:space="preserve">employment, income inequality, social exclusion, </w:t>
      </w:r>
      <w:r w:rsidR="00A427A9" w:rsidRPr="004C0277">
        <w:rPr>
          <w:rFonts w:eastAsiaTheme="minorHAnsi"/>
          <w:lang w:val="en-GB"/>
        </w:rPr>
        <w:t xml:space="preserve">lack of </w:t>
      </w:r>
      <w:r w:rsidRPr="004C0277">
        <w:rPr>
          <w:rFonts w:eastAsiaTheme="minorHAnsi"/>
          <w:lang w:val="en-GB"/>
        </w:rPr>
        <w:t xml:space="preserve">environmental safeguards) </w:t>
      </w:r>
      <w:r w:rsidR="00A427A9" w:rsidRPr="004C0277">
        <w:rPr>
          <w:rFonts w:eastAsiaTheme="minorHAnsi"/>
          <w:lang w:val="en-GB"/>
        </w:rPr>
        <w:t xml:space="preserve">and </w:t>
      </w:r>
      <w:r w:rsidRPr="004C0277">
        <w:rPr>
          <w:rFonts w:eastAsiaTheme="minorHAnsi"/>
          <w:lang w:val="en-GB"/>
        </w:rPr>
        <w:t>defin</w:t>
      </w:r>
      <w:r w:rsidR="00A427A9" w:rsidRPr="004C0277">
        <w:rPr>
          <w:rFonts w:eastAsiaTheme="minorHAnsi"/>
          <w:lang w:val="en-GB"/>
        </w:rPr>
        <w:t>es</w:t>
      </w:r>
      <w:r w:rsidRPr="004C0277">
        <w:rPr>
          <w:rFonts w:eastAsiaTheme="minorHAnsi"/>
          <w:lang w:val="en-GB"/>
        </w:rPr>
        <w:t xml:space="preserve"> a new paradigm for sustainable development </w:t>
      </w:r>
      <w:r w:rsidR="00A427A9" w:rsidRPr="004C0277">
        <w:rPr>
          <w:rFonts w:eastAsiaTheme="minorHAnsi"/>
          <w:lang w:val="en-GB"/>
        </w:rPr>
        <w:t xml:space="preserve">in which </w:t>
      </w:r>
      <w:r w:rsidRPr="004C0277">
        <w:rPr>
          <w:rFonts w:eastAsiaTheme="minorHAnsi"/>
          <w:lang w:val="en-GB"/>
        </w:rPr>
        <w:t xml:space="preserve">the environment </w:t>
      </w:r>
      <w:r w:rsidR="00BE7683" w:rsidRPr="004C0277">
        <w:rPr>
          <w:rFonts w:eastAsiaTheme="minorHAnsi"/>
          <w:lang w:val="en-GB"/>
        </w:rPr>
        <w:t xml:space="preserve">is </w:t>
      </w:r>
      <w:r w:rsidRPr="004C0277">
        <w:rPr>
          <w:rFonts w:eastAsiaTheme="minorHAnsi"/>
          <w:lang w:val="en-GB"/>
        </w:rPr>
        <w:t>no longer treated in a silo.</w:t>
      </w:r>
    </w:p>
    <w:p w14:paraId="5F5B45BA" w14:textId="093AC8B1" w:rsidR="00313B33" w:rsidRPr="004C0277" w:rsidRDefault="00755D93" w:rsidP="0006082B">
      <w:pPr>
        <w:pStyle w:val="Normalnumber"/>
        <w:tabs>
          <w:tab w:val="clear" w:pos="624"/>
          <w:tab w:val="left" w:pos="1814"/>
          <w:tab w:val="left" w:pos="2381"/>
          <w:tab w:val="left" w:pos="2948"/>
          <w:tab w:val="left" w:pos="3515"/>
          <w:tab w:val="left" w:pos="4082"/>
        </w:tabs>
        <w:ind w:left="1247" w:firstLine="0"/>
        <w:rPr>
          <w:rFonts w:eastAsiaTheme="minorHAnsi"/>
          <w:lang w:val="en-GB"/>
        </w:rPr>
      </w:pPr>
      <w:r w:rsidRPr="004C0277">
        <w:rPr>
          <w:rFonts w:eastAsiaTheme="minorHAnsi"/>
          <w:lang w:val="en-GB"/>
        </w:rPr>
        <w:t>The medium-term str</w:t>
      </w:r>
      <w:r w:rsidR="00313B33" w:rsidRPr="004C0277">
        <w:rPr>
          <w:rFonts w:eastAsiaTheme="minorHAnsi"/>
          <w:lang w:val="en-GB"/>
        </w:rPr>
        <w:t>ategy</w:t>
      </w:r>
      <w:r w:rsidR="005B01E1" w:rsidRPr="004C0277">
        <w:rPr>
          <w:rFonts w:eastAsiaTheme="minorHAnsi"/>
          <w:lang w:val="en-GB"/>
        </w:rPr>
        <w:t xml:space="preserve"> for</w:t>
      </w:r>
      <w:r w:rsidR="00313B33" w:rsidRPr="004C0277">
        <w:rPr>
          <w:rFonts w:eastAsiaTheme="minorHAnsi"/>
          <w:lang w:val="en-GB"/>
        </w:rPr>
        <w:t xml:space="preserve"> </w:t>
      </w:r>
      <w:r w:rsidR="00D104C8" w:rsidRPr="004C0277">
        <w:rPr>
          <w:rFonts w:eastAsiaTheme="minorHAnsi"/>
          <w:lang w:val="en-GB"/>
        </w:rPr>
        <w:t xml:space="preserve">the period </w:t>
      </w:r>
      <w:r w:rsidR="00313B33" w:rsidRPr="004C0277">
        <w:rPr>
          <w:rFonts w:eastAsiaTheme="minorHAnsi"/>
          <w:lang w:val="en-GB"/>
        </w:rPr>
        <w:t>2018</w:t>
      </w:r>
      <w:r w:rsidRPr="004C0277">
        <w:rPr>
          <w:lang w:val="en-GB"/>
        </w:rPr>
        <w:t>‒</w:t>
      </w:r>
      <w:r w:rsidR="00313B33" w:rsidRPr="004C0277">
        <w:rPr>
          <w:rFonts w:eastAsiaTheme="minorHAnsi"/>
          <w:lang w:val="en-GB"/>
        </w:rPr>
        <w:t>2021 builds on the outcome document</w:t>
      </w:r>
      <w:r w:rsidRPr="004C0277">
        <w:rPr>
          <w:rFonts w:eastAsiaTheme="minorHAnsi"/>
          <w:lang w:val="en-GB"/>
        </w:rPr>
        <w:t xml:space="preserve"> of the United Nations Conference on Sustainable Development</w:t>
      </w:r>
      <w:r w:rsidR="00A427A9" w:rsidRPr="004C0277">
        <w:rPr>
          <w:rFonts w:eastAsiaTheme="minorHAnsi"/>
          <w:lang w:val="en-GB"/>
        </w:rPr>
        <w:t>,</w:t>
      </w:r>
      <w:r w:rsidR="00313B33" w:rsidRPr="004C0277">
        <w:rPr>
          <w:rFonts w:eastAsiaTheme="minorHAnsi"/>
          <w:lang w:val="en-GB"/>
        </w:rPr>
        <w:t xml:space="preserve"> </w:t>
      </w:r>
      <w:r w:rsidRPr="004C0277">
        <w:rPr>
          <w:rFonts w:eastAsiaTheme="minorHAnsi"/>
          <w:lang w:val="en-GB"/>
        </w:rPr>
        <w:t>“The future we want”,</w:t>
      </w:r>
      <w:r w:rsidRPr="004C0277">
        <w:rPr>
          <w:rStyle w:val="FootnoteReference"/>
          <w:rFonts w:eastAsiaTheme="minorHAnsi"/>
          <w:lang w:val="en-GB"/>
        </w:rPr>
        <w:footnoteReference w:id="3"/>
      </w:r>
      <w:r w:rsidRPr="004C0277">
        <w:rPr>
          <w:rFonts w:eastAsiaTheme="minorHAnsi"/>
          <w:lang w:val="en-GB"/>
        </w:rPr>
        <w:t xml:space="preserve"> </w:t>
      </w:r>
      <w:r w:rsidR="00313B33" w:rsidRPr="004C0277">
        <w:rPr>
          <w:rFonts w:eastAsiaTheme="minorHAnsi"/>
          <w:lang w:val="en-GB"/>
        </w:rPr>
        <w:t>and the 2030 Agenda for Sustainable Development adopted in September 2015</w:t>
      </w:r>
      <w:r w:rsidR="006C1959" w:rsidRPr="004C0277">
        <w:rPr>
          <w:rFonts w:eastAsiaTheme="minorHAnsi"/>
          <w:lang w:val="en-GB"/>
        </w:rPr>
        <w:t xml:space="preserve">. The </w:t>
      </w:r>
      <w:r w:rsidRPr="004C0277">
        <w:rPr>
          <w:rFonts w:eastAsiaTheme="minorHAnsi"/>
          <w:lang w:val="en-GB"/>
        </w:rPr>
        <w:t xml:space="preserve">medium-term strategy </w:t>
      </w:r>
      <w:r w:rsidR="006C1959" w:rsidRPr="004C0277">
        <w:rPr>
          <w:rFonts w:eastAsiaTheme="minorHAnsi"/>
          <w:lang w:val="en-GB"/>
        </w:rPr>
        <w:t>puts</w:t>
      </w:r>
      <w:r w:rsidR="00313B33" w:rsidRPr="004C0277">
        <w:rPr>
          <w:rFonts w:eastAsiaTheme="minorHAnsi"/>
          <w:lang w:val="en-GB"/>
        </w:rPr>
        <w:t xml:space="preserve"> people at the centre of sustainable development</w:t>
      </w:r>
      <w:r w:rsidR="006C1959" w:rsidRPr="004C0277">
        <w:rPr>
          <w:rFonts w:eastAsiaTheme="minorHAnsi"/>
          <w:lang w:val="en-GB"/>
        </w:rPr>
        <w:t>,</w:t>
      </w:r>
      <w:r w:rsidR="00313B33" w:rsidRPr="004C0277">
        <w:rPr>
          <w:rFonts w:eastAsiaTheme="minorHAnsi"/>
          <w:lang w:val="en-GB"/>
        </w:rPr>
        <w:t xml:space="preserve"> promoting human well-being and meeting the needs of present and future generations without degrading the environment </w:t>
      </w:r>
      <w:r w:rsidR="006C1959" w:rsidRPr="004C0277">
        <w:rPr>
          <w:rFonts w:eastAsiaTheme="minorHAnsi"/>
          <w:lang w:val="en-GB"/>
        </w:rPr>
        <w:t xml:space="preserve">or </w:t>
      </w:r>
      <w:r w:rsidR="00313B33" w:rsidRPr="004C0277">
        <w:rPr>
          <w:rFonts w:eastAsiaTheme="minorHAnsi"/>
          <w:lang w:val="en-GB"/>
        </w:rPr>
        <w:t xml:space="preserve">exceeding the </w:t>
      </w:r>
      <w:r w:rsidR="006C1959" w:rsidRPr="004C0277">
        <w:rPr>
          <w:rFonts w:eastAsiaTheme="minorHAnsi"/>
          <w:lang w:val="en-GB"/>
        </w:rPr>
        <w:t xml:space="preserve">planet’s </w:t>
      </w:r>
      <w:r w:rsidR="00313B33" w:rsidRPr="004C0277">
        <w:rPr>
          <w:rFonts w:eastAsiaTheme="minorHAnsi"/>
          <w:lang w:val="en-GB"/>
        </w:rPr>
        <w:t>regenerative capacity</w:t>
      </w:r>
      <w:r w:rsidR="00BE7683" w:rsidRPr="004C0277">
        <w:rPr>
          <w:rFonts w:eastAsiaTheme="minorHAnsi"/>
          <w:lang w:val="en-GB"/>
        </w:rPr>
        <w:t>.</w:t>
      </w:r>
      <w:r w:rsidR="00313B33" w:rsidRPr="004C0277">
        <w:rPr>
          <w:rFonts w:eastAsiaTheme="minorHAnsi"/>
          <w:lang w:val="en-GB"/>
        </w:rPr>
        <w:t xml:space="preserve"> </w:t>
      </w:r>
      <w:r w:rsidR="00CE7DB1" w:rsidRPr="004C0277">
        <w:rPr>
          <w:rFonts w:eastAsiaTheme="minorHAnsi"/>
          <w:lang w:val="en-GB"/>
        </w:rPr>
        <w:t xml:space="preserve">Science is fundamental in providing answers to address some of the most pressing sustainability issues of the </w:t>
      </w:r>
      <w:r w:rsidRPr="004C0277">
        <w:rPr>
          <w:rFonts w:eastAsiaTheme="minorHAnsi"/>
          <w:lang w:val="en-GB"/>
        </w:rPr>
        <w:t xml:space="preserve">twenty-first </w:t>
      </w:r>
      <w:r w:rsidR="00CE7DB1" w:rsidRPr="004C0277">
        <w:rPr>
          <w:rFonts w:eastAsiaTheme="minorHAnsi"/>
          <w:lang w:val="en-GB"/>
        </w:rPr>
        <w:t>century. Strengthening the science</w:t>
      </w:r>
      <w:r w:rsidRPr="004C0277">
        <w:rPr>
          <w:rFonts w:eastAsiaTheme="minorHAnsi"/>
          <w:lang w:val="en-GB"/>
        </w:rPr>
        <w:t>-</w:t>
      </w:r>
      <w:r w:rsidR="00CE7DB1" w:rsidRPr="004C0277">
        <w:rPr>
          <w:rFonts w:eastAsiaTheme="minorHAnsi"/>
          <w:lang w:val="en-GB"/>
        </w:rPr>
        <w:t xml:space="preserve">policy interface to inform society of </w:t>
      </w:r>
      <w:r w:rsidRPr="004C0277">
        <w:rPr>
          <w:rFonts w:eastAsiaTheme="minorHAnsi"/>
          <w:lang w:val="en-GB"/>
        </w:rPr>
        <w:t xml:space="preserve">the </w:t>
      </w:r>
      <w:r w:rsidR="00CE7DB1" w:rsidRPr="004C0277">
        <w:rPr>
          <w:rFonts w:eastAsiaTheme="minorHAnsi"/>
          <w:lang w:val="en-GB"/>
        </w:rPr>
        <w:t xml:space="preserve">risks as well as </w:t>
      </w:r>
      <w:r w:rsidRPr="004C0277">
        <w:rPr>
          <w:rFonts w:eastAsiaTheme="minorHAnsi"/>
          <w:lang w:val="en-GB"/>
        </w:rPr>
        <w:t xml:space="preserve">the </w:t>
      </w:r>
      <w:r w:rsidR="00CE7DB1" w:rsidRPr="004C0277">
        <w:rPr>
          <w:rFonts w:eastAsiaTheme="minorHAnsi"/>
          <w:lang w:val="en-GB"/>
        </w:rPr>
        <w:t xml:space="preserve">opportunities of new developments is therefore at the heart of </w:t>
      </w:r>
      <w:r w:rsidRPr="004C0277">
        <w:rPr>
          <w:rFonts w:eastAsiaTheme="minorHAnsi"/>
          <w:lang w:val="en-GB"/>
        </w:rPr>
        <w:t xml:space="preserve">the work of </w:t>
      </w:r>
      <w:r w:rsidR="00CE7DB1" w:rsidRPr="004C0277">
        <w:rPr>
          <w:rFonts w:eastAsiaTheme="minorHAnsi"/>
          <w:lang w:val="en-GB"/>
        </w:rPr>
        <w:t xml:space="preserve">UNEP </w:t>
      </w:r>
      <w:r w:rsidR="005B01E1" w:rsidRPr="004C0277">
        <w:rPr>
          <w:rFonts w:eastAsiaTheme="minorHAnsi"/>
          <w:lang w:val="en-GB"/>
        </w:rPr>
        <w:t xml:space="preserve">and embedded </w:t>
      </w:r>
      <w:r w:rsidR="00CE7DB1" w:rsidRPr="004C0277">
        <w:rPr>
          <w:rFonts w:eastAsiaTheme="minorHAnsi"/>
          <w:lang w:val="en-GB"/>
        </w:rPr>
        <w:t xml:space="preserve">across the </w:t>
      </w:r>
      <w:r w:rsidRPr="004C0277">
        <w:rPr>
          <w:rFonts w:eastAsiaTheme="minorHAnsi"/>
          <w:lang w:val="en-GB"/>
        </w:rPr>
        <w:t>Programme</w:t>
      </w:r>
      <w:r w:rsidR="00CE7DB1" w:rsidRPr="004C0277">
        <w:rPr>
          <w:rFonts w:eastAsiaTheme="minorHAnsi"/>
          <w:lang w:val="en-GB"/>
        </w:rPr>
        <w:t xml:space="preserve">. </w:t>
      </w:r>
      <w:r w:rsidR="00313B33" w:rsidRPr="004C0277">
        <w:rPr>
          <w:rFonts w:eastAsiaTheme="minorHAnsi"/>
          <w:lang w:val="en-GB"/>
        </w:rPr>
        <w:t xml:space="preserve">The </w:t>
      </w:r>
      <w:r w:rsidR="005B01E1" w:rsidRPr="004C0277">
        <w:rPr>
          <w:rFonts w:eastAsiaTheme="minorHAnsi"/>
          <w:lang w:val="en-GB"/>
        </w:rPr>
        <w:t xml:space="preserve">medium-term strategy for </w:t>
      </w:r>
      <w:r w:rsidR="00D104C8" w:rsidRPr="004C0277">
        <w:rPr>
          <w:rFonts w:eastAsiaTheme="minorHAnsi"/>
          <w:lang w:val="en-GB"/>
        </w:rPr>
        <w:t xml:space="preserve">the period </w:t>
      </w:r>
      <w:r w:rsidR="00C713D8" w:rsidRPr="004C0277">
        <w:rPr>
          <w:rFonts w:eastAsiaTheme="minorHAnsi"/>
          <w:lang w:val="en-GB"/>
        </w:rPr>
        <w:br/>
      </w:r>
      <w:r w:rsidR="005B01E1" w:rsidRPr="004C0277">
        <w:rPr>
          <w:rFonts w:eastAsiaTheme="minorHAnsi"/>
          <w:lang w:val="en-GB"/>
        </w:rPr>
        <w:t>2018</w:t>
      </w:r>
      <w:r w:rsidR="005B01E1" w:rsidRPr="004C0277">
        <w:rPr>
          <w:lang w:val="en-GB"/>
        </w:rPr>
        <w:t>‒</w:t>
      </w:r>
      <w:r w:rsidR="005B01E1" w:rsidRPr="004C0277">
        <w:rPr>
          <w:rFonts w:eastAsiaTheme="minorHAnsi"/>
          <w:lang w:val="en-GB"/>
        </w:rPr>
        <w:t xml:space="preserve">2021 </w:t>
      </w:r>
      <w:r w:rsidR="00313B33" w:rsidRPr="004C0277">
        <w:rPr>
          <w:rFonts w:eastAsiaTheme="minorHAnsi"/>
          <w:lang w:val="en-GB"/>
        </w:rPr>
        <w:t xml:space="preserve">provides a stepping stone towards a </w:t>
      </w:r>
      <w:r w:rsidR="005B01E1" w:rsidRPr="004C0277">
        <w:rPr>
          <w:rFonts w:eastAsiaTheme="minorHAnsi"/>
          <w:lang w:val="en-GB"/>
        </w:rPr>
        <w:t xml:space="preserve">vision of </w:t>
      </w:r>
      <w:r w:rsidR="00313B33" w:rsidRPr="004C0277">
        <w:rPr>
          <w:rFonts w:eastAsiaTheme="minorHAnsi"/>
          <w:lang w:val="en-GB"/>
        </w:rPr>
        <w:t>2030</w:t>
      </w:r>
      <w:r w:rsidR="006C1959" w:rsidRPr="004C0277">
        <w:rPr>
          <w:rFonts w:eastAsiaTheme="minorHAnsi"/>
          <w:lang w:val="en-GB"/>
        </w:rPr>
        <w:t xml:space="preserve"> in which</w:t>
      </w:r>
      <w:r w:rsidR="00313B33" w:rsidRPr="004C0277">
        <w:rPr>
          <w:rFonts w:eastAsiaTheme="minorHAnsi"/>
          <w:lang w:val="en-GB"/>
        </w:rPr>
        <w:t xml:space="preserve"> </w:t>
      </w:r>
      <w:proofErr w:type="gramStart"/>
      <w:r w:rsidR="00313B33" w:rsidRPr="004C0277">
        <w:rPr>
          <w:rFonts w:eastAsiaTheme="minorHAnsi"/>
          <w:lang w:val="en-GB"/>
        </w:rPr>
        <w:t>men,</w:t>
      </w:r>
      <w:proofErr w:type="gramEnd"/>
      <w:r w:rsidR="00313B33" w:rsidRPr="004C0277">
        <w:rPr>
          <w:rFonts w:eastAsiaTheme="minorHAnsi"/>
          <w:lang w:val="en-GB"/>
        </w:rPr>
        <w:t xml:space="preserve"> women and children live on a healthier planet.</w:t>
      </w:r>
      <w:r w:rsidR="00CE7DB1" w:rsidRPr="004C0277">
        <w:rPr>
          <w:rFonts w:eastAsiaTheme="minorHAnsi"/>
          <w:lang w:val="en-GB"/>
        </w:rPr>
        <w:t xml:space="preserve"> </w:t>
      </w:r>
    </w:p>
    <w:p w14:paraId="4B8EEAB4" w14:textId="2F31D976" w:rsidR="00313B33" w:rsidRPr="004C0277" w:rsidRDefault="005B01E1" w:rsidP="0006082B">
      <w:pPr>
        <w:pStyle w:val="Normalnumber"/>
        <w:tabs>
          <w:tab w:val="clear" w:pos="624"/>
          <w:tab w:val="left" w:pos="1814"/>
          <w:tab w:val="left" w:pos="2381"/>
          <w:tab w:val="left" w:pos="2948"/>
          <w:tab w:val="left" w:pos="3515"/>
          <w:tab w:val="left" w:pos="4082"/>
        </w:tabs>
        <w:ind w:left="1247" w:firstLine="0"/>
        <w:rPr>
          <w:rFonts w:eastAsiaTheme="minorHAnsi"/>
          <w:iCs/>
          <w:lang w:val="en-GB"/>
        </w:rPr>
      </w:pPr>
      <w:r w:rsidRPr="004C0277">
        <w:rPr>
          <w:rFonts w:eastAsiaTheme="minorHAnsi"/>
          <w:lang w:val="en-GB"/>
        </w:rPr>
        <w:t xml:space="preserve">In order to </w:t>
      </w:r>
      <w:r w:rsidR="00313B33" w:rsidRPr="004C0277">
        <w:rPr>
          <w:rFonts w:eastAsiaTheme="minorHAnsi"/>
          <w:lang w:val="en-GB"/>
        </w:rPr>
        <w:t>achieve this ambitious 2030 vision, UNEP will, as the leading global environmental authority, promote the coherent implementation of the environmental dimension of sustainable development within the United Nations system and serve as an authoritative advocate for the global environment. UNEP will also meet the particular needs of regions and countries by tailoring work to address their diverse environmental challenges,</w:t>
      </w:r>
      <w:r w:rsidR="00035A69" w:rsidRPr="004C0277">
        <w:rPr>
          <w:rFonts w:eastAsiaTheme="minorHAnsi"/>
          <w:lang w:val="en-GB"/>
        </w:rPr>
        <w:t xml:space="preserve"> from</w:t>
      </w:r>
      <w:r w:rsidR="00313B33" w:rsidRPr="004C0277">
        <w:rPr>
          <w:rFonts w:eastAsiaTheme="minorHAnsi"/>
          <w:lang w:val="en-GB"/>
        </w:rPr>
        <w:t xml:space="preserve"> </w:t>
      </w:r>
      <w:r w:rsidRPr="004C0277">
        <w:rPr>
          <w:rFonts w:eastAsiaTheme="minorHAnsi"/>
          <w:lang w:val="en-GB"/>
        </w:rPr>
        <w:t xml:space="preserve">addressing their </w:t>
      </w:r>
      <w:r w:rsidR="00313B33" w:rsidRPr="004C0277">
        <w:rPr>
          <w:rFonts w:eastAsiaTheme="minorHAnsi"/>
          <w:lang w:val="en-GB"/>
        </w:rPr>
        <w:t>varying vulnerability to climate change and disasters</w:t>
      </w:r>
      <w:r w:rsidR="00035A69" w:rsidRPr="004C0277">
        <w:rPr>
          <w:rFonts w:eastAsiaTheme="minorHAnsi"/>
          <w:lang w:val="en-GB"/>
        </w:rPr>
        <w:t xml:space="preserve"> to improving ecosystem health, resource efficiency and air quality</w:t>
      </w:r>
      <w:r w:rsidR="00313B33" w:rsidRPr="004C0277">
        <w:rPr>
          <w:rFonts w:eastAsiaTheme="minorHAnsi"/>
          <w:lang w:val="en-GB"/>
        </w:rPr>
        <w:t xml:space="preserve">. </w:t>
      </w:r>
      <w:r w:rsidRPr="004C0277">
        <w:rPr>
          <w:rFonts w:eastAsiaTheme="minorHAnsi"/>
          <w:lang w:val="en-GB"/>
        </w:rPr>
        <w:t xml:space="preserve">Such activities </w:t>
      </w:r>
      <w:r w:rsidR="00313B33" w:rsidRPr="004C0277">
        <w:rPr>
          <w:rFonts w:eastAsiaTheme="minorHAnsi"/>
          <w:lang w:val="en-GB"/>
        </w:rPr>
        <w:t>w</w:t>
      </w:r>
      <w:r w:rsidRPr="004C0277">
        <w:rPr>
          <w:rFonts w:eastAsiaTheme="minorHAnsi"/>
          <w:lang w:val="en-GB"/>
        </w:rPr>
        <w:t>ill</w:t>
      </w:r>
      <w:r w:rsidR="00313B33" w:rsidRPr="004C0277">
        <w:rPr>
          <w:rFonts w:eastAsiaTheme="minorHAnsi"/>
          <w:lang w:val="en-GB"/>
        </w:rPr>
        <w:t xml:space="preserve"> also help countries</w:t>
      </w:r>
      <w:r w:rsidRPr="004C0277">
        <w:rPr>
          <w:rFonts w:eastAsiaTheme="minorHAnsi"/>
          <w:lang w:val="en-GB"/>
        </w:rPr>
        <w:t xml:space="preserve"> in </w:t>
      </w:r>
      <w:r w:rsidR="00313B33" w:rsidRPr="004C0277">
        <w:rPr>
          <w:rFonts w:eastAsiaTheme="minorHAnsi"/>
          <w:lang w:val="en-GB"/>
        </w:rPr>
        <w:t>implement</w:t>
      </w:r>
      <w:r w:rsidRPr="004C0277">
        <w:rPr>
          <w:rFonts w:eastAsiaTheme="minorHAnsi"/>
          <w:lang w:val="en-GB"/>
        </w:rPr>
        <w:t>ing</w:t>
      </w:r>
      <w:r w:rsidR="00313B33" w:rsidRPr="004C0277">
        <w:rPr>
          <w:rFonts w:eastAsiaTheme="minorHAnsi"/>
          <w:lang w:val="en-GB"/>
        </w:rPr>
        <w:t xml:space="preserve"> the environmental dimension of the 2030 Agenda,</w:t>
      </w:r>
      <w:r w:rsidRPr="004C0277">
        <w:rPr>
          <w:rFonts w:eastAsiaTheme="minorHAnsi"/>
          <w:lang w:val="en-GB"/>
        </w:rPr>
        <w:t xml:space="preserve"> the</w:t>
      </w:r>
      <w:r w:rsidR="00313B33" w:rsidRPr="004C0277">
        <w:rPr>
          <w:rFonts w:eastAsiaTheme="minorHAnsi"/>
          <w:lang w:val="en-GB"/>
        </w:rPr>
        <w:t xml:space="preserve"> resolutions</w:t>
      </w:r>
      <w:r w:rsidRPr="004C0277">
        <w:rPr>
          <w:rFonts w:eastAsiaTheme="minorHAnsi"/>
          <w:lang w:val="en-GB"/>
        </w:rPr>
        <w:t xml:space="preserve"> of the United Nations Environment Assembly</w:t>
      </w:r>
      <w:r w:rsidR="00313B33" w:rsidRPr="004C0277">
        <w:rPr>
          <w:rFonts w:eastAsiaTheme="minorHAnsi"/>
          <w:lang w:val="en-GB"/>
        </w:rPr>
        <w:t xml:space="preserve">, </w:t>
      </w:r>
      <w:r w:rsidRPr="004C0277">
        <w:rPr>
          <w:rFonts w:eastAsiaTheme="minorHAnsi"/>
          <w:lang w:val="en-GB"/>
        </w:rPr>
        <w:t>the multilateral environmental agr</w:t>
      </w:r>
      <w:r w:rsidR="00313B33" w:rsidRPr="004C0277">
        <w:rPr>
          <w:rFonts w:eastAsiaTheme="minorHAnsi"/>
          <w:lang w:val="en-GB"/>
        </w:rPr>
        <w:t>eements and the plans, resolutions and decisions</w:t>
      </w:r>
      <w:r w:rsidRPr="004C0277">
        <w:rPr>
          <w:rFonts w:eastAsiaTheme="minorHAnsi"/>
          <w:lang w:val="en-GB"/>
        </w:rPr>
        <w:t xml:space="preserve"> of their conferences of the parties</w:t>
      </w:r>
      <w:r w:rsidR="00313B33" w:rsidRPr="004C0277">
        <w:rPr>
          <w:rFonts w:eastAsiaTheme="minorHAnsi"/>
          <w:lang w:val="en-GB"/>
        </w:rPr>
        <w:t>, as well as internationally agreed global environmental goals</w:t>
      </w:r>
      <w:r w:rsidR="006C1959" w:rsidRPr="004C0277">
        <w:rPr>
          <w:rFonts w:eastAsiaTheme="minorHAnsi"/>
          <w:lang w:val="en-GB"/>
        </w:rPr>
        <w:t>.</w:t>
      </w:r>
      <w:r w:rsidR="00313B33" w:rsidRPr="004C0277">
        <w:rPr>
          <w:rFonts w:eastAsiaTheme="minorHAnsi"/>
          <w:vertAlign w:val="superscript"/>
          <w:lang w:val="en-GB"/>
        </w:rPr>
        <w:footnoteReference w:id="4"/>
      </w:r>
      <w:r w:rsidR="00313B33" w:rsidRPr="004C0277">
        <w:rPr>
          <w:rFonts w:eastAsiaTheme="minorHAnsi"/>
          <w:lang w:val="en-GB"/>
        </w:rPr>
        <w:t xml:space="preserve"> The </w:t>
      </w:r>
      <w:r w:rsidRPr="004C0277">
        <w:rPr>
          <w:rFonts w:eastAsiaTheme="minorHAnsi"/>
          <w:lang w:val="en-GB"/>
        </w:rPr>
        <w:t xml:space="preserve">medium-term strategy </w:t>
      </w:r>
      <w:r w:rsidR="007919B9" w:rsidRPr="004C0277">
        <w:rPr>
          <w:rFonts w:eastAsiaTheme="minorHAnsi"/>
          <w:lang w:val="en-GB"/>
        </w:rPr>
        <w:t xml:space="preserve">for the period </w:t>
      </w:r>
      <w:r w:rsidR="00C713D8" w:rsidRPr="004C0277">
        <w:rPr>
          <w:rFonts w:eastAsiaTheme="minorHAnsi"/>
          <w:lang w:val="en-GB"/>
        </w:rPr>
        <w:br/>
      </w:r>
      <w:r w:rsidRPr="004C0277">
        <w:rPr>
          <w:rFonts w:eastAsiaTheme="minorHAnsi"/>
          <w:lang w:val="en-GB"/>
        </w:rPr>
        <w:t>2018</w:t>
      </w:r>
      <w:r w:rsidRPr="004C0277">
        <w:rPr>
          <w:lang w:val="en-GB"/>
        </w:rPr>
        <w:t>‒</w:t>
      </w:r>
      <w:r w:rsidRPr="004C0277">
        <w:rPr>
          <w:rFonts w:eastAsiaTheme="minorHAnsi"/>
          <w:lang w:val="en-GB"/>
        </w:rPr>
        <w:t xml:space="preserve">2021 </w:t>
      </w:r>
      <w:r w:rsidR="00313B33" w:rsidRPr="004C0277">
        <w:rPr>
          <w:rFonts w:eastAsiaTheme="minorHAnsi"/>
          <w:lang w:val="en-GB"/>
        </w:rPr>
        <w:t>also takes into account regional priorities and emerging issues identified through global and regional for</w:t>
      </w:r>
      <w:r w:rsidRPr="004C0277">
        <w:rPr>
          <w:rFonts w:eastAsiaTheme="minorHAnsi"/>
          <w:lang w:val="en-GB"/>
        </w:rPr>
        <w:t>ums</w:t>
      </w:r>
      <w:r w:rsidR="006C1959" w:rsidRPr="004C0277">
        <w:rPr>
          <w:rFonts w:eastAsiaTheme="minorHAnsi"/>
          <w:lang w:val="en-GB"/>
        </w:rPr>
        <w:t>;</w:t>
      </w:r>
      <w:r w:rsidR="00313B33" w:rsidRPr="004C0277">
        <w:rPr>
          <w:rFonts w:eastAsiaTheme="minorHAnsi"/>
          <w:vertAlign w:val="superscript"/>
          <w:lang w:val="en-GB"/>
        </w:rPr>
        <w:footnoteReference w:id="5"/>
      </w:r>
      <w:r w:rsidR="00313B33" w:rsidRPr="004C0277">
        <w:rPr>
          <w:rFonts w:eastAsiaTheme="minorHAnsi"/>
          <w:lang w:val="en-GB"/>
        </w:rPr>
        <w:t xml:space="preserve"> the Global Environment Outlook (GEO) process and other assessments</w:t>
      </w:r>
      <w:r w:rsidR="006C1959" w:rsidRPr="004C0277">
        <w:rPr>
          <w:rFonts w:eastAsiaTheme="minorHAnsi"/>
          <w:lang w:val="en-GB"/>
        </w:rPr>
        <w:t>;</w:t>
      </w:r>
      <w:r w:rsidR="00313B33" w:rsidRPr="004C0277">
        <w:rPr>
          <w:rFonts w:eastAsiaTheme="minorHAnsi"/>
          <w:lang w:val="en-GB"/>
        </w:rPr>
        <w:t xml:space="preserve"> </w:t>
      </w:r>
      <w:r w:rsidR="005A056B" w:rsidRPr="004C0277">
        <w:rPr>
          <w:rFonts w:eastAsiaTheme="minorHAnsi"/>
          <w:lang w:val="en-GB"/>
        </w:rPr>
        <w:t xml:space="preserve">the </w:t>
      </w:r>
      <w:r w:rsidR="00313B33" w:rsidRPr="004C0277">
        <w:rPr>
          <w:rFonts w:eastAsiaTheme="minorHAnsi"/>
          <w:lang w:val="en-GB"/>
        </w:rPr>
        <w:lastRenderedPageBreak/>
        <w:t>UNEP environmental foresight process</w:t>
      </w:r>
      <w:r w:rsidR="006C1959" w:rsidRPr="004C0277">
        <w:rPr>
          <w:rFonts w:eastAsiaTheme="minorHAnsi"/>
          <w:lang w:val="en-GB"/>
        </w:rPr>
        <w:t>; and</w:t>
      </w:r>
      <w:r w:rsidR="00313B33" w:rsidRPr="004C0277">
        <w:rPr>
          <w:rFonts w:eastAsiaTheme="minorHAnsi"/>
          <w:lang w:val="en-GB"/>
        </w:rPr>
        <w:t xml:space="preserve"> consultations with major groups and stakeholders</w:t>
      </w:r>
      <w:r w:rsidR="006C1959" w:rsidRPr="004C0277">
        <w:rPr>
          <w:rFonts w:eastAsiaTheme="minorHAnsi"/>
          <w:lang w:val="en-GB"/>
        </w:rPr>
        <w:t xml:space="preserve">. The strategy aims to make the most of </w:t>
      </w:r>
      <w:r w:rsidR="005A056B" w:rsidRPr="004C0277">
        <w:rPr>
          <w:rFonts w:eastAsiaTheme="minorHAnsi"/>
          <w:lang w:val="en-GB"/>
        </w:rPr>
        <w:t xml:space="preserve">the </w:t>
      </w:r>
      <w:r w:rsidR="00313B33" w:rsidRPr="004C0277">
        <w:rPr>
          <w:rFonts w:eastAsiaTheme="minorHAnsi"/>
          <w:lang w:val="en-GB"/>
        </w:rPr>
        <w:t>comparative advantage</w:t>
      </w:r>
      <w:r w:rsidR="005A056B" w:rsidRPr="004C0277">
        <w:rPr>
          <w:rFonts w:eastAsiaTheme="minorHAnsi"/>
          <w:lang w:val="en-GB"/>
        </w:rPr>
        <w:t xml:space="preserve"> of UNEP</w:t>
      </w:r>
      <w:r w:rsidR="006C1959" w:rsidRPr="004C0277">
        <w:rPr>
          <w:rFonts w:eastAsiaTheme="minorHAnsi"/>
          <w:lang w:val="en-GB"/>
        </w:rPr>
        <w:t>,</w:t>
      </w:r>
      <w:r w:rsidR="00313B33" w:rsidRPr="004C0277">
        <w:rPr>
          <w:rFonts w:eastAsiaTheme="minorHAnsi"/>
          <w:lang w:val="en-GB"/>
        </w:rPr>
        <w:t xml:space="preserve"> which is</w:t>
      </w:r>
      <w:r w:rsidR="00313B33" w:rsidRPr="004C0277">
        <w:rPr>
          <w:rFonts w:eastAsiaTheme="minorHAnsi"/>
          <w:iCs/>
          <w:lang w:val="en-GB"/>
        </w:rPr>
        <w:t xml:space="preserve"> to provide an environmental lens through which to view, understand and advise on sustainable development.</w:t>
      </w:r>
    </w:p>
    <w:p w14:paraId="44CED814" w14:textId="77777777" w:rsidR="00313B33" w:rsidRPr="004C0277" w:rsidRDefault="00313B33" w:rsidP="0006082B">
      <w:pPr>
        <w:pStyle w:val="Normalnumber"/>
        <w:ind w:left="1247" w:firstLine="0"/>
        <w:rPr>
          <w:w w:val="104"/>
          <w:kern w:val="1"/>
          <w:sz w:val="22"/>
          <w:szCs w:val="22"/>
          <w:lang w:val="en-GB"/>
        </w:rPr>
      </w:pPr>
      <w:r w:rsidRPr="004C0277">
        <w:rPr>
          <w:rFonts w:eastAsiaTheme="minorHAnsi"/>
          <w:lang w:val="en-GB"/>
        </w:rPr>
        <w:t xml:space="preserve">UNEP will deliver this work within the context of seven priority areas for the biennium </w:t>
      </w:r>
      <w:r w:rsidR="005A056B" w:rsidRPr="004C0277">
        <w:rPr>
          <w:rFonts w:eastAsiaTheme="minorHAnsi"/>
          <w:lang w:val="en-GB"/>
        </w:rPr>
        <w:br/>
      </w:r>
      <w:r w:rsidRPr="004C0277">
        <w:rPr>
          <w:rFonts w:eastAsiaTheme="minorHAnsi"/>
          <w:lang w:val="en-GB"/>
        </w:rPr>
        <w:t>2018–2019:</w:t>
      </w:r>
    </w:p>
    <w:p w14:paraId="4E444531" w14:textId="77777777" w:rsidR="00313B33" w:rsidRPr="004C0277" w:rsidRDefault="00313B33" w:rsidP="008B2BFB">
      <w:pPr>
        <w:pStyle w:val="Normalnumber"/>
        <w:numPr>
          <w:ilvl w:val="1"/>
          <w:numId w:val="4"/>
        </w:numPr>
        <w:tabs>
          <w:tab w:val="clear" w:pos="624"/>
          <w:tab w:val="clear" w:pos="1022"/>
          <w:tab w:val="clear" w:pos="1247"/>
        </w:tabs>
        <w:ind w:left="1247" w:firstLine="624"/>
        <w:rPr>
          <w:rFonts w:eastAsiaTheme="minorHAnsi"/>
          <w:lang w:val="en-GB"/>
        </w:rPr>
      </w:pPr>
      <w:r w:rsidRPr="004C0277">
        <w:rPr>
          <w:rFonts w:eastAsiaTheme="minorHAnsi"/>
          <w:lang w:val="en-GB"/>
        </w:rPr>
        <w:t>Climate change</w:t>
      </w:r>
      <w:r w:rsidR="005A056B" w:rsidRPr="004C0277">
        <w:rPr>
          <w:rFonts w:eastAsiaTheme="minorHAnsi"/>
          <w:lang w:val="en-GB"/>
        </w:rPr>
        <w:t>;</w:t>
      </w:r>
    </w:p>
    <w:p w14:paraId="2C1F3F0B" w14:textId="77777777" w:rsidR="00313B33" w:rsidRPr="004C0277" w:rsidRDefault="00313B33" w:rsidP="008B2BFB">
      <w:pPr>
        <w:pStyle w:val="Normalnumber"/>
        <w:numPr>
          <w:ilvl w:val="1"/>
          <w:numId w:val="4"/>
        </w:numPr>
        <w:tabs>
          <w:tab w:val="clear" w:pos="624"/>
          <w:tab w:val="clear" w:pos="1022"/>
          <w:tab w:val="clear" w:pos="1247"/>
        </w:tabs>
        <w:ind w:left="1247" w:firstLine="624"/>
        <w:rPr>
          <w:rFonts w:eastAsiaTheme="minorHAnsi"/>
          <w:lang w:val="en-GB"/>
        </w:rPr>
      </w:pPr>
      <w:r w:rsidRPr="004C0277">
        <w:rPr>
          <w:rFonts w:eastAsiaTheme="minorHAnsi"/>
          <w:lang w:val="en-GB"/>
        </w:rPr>
        <w:t>Resilience to disasters and conflicts</w:t>
      </w:r>
      <w:r w:rsidR="005A056B" w:rsidRPr="004C0277">
        <w:rPr>
          <w:rFonts w:eastAsiaTheme="minorHAnsi"/>
          <w:lang w:val="en-GB"/>
        </w:rPr>
        <w:t>;</w:t>
      </w:r>
    </w:p>
    <w:p w14:paraId="45C26575" w14:textId="77777777" w:rsidR="00313B33" w:rsidRPr="004C0277" w:rsidRDefault="00313B33" w:rsidP="008B2BFB">
      <w:pPr>
        <w:pStyle w:val="Normalnumber"/>
        <w:numPr>
          <w:ilvl w:val="1"/>
          <w:numId w:val="4"/>
        </w:numPr>
        <w:tabs>
          <w:tab w:val="clear" w:pos="624"/>
          <w:tab w:val="clear" w:pos="1022"/>
          <w:tab w:val="clear" w:pos="1247"/>
        </w:tabs>
        <w:ind w:left="1247" w:firstLine="624"/>
        <w:rPr>
          <w:rFonts w:eastAsiaTheme="minorHAnsi"/>
          <w:lang w:val="en-GB"/>
        </w:rPr>
      </w:pPr>
      <w:r w:rsidRPr="004C0277">
        <w:rPr>
          <w:rFonts w:eastAsiaTheme="minorHAnsi"/>
          <w:lang w:val="en-GB"/>
        </w:rPr>
        <w:t>Healthy and productive ecosystems</w:t>
      </w:r>
      <w:r w:rsidR="005A056B" w:rsidRPr="004C0277">
        <w:rPr>
          <w:rFonts w:eastAsiaTheme="minorHAnsi"/>
          <w:lang w:val="en-GB"/>
        </w:rPr>
        <w:t>;</w:t>
      </w:r>
    </w:p>
    <w:p w14:paraId="4DBB18E3" w14:textId="77777777" w:rsidR="00313B33" w:rsidRPr="004C0277" w:rsidRDefault="00313B33" w:rsidP="008B2BFB">
      <w:pPr>
        <w:pStyle w:val="Normalnumber"/>
        <w:numPr>
          <w:ilvl w:val="1"/>
          <w:numId w:val="4"/>
        </w:numPr>
        <w:tabs>
          <w:tab w:val="clear" w:pos="624"/>
          <w:tab w:val="clear" w:pos="1022"/>
          <w:tab w:val="clear" w:pos="1247"/>
        </w:tabs>
        <w:ind w:left="1247" w:firstLine="624"/>
        <w:rPr>
          <w:rFonts w:eastAsiaTheme="minorHAnsi"/>
          <w:lang w:val="en-GB"/>
        </w:rPr>
      </w:pPr>
      <w:r w:rsidRPr="004C0277">
        <w:rPr>
          <w:rFonts w:eastAsiaTheme="minorHAnsi"/>
          <w:lang w:val="en-GB"/>
        </w:rPr>
        <w:t>Environmental governance</w:t>
      </w:r>
      <w:r w:rsidR="005A056B" w:rsidRPr="004C0277">
        <w:rPr>
          <w:rFonts w:eastAsiaTheme="minorHAnsi"/>
          <w:lang w:val="en-GB"/>
        </w:rPr>
        <w:t>;</w:t>
      </w:r>
    </w:p>
    <w:p w14:paraId="1DB69F13" w14:textId="77777777" w:rsidR="00313B33" w:rsidRPr="004C0277" w:rsidRDefault="0093298F" w:rsidP="008B2BFB">
      <w:pPr>
        <w:pStyle w:val="Normalnumber"/>
        <w:numPr>
          <w:ilvl w:val="1"/>
          <w:numId w:val="4"/>
        </w:numPr>
        <w:tabs>
          <w:tab w:val="clear" w:pos="624"/>
          <w:tab w:val="clear" w:pos="1022"/>
          <w:tab w:val="clear" w:pos="1247"/>
        </w:tabs>
        <w:ind w:left="1247" w:firstLine="624"/>
        <w:rPr>
          <w:rFonts w:eastAsiaTheme="minorHAnsi"/>
          <w:lang w:val="en-GB"/>
        </w:rPr>
      </w:pPr>
      <w:r w:rsidRPr="004C0277">
        <w:rPr>
          <w:rFonts w:eastAsiaTheme="minorHAnsi"/>
          <w:lang w:val="en-GB"/>
        </w:rPr>
        <w:t>Chemicals,</w:t>
      </w:r>
      <w:r w:rsidR="00313B33" w:rsidRPr="004C0277">
        <w:rPr>
          <w:rFonts w:eastAsiaTheme="minorHAnsi"/>
          <w:lang w:val="en-GB"/>
        </w:rPr>
        <w:t xml:space="preserve"> waste</w:t>
      </w:r>
      <w:r w:rsidRPr="004C0277">
        <w:rPr>
          <w:rFonts w:eastAsiaTheme="minorHAnsi"/>
          <w:lang w:val="en-GB"/>
        </w:rPr>
        <w:t xml:space="preserve"> and air quality</w:t>
      </w:r>
      <w:r w:rsidR="005A056B" w:rsidRPr="004C0277">
        <w:rPr>
          <w:rFonts w:eastAsiaTheme="minorHAnsi"/>
          <w:lang w:val="en-GB"/>
        </w:rPr>
        <w:t>;</w:t>
      </w:r>
    </w:p>
    <w:p w14:paraId="020150E1" w14:textId="77777777" w:rsidR="00313B33" w:rsidRPr="004C0277" w:rsidRDefault="00313B33" w:rsidP="008B2BFB">
      <w:pPr>
        <w:pStyle w:val="Normalnumber"/>
        <w:numPr>
          <w:ilvl w:val="1"/>
          <w:numId w:val="4"/>
        </w:numPr>
        <w:tabs>
          <w:tab w:val="clear" w:pos="624"/>
          <w:tab w:val="clear" w:pos="1022"/>
          <w:tab w:val="clear" w:pos="1247"/>
        </w:tabs>
        <w:ind w:left="1247" w:firstLine="624"/>
        <w:rPr>
          <w:rFonts w:eastAsiaTheme="minorHAnsi"/>
          <w:lang w:val="en-GB"/>
        </w:rPr>
      </w:pPr>
      <w:r w:rsidRPr="004C0277">
        <w:rPr>
          <w:rFonts w:eastAsiaTheme="minorHAnsi"/>
          <w:lang w:val="en-GB"/>
        </w:rPr>
        <w:t>Resource efficiency</w:t>
      </w:r>
      <w:r w:rsidR="005A056B" w:rsidRPr="004C0277">
        <w:rPr>
          <w:rFonts w:eastAsiaTheme="minorHAnsi"/>
          <w:lang w:val="en-GB"/>
        </w:rPr>
        <w:t>;</w:t>
      </w:r>
      <w:r w:rsidRPr="004C0277">
        <w:rPr>
          <w:rFonts w:eastAsiaTheme="minorHAnsi"/>
          <w:lang w:val="en-GB"/>
        </w:rPr>
        <w:t xml:space="preserve"> </w:t>
      </w:r>
    </w:p>
    <w:p w14:paraId="07888B54" w14:textId="77777777" w:rsidR="00313B33" w:rsidRPr="004C0277" w:rsidRDefault="00313B33" w:rsidP="008B2BFB">
      <w:pPr>
        <w:pStyle w:val="Normalnumber"/>
        <w:numPr>
          <w:ilvl w:val="1"/>
          <w:numId w:val="4"/>
        </w:numPr>
        <w:tabs>
          <w:tab w:val="clear" w:pos="624"/>
          <w:tab w:val="clear" w:pos="1022"/>
          <w:tab w:val="clear" w:pos="1247"/>
        </w:tabs>
        <w:ind w:left="1247" w:firstLine="624"/>
        <w:rPr>
          <w:rFonts w:eastAsiaTheme="minorHAnsi"/>
          <w:lang w:val="en-GB"/>
        </w:rPr>
      </w:pPr>
      <w:r w:rsidRPr="004C0277">
        <w:rPr>
          <w:rFonts w:eastAsiaTheme="minorHAnsi"/>
          <w:lang w:val="en-GB"/>
        </w:rPr>
        <w:t>Environment under review</w:t>
      </w:r>
      <w:r w:rsidR="005A056B" w:rsidRPr="004C0277">
        <w:rPr>
          <w:rFonts w:eastAsiaTheme="minorHAnsi"/>
          <w:lang w:val="en-GB"/>
        </w:rPr>
        <w:t>.</w:t>
      </w:r>
    </w:p>
    <w:p w14:paraId="2120EB8C" w14:textId="77777777" w:rsidR="00313B33" w:rsidRPr="004C0277" w:rsidRDefault="00DB3C51" w:rsidP="0006082B">
      <w:pPr>
        <w:pStyle w:val="CH2"/>
        <w:rPr>
          <w:lang w:val="en-GB"/>
        </w:rPr>
      </w:pPr>
      <w:r w:rsidRPr="004C0277">
        <w:rPr>
          <w:lang w:val="en-GB"/>
        </w:rPr>
        <w:tab/>
      </w:r>
      <w:bookmarkStart w:id="7" w:name="_Toc446166974"/>
      <w:r w:rsidR="0006082B" w:rsidRPr="004C0277">
        <w:rPr>
          <w:lang w:val="en-GB"/>
        </w:rPr>
        <w:t>B.</w:t>
      </w:r>
      <w:r w:rsidR="0006082B" w:rsidRPr="004C0277">
        <w:rPr>
          <w:lang w:val="en-GB"/>
        </w:rPr>
        <w:tab/>
      </w:r>
      <w:r w:rsidR="00313B33" w:rsidRPr="004C0277">
        <w:rPr>
          <w:lang w:val="en-GB"/>
        </w:rPr>
        <w:t>Overview of resources</w:t>
      </w:r>
      <w:bookmarkStart w:id="8" w:name="OLE_LINK4"/>
      <w:bookmarkStart w:id="9" w:name="OLE_LINK3"/>
      <w:bookmarkEnd w:id="7"/>
      <w:r w:rsidR="00313B33" w:rsidRPr="004C0277">
        <w:rPr>
          <w:lang w:val="en-GB"/>
        </w:rPr>
        <w:t xml:space="preserve"> </w:t>
      </w:r>
    </w:p>
    <w:bookmarkEnd w:id="8"/>
    <w:bookmarkEnd w:id="9"/>
    <w:p w14:paraId="06F91398" w14:textId="5E6A6E8E" w:rsidR="00822D57" w:rsidRPr="004C0277" w:rsidRDefault="00822D57" w:rsidP="00DB3C51">
      <w:pPr>
        <w:pStyle w:val="Normalnumber"/>
        <w:ind w:left="1247" w:firstLine="0"/>
        <w:rPr>
          <w:lang w:val="en-GB"/>
        </w:rPr>
      </w:pPr>
      <w:r w:rsidRPr="004C0277">
        <w:rPr>
          <w:lang w:val="en-GB"/>
        </w:rPr>
        <w:t xml:space="preserve">The proposed overall budget, comprising the Environment Fund, earmarked funding, </w:t>
      </w:r>
      <w:r w:rsidR="001A3B52" w:rsidRPr="004C0277">
        <w:rPr>
          <w:lang w:val="en-GB"/>
        </w:rPr>
        <w:t>the Global Environment Facility (</w:t>
      </w:r>
      <w:r w:rsidRPr="004C0277">
        <w:rPr>
          <w:lang w:val="en-GB"/>
        </w:rPr>
        <w:t>GEF</w:t>
      </w:r>
      <w:r w:rsidR="001A3B52" w:rsidRPr="004C0277">
        <w:rPr>
          <w:lang w:val="en-GB"/>
        </w:rPr>
        <w:t>)</w:t>
      </w:r>
      <w:r w:rsidRPr="004C0277">
        <w:rPr>
          <w:lang w:val="en-GB"/>
        </w:rPr>
        <w:t xml:space="preserve"> trust funds, programme suppor</w:t>
      </w:r>
      <w:r w:rsidR="00517E73" w:rsidRPr="004C0277">
        <w:rPr>
          <w:lang w:val="en-GB"/>
        </w:rPr>
        <w:t xml:space="preserve">t costs and the regular budget of the </w:t>
      </w:r>
      <w:r w:rsidRPr="004C0277">
        <w:rPr>
          <w:lang w:val="en-GB"/>
        </w:rPr>
        <w:t>United Nations</w:t>
      </w:r>
      <w:r w:rsidR="00517E73" w:rsidRPr="004C0277">
        <w:rPr>
          <w:lang w:val="en-GB"/>
        </w:rPr>
        <w:t xml:space="preserve"> </w:t>
      </w:r>
      <w:r w:rsidRPr="004C0277">
        <w:rPr>
          <w:lang w:val="en-GB"/>
        </w:rPr>
        <w:t xml:space="preserve">is </w:t>
      </w:r>
      <w:r w:rsidR="00A35FE2" w:rsidRPr="004C0277">
        <w:rPr>
          <w:lang w:val="en-GB"/>
        </w:rPr>
        <w:t>$</w:t>
      </w:r>
      <w:r w:rsidR="00D02CB6" w:rsidRPr="004C0277">
        <w:rPr>
          <w:lang w:val="en-GB"/>
        </w:rPr>
        <w:t xml:space="preserve">784.3 </w:t>
      </w:r>
      <w:r w:rsidRPr="004C0277">
        <w:rPr>
          <w:lang w:val="en-GB"/>
        </w:rPr>
        <w:t xml:space="preserve">million. The </w:t>
      </w:r>
      <w:r w:rsidR="005A056B" w:rsidRPr="004C0277">
        <w:rPr>
          <w:lang w:val="en-GB"/>
        </w:rPr>
        <w:t xml:space="preserve">budget for </w:t>
      </w:r>
      <w:r w:rsidRPr="004C0277">
        <w:rPr>
          <w:lang w:val="en-GB"/>
        </w:rPr>
        <w:t>2018</w:t>
      </w:r>
      <w:r w:rsidR="005A056B" w:rsidRPr="004C0277">
        <w:rPr>
          <w:lang w:val="en-GB"/>
        </w:rPr>
        <w:t>‒</w:t>
      </w:r>
      <w:r w:rsidRPr="004C0277">
        <w:rPr>
          <w:lang w:val="en-GB"/>
        </w:rPr>
        <w:t xml:space="preserve">2019 proposes a </w:t>
      </w:r>
      <w:r w:rsidR="005A056B" w:rsidRPr="004C0277">
        <w:rPr>
          <w:lang w:val="en-GB"/>
        </w:rPr>
        <w:t xml:space="preserve">reduction in </w:t>
      </w:r>
      <w:r w:rsidRPr="004C0277">
        <w:rPr>
          <w:lang w:val="en-GB"/>
        </w:rPr>
        <w:t>staff cost</w:t>
      </w:r>
      <w:r w:rsidR="005A056B" w:rsidRPr="004C0277">
        <w:rPr>
          <w:lang w:val="en-GB"/>
        </w:rPr>
        <w:t>s</w:t>
      </w:r>
      <w:r w:rsidRPr="004C0277">
        <w:rPr>
          <w:lang w:val="en-GB"/>
        </w:rPr>
        <w:t xml:space="preserve"> under Environment Fund resources of </w:t>
      </w:r>
      <w:r w:rsidR="00A35FE2" w:rsidRPr="004C0277">
        <w:rPr>
          <w:lang w:val="en-GB"/>
        </w:rPr>
        <w:t>$</w:t>
      </w:r>
      <w:r w:rsidR="00150B3A" w:rsidRPr="004C0277">
        <w:rPr>
          <w:lang w:val="en-GB"/>
        </w:rPr>
        <w:t>3.8</w:t>
      </w:r>
      <w:r w:rsidRPr="004C0277">
        <w:rPr>
          <w:lang w:val="en-GB"/>
        </w:rPr>
        <w:t xml:space="preserve"> million compared to the 2016</w:t>
      </w:r>
      <w:r w:rsidR="000C5076" w:rsidRPr="004C0277">
        <w:rPr>
          <w:lang w:val="en-GB"/>
        </w:rPr>
        <w:t>‒</w:t>
      </w:r>
      <w:r w:rsidRPr="004C0277">
        <w:rPr>
          <w:lang w:val="en-GB"/>
        </w:rPr>
        <w:t xml:space="preserve">2017 budget. This will enable UNEP to deploy more Environment Fund resources to activities and stay within the approved ceiling of </w:t>
      </w:r>
      <w:r w:rsidR="00A35FE2" w:rsidRPr="004C0277">
        <w:rPr>
          <w:lang w:val="en-GB"/>
        </w:rPr>
        <w:t>$</w:t>
      </w:r>
      <w:r w:rsidRPr="004C0277">
        <w:rPr>
          <w:lang w:val="en-GB"/>
        </w:rPr>
        <w:t xml:space="preserve">122 million for staff costs under the Environment Fund. </w:t>
      </w:r>
    </w:p>
    <w:p w14:paraId="1C71731E" w14:textId="156CCEB6" w:rsidR="00822D57" w:rsidRPr="004C0277" w:rsidRDefault="00822D57" w:rsidP="00DB3C51">
      <w:pPr>
        <w:pStyle w:val="Normalnumber"/>
        <w:ind w:left="1247" w:firstLine="0"/>
        <w:rPr>
          <w:lang w:val="en-GB"/>
        </w:rPr>
      </w:pPr>
      <w:r w:rsidRPr="004C0277">
        <w:rPr>
          <w:sz w:val="22"/>
          <w:lang w:val="en-GB"/>
        </w:rPr>
        <w:t xml:space="preserve">The </w:t>
      </w:r>
      <w:r w:rsidRPr="004C0277">
        <w:rPr>
          <w:lang w:val="en-GB"/>
        </w:rPr>
        <w:t xml:space="preserve">proposed budget provides for increases in earmarked funding of </w:t>
      </w:r>
      <w:r w:rsidR="00A35FE2" w:rsidRPr="004C0277">
        <w:rPr>
          <w:lang w:val="en-GB"/>
        </w:rPr>
        <w:t>$</w:t>
      </w:r>
      <w:r w:rsidRPr="004C0277">
        <w:rPr>
          <w:lang w:val="en-GB"/>
        </w:rPr>
        <w:t xml:space="preserve">79.6 million and GEF funding of </w:t>
      </w:r>
      <w:r w:rsidR="00A35FE2" w:rsidRPr="004C0277">
        <w:rPr>
          <w:lang w:val="en-GB"/>
        </w:rPr>
        <w:t>$</w:t>
      </w:r>
      <w:r w:rsidRPr="004C0277">
        <w:rPr>
          <w:lang w:val="en-GB"/>
        </w:rPr>
        <w:t xml:space="preserve">21.6 million. The projected increases </w:t>
      </w:r>
      <w:r w:rsidR="00453CCE" w:rsidRPr="004C0277">
        <w:rPr>
          <w:lang w:val="en-GB"/>
        </w:rPr>
        <w:t xml:space="preserve">align with historical trends in income that enabled UNEP not only </w:t>
      </w:r>
      <w:r w:rsidR="000C5076" w:rsidRPr="004C0277">
        <w:rPr>
          <w:lang w:val="en-GB"/>
        </w:rPr>
        <w:t xml:space="preserve">to </w:t>
      </w:r>
      <w:r w:rsidR="00453CCE" w:rsidRPr="004C0277">
        <w:rPr>
          <w:lang w:val="en-GB"/>
        </w:rPr>
        <w:t xml:space="preserve">deliver on its mandates but also </w:t>
      </w:r>
      <w:r w:rsidR="000C5076" w:rsidRPr="004C0277">
        <w:rPr>
          <w:lang w:val="en-GB"/>
        </w:rPr>
        <w:t xml:space="preserve">to </w:t>
      </w:r>
      <w:r w:rsidR="00453CCE" w:rsidRPr="004C0277">
        <w:rPr>
          <w:lang w:val="en-GB"/>
        </w:rPr>
        <w:t>exceed many targets</w:t>
      </w:r>
      <w:r w:rsidR="00490AAC" w:rsidRPr="004C0277">
        <w:rPr>
          <w:lang w:val="en-GB"/>
        </w:rPr>
        <w:t xml:space="preserve"> in the </w:t>
      </w:r>
      <w:r w:rsidR="000C5076" w:rsidRPr="004C0277">
        <w:rPr>
          <w:lang w:val="en-GB"/>
        </w:rPr>
        <w:t xml:space="preserve">previous </w:t>
      </w:r>
      <w:r w:rsidR="00490AAC" w:rsidRPr="004C0277">
        <w:rPr>
          <w:lang w:val="en-GB"/>
        </w:rPr>
        <w:t>biennium</w:t>
      </w:r>
      <w:r w:rsidR="00453CCE" w:rsidRPr="004C0277">
        <w:rPr>
          <w:lang w:val="en-GB"/>
        </w:rPr>
        <w:t xml:space="preserve">. Thus, the level of ambition of the programme </w:t>
      </w:r>
      <w:r w:rsidR="000C5076" w:rsidRPr="004C0277">
        <w:rPr>
          <w:lang w:val="en-GB"/>
        </w:rPr>
        <w:t xml:space="preserve">of work </w:t>
      </w:r>
      <w:r w:rsidR="00453CCE" w:rsidRPr="004C0277">
        <w:rPr>
          <w:lang w:val="en-GB"/>
        </w:rPr>
        <w:t>for the biennium 2018</w:t>
      </w:r>
      <w:r w:rsidR="000C5076" w:rsidRPr="004C0277">
        <w:rPr>
          <w:lang w:val="en-GB"/>
        </w:rPr>
        <w:t>‒</w:t>
      </w:r>
      <w:r w:rsidR="00453CCE" w:rsidRPr="004C0277">
        <w:rPr>
          <w:lang w:val="en-GB"/>
        </w:rPr>
        <w:t xml:space="preserve">2019 </w:t>
      </w:r>
      <w:r w:rsidR="000C5076" w:rsidRPr="004C0277">
        <w:rPr>
          <w:lang w:val="en-GB"/>
        </w:rPr>
        <w:t>represents</w:t>
      </w:r>
      <w:r w:rsidR="00453CCE" w:rsidRPr="004C0277">
        <w:rPr>
          <w:lang w:val="en-GB"/>
        </w:rPr>
        <w:t xml:space="preserve"> </w:t>
      </w:r>
      <w:r w:rsidRPr="004C0277">
        <w:rPr>
          <w:lang w:val="en-GB"/>
        </w:rPr>
        <w:t xml:space="preserve">a more realistic alignment between the expected </w:t>
      </w:r>
      <w:r w:rsidR="00691F1B" w:rsidRPr="004C0277">
        <w:rPr>
          <w:lang w:val="en-GB"/>
        </w:rPr>
        <w:t xml:space="preserve">income </w:t>
      </w:r>
      <w:r w:rsidRPr="004C0277">
        <w:rPr>
          <w:lang w:val="en-GB"/>
        </w:rPr>
        <w:t xml:space="preserve">and </w:t>
      </w:r>
      <w:r w:rsidR="00691F1B" w:rsidRPr="004C0277">
        <w:rPr>
          <w:lang w:val="en-GB"/>
        </w:rPr>
        <w:t xml:space="preserve">income to be </w:t>
      </w:r>
      <w:r w:rsidRPr="004C0277">
        <w:rPr>
          <w:lang w:val="en-GB"/>
        </w:rPr>
        <w:t>realized over th</w:t>
      </w:r>
      <w:r w:rsidR="000C5076" w:rsidRPr="004C0277">
        <w:rPr>
          <w:lang w:val="en-GB"/>
        </w:rPr>
        <w:t>ose</w:t>
      </w:r>
      <w:r w:rsidRPr="004C0277">
        <w:rPr>
          <w:lang w:val="en-GB"/>
        </w:rPr>
        <w:t xml:space="preserve"> years. The projected increase in earmarked funding will generate additional programme support resources of </w:t>
      </w:r>
      <w:r w:rsidR="00A35FE2" w:rsidRPr="004C0277">
        <w:rPr>
          <w:lang w:val="en-GB"/>
        </w:rPr>
        <w:t>$</w:t>
      </w:r>
      <w:r w:rsidRPr="004C0277">
        <w:rPr>
          <w:lang w:val="en-GB"/>
        </w:rPr>
        <w:t xml:space="preserve">10.1 million, which will cover the additional operational costs required to support the management of these funds. </w:t>
      </w:r>
    </w:p>
    <w:p w14:paraId="475A0D44" w14:textId="576F3803" w:rsidR="00822D57" w:rsidRPr="004C0277" w:rsidRDefault="00822D57" w:rsidP="007919B9">
      <w:pPr>
        <w:pStyle w:val="Normalnumber"/>
        <w:ind w:left="1247" w:firstLine="0"/>
        <w:rPr>
          <w:lang w:val="en-GB"/>
        </w:rPr>
      </w:pPr>
      <w:r w:rsidRPr="004C0277">
        <w:rPr>
          <w:lang w:val="en-GB"/>
        </w:rPr>
        <w:t>Table 1</w:t>
      </w:r>
      <w:r w:rsidR="000C5076" w:rsidRPr="004C0277">
        <w:rPr>
          <w:lang w:val="en-GB"/>
        </w:rPr>
        <w:t xml:space="preserve"> </w:t>
      </w:r>
      <w:r w:rsidRPr="004C0277">
        <w:rPr>
          <w:lang w:val="en-GB"/>
        </w:rPr>
        <w:t xml:space="preserve">(a) shows the high-level budget by funding source. </w:t>
      </w:r>
      <w:r w:rsidR="00295FD1" w:rsidRPr="004C0277">
        <w:rPr>
          <w:lang w:val="en-GB"/>
        </w:rPr>
        <w:t xml:space="preserve">The figures for the regular budget </w:t>
      </w:r>
      <w:r w:rsidR="000C5076" w:rsidRPr="004C0277">
        <w:rPr>
          <w:lang w:val="en-GB"/>
        </w:rPr>
        <w:t xml:space="preserve">appropriation </w:t>
      </w:r>
      <w:r w:rsidR="00295FD1" w:rsidRPr="004C0277">
        <w:rPr>
          <w:lang w:val="en-GB"/>
        </w:rPr>
        <w:t xml:space="preserve">have been revised </w:t>
      </w:r>
      <w:r w:rsidR="000C5076" w:rsidRPr="004C0277">
        <w:rPr>
          <w:lang w:val="en-GB"/>
        </w:rPr>
        <w:t>in line with</w:t>
      </w:r>
      <w:r w:rsidR="00295FD1" w:rsidRPr="004C0277">
        <w:rPr>
          <w:lang w:val="en-GB"/>
        </w:rPr>
        <w:t xml:space="preserve"> General Assembly </w:t>
      </w:r>
      <w:r w:rsidR="000C5076" w:rsidRPr="004C0277">
        <w:rPr>
          <w:lang w:val="en-GB"/>
        </w:rPr>
        <w:t>r</w:t>
      </w:r>
      <w:r w:rsidR="00295FD1" w:rsidRPr="004C0277">
        <w:rPr>
          <w:lang w:val="en-GB"/>
        </w:rPr>
        <w:t>esolution 70/249</w:t>
      </w:r>
      <w:r w:rsidR="000C5076" w:rsidRPr="004C0277">
        <w:rPr>
          <w:lang w:val="en-GB"/>
        </w:rPr>
        <w:t xml:space="preserve"> </w:t>
      </w:r>
      <w:r w:rsidR="00295FD1" w:rsidRPr="004C0277">
        <w:rPr>
          <w:lang w:val="en-GB"/>
        </w:rPr>
        <w:t xml:space="preserve">A-C, which </w:t>
      </w:r>
      <w:r w:rsidR="007A1CB3" w:rsidRPr="004C0277">
        <w:rPr>
          <w:bCs/>
          <w:lang w:val="en-GB"/>
        </w:rPr>
        <w:t>allocated</w:t>
      </w:r>
      <w:r w:rsidR="007A1CB3" w:rsidRPr="004C0277">
        <w:rPr>
          <w:b/>
          <w:lang w:val="en-GB"/>
        </w:rPr>
        <w:t xml:space="preserve"> </w:t>
      </w:r>
      <w:r w:rsidR="00295FD1" w:rsidRPr="004C0277">
        <w:rPr>
          <w:lang w:val="en-GB"/>
        </w:rPr>
        <w:t>UNEP $35.3 million for the 2016</w:t>
      </w:r>
      <w:r w:rsidR="000C5076" w:rsidRPr="004C0277">
        <w:rPr>
          <w:lang w:val="en-GB"/>
        </w:rPr>
        <w:t>‒</w:t>
      </w:r>
      <w:r w:rsidR="00295FD1" w:rsidRPr="004C0277">
        <w:rPr>
          <w:lang w:val="en-GB"/>
        </w:rPr>
        <w:t>2017</w:t>
      </w:r>
      <w:r w:rsidR="00101A99" w:rsidRPr="004C0277">
        <w:rPr>
          <w:lang w:val="en-GB"/>
        </w:rPr>
        <w:t xml:space="preserve"> biennium</w:t>
      </w:r>
      <w:r w:rsidR="00295FD1" w:rsidRPr="004C0277">
        <w:rPr>
          <w:lang w:val="en-GB"/>
        </w:rPr>
        <w:t>. This level of appropriation factored in the strength of the</w:t>
      </w:r>
      <w:r w:rsidR="00453CCE" w:rsidRPr="004C0277">
        <w:rPr>
          <w:lang w:val="en-GB"/>
        </w:rPr>
        <w:t xml:space="preserve"> </w:t>
      </w:r>
      <w:r w:rsidR="00295FD1" w:rsidRPr="004C0277">
        <w:rPr>
          <w:lang w:val="en-GB"/>
        </w:rPr>
        <w:t>dollar as well as the decision to apply a vacancy factor of 50</w:t>
      </w:r>
      <w:r w:rsidR="00453CCE" w:rsidRPr="004C0277">
        <w:rPr>
          <w:lang w:val="en-GB"/>
        </w:rPr>
        <w:t xml:space="preserve"> per</w:t>
      </w:r>
      <w:r w:rsidR="00D9693D" w:rsidRPr="004C0277">
        <w:rPr>
          <w:lang w:val="en-GB"/>
        </w:rPr>
        <w:t xml:space="preserve"> </w:t>
      </w:r>
      <w:r w:rsidR="00453CCE" w:rsidRPr="004C0277">
        <w:rPr>
          <w:lang w:val="en-GB"/>
        </w:rPr>
        <w:t>cent</w:t>
      </w:r>
      <w:r w:rsidR="00295FD1" w:rsidRPr="004C0277">
        <w:rPr>
          <w:lang w:val="en-GB"/>
        </w:rPr>
        <w:t xml:space="preserve"> to the 21 newly approved positions. </w:t>
      </w:r>
      <w:r w:rsidR="00312E6A" w:rsidRPr="004C0277">
        <w:rPr>
          <w:lang w:val="en-GB"/>
        </w:rPr>
        <w:t>While a 50</w:t>
      </w:r>
      <w:r w:rsidR="000C5076" w:rsidRPr="004C0277">
        <w:rPr>
          <w:lang w:val="en-GB"/>
        </w:rPr>
        <w:t xml:space="preserve"> per cent</w:t>
      </w:r>
      <w:r w:rsidR="00312E6A" w:rsidRPr="004C0277">
        <w:rPr>
          <w:lang w:val="en-GB"/>
        </w:rPr>
        <w:t xml:space="preserve"> vacancy factor cannot be applied in 2018</w:t>
      </w:r>
      <w:r w:rsidR="000C5076" w:rsidRPr="004C0277">
        <w:rPr>
          <w:lang w:val="en-GB"/>
        </w:rPr>
        <w:t>‒</w:t>
      </w:r>
      <w:r w:rsidR="00312E6A" w:rsidRPr="004C0277">
        <w:rPr>
          <w:lang w:val="en-GB"/>
        </w:rPr>
        <w:t>2019, t</w:t>
      </w:r>
      <w:r w:rsidR="00295FD1" w:rsidRPr="004C0277">
        <w:rPr>
          <w:lang w:val="en-GB"/>
        </w:rPr>
        <w:t xml:space="preserve">he same level of regular budget appropriation is assumed for </w:t>
      </w:r>
      <w:r w:rsidR="00101A99" w:rsidRPr="004C0277">
        <w:rPr>
          <w:lang w:val="en-GB"/>
        </w:rPr>
        <w:t xml:space="preserve">the </w:t>
      </w:r>
      <w:r w:rsidR="00295FD1" w:rsidRPr="004C0277">
        <w:rPr>
          <w:lang w:val="en-GB"/>
        </w:rPr>
        <w:t>2018</w:t>
      </w:r>
      <w:r w:rsidR="000C5076" w:rsidRPr="004C0277">
        <w:rPr>
          <w:lang w:val="en-GB"/>
        </w:rPr>
        <w:t>‒</w:t>
      </w:r>
      <w:r w:rsidR="00295FD1" w:rsidRPr="004C0277">
        <w:rPr>
          <w:lang w:val="en-GB"/>
        </w:rPr>
        <w:t xml:space="preserve">2019 biennium as </w:t>
      </w:r>
      <w:r w:rsidR="00FD67E9" w:rsidRPr="004C0277">
        <w:rPr>
          <w:lang w:val="en-GB"/>
        </w:rPr>
        <w:t>the U</w:t>
      </w:r>
      <w:r w:rsidR="000C5076" w:rsidRPr="004C0277">
        <w:rPr>
          <w:lang w:val="en-GB"/>
        </w:rPr>
        <w:t xml:space="preserve">nited </w:t>
      </w:r>
      <w:r w:rsidR="00FD67E9" w:rsidRPr="004C0277">
        <w:rPr>
          <w:lang w:val="en-GB"/>
        </w:rPr>
        <w:t>N</w:t>
      </w:r>
      <w:r w:rsidR="000C5076" w:rsidRPr="004C0277">
        <w:rPr>
          <w:lang w:val="en-GB"/>
        </w:rPr>
        <w:t>ations</w:t>
      </w:r>
      <w:r w:rsidR="00FD67E9" w:rsidRPr="004C0277">
        <w:rPr>
          <w:lang w:val="en-GB"/>
        </w:rPr>
        <w:t xml:space="preserve"> Secretariat has not issued </w:t>
      </w:r>
      <w:r w:rsidR="00295FD1" w:rsidRPr="004C0277">
        <w:rPr>
          <w:lang w:val="en-GB"/>
        </w:rPr>
        <w:t xml:space="preserve">determinants of </w:t>
      </w:r>
      <w:proofErr w:type="spellStart"/>
      <w:r w:rsidR="00295FD1" w:rsidRPr="004C0277">
        <w:rPr>
          <w:lang w:val="en-GB"/>
        </w:rPr>
        <w:t>recosting</w:t>
      </w:r>
      <w:proofErr w:type="spellEnd"/>
      <w:r w:rsidR="000C5076" w:rsidRPr="004C0277">
        <w:rPr>
          <w:lang w:val="en-GB"/>
        </w:rPr>
        <w:t>.</w:t>
      </w:r>
      <w:r w:rsidR="00C10633" w:rsidRPr="004C0277">
        <w:rPr>
          <w:lang w:val="en-GB"/>
        </w:rPr>
        <w:t xml:space="preserve"> </w:t>
      </w:r>
    </w:p>
    <w:p w14:paraId="10265FE1" w14:textId="77777777" w:rsidR="00BF5292" w:rsidRPr="004C0277" w:rsidRDefault="00BF5292">
      <w:pPr>
        <w:tabs>
          <w:tab w:val="clear" w:pos="1247"/>
          <w:tab w:val="clear" w:pos="1814"/>
          <w:tab w:val="clear" w:pos="2381"/>
          <w:tab w:val="clear" w:pos="2948"/>
          <w:tab w:val="clear" w:pos="3515"/>
        </w:tabs>
        <w:rPr>
          <w:bCs/>
        </w:rPr>
      </w:pPr>
      <w:r w:rsidRPr="004C0277">
        <w:rPr>
          <w:b/>
        </w:rPr>
        <w:br w:type="page"/>
      </w:r>
    </w:p>
    <w:p w14:paraId="64BBD735" w14:textId="664C174A" w:rsidR="000C5076" w:rsidRPr="004C0277" w:rsidRDefault="00DB3C51" w:rsidP="00DB3C51">
      <w:pPr>
        <w:pStyle w:val="Titletable"/>
        <w:rPr>
          <w:b w:val="0"/>
          <w:sz w:val="18"/>
          <w:szCs w:val="18"/>
          <w:lang w:val="en-GB"/>
        </w:rPr>
      </w:pPr>
      <w:r w:rsidRPr="004C0277">
        <w:rPr>
          <w:b w:val="0"/>
          <w:lang w:val="en-GB"/>
        </w:rPr>
        <w:lastRenderedPageBreak/>
        <w:t>Table 1</w:t>
      </w:r>
      <w:r w:rsidR="000C5076" w:rsidRPr="004C0277">
        <w:rPr>
          <w:b w:val="0"/>
          <w:lang w:val="en-GB"/>
        </w:rPr>
        <w:t xml:space="preserve"> </w:t>
      </w:r>
      <w:r w:rsidRPr="004C0277">
        <w:rPr>
          <w:b w:val="0"/>
          <w:lang w:val="en-GB"/>
        </w:rPr>
        <w:t>(a</w:t>
      </w:r>
      <w:proofErr w:type="gramStart"/>
      <w:r w:rsidRPr="004C0277">
        <w:rPr>
          <w:b w:val="0"/>
          <w:lang w:val="en-GB"/>
        </w:rPr>
        <w:t>)</w:t>
      </w:r>
      <w:proofErr w:type="gramEnd"/>
      <w:r w:rsidRPr="004C0277">
        <w:rPr>
          <w:b w:val="0"/>
          <w:lang w:val="en-GB"/>
        </w:rPr>
        <w:br/>
      </w:r>
      <w:r w:rsidR="00822D57" w:rsidRPr="004C0277">
        <w:rPr>
          <w:lang w:val="en-GB"/>
        </w:rPr>
        <w:t>Total financial resource requirement</w:t>
      </w:r>
      <w:r w:rsidR="00260F76" w:rsidRPr="004C0277">
        <w:rPr>
          <w:lang w:val="en-GB"/>
        </w:rPr>
        <w:t>s</w:t>
      </w:r>
      <w:r w:rsidR="00822D57" w:rsidRPr="004C0277">
        <w:rPr>
          <w:lang w:val="en-GB"/>
        </w:rPr>
        <w:t xml:space="preserve"> by funding category: 2016-</w:t>
      </w:r>
      <w:r w:rsidR="000C5076" w:rsidRPr="004C0277">
        <w:rPr>
          <w:lang w:val="en-GB"/>
        </w:rPr>
        <w:t>20</w:t>
      </w:r>
      <w:r w:rsidR="00822D57" w:rsidRPr="004C0277">
        <w:rPr>
          <w:lang w:val="en-GB"/>
        </w:rPr>
        <w:t>17 and 2018</w:t>
      </w:r>
      <w:r w:rsidR="000C5076" w:rsidRPr="004C0277">
        <w:rPr>
          <w:lang w:val="en-GB"/>
        </w:rPr>
        <w:t>‒20</w:t>
      </w:r>
      <w:r w:rsidR="00822D57" w:rsidRPr="004C0277">
        <w:rPr>
          <w:lang w:val="en-GB"/>
        </w:rPr>
        <w:t>19</w:t>
      </w:r>
    </w:p>
    <w:tbl>
      <w:tblPr>
        <w:tblW w:w="8363" w:type="dxa"/>
        <w:jc w:val="right"/>
        <w:tblLook w:val="04A0" w:firstRow="1" w:lastRow="0" w:firstColumn="1" w:lastColumn="0" w:noHBand="0" w:noVBand="1"/>
      </w:tblPr>
      <w:tblGrid>
        <w:gridCol w:w="3710"/>
        <w:gridCol w:w="1585"/>
        <w:gridCol w:w="1483"/>
        <w:gridCol w:w="1585"/>
      </w:tblGrid>
      <w:tr w:rsidR="00B6654F" w:rsidRPr="004C0277" w14:paraId="32728E70" w14:textId="77777777" w:rsidTr="00E64247">
        <w:trPr>
          <w:trHeight w:val="57"/>
          <w:jc w:val="right"/>
        </w:trPr>
        <w:tc>
          <w:tcPr>
            <w:tcW w:w="2875" w:type="dxa"/>
            <w:vMerge w:val="restart"/>
            <w:tcBorders>
              <w:top w:val="single" w:sz="4" w:space="0" w:color="auto"/>
              <w:left w:val="nil"/>
              <w:right w:val="nil"/>
            </w:tcBorders>
            <w:shd w:val="clear" w:color="auto" w:fill="auto"/>
            <w:vAlign w:val="bottom"/>
            <w:hideMark/>
          </w:tcPr>
          <w:p w14:paraId="153C0B2F" w14:textId="77777777" w:rsidR="00B6654F" w:rsidRPr="004C0277" w:rsidRDefault="00B6654F" w:rsidP="00051F84">
            <w:pPr>
              <w:tabs>
                <w:tab w:val="clear" w:pos="1247"/>
                <w:tab w:val="clear" w:pos="1814"/>
                <w:tab w:val="clear" w:pos="2381"/>
                <w:tab w:val="clear" w:pos="2948"/>
                <w:tab w:val="clear" w:pos="3515"/>
              </w:tabs>
              <w:spacing w:before="40" w:after="40"/>
              <w:rPr>
                <w:sz w:val="18"/>
                <w:szCs w:val="18"/>
              </w:rPr>
            </w:pPr>
            <w:r w:rsidRPr="004C0277">
              <w:rPr>
                <w:sz w:val="18"/>
                <w:szCs w:val="18"/>
              </w:rPr>
              <w:t> </w:t>
            </w:r>
          </w:p>
          <w:p w14:paraId="3B85D860" w14:textId="77777777" w:rsidR="00B6654F" w:rsidRPr="004C0277" w:rsidRDefault="00B6654F" w:rsidP="00051F84">
            <w:pPr>
              <w:spacing w:before="40" w:after="40"/>
              <w:rPr>
                <w:sz w:val="18"/>
                <w:szCs w:val="18"/>
              </w:rPr>
            </w:pPr>
            <w:r w:rsidRPr="004C0277">
              <w:rPr>
                <w:i/>
                <w:sz w:val="18"/>
                <w:szCs w:val="18"/>
              </w:rPr>
              <w:t>Category</w:t>
            </w:r>
          </w:p>
        </w:tc>
        <w:tc>
          <w:tcPr>
            <w:tcW w:w="3608" w:type="dxa"/>
            <w:gridSpan w:val="3"/>
            <w:tcBorders>
              <w:top w:val="single" w:sz="4" w:space="0" w:color="auto"/>
              <w:left w:val="nil"/>
              <w:bottom w:val="single" w:sz="4" w:space="0" w:color="auto"/>
              <w:right w:val="nil"/>
            </w:tcBorders>
            <w:shd w:val="clear" w:color="auto" w:fill="auto"/>
            <w:vAlign w:val="bottom"/>
            <w:hideMark/>
          </w:tcPr>
          <w:p w14:paraId="18CAAD99" w14:textId="126642A3" w:rsidR="00B6654F" w:rsidRPr="004C0277" w:rsidRDefault="00B6654F" w:rsidP="00051F84">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Financial </w:t>
            </w:r>
            <w:r w:rsidR="000C5076" w:rsidRPr="004C0277">
              <w:rPr>
                <w:bCs/>
                <w:i/>
                <w:sz w:val="18"/>
                <w:szCs w:val="18"/>
              </w:rPr>
              <w:t>r</w:t>
            </w:r>
            <w:r w:rsidRPr="004C0277">
              <w:rPr>
                <w:bCs/>
                <w:i/>
                <w:sz w:val="18"/>
                <w:szCs w:val="18"/>
              </w:rPr>
              <w:t xml:space="preserve">esources (thousands of </w:t>
            </w:r>
            <w:r w:rsidRPr="004C0277">
              <w:rPr>
                <w:bCs/>
                <w:i/>
                <w:sz w:val="18"/>
                <w:szCs w:val="18"/>
              </w:rPr>
              <w:br/>
              <w:t xml:space="preserve">United States dollars) </w:t>
            </w:r>
          </w:p>
        </w:tc>
      </w:tr>
      <w:tr w:rsidR="00B6654F" w:rsidRPr="004C0277" w14:paraId="431C5934" w14:textId="77777777" w:rsidTr="00E64247">
        <w:trPr>
          <w:trHeight w:val="210"/>
          <w:jc w:val="right"/>
        </w:trPr>
        <w:tc>
          <w:tcPr>
            <w:tcW w:w="2875" w:type="dxa"/>
            <w:vMerge/>
            <w:tcBorders>
              <w:left w:val="nil"/>
              <w:bottom w:val="single" w:sz="12" w:space="0" w:color="auto"/>
              <w:right w:val="nil"/>
            </w:tcBorders>
            <w:shd w:val="clear" w:color="auto" w:fill="auto"/>
            <w:vAlign w:val="bottom"/>
            <w:hideMark/>
          </w:tcPr>
          <w:p w14:paraId="6FCF3FF1" w14:textId="77777777" w:rsidR="00B6654F" w:rsidRPr="004C0277" w:rsidRDefault="00B6654F" w:rsidP="00051F84">
            <w:pPr>
              <w:tabs>
                <w:tab w:val="clear" w:pos="1247"/>
                <w:tab w:val="clear" w:pos="1814"/>
                <w:tab w:val="clear" w:pos="2381"/>
                <w:tab w:val="clear" w:pos="2948"/>
                <w:tab w:val="clear" w:pos="3515"/>
              </w:tabs>
              <w:spacing w:before="40" w:after="40"/>
              <w:rPr>
                <w:i/>
                <w:sz w:val="18"/>
                <w:szCs w:val="18"/>
              </w:rPr>
            </w:pPr>
          </w:p>
        </w:tc>
        <w:tc>
          <w:tcPr>
            <w:tcW w:w="1229" w:type="dxa"/>
            <w:tcBorders>
              <w:top w:val="single" w:sz="4" w:space="0" w:color="auto"/>
              <w:left w:val="nil"/>
              <w:bottom w:val="single" w:sz="12" w:space="0" w:color="auto"/>
              <w:right w:val="nil"/>
            </w:tcBorders>
            <w:shd w:val="clear" w:color="auto" w:fill="auto"/>
            <w:vAlign w:val="bottom"/>
            <w:hideMark/>
          </w:tcPr>
          <w:p w14:paraId="7CD4F7E8" w14:textId="7817149E" w:rsidR="00B6654F" w:rsidRPr="004C0277" w:rsidRDefault="00B6654F" w:rsidP="00051F8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0C5076" w:rsidRPr="004C0277">
              <w:t>‒</w:t>
            </w:r>
            <w:r w:rsidRPr="004C0277">
              <w:rPr>
                <w:bCs/>
                <w:i/>
                <w:sz w:val="18"/>
                <w:szCs w:val="18"/>
              </w:rPr>
              <w:t>2017</w:t>
            </w:r>
          </w:p>
        </w:tc>
        <w:tc>
          <w:tcPr>
            <w:tcW w:w="1150" w:type="dxa"/>
            <w:tcBorders>
              <w:top w:val="single" w:sz="4" w:space="0" w:color="auto"/>
              <w:left w:val="nil"/>
              <w:bottom w:val="single" w:sz="12" w:space="0" w:color="auto"/>
              <w:right w:val="nil"/>
            </w:tcBorders>
            <w:shd w:val="clear" w:color="auto" w:fill="auto"/>
            <w:vAlign w:val="bottom"/>
            <w:hideMark/>
          </w:tcPr>
          <w:p w14:paraId="11378D20" w14:textId="287EF473" w:rsidR="00B6654F" w:rsidRPr="004C0277" w:rsidRDefault="00B6654F" w:rsidP="00051F8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Changes</w:t>
            </w:r>
          </w:p>
        </w:tc>
        <w:tc>
          <w:tcPr>
            <w:tcW w:w="1229" w:type="dxa"/>
            <w:tcBorders>
              <w:top w:val="single" w:sz="4" w:space="0" w:color="auto"/>
              <w:left w:val="nil"/>
              <w:bottom w:val="single" w:sz="12" w:space="0" w:color="auto"/>
              <w:right w:val="nil"/>
            </w:tcBorders>
            <w:shd w:val="clear" w:color="auto" w:fill="auto"/>
            <w:vAlign w:val="bottom"/>
            <w:hideMark/>
          </w:tcPr>
          <w:p w14:paraId="1B2DB242" w14:textId="2974ADC8" w:rsidR="00B6654F" w:rsidRPr="004C0277" w:rsidRDefault="00B6654F" w:rsidP="00051F8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0C5076" w:rsidRPr="004C0277">
              <w:t>‒</w:t>
            </w:r>
            <w:r w:rsidRPr="004C0277">
              <w:rPr>
                <w:bCs/>
                <w:i/>
                <w:sz w:val="18"/>
                <w:szCs w:val="18"/>
              </w:rPr>
              <w:t xml:space="preserve">2019 </w:t>
            </w:r>
          </w:p>
        </w:tc>
      </w:tr>
      <w:tr w:rsidR="00444025" w:rsidRPr="004C0277" w14:paraId="560E96BC" w14:textId="77777777" w:rsidTr="00E64247">
        <w:trPr>
          <w:trHeight w:val="300"/>
          <w:jc w:val="right"/>
        </w:trPr>
        <w:tc>
          <w:tcPr>
            <w:tcW w:w="2875" w:type="dxa"/>
            <w:tcBorders>
              <w:top w:val="single" w:sz="12" w:space="0" w:color="auto"/>
              <w:left w:val="nil"/>
              <w:bottom w:val="nil"/>
              <w:right w:val="nil"/>
            </w:tcBorders>
            <w:shd w:val="clear" w:color="auto" w:fill="auto"/>
            <w:vAlign w:val="bottom"/>
            <w:hideMark/>
          </w:tcPr>
          <w:p w14:paraId="319707D1" w14:textId="3D35845E"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444025" w:rsidRPr="004C0277">
              <w:rPr>
                <w:sz w:val="18"/>
                <w:szCs w:val="18"/>
              </w:rPr>
              <w:t>Environment Fund</w:t>
            </w:r>
            <w:r w:rsidR="00260F76" w:rsidRPr="004C0277">
              <w:rPr>
                <w:sz w:val="18"/>
                <w:szCs w:val="18"/>
              </w:rPr>
              <w:t xml:space="preserve"> </w:t>
            </w:r>
          </w:p>
        </w:tc>
        <w:tc>
          <w:tcPr>
            <w:tcW w:w="1229" w:type="dxa"/>
            <w:tcBorders>
              <w:top w:val="single" w:sz="12" w:space="0" w:color="auto"/>
              <w:left w:val="nil"/>
              <w:bottom w:val="nil"/>
              <w:right w:val="nil"/>
            </w:tcBorders>
            <w:shd w:val="clear" w:color="auto" w:fill="auto"/>
            <w:vAlign w:val="bottom"/>
            <w:hideMark/>
          </w:tcPr>
          <w:p w14:paraId="0A13B44C" w14:textId="77777777" w:rsidR="00444025" w:rsidRPr="004C0277" w:rsidRDefault="00444025" w:rsidP="00051F84">
            <w:pPr>
              <w:tabs>
                <w:tab w:val="clear" w:pos="1247"/>
                <w:tab w:val="clear" w:pos="1814"/>
                <w:tab w:val="clear" w:pos="2381"/>
                <w:tab w:val="clear" w:pos="2948"/>
                <w:tab w:val="clear" w:pos="3515"/>
              </w:tabs>
              <w:spacing w:before="40" w:after="40"/>
              <w:rPr>
                <w:b/>
                <w:bCs/>
                <w:sz w:val="18"/>
                <w:szCs w:val="18"/>
              </w:rPr>
            </w:pPr>
          </w:p>
        </w:tc>
        <w:tc>
          <w:tcPr>
            <w:tcW w:w="1150" w:type="dxa"/>
            <w:tcBorders>
              <w:top w:val="single" w:sz="12" w:space="0" w:color="auto"/>
              <w:left w:val="nil"/>
              <w:bottom w:val="nil"/>
              <w:right w:val="nil"/>
            </w:tcBorders>
            <w:shd w:val="clear" w:color="auto" w:fill="auto"/>
            <w:vAlign w:val="bottom"/>
            <w:hideMark/>
          </w:tcPr>
          <w:p w14:paraId="30F87325"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c>
          <w:tcPr>
            <w:tcW w:w="1229" w:type="dxa"/>
            <w:tcBorders>
              <w:top w:val="single" w:sz="12" w:space="0" w:color="auto"/>
              <w:left w:val="nil"/>
              <w:bottom w:val="nil"/>
              <w:right w:val="nil"/>
            </w:tcBorders>
            <w:shd w:val="clear" w:color="auto" w:fill="auto"/>
            <w:vAlign w:val="bottom"/>
            <w:hideMark/>
          </w:tcPr>
          <w:p w14:paraId="46661A5F"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r>
      <w:tr w:rsidR="00444025" w:rsidRPr="004C0277" w14:paraId="08D07671" w14:textId="77777777" w:rsidTr="00E64247">
        <w:trPr>
          <w:trHeight w:val="300"/>
          <w:jc w:val="right"/>
        </w:trPr>
        <w:tc>
          <w:tcPr>
            <w:tcW w:w="2875" w:type="dxa"/>
            <w:tcBorders>
              <w:top w:val="nil"/>
              <w:left w:val="nil"/>
              <w:bottom w:val="nil"/>
              <w:right w:val="nil"/>
            </w:tcBorders>
            <w:shd w:val="clear" w:color="auto" w:fill="auto"/>
            <w:vAlign w:val="bottom"/>
            <w:hideMark/>
          </w:tcPr>
          <w:p w14:paraId="08B99D8A" w14:textId="4923EDF4"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Post</w:t>
            </w:r>
          </w:p>
        </w:tc>
        <w:tc>
          <w:tcPr>
            <w:tcW w:w="1229" w:type="dxa"/>
            <w:tcBorders>
              <w:top w:val="nil"/>
              <w:left w:val="nil"/>
              <w:bottom w:val="nil"/>
              <w:right w:val="nil"/>
            </w:tcBorders>
            <w:shd w:val="clear" w:color="auto" w:fill="auto"/>
            <w:vAlign w:val="bottom"/>
            <w:hideMark/>
          </w:tcPr>
          <w:p w14:paraId="53DD788B" w14:textId="1E875135"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122</w:t>
            </w:r>
            <w:r w:rsidR="00C77E39" w:rsidRPr="004C0277">
              <w:rPr>
                <w:sz w:val="18"/>
                <w:szCs w:val="18"/>
              </w:rPr>
              <w:t xml:space="preserve"> </w:t>
            </w:r>
            <w:r w:rsidRPr="004C0277">
              <w:rPr>
                <w:sz w:val="18"/>
                <w:szCs w:val="18"/>
              </w:rPr>
              <w:t>000</w:t>
            </w:r>
          </w:p>
        </w:tc>
        <w:tc>
          <w:tcPr>
            <w:tcW w:w="1150" w:type="dxa"/>
            <w:tcBorders>
              <w:top w:val="nil"/>
              <w:left w:val="nil"/>
              <w:bottom w:val="nil"/>
              <w:right w:val="nil"/>
            </w:tcBorders>
            <w:shd w:val="clear" w:color="auto" w:fill="auto"/>
            <w:vAlign w:val="bottom"/>
            <w:hideMark/>
          </w:tcPr>
          <w:p w14:paraId="72665C49" w14:textId="54231579"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r w:rsidR="00DB3C51" w:rsidRPr="004C0277">
              <w:rPr>
                <w:sz w:val="18"/>
                <w:szCs w:val="18"/>
              </w:rPr>
              <w:t xml:space="preserve"> </w:t>
            </w:r>
            <w:r w:rsidRPr="004C0277">
              <w:rPr>
                <w:sz w:val="18"/>
                <w:szCs w:val="18"/>
              </w:rPr>
              <w:t>800)</w:t>
            </w:r>
          </w:p>
        </w:tc>
        <w:tc>
          <w:tcPr>
            <w:tcW w:w="1229" w:type="dxa"/>
            <w:tcBorders>
              <w:top w:val="nil"/>
              <w:left w:val="nil"/>
              <w:bottom w:val="nil"/>
              <w:right w:val="nil"/>
            </w:tcBorders>
            <w:shd w:val="clear" w:color="auto" w:fill="auto"/>
            <w:vAlign w:val="bottom"/>
            <w:hideMark/>
          </w:tcPr>
          <w:p w14:paraId="5BEF5D05"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118</w:t>
            </w:r>
            <w:r w:rsidR="00DB3C51" w:rsidRPr="004C0277">
              <w:rPr>
                <w:sz w:val="18"/>
                <w:szCs w:val="18"/>
              </w:rPr>
              <w:t xml:space="preserve"> </w:t>
            </w:r>
            <w:r w:rsidRPr="004C0277">
              <w:rPr>
                <w:sz w:val="18"/>
                <w:szCs w:val="18"/>
              </w:rPr>
              <w:t>200</w:t>
            </w:r>
          </w:p>
        </w:tc>
      </w:tr>
      <w:tr w:rsidR="00444025" w:rsidRPr="004C0277" w14:paraId="6E5FA9D5" w14:textId="77777777" w:rsidTr="00E64247">
        <w:trPr>
          <w:trHeight w:val="300"/>
          <w:jc w:val="right"/>
        </w:trPr>
        <w:tc>
          <w:tcPr>
            <w:tcW w:w="2875" w:type="dxa"/>
            <w:tcBorders>
              <w:top w:val="nil"/>
              <w:left w:val="nil"/>
              <w:bottom w:val="nil"/>
              <w:right w:val="nil"/>
            </w:tcBorders>
            <w:shd w:val="clear" w:color="auto" w:fill="auto"/>
            <w:vAlign w:val="bottom"/>
            <w:hideMark/>
          </w:tcPr>
          <w:p w14:paraId="405C7690" w14:textId="026C8163"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Non-post</w:t>
            </w:r>
          </w:p>
        </w:tc>
        <w:tc>
          <w:tcPr>
            <w:tcW w:w="1229" w:type="dxa"/>
            <w:tcBorders>
              <w:top w:val="nil"/>
              <w:left w:val="nil"/>
              <w:bottom w:val="nil"/>
              <w:right w:val="nil"/>
            </w:tcBorders>
            <w:shd w:val="clear" w:color="auto" w:fill="auto"/>
            <w:vAlign w:val="bottom"/>
            <w:hideMark/>
          </w:tcPr>
          <w:p w14:paraId="363D3DEB"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135</w:t>
            </w:r>
            <w:r w:rsidR="00DB3C51" w:rsidRPr="004C0277">
              <w:rPr>
                <w:sz w:val="18"/>
                <w:szCs w:val="18"/>
              </w:rPr>
              <w:t xml:space="preserve"> </w:t>
            </w:r>
            <w:r w:rsidRPr="004C0277">
              <w:rPr>
                <w:sz w:val="18"/>
                <w:szCs w:val="18"/>
              </w:rPr>
              <w:t>000</w:t>
            </w:r>
          </w:p>
        </w:tc>
        <w:tc>
          <w:tcPr>
            <w:tcW w:w="1150" w:type="dxa"/>
            <w:tcBorders>
              <w:top w:val="nil"/>
              <w:left w:val="nil"/>
              <w:bottom w:val="nil"/>
              <w:right w:val="nil"/>
            </w:tcBorders>
            <w:shd w:val="clear" w:color="auto" w:fill="auto"/>
            <w:vAlign w:val="bottom"/>
            <w:hideMark/>
          </w:tcPr>
          <w:p w14:paraId="667D1E69"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r w:rsidR="00DB3C51" w:rsidRPr="004C0277">
              <w:rPr>
                <w:sz w:val="18"/>
                <w:szCs w:val="18"/>
              </w:rPr>
              <w:t xml:space="preserve"> </w:t>
            </w:r>
            <w:r w:rsidRPr="004C0277">
              <w:rPr>
                <w:sz w:val="18"/>
                <w:szCs w:val="18"/>
              </w:rPr>
              <w:t>800</w:t>
            </w:r>
          </w:p>
        </w:tc>
        <w:tc>
          <w:tcPr>
            <w:tcW w:w="1229" w:type="dxa"/>
            <w:tcBorders>
              <w:top w:val="nil"/>
              <w:left w:val="nil"/>
              <w:bottom w:val="nil"/>
              <w:right w:val="nil"/>
            </w:tcBorders>
            <w:shd w:val="clear" w:color="auto" w:fill="auto"/>
            <w:vAlign w:val="bottom"/>
            <w:hideMark/>
          </w:tcPr>
          <w:p w14:paraId="69048B44"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138</w:t>
            </w:r>
            <w:r w:rsidR="00DB3C51" w:rsidRPr="004C0277">
              <w:rPr>
                <w:sz w:val="18"/>
                <w:szCs w:val="18"/>
              </w:rPr>
              <w:t xml:space="preserve"> </w:t>
            </w:r>
            <w:r w:rsidRPr="004C0277">
              <w:rPr>
                <w:sz w:val="18"/>
                <w:szCs w:val="18"/>
              </w:rPr>
              <w:t>800</w:t>
            </w:r>
          </w:p>
        </w:tc>
      </w:tr>
      <w:tr w:rsidR="00444025" w:rsidRPr="004C0277" w14:paraId="63C15391" w14:textId="77777777" w:rsidTr="00E64247">
        <w:trPr>
          <w:trHeight w:val="157"/>
          <w:jc w:val="right"/>
        </w:trPr>
        <w:tc>
          <w:tcPr>
            <w:tcW w:w="2875" w:type="dxa"/>
            <w:tcBorders>
              <w:top w:val="nil"/>
              <w:left w:val="nil"/>
              <w:bottom w:val="nil"/>
              <w:right w:val="nil"/>
            </w:tcBorders>
            <w:shd w:val="clear" w:color="auto" w:fill="auto"/>
            <w:vAlign w:val="bottom"/>
            <w:hideMark/>
          </w:tcPr>
          <w:p w14:paraId="6703536D" w14:textId="17AC5AFB"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Fund </w:t>
            </w:r>
            <w:r w:rsidR="000C5076" w:rsidRPr="004C0277">
              <w:rPr>
                <w:sz w:val="18"/>
                <w:szCs w:val="18"/>
              </w:rPr>
              <w:t>programme reserve</w:t>
            </w:r>
          </w:p>
        </w:tc>
        <w:tc>
          <w:tcPr>
            <w:tcW w:w="1229" w:type="dxa"/>
            <w:tcBorders>
              <w:top w:val="nil"/>
              <w:left w:val="nil"/>
              <w:bottom w:val="nil"/>
              <w:right w:val="nil"/>
            </w:tcBorders>
            <w:shd w:val="clear" w:color="auto" w:fill="auto"/>
            <w:vAlign w:val="bottom"/>
            <w:hideMark/>
          </w:tcPr>
          <w:p w14:paraId="05A470F7"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14</w:t>
            </w:r>
            <w:r w:rsidR="00DB3C51" w:rsidRPr="004C0277">
              <w:rPr>
                <w:sz w:val="18"/>
                <w:szCs w:val="18"/>
              </w:rPr>
              <w:t xml:space="preserve"> </w:t>
            </w:r>
            <w:r w:rsidRPr="004C0277">
              <w:rPr>
                <w:sz w:val="18"/>
                <w:szCs w:val="18"/>
              </w:rPr>
              <w:t>000</w:t>
            </w:r>
          </w:p>
        </w:tc>
        <w:tc>
          <w:tcPr>
            <w:tcW w:w="1150" w:type="dxa"/>
            <w:tcBorders>
              <w:top w:val="nil"/>
              <w:left w:val="nil"/>
              <w:bottom w:val="nil"/>
              <w:right w:val="nil"/>
            </w:tcBorders>
            <w:shd w:val="clear" w:color="auto" w:fill="auto"/>
            <w:vAlign w:val="bottom"/>
            <w:hideMark/>
          </w:tcPr>
          <w:p w14:paraId="108E6A95" w14:textId="77777777" w:rsidR="00444025" w:rsidRPr="004C0277" w:rsidRDefault="00444025" w:rsidP="00051F84">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w:t>
            </w:r>
          </w:p>
        </w:tc>
        <w:tc>
          <w:tcPr>
            <w:tcW w:w="1229" w:type="dxa"/>
            <w:tcBorders>
              <w:top w:val="nil"/>
              <w:left w:val="nil"/>
              <w:bottom w:val="nil"/>
              <w:right w:val="nil"/>
            </w:tcBorders>
            <w:shd w:val="clear" w:color="auto" w:fill="auto"/>
            <w:vAlign w:val="bottom"/>
            <w:hideMark/>
          </w:tcPr>
          <w:p w14:paraId="429B881B"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14</w:t>
            </w:r>
            <w:r w:rsidR="00DB3C51" w:rsidRPr="004C0277">
              <w:rPr>
                <w:sz w:val="18"/>
                <w:szCs w:val="18"/>
              </w:rPr>
              <w:t xml:space="preserve"> </w:t>
            </w:r>
            <w:r w:rsidRPr="004C0277">
              <w:rPr>
                <w:sz w:val="18"/>
                <w:szCs w:val="18"/>
              </w:rPr>
              <w:t>000</w:t>
            </w:r>
          </w:p>
        </w:tc>
      </w:tr>
      <w:tr w:rsidR="00444025" w:rsidRPr="004C0277" w14:paraId="70B9654A" w14:textId="77777777" w:rsidTr="00E64247">
        <w:trPr>
          <w:trHeight w:val="300"/>
          <w:jc w:val="right"/>
        </w:trPr>
        <w:tc>
          <w:tcPr>
            <w:tcW w:w="2875" w:type="dxa"/>
            <w:tcBorders>
              <w:top w:val="single" w:sz="4" w:space="0" w:color="auto"/>
              <w:left w:val="nil"/>
              <w:bottom w:val="single" w:sz="4" w:space="0" w:color="auto"/>
              <w:right w:val="nil"/>
            </w:tcBorders>
            <w:shd w:val="clear" w:color="auto" w:fill="auto"/>
            <w:vAlign w:val="bottom"/>
            <w:hideMark/>
          </w:tcPr>
          <w:p w14:paraId="0AAFC0C3" w14:textId="77777777" w:rsidR="00444025" w:rsidRPr="004C0277" w:rsidRDefault="00444025"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229" w:type="dxa"/>
            <w:tcBorders>
              <w:top w:val="single" w:sz="4" w:space="0" w:color="auto"/>
              <w:left w:val="nil"/>
              <w:bottom w:val="single" w:sz="4" w:space="0" w:color="auto"/>
              <w:right w:val="nil"/>
            </w:tcBorders>
            <w:shd w:val="clear" w:color="auto" w:fill="auto"/>
            <w:vAlign w:val="bottom"/>
            <w:hideMark/>
          </w:tcPr>
          <w:p w14:paraId="1382BF93"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271</w:t>
            </w:r>
            <w:r w:rsidR="00DB3C51" w:rsidRPr="004C0277">
              <w:rPr>
                <w:b/>
                <w:bCs/>
                <w:sz w:val="18"/>
                <w:szCs w:val="18"/>
              </w:rPr>
              <w:t xml:space="preserve"> </w:t>
            </w:r>
            <w:r w:rsidRPr="004C0277">
              <w:rPr>
                <w:b/>
                <w:bCs/>
                <w:sz w:val="18"/>
                <w:szCs w:val="18"/>
              </w:rPr>
              <w:t>000</w:t>
            </w:r>
          </w:p>
        </w:tc>
        <w:tc>
          <w:tcPr>
            <w:tcW w:w="1150" w:type="dxa"/>
            <w:tcBorders>
              <w:top w:val="single" w:sz="4" w:space="0" w:color="auto"/>
              <w:left w:val="nil"/>
              <w:bottom w:val="single" w:sz="4" w:space="0" w:color="auto"/>
              <w:right w:val="nil"/>
            </w:tcBorders>
            <w:shd w:val="clear" w:color="auto" w:fill="auto"/>
            <w:vAlign w:val="bottom"/>
            <w:hideMark/>
          </w:tcPr>
          <w:p w14:paraId="19FC2FDD" w14:textId="77777777" w:rsidR="00444025" w:rsidRPr="004C0277" w:rsidRDefault="00444025" w:rsidP="00051F84">
            <w:pPr>
              <w:tabs>
                <w:tab w:val="clear" w:pos="1247"/>
                <w:tab w:val="clear" w:pos="1814"/>
                <w:tab w:val="clear" w:pos="2381"/>
                <w:tab w:val="clear" w:pos="2948"/>
                <w:tab w:val="clear" w:pos="3515"/>
              </w:tabs>
              <w:spacing w:before="40" w:after="40"/>
              <w:jc w:val="right"/>
              <w:rPr>
                <w:bCs/>
                <w:sz w:val="18"/>
                <w:szCs w:val="18"/>
              </w:rPr>
            </w:pPr>
            <w:r w:rsidRPr="004C0277">
              <w:rPr>
                <w:bCs/>
                <w:sz w:val="18"/>
                <w:szCs w:val="18"/>
              </w:rPr>
              <w:t>-</w:t>
            </w:r>
          </w:p>
        </w:tc>
        <w:tc>
          <w:tcPr>
            <w:tcW w:w="1229" w:type="dxa"/>
            <w:tcBorders>
              <w:top w:val="single" w:sz="4" w:space="0" w:color="auto"/>
              <w:left w:val="nil"/>
              <w:bottom w:val="single" w:sz="4" w:space="0" w:color="auto"/>
              <w:right w:val="nil"/>
            </w:tcBorders>
            <w:shd w:val="clear" w:color="auto" w:fill="auto"/>
            <w:vAlign w:val="bottom"/>
            <w:hideMark/>
          </w:tcPr>
          <w:p w14:paraId="7AC4F35E"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271</w:t>
            </w:r>
            <w:r w:rsidR="00DB3C51" w:rsidRPr="004C0277">
              <w:rPr>
                <w:b/>
                <w:bCs/>
                <w:sz w:val="18"/>
                <w:szCs w:val="18"/>
              </w:rPr>
              <w:t xml:space="preserve"> </w:t>
            </w:r>
            <w:r w:rsidRPr="004C0277">
              <w:rPr>
                <w:b/>
                <w:bCs/>
                <w:sz w:val="18"/>
                <w:szCs w:val="18"/>
              </w:rPr>
              <w:t>000</w:t>
            </w:r>
          </w:p>
        </w:tc>
      </w:tr>
      <w:tr w:rsidR="00444025" w:rsidRPr="004C0277" w14:paraId="2AF654FB" w14:textId="77777777" w:rsidTr="00E64247">
        <w:trPr>
          <w:trHeight w:val="300"/>
          <w:jc w:val="right"/>
        </w:trPr>
        <w:tc>
          <w:tcPr>
            <w:tcW w:w="2875" w:type="dxa"/>
            <w:tcBorders>
              <w:top w:val="nil"/>
              <w:left w:val="nil"/>
              <w:bottom w:val="nil"/>
              <w:right w:val="nil"/>
            </w:tcBorders>
            <w:shd w:val="clear" w:color="auto" w:fill="auto"/>
            <w:vAlign w:val="bottom"/>
            <w:hideMark/>
          </w:tcPr>
          <w:p w14:paraId="136FC9BD" w14:textId="371547EE" w:rsidR="00444025" w:rsidRPr="004C0277" w:rsidRDefault="0044402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ED64B5" w:rsidRPr="004C0277">
              <w:rPr>
                <w:sz w:val="18"/>
                <w:szCs w:val="18"/>
              </w:rPr>
              <w:tab/>
            </w:r>
            <w:r w:rsidRPr="004C0277">
              <w:rPr>
                <w:sz w:val="18"/>
                <w:szCs w:val="18"/>
              </w:rPr>
              <w:t xml:space="preserve">Trust and </w:t>
            </w:r>
            <w:r w:rsidR="000C5076" w:rsidRPr="004C0277">
              <w:rPr>
                <w:sz w:val="18"/>
                <w:szCs w:val="18"/>
              </w:rPr>
              <w:t>earmarked funds</w:t>
            </w:r>
          </w:p>
        </w:tc>
        <w:tc>
          <w:tcPr>
            <w:tcW w:w="1229" w:type="dxa"/>
            <w:tcBorders>
              <w:top w:val="nil"/>
              <w:left w:val="nil"/>
              <w:bottom w:val="nil"/>
              <w:right w:val="nil"/>
            </w:tcBorders>
            <w:shd w:val="clear" w:color="auto" w:fill="auto"/>
            <w:vAlign w:val="bottom"/>
            <w:hideMark/>
          </w:tcPr>
          <w:p w14:paraId="429B02E5"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c>
          <w:tcPr>
            <w:tcW w:w="1150" w:type="dxa"/>
            <w:tcBorders>
              <w:top w:val="nil"/>
              <w:left w:val="nil"/>
              <w:bottom w:val="nil"/>
              <w:right w:val="nil"/>
            </w:tcBorders>
            <w:shd w:val="clear" w:color="auto" w:fill="auto"/>
            <w:vAlign w:val="bottom"/>
            <w:hideMark/>
          </w:tcPr>
          <w:p w14:paraId="4FCADD9D"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c>
          <w:tcPr>
            <w:tcW w:w="1229" w:type="dxa"/>
            <w:tcBorders>
              <w:top w:val="nil"/>
              <w:left w:val="nil"/>
              <w:bottom w:val="nil"/>
              <w:right w:val="nil"/>
            </w:tcBorders>
            <w:shd w:val="clear" w:color="auto" w:fill="auto"/>
            <w:vAlign w:val="bottom"/>
            <w:hideMark/>
          </w:tcPr>
          <w:p w14:paraId="34A4A262"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r>
      <w:tr w:rsidR="00444025" w:rsidRPr="004C0277" w14:paraId="47328FD3" w14:textId="77777777" w:rsidTr="00E64247">
        <w:trPr>
          <w:trHeight w:val="300"/>
          <w:jc w:val="right"/>
        </w:trPr>
        <w:tc>
          <w:tcPr>
            <w:tcW w:w="2875" w:type="dxa"/>
            <w:tcBorders>
              <w:top w:val="nil"/>
              <w:left w:val="nil"/>
              <w:bottom w:val="nil"/>
              <w:right w:val="nil"/>
            </w:tcBorders>
            <w:shd w:val="clear" w:color="auto" w:fill="auto"/>
            <w:vAlign w:val="bottom"/>
            <w:hideMark/>
          </w:tcPr>
          <w:p w14:paraId="4726F0AF" w14:textId="467556B8"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Trust and </w:t>
            </w:r>
            <w:r w:rsidR="000C5076" w:rsidRPr="004C0277">
              <w:rPr>
                <w:sz w:val="18"/>
                <w:szCs w:val="18"/>
              </w:rPr>
              <w:t>earmarked funds</w:t>
            </w:r>
          </w:p>
        </w:tc>
        <w:tc>
          <w:tcPr>
            <w:tcW w:w="1229" w:type="dxa"/>
            <w:tcBorders>
              <w:top w:val="nil"/>
              <w:left w:val="nil"/>
              <w:bottom w:val="nil"/>
              <w:right w:val="nil"/>
            </w:tcBorders>
            <w:shd w:val="clear" w:color="auto" w:fill="auto"/>
            <w:vAlign w:val="bottom"/>
            <w:hideMark/>
          </w:tcPr>
          <w:p w14:paraId="3BEC38B3"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225</w:t>
            </w:r>
            <w:r w:rsidR="00DB3C51" w:rsidRPr="004C0277">
              <w:rPr>
                <w:sz w:val="18"/>
                <w:szCs w:val="18"/>
              </w:rPr>
              <w:t xml:space="preserve"> </w:t>
            </w:r>
            <w:r w:rsidRPr="004C0277">
              <w:rPr>
                <w:sz w:val="18"/>
                <w:szCs w:val="18"/>
              </w:rPr>
              <w:t>427</w:t>
            </w:r>
          </w:p>
        </w:tc>
        <w:tc>
          <w:tcPr>
            <w:tcW w:w="1150" w:type="dxa"/>
            <w:tcBorders>
              <w:top w:val="nil"/>
              <w:left w:val="nil"/>
              <w:bottom w:val="nil"/>
              <w:right w:val="nil"/>
            </w:tcBorders>
            <w:shd w:val="clear" w:color="auto" w:fill="auto"/>
            <w:vAlign w:val="bottom"/>
            <w:hideMark/>
          </w:tcPr>
          <w:p w14:paraId="7047FDAC"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79</w:t>
            </w:r>
            <w:r w:rsidR="00DB3C51" w:rsidRPr="004C0277">
              <w:rPr>
                <w:sz w:val="18"/>
                <w:szCs w:val="18"/>
              </w:rPr>
              <w:t xml:space="preserve"> </w:t>
            </w:r>
            <w:r w:rsidRPr="004C0277">
              <w:rPr>
                <w:sz w:val="18"/>
                <w:szCs w:val="18"/>
              </w:rPr>
              <w:t>573</w:t>
            </w:r>
          </w:p>
        </w:tc>
        <w:tc>
          <w:tcPr>
            <w:tcW w:w="1229" w:type="dxa"/>
            <w:tcBorders>
              <w:top w:val="nil"/>
              <w:left w:val="nil"/>
              <w:bottom w:val="nil"/>
              <w:right w:val="nil"/>
            </w:tcBorders>
            <w:shd w:val="clear" w:color="auto" w:fill="auto"/>
            <w:vAlign w:val="bottom"/>
            <w:hideMark/>
          </w:tcPr>
          <w:p w14:paraId="14DB96BD"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305</w:t>
            </w:r>
            <w:r w:rsidR="00DB3C51" w:rsidRPr="004C0277">
              <w:rPr>
                <w:sz w:val="18"/>
                <w:szCs w:val="18"/>
              </w:rPr>
              <w:t xml:space="preserve"> </w:t>
            </w:r>
            <w:r w:rsidRPr="004C0277">
              <w:rPr>
                <w:sz w:val="18"/>
                <w:szCs w:val="18"/>
              </w:rPr>
              <w:t>000</w:t>
            </w:r>
          </w:p>
        </w:tc>
      </w:tr>
      <w:tr w:rsidR="00444025" w:rsidRPr="004C0277" w14:paraId="1F8B3A57" w14:textId="77777777" w:rsidTr="00E64247">
        <w:trPr>
          <w:trHeight w:val="300"/>
          <w:jc w:val="right"/>
        </w:trPr>
        <w:tc>
          <w:tcPr>
            <w:tcW w:w="2875" w:type="dxa"/>
            <w:tcBorders>
              <w:top w:val="single" w:sz="4" w:space="0" w:color="auto"/>
              <w:left w:val="nil"/>
              <w:bottom w:val="single" w:sz="4" w:space="0" w:color="auto"/>
              <w:right w:val="nil"/>
            </w:tcBorders>
            <w:shd w:val="clear" w:color="auto" w:fill="auto"/>
            <w:vAlign w:val="bottom"/>
            <w:hideMark/>
          </w:tcPr>
          <w:p w14:paraId="79C47035" w14:textId="77777777" w:rsidR="00444025" w:rsidRPr="004C0277" w:rsidRDefault="00444025"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229" w:type="dxa"/>
            <w:tcBorders>
              <w:top w:val="single" w:sz="4" w:space="0" w:color="auto"/>
              <w:left w:val="nil"/>
              <w:bottom w:val="single" w:sz="4" w:space="0" w:color="auto"/>
              <w:right w:val="nil"/>
            </w:tcBorders>
            <w:shd w:val="clear" w:color="auto" w:fill="auto"/>
            <w:vAlign w:val="bottom"/>
            <w:hideMark/>
          </w:tcPr>
          <w:p w14:paraId="0011AA4D"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225</w:t>
            </w:r>
            <w:r w:rsidR="00DB3C51" w:rsidRPr="004C0277">
              <w:rPr>
                <w:b/>
                <w:bCs/>
                <w:sz w:val="18"/>
                <w:szCs w:val="18"/>
              </w:rPr>
              <w:t xml:space="preserve"> </w:t>
            </w:r>
            <w:r w:rsidRPr="004C0277">
              <w:rPr>
                <w:b/>
                <w:bCs/>
                <w:sz w:val="18"/>
                <w:szCs w:val="18"/>
              </w:rPr>
              <w:t>427</w:t>
            </w:r>
          </w:p>
        </w:tc>
        <w:tc>
          <w:tcPr>
            <w:tcW w:w="1150" w:type="dxa"/>
            <w:tcBorders>
              <w:top w:val="single" w:sz="4" w:space="0" w:color="auto"/>
              <w:left w:val="nil"/>
              <w:bottom w:val="single" w:sz="4" w:space="0" w:color="auto"/>
              <w:right w:val="nil"/>
            </w:tcBorders>
            <w:shd w:val="clear" w:color="auto" w:fill="auto"/>
            <w:vAlign w:val="bottom"/>
            <w:hideMark/>
          </w:tcPr>
          <w:p w14:paraId="40BF07FE"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79</w:t>
            </w:r>
            <w:r w:rsidR="00DB3C51" w:rsidRPr="004C0277">
              <w:rPr>
                <w:b/>
                <w:bCs/>
                <w:sz w:val="18"/>
                <w:szCs w:val="18"/>
              </w:rPr>
              <w:t xml:space="preserve"> </w:t>
            </w:r>
            <w:r w:rsidRPr="004C0277">
              <w:rPr>
                <w:b/>
                <w:bCs/>
                <w:sz w:val="18"/>
                <w:szCs w:val="18"/>
              </w:rPr>
              <w:t>573</w:t>
            </w:r>
          </w:p>
        </w:tc>
        <w:tc>
          <w:tcPr>
            <w:tcW w:w="1229" w:type="dxa"/>
            <w:tcBorders>
              <w:top w:val="single" w:sz="4" w:space="0" w:color="auto"/>
              <w:left w:val="nil"/>
              <w:bottom w:val="single" w:sz="4" w:space="0" w:color="auto"/>
              <w:right w:val="nil"/>
            </w:tcBorders>
            <w:shd w:val="clear" w:color="auto" w:fill="auto"/>
            <w:vAlign w:val="bottom"/>
            <w:hideMark/>
          </w:tcPr>
          <w:p w14:paraId="7BA261B4"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305</w:t>
            </w:r>
            <w:r w:rsidR="00DB3C51" w:rsidRPr="004C0277">
              <w:rPr>
                <w:b/>
                <w:bCs/>
                <w:sz w:val="18"/>
                <w:szCs w:val="18"/>
              </w:rPr>
              <w:t xml:space="preserve"> </w:t>
            </w:r>
            <w:r w:rsidRPr="004C0277">
              <w:rPr>
                <w:b/>
                <w:bCs/>
                <w:sz w:val="18"/>
                <w:szCs w:val="18"/>
              </w:rPr>
              <w:t>000</w:t>
            </w:r>
          </w:p>
        </w:tc>
      </w:tr>
      <w:tr w:rsidR="00444025" w:rsidRPr="004C0277" w14:paraId="2B3F086A" w14:textId="77777777" w:rsidTr="00E64247">
        <w:trPr>
          <w:trHeight w:val="300"/>
          <w:jc w:val="right"/>
        </w:trPr>
        <w:tc>
          <w:tcPr>
            <w:tcW w:w="2875" w:type="dxa"/>
            <w:tcBorders>
              <w:top w:val="nil"/>
              <w:left w:val="nil"/>
              <w:bottom w:val="nil"/>
              <w:right w:val="nil"/>
            </w:tcBorders>
            <w:shd w:val="clear" w:color="auto" w:fill="auto"/>
            <w:vAlign w:val="bottom"/>
            <w:hideMark/>
          </w:tcPr>
          <w:p w14:paraId="3B49F080" w14:textId="31555118"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Pr="004C0277">
              <w:rPr>
                <w:sz w:val="18"/>
                <w:szCs w:val="18"/>
              </w:rPr>
              <w:tab/>
            </w:r>
            <w:r w:rsidR="00444025" w:rsidRPr="004C0277">
              <w:rPr>
                <w:sz w:val="18"/>
                <w:szCs w:val="18"/>
              </w:rPr>
              <w:t xml:space="preserve">GEF </w:t>
            </w:r>
            <w:r w:rsidR="000C5076" w:rsidRPr="004C0277">
              <w:rPr>
                <w:sz w:val="18"/>
                <w:szCs w:val="18"/>
              </w:rPr>
              <w:t>trust funds</w:t>
            </w:r>
          </w:p>
        </w:tc>
        <w:tc>
          <w:tcPr>
            <w:tcW w:w="1229" w:type="dxa"/>
            <w:tcBorders>
              <w:top w:val="nil"/>
              <w:left w:val="nil"/>
              <w:bottom w:val="nil"/>
              <w:right w:val="nil"/>
            </w:tcBorders>
            <w:shd w:val="clear" w:color="auto" w:fill="auto"/>
            <w:vAlign w:val="bottom"/>
            <w:hideMark/>
          </w:tcPr>
          <w:p w14:paraId="1E9C30A0"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c>
          <w:tcPr>
            <w:tcW w:w="1150" w:type="dxa"/>
            <w:tcBorders>
              <w:top w:val="nil"/>
              <w:left w:val="nil"/>
              <w:bottom w:val="nil"/>
              <w:right w:val="nil"/>
            </w:tcBorders>
            <w:shd w:val="clear" w:color="auto" w:fill="auto"/>
            <w:vAlign w:val="bottom"/>
            <w:hideMark/>
          </w:tcPr>
          <w:p w14:paraId="69022098"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c>
          <w:tcPr>
            <w:tcW w:w="1229" w:type="dxa"/>
            <w:tcBorders>
              <w:top w:val="nil"/>
              <w:left w:val="nil"/>
              <w:bottom w:val="nil"/>
              <w:right w:val="nil"/>
            </w:tcBorders>
            <w:shd w:val="clear" w:color="auto" w:fill="auto"/>
            <w:vAlign w:val="bottom"/>
            <w:hideMark/>
          </w:tcPr>
          <w:p w14:paraId="11A96973"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r>
      <w:tr w:rsidR="00444025" w:rsidRPr="004C0277" w14:paraId="4FB225F6" w14:textId="77777777" w:rsidTr="00E64247">
        <w:trPr>
          <w:trHeight w:val="229"/>
          <w:jc w:val="right"/>
        </w:trPr>
        <w:tc>
          <w:tcPr>
            <w:tcW w:w="2875" w:type="dxa"/>
            <w:tcBorders>
              <w:top w:val="nil"/>
              <w:left w:val="nil"/>
              <w:bottom w:val="nil"/>
              <w:right w:val="nil"/>
            </w:tcBorders>
            <w:shd w:val="clear" w:color="auto" w:fill="auto"/>
            <w:vAlign w:val="bottom"/>
            <w:hideMark/>
          </w:tcPr>
          <w:p w14:paraId="2C32A7B8" w14:textId="3114CB07"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GEF </w:t>
            </w:r>
            <w:r w:rsidR="000C5076" w:rsidRPr="004C0277">
              <w:rPr>
                <w:sz w:val="18"/>
                <w:szCs w:val="18"/>
              </w:rPr>
              <w:t>trust funds</w:t>
            </w:r>
          </w:p>
        </w:tc>
        <w:tc>
          <w:tcPr>
            <w:tcW w:w="1229" w:type="dxa"/>
            <w:tcBorders>
              <w:top w:val="nil"/>
              <w:left w:val="nil"/>
              <w:bottom w:val="nil"/>
              <w:right w:val="nil"/>
            </w:tcBorders>
            <w:shd w:val="clear" w:color="auto" w:fill="auto"/>
            <w:vAlign w:val="bottom"/>
            <w:hideMark/>
          </w:tcPr>
          <w:p w14:paraId="2E591630"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118</w:t>
            </w:r>
            <w:r w:rsidR="00DB3C51" w:rsidRPr="004C0277">
              <w:rPr>
                <w:sz w:val="18"/>
                <w:szCs w:val="18"/>
              </w:rPr>
              <w:t xml:space="preserve"> </w:t>
            </w:r>
            <w:r w:rsidRPr="004C0277">
              <w:rPr>
                <w:sz w:val="18"/>
                <w:szCs w:val="18"/>
              </w:rPr>
              <w:t>376</w:t>
            </w:r>
          </w:p>
        </w:tc>
        <w:tc>
          <w:tcPr>
            <w:tcW w:w="1150" w:type="dxa"/>
            <w:tcBorders>
              <w:top w:val="nil"/>
              <w:left w:val="nil"/>
              <w:bottom w:val="nil"/>
              <w:right w:val="nil"/>
            </w:tcBorders>
            <w:shd w:val="clear" w:color="auto" w:fill="auto"/>
            <w:vAlign w:val="bottom"/>
            <w:hideMark/>
          </w:tcPr>
          <w:p w14:paraId="2AB4E8D6"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21</w:t>
            </w:r>
            <w:r w:rsidR="00DB3C51" w:rsidRPr="004C0277">
              <w:rPr>
                <w:sz w:val="18"/>
                <w:szCs w:val="18"/>
              </w:rPr>
              <w:t xml:space="preserve"> </w:t>
            </w:r>
            <w:r w:rsidRPr="004C0277">
              <w:rPr>
                <w:sz w:val="18"/>
                <w:szCs w:val="18"/>
              </w:rPr>
              <w:t>624</w:t>
            </w:r>
          </w:p>
        </w:tc>
        <w:tc>
          <w:tcPr>
            <w:tcW w:w="1229" w:type="dxa"/>
            <w:tcBorders>
              <w:top w:val="nil"/>
              <w:left w:val="nil"/>
              <w:bottom w:val="nil"/>
              <w:right w:val="nil"/>
            </w:tcBorders>
            <w:shd w:val="clear" w:color="auto" w:fill="auto"/>
            <w:vAlign w:val="bottom"/>
            <w:hideMark/>
          </w:tcPr>
          <w:p w14:paraId="79551276"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140</w:t>
            </w:r>
            <w:r w:rsidR="00DB3C51" w:rsidRPr="004C0277">
              <w:rPr>
                <w:sz w:val="18"/>
                <w:szCs w:val="18"/>
              </w:rPr>
              <w:t xml:space="preserve"> </w:t>
            </w:r>
            <w:r w:rsidRPr="004C0277">
              <w:rPr>
                <w:sz w:val="18"/>
                <w:szCs w:val="18"/>
              </w:rPr>
              <w:t>000</w:t>
            </w:r>
          </w:p>
        </w:tc>
      </w:tr>
      <w:tr w:rsidR="00444025" w:rsidRPr="004C0277" w14:paraId="47CA8CBF" w14:textId="77777777" w:rsidTr="00E64247">
        <w:trPr>
          <w:trHeight w:val="255"/>
          <w:jc w:val="right"/>
        </w:trPr>
        <w:tc>
          <w:tcPr>
            <w:tcW w:w="2875" w:type="dxa"/>
            <w:tcBorders>
              <w:top w:val="single" w:sz="4" w:space="0" w:color="auto"/>
              <w:left w:val="nil"/>
              <w:bottom w:val="single" w:sz="4" w:space="0" w:color="auto"/>
              <w:right w:val="nil"/>
            </w:tcBorders>
            <w:shd w:val="clear" w:color="auto" w:fill="auto"/>
            <w:vAlign w:val="bottom"/>
            <w:hideMark/>
          </w:tcPr>
          <w:p w14:paraId="00673A31" w14:textId="77777777" w:rsidR="00444025" w:rsidRPr="004C0277" w:rsidRDefault="00444025"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229" w:type="dxa"/>
            <w:tcBorders>
              <w:top w:val="single" w:sz="4" w:space="0" w:color="auto"/>
              <w:left w:val="nil"/>
              <w:bottom w:val="single" w:sz="4" w:space="0" w:color="auto"/>
              <w:right w:val="nil"/>
            </w:tcBorders>
            <w:shd w:val="clear" w:color="auto" w:fill="auto"/>
            <w:vAlign w:val="bottom"/>
            <w:hideMark/>
          </w:tcPr>
          <w:p w14:paraId="13302BE4"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118</w:t>
            </w:r>
            <w:r w:rsidR="00DB3C51" w:rsidRPr="004C0277">
              <w:rPr>
                <w:b/>
                <w:bCs/>
                <w:sz w:val="18"/>
                <w:szCs w:val="18"/>
              </w:rPr>
              <w:t xml:space="preserve"> </w:t>
            </w:r>
            <w:r w:rsidRPr="004C0277">
              <w:rPr>
                <w:b/>
                <w:bCs/>
                <w:sz w:val="18"/>
                <w:szCs w:val="18"/>
              </w:rPr>
              <w:t>376</w:t>
            </w:r>
          </w:p>
        </w:tc>
        <w:tc>
          <w:tcPr>
            <w:tcW w:w="1150" w:type="dxa"/>
            <w:tcBorders>
              <w:top w:val="single" w:sz="4" w:space="0" w:color="auto"/>
              <w:left w:val="nil"/>
              <w:bottom w:val="single" w:sz="4" w:space="0" w:color="auto"/>
              <w:right w:val="nil"/>
            </w:tcBorders>
            <w:shd w:val="clear" w:color="auto" w:fill="auto"/>
            <w:vAlign w:val="bottom"/>
            <w:hideMark/>
          </w:tcPr>
          <w:p w14:paraId="3A108540"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21</w:t>
            </w:r>
            <w:r w:rsidR="00DB3C51" w:rsidRPr="004C0277">
              <w:rPr>
                <w:b/>
                <w:bCs/>
                <w:sz w:val="18"/>
                <w:szCs w:val="18"/>
              </w:rPr>
              <w:t xml:space="preserve"> </w:t>
            </w:r>
            <w:r w:rsidRPr="004C0277">
              <w:rPr>
                <w:b/>
                <w:bCs/>
                <w:sz w:val="18"/>
                <w:szCs w:val="18"/>
              </w:rPr>
              <w:t>624</w:t>
            </w:r>
          </w:p>
        </w:tc>
        <w:tc>
          <w:tcPr>
            <w:tcW w:w="1229" w:type="dxa"/>
            <w:tcBorders>
              <w:top w:val="single" w:sz="4" w:space="0" w:color="auto"/>
              <w:left w:val="nil"/>
              <w:bottom w:val="single" w:sz="4" w:space="0" w:color="auto"/>
              <w:right w:val="nil"/>
            </w:tcBorders>
            <w:shd w:val="clear" w:color="auto" w:fill="auto"/>
            <w:vAlign w:val="bottom"/>
            <w:hideMark/>
          </w:tcPr>
          <w:p w14:paraId="26D4ABAB"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140</w:t>
            </w:r>
            <w:r w:rsidR="00DB3C51" w:rsidRPr="004C0277">
              <w:rPr>
                <w:b/>
                <w:bCs/>
                <w:sz w:val="18"/>
                <w:szCs w:val="18"/>
              </w:rPr>
              <w:t xml:space="preserve"> </w:t>
            </w:r>
            <w:r w:rsidRPr="004C0277">
              <w:rPr>
                <w:b/>
                <w:bCs/>
                <w:sz w:val="18"/>
                <w:szCs w:val="18"/>
              </w:rPr>
              <w:t>000</w:t>
            </w:r>
          </w:p>
        </w:tc>
      </w:tr>
      <w:tr w:rsidR="00444025" w:rsidRPr="004C0277" w14:paraId="705A7EDD" w14:textId="77777777" w:rsidTr="00E64247">
        <w:trPr>
          <w:trHeight w:val="300"/>
          <w:jc w:val="right"/>
        </w:trPr>
        <w:tc>
          <w:tcPr>
            <w:tcW w:w="2875" w:type="dxa"/>
            <w:tcBorders>
              <w:top w:val="nil"/>
              <w:left w:val="nil"/>
              <w:bottom w:val="nil"/>
              <w:right w:val="nil"/>
            </w:tcBorders>
            <w:shd w:val="clear" w:color="auto" w:fill="auto"/>
            <w:vAlign w:val="bottom"/>
            <w:hideMark/>
          </w:tcPr>
          <w:p w14:paraId="40865C1F" w14:textId="218AD857"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Pr="004C0277">
              <w:rPr>
                <w:sz w:val="18"/>
                <w:szCs w:val="18"/>
              </w:rPr>
              <w:tab/>
            </w:r>
            <w:r w:rsidR="00444025" w:rsidRPr="004C0277">
              <w:rPr>
                <w:sz w:val="18"/>
                <w:szCs w:val="18"/>
              </w:rPr>
              <w:t xml:space="preserve">Programme </w:t>
            </w:r>
            <w:r w:rsidR="000C5076" w:rsidRPr="004C0277">
              <w:rPr>
                <w:sz w:val="18"/>
                <w:szCs w:val="18"/>
              </w:rPr>
              <w:t>support costs</w:t>
            </w:r>
          </w:p>
        </w:tc>
        <w:tc>
          <w:tcPr>
            <w:tcW w:w="1229" w:type="dxa"/>
            <w:tcBorders>
              <w:top w:val="nil"/>
              <w:left w:val="nil"/>
              <w:bottom w:val="nil"/>
              <w:right w:val="nil"/>
            </w:tcBorders>
            <w:shd w:val="clear" w:color="auto" w:fill="auto"/>
            <w:vAlign w:val="bottom"/>
            <w:hideMark/>
          </w:tcPr>
          <w:p w14:paraId="7D88D7D7"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c>
          <w:tcPr>
            <w:tcW w:w="1150" w:type="dxa"/>
            <w:tcBorders>
              <w:top w:val="nil"/>
              <w:left w:val="nil"/>
              <w:bottom w:val="nil"/>
              <w:right w:val="nil"/>
            </w:tcBorders>
            <w:shd w:val="clear" w:color="auto" w:fill="auto"/>
            <w:vAlign w:val="bottom"/>
            <w:hideMark/>
          </w:tcPr>
          <w:p w14:paraId="05CD575C"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c>
          <w:tcPr>
            <w:tcW w:w="1229" w:type="dxa"/>
            <w:tcBorders>
              <w:top w:val="nil"/>
              <w:left w:val="nil"/>
              <w:bottom w:val="nil"/>
              <w:right w:val="nil"/>
            </w:tcBorders>
            <w:shd w:val="clear" w:color="auto" w:fill="auto"/>
            <w:vAlign w:val="bottom"/>
            <w:hideMark/>
          </w:tcPr>
          <w:p w14:paraId="319D0877"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r>
      <w:tr w:rsidR="00444025" w:rsidRPr="004C0277" w14:paraId="52ACEE17" w14:textId="77777777" w:rsidTr="00E64247">
        <w:trPr>
          <w:trHeight w:val="300"/>
          <w:jc w:val="right"/>
        </w:trPr>
        <w:tc>
          <w:tcPr>
            <w:tcW w:w="2875" w:type="dxa"/>
            <w:tcBorders>
              <w:top w:val="nil"/>
              <w:left w:val="nil"/>
              <w:bottom w:val="nil"/>
              <w:right w:val="nil"/>
            </w:tcBorders>
            <w:shd w:val="clear" w:color="auto" w:fill="auto"/>
            <w:vAlign w:val="bottom"/>
            <w:hideMark/>
          </w:tcPr>
          <w:p w14:paraId="5AC1E8FB" w14:textId="669A5406"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Programme </w:t>
            </w:r>
            <w:r w:rsidR="000C5076" w:rsidRPr="004C0277">
              <w:rPr>
                <w:sz w:val="18"/>
                <w:szCs w:val="18"/>
              </w:rPr>
              <w:t>support costs</w:t>
            </w:r>
          </w:p>
        </w:tc>
        <w:tc>
          <w:tcPr>
            <w:tcW w:w="1229" w:type="dxa"/>
            <w:tcBorders>
              <w:top w:val="nil"/>
              <w:left w:val="nil"/>
              <w:bottom w:val="nil"/>
              <w:right w:val="nil"/>
            </w:tcBorders>
            <w:shd w:val="clear" w:color="auto" w:fill="auto"/>
            <w:vAlign w:val="bottom"/>
            <w:hideMark/>
          </w:tcPr>
          <w:p w14:paraId="5C13D965"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22</w:t>
            </w:r>
            <w:r w:rsidR="00DB3C51" w:rsidRPr="004C0277">
              <w:rPr>
                <w:sz w:val="18"/>
                <w:szCs w:val="18"/>
              </w:rPr>
              <w:t xml:space="preserve"> </w:t>
            </w:r>
            <w:r w:rsidRPr="004C0277">
              <w:rPr>
                <w:sz w:val="18"/>
                <w:szCs w:val="18"/>
              </w:rPr>
              <w:t>885</w:t>
            </w:r>
          </w:p>
        </w:tc>
        <w:tc>
          <w:tcPr>
            <w:tcW w:w="1150" w:type="dxa"/>
            <w:tcBorders>
              <w:top w:val="nil"/>
              <w:left w:val="nil"/>
              <w:bottom w:val="nil"/>
              <w:right w:val="nil"/>
            </w:tcBorders>
            <w:shd w:val="clear" w:color="auto" w:fill="auto"/>
            <w:vAlign w:val="bottom"/>
            <w:hideMark/>
          </w:tcPr>
          <w:p w14:paraId="0087ED55"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10</w:t>
            </w:r>
            <w:r w:rsidR="00DB3C51" w:rsidRPr="004C0277">
              <w:rPr>
                <w:sz w:val="18"/>
                <w:szCs w:val="18"/>
              </w:rPr>
              <w:t xml:space="preserve"> </w:t>
            </w:r>
            <w:r w:rsidRPr="004C0277">
              <w:rPr>
                <w:sz w:val="18"/>
                <w:szCs w:val="18"/>
              </w:rPr>
              <w:t>115</w:t>
            </w:r>
          </w:p>
        </w:tc>
        <w:tc>
          <w:tcPr>
            <w:tcW w:w="1229" w:type="dxa"/>
            <w:tcBorders>
              <w:top w:val="nil"/>
              <w:left w:val="nil"/>
              <w:bottom w:val="nil"/>
              <w:right w:val="nil"/>
            </w:tcBorders>
            <w:shd w:val="clear" w:color="auto" w:fill="auto"/>
            <w:vAlign w:val="bottom"/>
            <w:hideMark/>
          </w:tcPr>
          <w:p w14:paraId="79A89018"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33</w:t>
            </w:r>
            <w:r w:rsidR="00DB3C51" w:rsidRPr="004C0277">
              <w:rPr>
                <w:sz w:val="18"/>
                <w:szCs w:val="18"/>
              </w:rPr>
              <w:t xml:space="preserve"> </w:t>
            </w:r>
            <w:r w:rsidRPr="004C0277">
              <w:rPr>
                <w:sz w:val="18"/>
                <w:szCs w:val="18"/>
              </w:rPr>
              <w:t>000</w:t>
            </w:r>
          </w:p>
        </w:tc>
      </w:tr>
      <w:tr w:rsidR="00444025" w:rsidRPr="004C0277" w14:paraId="1F367EDC" w14:textId="77777777" w:rsidTr="00E64247">
        <w:trPr>
          <w:trHeight w:val="300"/>
          <w:jc w:val="right"/>
        </w:trPr>
        <w:tc>
          <w:tcPr>
            <w:tcW w:w="2875" w:type="dxa"/>
            <w:tcBorders>
              <w:top w:val="single" w:sz="4" w:space="0" w:color="auto"/>
              <w:left w:val="nil"/>
              <w:bottom w:val="single" w:sz="4" w:space="0" w:color="auto"/>
              <w:right w:val="nil"/>
            </w:tcBorders>
            <w:shd w:val="clear" w:color="auto" w:fill="auto"/>
            <w:vAlign w:val="bottom"/>
            <w:hideMark/>
          </w:tcPr>
          <w:p w14:paraId="4F36DA05" w14:textId="77777777" w:rsidR="00444025" w:rsidRPr="004C0277" w:rsidRDefault="00444025"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229" w:type="dxa"/>
            <w:tcBorders>
              <w:top w:val="single" w:sz="4" w:space="0" w:color="auto"/>
              <w:left w:val="nil"/>
              <w:bottom w:val="single" w:sz="4" w:space="0" w:color="auto"/>
              <w:right w:val="nil"/>
            </w:tcBorders>
            <w:shd w:val="clear" w:color="auto" w:fill="auto"/>
            <w:vAlign w:val="bottom"/>
            <w:hideMark/>
          </w:tcPr>
          <w:p w14:paraId="0656E0B7"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22</w:t>
            </w:r>
            <w:r w:rsidR="00DB3C51" w:rsidRPr="004C0277">
              <w:rPr>
                <w:b/>
                <w:bCs/>
                <w:sz w:val="18"/>
                <w:szCs w:val="18"/>
              </w:rPr>
              <w:t xml:space="preserve"> </w:t>
            </w:r>
            <w:r w:rsidRPr="004C0277">
              <w:rPr>
                <w:b/>
                <w:bCs/>
                <w:sz w:val="18"/>
                <w:szCs w:val="18"/>
              </w:rPr>
              <w:t>885</w:t>
            </w:r>
          </w:p>
        </w:tc>
        <w:tc>
          <w:tcPr>
            <w:tcW w:w="1150" w:type="dxa"/>
            <w:tcBorders>
              <w:top w:val="single" w:sz="4" w:space="0" w:color="auto"/>
              <w:left w:val="nil"/>
              <w:bottom w:val="single" w:sz="4" w:space="0" w:color="auto"/>
              <w:right w:val="nil"/>
            </w:tcBorders>
            <w:shd w:val="clear" w:color="auto" w:fill="auto"/>
            <w:vAlign w:val="bottom"/>
            <w:hideMark/>
          </w:tcPr>
          <w:p w14:paraId="4DF7795D"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10</w:t>
            </w:r>
            <w:r w:rsidR="00DB3C51" w:rsidRPr="004C0277">
              <w:rPr>
                <w:b/>
                <w:bCs/>
                <w:sz w:val="18"/>
                <w:szCs w:val="18"/>
              </w:rPr>
              <w:t xml:space="preserve"> </w:t>
            </w:r>
            <w:r w:rsidRPr="004C0277">
              <w:rPr>
                <w:b/>
                <w:bCs/>
                <w:sz w:val="18"/>
                <w:szCs w:val="18"/>
              </w:rPr>
              <w:t>115</w:t>
            </w:r>
          </w:p>
        </w:tc>
        <w:tc>
          <w:tcPr>
            <w:tcW w:w="1229" w:type="dxa"/>
            <w:tcBorders>
              <w:top w:val="single" w:sz="4" w:space="0" w:color="auto"/>
              <w:left w:val="nil"/>
              <w:bottom w:val="single" w:sz="4" w:space="0" w:color="auto"/>
              <w:right w:val="nil"/>
            </w:tcBorders>
            <w:shd w:val="clear" w:color="auto" w:fill="auto"/>
            <w:vAlign w:val="bottom"/>
            <w:hideMark/>
          </w:tcPr>
          <w:p w14:paraId="29F7B70F"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33</w:t>
            </w:r>
            <w:r w:rsidR="00DB3C51" w:rsidRPr="004C0277">
              <w:rPr>
                <w:b/>
                <w:bCs/>
                <w:sz w:val="18"/>
                <w:szCs w:val="18"/>
              </w:rPr>
              <w:t xml:space="preserve"> </w:t>
            </w:r>
            <w:r w:rsidRPr="004C0277">
              <w:rPr>
                <w:b/>
                <w:bCs/>
                <w:sz w:val="18"/>
                <w:szCs w:val="18"/>
              </w:rPr>
              <w:t>000</w:t>
            </w:r>
          </w:p>
        </w:tc>
      </w:tr>
      <w:tr w:rsidR="00444025" w:rsidRPr="004C0277" w14:paraId="09D6D646" w14:textId="77777777" w:rsidTr="00E64247">
        <w:trPr>
          <w:trHeight w:val="300"/>
          <w:jc w:val="right"/>
        </w:trPr>
        <w:tc>
          <w:tcPr>
            <w:tcW w:w="2875" w:type="dxa"/>
            <w:tcBorders>
              <w:top w:val="nil"/>
              <w:left w:val="nil"/>
              <w:bottom w:val="nil"/>
              <w:right w:val="nil"/>
            </w:tcBorders>
            <w:shd w:val="clear" w:color="auto" w:fill="auto"/>
            <w:vAlign w:val="bottom"/>
            <w:hideMark/>
          </w:tcPr>
          <w:p w14:paraId="08AD918C" w14:textId="295C9035" w:rsidR="00444025" w:rsidRPr="004C0277" w:rsidRDefault="0044402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ED64B5" w:rsidRPr="004C0277">
              <w:rPr>
                <w:sz w:val="18"/>
                <w:szCs w:val="18"/>
              </w:rPr>
              <w:tab/>
            </w:r>
            <w:r w:rsidRPr="004C0277">
              <w:rPr>
                <w:sz w:val="18"/>
                <w:szCs w:val="18"/>
              </w:rPr>
              <w:t>Regular budget</w:t>
            </w:r>
          </w:p>
        </w:tc>
        <w:tc>
          <w:tcPr>
            <w:tcW w:w="1229" w:type="dxa"/>
            <w:tcBorders>
              <w:top w:val="nil"/>
              <w:left w:val="nil"/>
              <w:bottom w:val="nil"/>
              <w:right w:val="nil"/>
            </w:tcBorders>
            <w:shd w:val="clear" w:color="auto" w:fill="auto"/>
            <w:vAlign w:val="bottom"/>
            <w:hideMark/>
          </w:tcPr>
          <w:p w14:paraId="05B55040"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c>
          <w:tcPr>
            <w:tcW w:w="1150" w:type="dxa"/>
            <w:tcBorders>
              <w:top w:val="nil"/>
              <w:left w:val="nil"/>
              <w:bottom w:val="nil"/>
              <w:right w:val="nil"/>
            </w:tcBorders>
            <w:shd w:val="clear" w:color="auto" w:fill="auto"/>
            <w:vAlign w:val="bottom"/>
            <w:hideMark/>
          </w:tcPr>
          <w:p w14:paraId="17D4570F"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c>
          <w:tcPr>
            <w:tcW w:w="1229" w:type="dxa"/>
            <w:tcBorders>
              <w:top w:val="nil"/>
              <w:left w:val="nil"/>
              <w:bottom w:val="nil"/>
              <w:right w:val="nil"/>
            </w:tcBorders>
            <w:shd w:val="clear" w:color="auto" w:fill="auto"/>
            <w:vAlign w:val="bottom"/>
            <w:hideMark/>
          </w:tcPr>
          <w:p w14:paraId="481C8994"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p>
        </w:tc>
      </w:tr>
      <w:tr w:rsidR="00444025" w:rsidRPr="004C0277" w14:paraId="1F5AEB6F" w14:textId="77777777" w:rsidTr="00E64247">
        <w:trPr>
          <w:trHeight w:val="300"/>
          <w:jc w:val="right"/>
        </w:trPr>
        <w:tc>
          <w:tcPr>
            <w:tcW w:w="2875" w:type="dxa"/>
            <w:tcBorders>
              <w:top w:val="nil"/>
              <w:left w:val="nil"/>
              <w:bottom w:val="nil"/>
              <w:right w:val="nil"/>
            </w:tcBorders>
            <w:shd w:val="clear" w:color="auto" w:fill="auto"/>
            <w:vAlign w:val="bottom"/>
            <w:hideMark/>
          </w:tcPr>
          <w:p w14:paraId="11E6F74D" w14:textId="5F1510C0"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Post</w:t>
            </w:r>
          </w:p>
        </w:tc>
        <w:tc>
          <w:tcPr>
            <w:tcW w:w="1229" w:type="dxa"/>
            <w:tcBorders>
              <w:top w:val="nil"/>
              <w:left w:val="nil"/>
              <w:bottom w:val="nil"/>
              <w:right w:val="nil"/>
            </w:tcBorders>
            <w:shd w:val="clear" w:color="auto" w:fill="auto"/>
            <w:vAlign w:val="bottom"/>
            <w:hideMark/>
          </w:tcPr>
          <w:p w14:paraId="64A9FD77"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31</w:t>
            </w:r>
            <w:r w:rsidR="00DB3C51" w:rsidRPr="004C0277">
              <w:rPr>
                <w:sz w:val="18"/>
                <w:szCs w:val="18"/>
              </w:rPr>
              <w:t xml:space="preserve"> </w:t>
            </w:r>
            <w:r w:rsidRPr="004C0277">
              <w:rPr>
                <w:sz w:val="18"/>
                <w:szCs w:val="18"/>
              </w:rPr>
              <w:t>400</w:t>
            </w:r>
          </w:p>
        </w:tc>
        <w:tc>
          <w:tcPr>
            <w:tcW w:w="1150" w:type="dxa"/>
            <w:tcBorders>
              <w:top w:val="nil"/>
              <w:left w:val="nil"/>
              <w:bottom w:val="nil"/>
              <w:right w:val="nil"/>
            </w:tcBorders>
            <w:shd w:val="clear" w:color="auto" w:fill="auto"/>
            <w:vAlign w:val="bottom"/>
            <w:hideMark/>
          </w:tcPr>
          <w:p w14:paraId="686DBCC8" w14:textId="77777777" w:rsidR="00444025" w:rsidRPr="004C0277" w:rsidRDefault="00444025" w:rsidP="00051F84">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w:t>
            </w:r>
          </w:p>
        </w:tc>
        <w:tc>
          <w:tcPr>
            <w:tcW w:w="1229" w:type="dxa"/>
            <w:tcBorders>
              <w:top w:val="nil"/>
              <w:left w:val="nil"/>
              <w:bottom w:val="nil"/>
              <w:right w:val="nil"/>
            </w:tcBorders>
            <w:shd w:val="clear" w:color="auto" w:fill="auto"/>
            <w:vAlign w:val="bottom"/>
            <w:hideMark/>
          </w:tcPr>
          <w:p w14:paraId="54F03CD7"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31</w:t>
            </w:r>
            <w:r w:rsidR="00DB3C51" w:rsidRPr="004C0277">
              <w:rPr>
                <w:sz w:val="18"/>
                <w:szCs w:val="18"/>
              </w:rPr>
              <w:t xml:space="preserve"> </w:t>
            </w:r>
            <w:r w:rsidRPr="004C0277">
              <w:rPr>
                <w:sz w:val="18"/>
                <w:szCs w:val="18"/>
              </w:rPr>
              <w:t>400</w:t>
            </w:r>
          </w:p>
        </w:tc>
      </w:tr>
      <w:tr w:rsidR="00444025" w:rsidRPr="004C0277" w14:paraId="42229B18" w14:textId="77777777" w:rsidTr="00E64247">
        <w:trPr>
          <w:trHeight w:val="233"/>
          <w:jc w:val="right"/>
        </w:trPr>
        <w:tc>
          <w:tcPr>
            <w:tcW w:w="2875" w:type="dxa"/>
            <w:tcBorders>
              <w:top w:val="nil"/>
              <w:left w:val="nil"/>
              <w:bottom w:val="nil"/>
              <w:right w:val="nil"/>
            </w:tcBorders>
            <w:shd w:val="clear" w:color="auto" w:fill="auto"/>
            <w:vAlign w:val="bottom"/>
            <w:hideMark/>
          </w:tcPr>
          <w:p w14:paraId="7E06C74E" w14:textId="46308B3D" w:rsidR="00444025"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Non-post</w:t>
            </w:r>
          </w:p>
        </w:tc>
        <w:tc>
          <w:tcPr>
            <w:tcW w:w="1229" w:type="dxa"/>
            <w:tcBorders>
              <w:top w:val="nil"/>
              <w:left w:val="nil"/>
              <w:bottom w:val="nil"/>
              <w:right w:val="nil"/>
            </w:tcBorders>
            <w:shd w:val="clear" w:color="auto" w:fill="auto"/>
            <w:vAlign w:val="bottom"/>
            <w:hideMark/>
          </w:tcPr>
          <w:p w14:paraId="6518EE33"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r w:rsidR="00DB3C51" w:rsidRPr="004C0277">
              <w:rPr>
                <w:sz w:val="18"/>
                <w:szCs w:val="18"/>
              </w:rPr>
              <w:t xml:space="preserve"> </w:t>
            </w:r>
            <w:r w:rsidRPr="004C0277">
              <w:rPr>
                <w:sz w:val="18"/>
                <w:szCs w:val="18"/>
              </w:rPr>
              <w:t>900</w:t>
            </w:r>
          </w:p>
        </w:tc>
        <w:tc>
          <w:tcPr>
            <w:tcW w:w="1150" w:type="dxa"/>
            <w:tcBorders>
              <w:top w:val="nil"/>
              <w:left w:val="nil"/>
              <w:bottom w:val="nil"/>
              <w:right w:val="nil"/>
            </w:tcBorders>
            <w:shd w:val="clear" w:color="auto" w:fill="auto"/>
            <w:vAlign w:val="bottom"/>
            <w:hideMark/>
          </w:tcPr>
          <w:p w14:paraId="087705E7" w14:textId="77777777" w:rsidR="00444025" w:rsidRPr="004C0277" w:rsidRDefault="00444025" w:rsidP="00051F84">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w:t>
            </w:r>
          </w:p>
        </w:tc>
        <w:tc>
          <w:tcPr>
            <w:tcW w:w="1229" w:type="dxa"/>
            <w:tcBorders>
              <w:top w:val="nil"/>
              <w:left w:val="nil"/>
              <w:bottom w:val="nil"/>
              <w:right w:val="nil"/>
            </w:tcBorders>
            <w:shd w:val="clear" w:color="auto" w:fill="auto"/>
            <w:vAlign w:val="bottom"/>
            <w:hideMark/>
          </w:tcPr>
          <w:p w14:paraId="592A2D8F" w14:textId="77777777" w:rsidR="00444025" w:rsidRPr="004C0277" w:rsidRDefault="00444025"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r w:rsidR="00DB3C51" w:rsidRPr="004C0277">
              <w:rPr>
                <w:sz w:val="18"/>
                <w:szCs w:val="18"/>
              </w:rPr>
              <w:t xml:space="preserve"> </w:t>
            </w:r>
            <w:r w:rsidRPr="004C0277">
              <w:rPr>
                <w:sz w:val="18"/>
                <w:szCs w:val="18"/>
              </w:rPr>
              <w:t>900</w:t>
            </w:r>
          </w:p>
        </w:tc>
      </w:tr>
      <w:tr w:rsidR="00444025" w:rsidRPr="004C0277" w14:paraId="1A6F4B20" w14:textId="77777777" w:rsidTr="00E64247">
        <w:trPr>
          <w:trHeight w:val="264"/>
          <w:jc w:val="right"/>
        </w:trPr>
        <w:tc>
          <w:tcPr>
            <w:tcW w:w="2875" w:type="dxa"/>
            <w:tcBorders>
              <w:top w:val="single" w:sz="4" w:space="0" w:color="auto"/>
              <w:left w:val="nil"/>
              <w:bottom w:val="single" w:sz="4" w:space="0" w:color="auto"/>
              <w:right w:val="nil"/>
            </w:tcBorders>
            <w:shd w:val="clear" w:color="auto" w:fill="auto"/>
            <w:vAlign w:val="bottom"/>
            <w:hideMark/>
          </w:tcPr>
          <w:p w14:paraId="44A4C0E2" w14:textId="77777777" w:rsidR="00444025" w:rsidRPr="004C0277" w:rsidRDefault="00444025"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229" w:type="dxa"/>
            <w:tcBorders>
              <w:top w:val="single" w:sz="4" w:space="0" w:color="auto"/>
              <w:left w:val="nil"/>
              <w:bottom w:val="single" w:sz="4" w:space="0" w:color="auto"/>
              <w:right w:val="nil"/>
            </w:tcBorders>
            <w:shd w:val="clear" w:color="auto" w:fill="auto"/>
            <w:vAlign w:val="bottom"/>
            <w:hideMark/>
          </w:tcPr>
          <w:p w14:paraId="7F887DC8"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35</w:t>
            </w:r>
            <w:r w:rsidR="00DB3C51" w:rsidRPr="004C0277">
              <w:rPr>
                <w:b/>
                <w:bCs/>
                <w:sz w:val="18"/>
                <w:szCs w:val="18"/>
              </w:rPr>
              <w:t xml:space="preserve"> </w:t>
            </w:r>
            <w:r w:rsidRPr="004C0277">
              <w:rPr>
                <w:b/>
                <w:bCs/>
                <w:sz w:val="18"/>
                <w:szCs w:val="18"/>
              </w:rPr>
              <w:t>300</w:t>
            </w:r>
          </w:p>
        </w:tc>
        <w:tc>
          <w:tcPr>
            <w:tcW w:w="1150" w:type="dxa"/>
            <w:tcBorders>
              <w:top w:val="single" w:sz="4" w:space="0" w:color="auto"/>
              <w:left w:val="nil"/>
              <w:bottom w:val="single" w:sz="4" w:space="0" w:color="auto"/>
              <w:right w:val="nil"/>
            </w:tcBorders>
            <w:shd w:val="clear" w:color="auto" w:fill="auto"/>
            <w:vAlign w:val="bottom"/>
            <w:hideMark/>
          </w:tcPr>
          <w:p w14:paraId="324E6023" w14:textId="77777777" w:rsidR="00444025" w:rsidRPr="004C0277" w:rsidRDefault="00444025" w:rsidP="00051F84">
            <w:pPr>
              <w:tabs>
                <w:tab w:val="clear" w:pos="1247"/>
                <w:tab w:val="clear" w:pos="1814"/>
                <w:tab w:val="clear" w:pos="2381"/>
                <w:tab w:val="clear" w:pos="2948"/>
                <w:tab w:val="clear" w:pos="3515"/>
              </w:tabs>
              <w:spacing w:before="40" w:after="40"/>
              <w:jc w:val="right"/>
              <w:rPr>
                <w:bCs/>
                <w:sz w:val="18"/>
                <w:szCs w:val="18"/>
              </w:rPr>
            </w:pPr>
            <w:r w:rsidRPr="004C0277">
              <w:rPr>
                <w:bCs/>
                <w:sz w:val="18"/>
                <w:szCs w:val="18"/>
              </w:rPr>
              <w:t>-</w:t>
            </w:r>
          </w:p>
        </w:tc>
        <w:tc>
          <w:tcPr>
            <w:tcW w:w="1229" w:type="dxa"/>
            <w:tcBorders>
              <w:top w:val="single" w:sz="4" w:space="0" w:color="auto"/>
              <w:left w:val="nil"/>
              <w:bottom w:val="single" w:sz="4" w:space="0" w:color="auto"/>
              <w:right w:val="nil"/>
            </w:tcBorders>
            <w:shd w:val="clear" w:color="auto" w:fill="auto"/>
            <w:vAlign w:val="bottom"/>
            <w:hideMark/>
          </w:tcPr>
          <w:p w14:paraId="03CAE992"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35</w:t>
            </w:r>
            <w:r w:rsidR="00DB3C51" w:rsidRPr="004C0277">
              <w:rPr>
                <w:b/>
                <w:bCs/>
                <w:sz w:val="18"/>
                <w:szCs w:val="18"/>
              </w:rPr>
              <w:t xml:space="preserve"> </w:t>
            </w:r>
            <w:r w:rsidRPr="004C0277">
              <w:rPr>
                <w:b/>
                <w:bCs/>
                <w:sz w:val="18"/>
                <w:szCs w:val="18"/>
              </w:rPr>
              <w:t>300</w:t>
            </w:r>
          </w:p>
        </w:tc>
      </w:tr>
      <w:tr w:rsidR="00444025" w:rsidRPr="004C0277" w14:paraId="162B6F18" w14:textId="77777777" w:rsidTr="00E64247">
        <w:trPr>
          <w:trHeight w:val="300"/>
          <w:jc w:val="right"/>
        </w:trPr>
        <w:tc>
          <w:tcPr>
            <w:tcW w:w="2875" w:type="dxa"/>
            <w:tcBorders>
              <w:top w:val="single" w:sz="4" w:space="0" w:color="auto"/>
              <w:left w:val="nil"/>
              <w:bottom w:val="single" w:sz="12" w:space="0" w:color="auto"/>
              <w:right w:val="nil"/>
            </w:tcBorders>
            <w:shd w:val="clear" w:color="auto" w:fill="auto"/>
            <w:vAlign w:val="bottom"/>
            <w:hideMark/>
          </w:tcPr>
          <w:p w14:paraId="3AA1D03C" w14:textId="5418B009" w:rsidR="00444025" w:rsidRPr="004C0277" w:rsidRDefault="00ED64B5"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 xml:space="preserve">Total </w:t>
            </w:r>
            <w:r w:rsidR="00444025" w:rsidRPr="004C0277">
              <w:rPr>
                <w:b/>
                <w:bCs/>
                <w:sz w:val="18"/>
                <w:szCs w:val="18"/>
              </w:rPr>
              <w:t>(A</w:t>
            </w:r>
            <w:r w:rsidR="00680F30" w:rsidRPr="004C0277">
              <w:rPr>
                <w:b/>
                <w:bCs/>
                <w:sz w:val="18"/>
                <w:szCs w:val="18"/>
              </w:rPr>
              <w:t xml:space="preserve"> </w:t>
            </w:r>
            <w:r w:rsidR="00444025" w:rsidRPr="004C0277">
              <w:rPr>
                <w:b/>
                <w:bCs/>
                <w:sz w:val="18"/>
                <w:szCs w:val="18"/>
              </w:rPr>
              <w:t>+</w:t>
            </w:r>
            <w:r w:rsidR="00680F30" w:rsidRPr="004C0277">
              <w:rPr>
                <w:b/>
                <w:bCs/>
                <w:sz w:val="18"/>
                <w:szCs w:val="18"/>
              </w:rPr>
              <w:t xml:space="preserve"> </w:t>
            </w:r>
            <w:r w:rsidR="00444025" w:rsidRPr="004C0277">
              <w:rPr>
                <w:b/>
                <w:bCs/>
                <w:sz w:val="18"/>
                <w:szCs w:val="18"/>
              </w:rPr>
              <w:t>B</w:t>
            </w:r>
            <w:r w:rsidR="00680F30" w:rsidRPr="004C0277">
              <w:rPr>
                <w:b/>
                <w:bCs/>
                <w:sz w:val="18"/>
                <w:szCs w:val="18"/>
              </w:rPr>
              <w:t xml:space="preserve"> </w:t>
            </w:r>
            <w:r w:rsidR="00444025" w:rsidRPr="004C0277">
              <w:rPr>
                <w:b/>
                <w:bCs/>
                <w:sz w:val="18"/>
                <w:szCs w:val="18"/>
              </w:rPr>
              <w:t>+</w:t>
            </w:r>
            <w:r w:rsidR="00680F30" w:rsidRPr="004C0277">
              <w:rPr>
                <w:b/>
                <w:bCs/>
                <w:sz w:val="18"/>
                <w:szCs w:val="18"/>
              </w:rPr>
              <w:t xml:space="preserve"> </w:t>
            </w:r>
            <w:r w:rsidR="00444025" w:rsidRPr="004C0277">
              <w:rPr>
                <w:b/>
                <w:bCs/>
                <w:sz w:val="18"/>
                <w:szCs w:val="18"/>
              </w:rPr>
              <w:t>C</w:t>
            </w:r>
            <w:r w:rsidR="00680F30" w:rsidRPr="004C0277">
              <w:rPr>
                <w:b/>
                <w:bCs/>
                <w:sz w:val="18"/>
                <w:szCs w:val="18"/>
              </w:rPr>
              <w:t xml:space="preserve"> </w:t>
            </w:r>
            <w:r w:rsidR="00444025" w:rsidRPr="004C0277">
              <w:rPr>
                <w:b/>
                <w:bCs/>
                <w:sz w:val="18"/>
                <w:szCs w:val="18"/>
              </w:rPr>
              <w:t>+</w:t>
            </w:r>
            <w:r w:rsidR="00680F30" w:rsidRPr="004C0277">
              <w:rPr>
                <w:b/>
                <w:bCs/>
                <w:sz w:val="18"/>
                <w:szCs w:val="18"/>
              </w:rPr>
              <w:t xml:space="preserve"> </w:t>
            </w:r>
            <w:r w:rsidR="00444025" w:rsidRPr="004C0277">
              <w:rPr>
                <w:b/>
                <w:bCs/>
                <w:sz w:val="18"/>
                <w:szCs w:val="18"/>
              </w:rPr>
              <w:t>D</w:t>
            </w:r>
            <w:r w:rsidR="00680F30" w:rsidRPr="004C0277">
              <w:rPr>
                <w:b/>
                <w:bCs/>
                <w:sz w:val="18"/>
                <w:szCs w:val="18"/>
              </w:rPr>
              <w:t xml:space="preserve"> </w:t>
            </w:r>
            <w:r w:rsidR="00444025" w:rsidRPr="004C0277">
              <w:rPr>
                <w:b/>
                <w:bCs/>
                <w:sz w:val="18"/>
                <w:szCs w:val="18"/>
              </w:rPr>
              <w:t>+</w:t>
            </w:r>
            <w:r w:rsidR="00680F30" w:rsidRPr="004C0277">
              <w:rPr>
                <w:b/>
                <w:bCs/>
                <w:sz w:val="18"/>
                <w:szCs w:val="18"/>
              </w:rPr>
              <w:t xml:space="preserve"> </w:t>
            </w:r>
            <w:r w:rsidR="00444025" w:rsidRPr="004C0277">
              <w:rPr>
                <w:b/>
                <w:bCs/>
                <w:sz w:val="18"/>
                <w:szCs w:val="18"/>
              </w:rPr>
              <w:t>E)</w:t>
            </w:r>
          </w:p>
        </w:tc>
        <w:tc>
          <w:tcPr>
            <w:tcW w:w="1229" w:type="dxa"/>
            <w:tcBorders>
              <w:top w:val="single" w:sz="4" w:space="0" w:color="auto"/>
              <w:left w:val="nil"/>
              <w:bottom w:val="single" w:sz="12" w:space="0" w:color="auto"/>
              <w:right w:val="nil"/>
            </w:tcBorders>
            <w:shd w:val="clear" w:color="auto" w:fill="auto"/>
            <w:vAlign w:val="bottom"/>
            <w:hideMark/>
          </w:tcPr>
          <w:p w14:paraId="6CBE5DD1"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672</w:t>
            </w:r>
            <w:r w:rsidR="00DB3C51" w:rsidRPr="004C0277">
              <w:rPr>
                <w:b/>
                <w:bCs/>
                <w:sz w:val="18"/>
                <w:szCs w:val="18"/>
              </w:rPr>
              <w:t xml:space="preserve"> </w:t>
            </w:r>
            <w:r w:rsidRPr="004C0277">
              <w:rPr>
                <w:b/>
                <w:bCs/>
                <w:sz w:val="18"/>
                <w:szCs w:val="18"/>
              </w:rPr>
              <w:t>988</w:t>
            </w:r>
          </w:p>
        </w:tc>
        <w:tc>
          <w:tcPr>
            <w:tcW w:w="1150" w:type="dxa"/>
            <w:tcBorders>
              <w:top w:val="single" w:sz="4" w:space="0" w:color="auto"/>
              <w:left w:val="nil"/>
              <w:bottom w:val="single" w:sz="12" w:space="0" w:color="auto"/>
              <w:right w:val="nil"/>
            </w:tcBorders>
            <w:shd w:val="clear" w:color="auto" w:fill="auto"/>
            <w:vAlign w:val="bottom"/>
            <w:hideMark/>
          </w:tcPr>
          <w:p w14:paraId="5E221AD4"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111</w:t>
            </w:r>
            <w:r w:rsidR="00DB3C51" w:rsidRPr="004C0277">
              <w:rPr>
                <w:b/>
                <w:bCs/>
                <w:sz w:val="18"/>
                <w:szCs w:val="18"/>
              </w:rPr>
              <w:t xml:space="preserve"> </w:t>
            </w:r>
            <w:r w:rsidRPr="004C0277">
              <w:rPr>
                <w:b/>
                <w:bCs/>
                <w:sz w:val="18"/>
                <w:szCs w:val="18"/>
              </w:rPr>
              <w:t>312</w:t>
            </w:r>
          </w:p>
        </w:tc>
        <w:tc>
          <w:tcPr>
            <w:tcW w:w="1229" w:type="dxa"/>
            <w:tcBorders>
              <w:top w:val="single" w:sz="4" w:space="0" w:color="auto"/>
              <w:left w:val="nil"/>
              <w:bottom w:val="single" w:sz="12" w:space="0" w:color="auto"/>
              <w:right w:val="nil"/>
            </w:tcBorders>
            <w:shd w:val="clear" w:color="auto" w:fill="auto"/>
            <w:vAlign w:val="bottom"/>
            <w:hideMark/>
          </w:tcPr>
          <w:p w14:paraId="5D6C1340" w14:textId="77777777" w:rsidR="00444025" w:rsidRPr="004C0277" w:rsidRDefault="00444025"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784</w:t>
            </w:r>
            <w:r w:rsidR="00DB3C51" w:rsidRPr="004C0277">
              <w:rPr>
                <w:b/>
                <w:bCs/>
                <w:sz w:val="18"/>
                <w:szCs w:val="18"/>
              </w:rPr>
              <w:t xml:space="preserve"> </w:t>
            </w:r>
            <w:r w:rsidRPr="004C0277">
              <w:rPr>
                <w:b/>
                <w:bCs/>
                <w:sz w:val="18"/>
                <w:szCs w:val="18"/>
              </w:rPr>
              <w:t>300</w:t>
            </w:r>
          </w:p>
        </w:tc>
      </w:tr>
    </w:tbl>
    <w:p w14:paraId="1B51B454" w14:textId="2ACC5E43" w:rsidR="00822D57" w:rsidRPr="004C0277" w:rsidRDefault="00691F1B" w:rsidP="00DB3C51">
      <w:pPr>
        <w:pStyle w:val="FootnoteText"/>
        <w:rPr>
          <w:sz w:val="16"/>
          <w:szCs w:val="16"/>
          <w:lang w:val="en-GB"/>
        </w:rPr>
      </w:pPr>
      <w:r w:rsidRPr="004C0277">
        <w:rPr>
          <w:i/>
          <w:sz w:val="16"/>
          <w:szCs w:val="16"/>
          <w:lang w:val="en-GB"/>
        </w:rPr>
        <w:t>Notes</w:t>
      </w:r>
      <w:r w:rsidRPr="004C0277">
        <w:rPr>
          <w:sz w:val="16"/>
          <w:szCs w:val="16"/>
          <w:lang w:val="en-GB"/>
        </w:rPr>
        <w:t xml:space="preserve">: </w:t>
      </w:r>
      <w:proofErr w:type="spellStart"/>
      <w:r w:rsidR="00822D57" w:rsidRPr="004C0277">
        <w:rPr>
          <w:sz w:val="16"/>
          <w:szCs w:val="16"/>
          <w:lang w:val="en-GB"/>
        </w:rPr>
        <w:t>Recosted</w:t>
      </w:r>
      <w:proofErr w:type="spellEnd"/>
      <w:r w:rsidR="00822D57" w:rsidRPr="004C0277">
        <w:rPr>
          <w:sz w:val="16"/>
          <w:szCs w:val="16"/>
          <w:lang w:val="en-GB"/>
        </w:rPr>
        <w:t xml:space="preserve"> as </w:t>
      </w:r>
      <w:r w:rsidR="000C5076" w:rsidRPr="004C0277">
        <w:rPr>
          <w:sz w:val="16"/>
          <w:szCs w:val="16"/>
          <w:lang w:val="en-GB"/>
        </w:rPr>
        <w:t>a</w:t>
      </w:r>
      <w:r w:rsidR="00822D57" w:rsidRPr="004C0277">
        <w:rPr>
          <w:sz w:val="16"/>
          <w:szCs w:val="16"/>
          <w:lang w:val="en-GB"/>
        </w:rPr>
        <w:t xml:space="preserve"> result of General Assembly resolution</w:t>
      </w:r>
      <w:r w:rsidR="000C5076" w:rsidRPr="004C0277">
        <w:rPr>
          <w:sz w:val="16"/>
          <w:szCs w:val="16"/>
          <w:lang w:val="en-GB"/>
        </w:rPr>
        <w:t xml:space="preserve"> 70/249</w:t>
      </w:r>
      <w:r w:rsidR="00822D57" w:rsidRPr="004C0277">
        <w:rPr>
          <w:sz w:val="16"/>
          <w:szCs w:val="16"/>
          <w:lang w:val="en-GB"/>
        </w:rPr>
        <w:t xml:space="preserve"> in December 2015.</w:t>
      </w:r>
    </w:p>
    <w:p w14:paraId="287FAE5E" w14:textId="38C4C288" w:rsidR="00822D57" w:rsidRPr="004C0277" w:rsidRDefault="009175D0" w:rsidP="00E64247">
      <w:pPr>
        <w:tabs>
          <w:tab w:val="clear" w:pos="1247"/>
          <w:tab w:val="clear" w:pos="1814"/>
          <w:tab w:val="clear" w:pos="2381"/>
          <w:tab w:val="clear" w:pos="2948"/>
          <w:tab w:val="clear" w:pos="3515"/>
        </w:tabs>
        <w:spacing w:before="20" w:after="120"/>
        <w:ind w:left="1247"/>
        <w:jc w:val="both"/>
        <w:rPr>
          <w:sz w:val="16"/>
          <w:szCs w:val="16"/>
        </w:rPr>
      </w:pPr>
      <w:r w:rsidRPr="004C0277">
        <w:rPr>
          <w:sz w:val="16"/>
          <w:szCs w:val="16"/>
        </w:rPr>
        <w:t>Figures may vary slightly due to rounding off.</w:t>
      </w:r>
      <w:r w:rsidR="00E25D55" w:rsidRPr="004C0277">
        <w:rPr>
          <w:sz w:val="16"/>
          <w:szCs w:val="16"/>
        </w:rPr>
        <w:t xml:space="preserve"> </w:t>
      </w:r>
    </w:p>
    <w:p w14:paraId="749E391B" w14:textId="77777777" w:rsidR="00BF5292" w:rsidRPr="004C0277" w:rsidRDefault="00BF5292">
      <w:pPr>
        <w:tabs>
          <w:tab w:val="clear" w:pos="1247"/>
          <w:tab w:val="clear" w:pos="1814"/>
          <w:tab w:val="clear" w:pos="2381"/>
          <w:tab w:val="clear" w:pos="2948"/>
          <w:tab w:val="clear" w:pos="3515"/>
        </w:tabs>
      </w:pPr>
      <w:r w:rsidRPr="004C0277">
        <w:br w:type="page"/>
      </w:r>
    </w:p>
    <w:p w14:paraId="45511A4C" w14:textId="48431B9F" w:rsidR="00822D57" w:rsidRPr="004C0277" w:rsidRDefault="00822D57" w:rsidP="00E64247">
      <w:pPr>
        <w:pStyle w:val="Normalnumber"/>
        <w:numPr>
          <w:ilvl w:val="0"/>
          <w:numId w:val="50"/>
        </w:numPr>
        <w:ind w:left="1247" w:firstLine="0"/>
        <w:rPr>
          <w:lang w:val="en-GB"/>
        </w:rPr>
      </w:pPr>
      <w:r w:rsidRPr="004C0277">
        <w:rPr>
          <w:lang w:val="en-GB"/>
        </w:rPr>
        <w:lastRenderedPageBreak/>
        <w:t>Table 1</w:t>
      </w:r>
      <w:r w:rsidR="000C5076" w:rsidRPr="004C0277">
        <w:rPr>
          <w:lang w:val="en-GB"/>
        </w:rPr>
        <w:t xml:space="preserve"> </w:t>
      </w:r>
      <w:r w:rsidRPr="004C0277">
        <w:rPr>
          <w:lang w:val="en-GB"/>
        </w:rPr>
        <w:t>(b) provides information on projected staffing by funding sources. The</w:t>
      </w:r>
      <w:r w:rsidR="0045340A" w:rsidRPr="004C0277">
        <w:rPr>
          <w:lang w:val="en-GB"/>
        </w:rPr>
        <w:t xml:space="preserve"> figures for</w:t>
      </w:r>
      <w:r w:rsidRPr="004C0277">
        <w:rPr>
          <w:lang w:val="en-GB"/>
        </w:rPr>
        <w:t xml:space="preserve"> </w:t>
      </w:r>
      <w:r w:rsidR="0045340A" w:rsidRPr="004C0277">
        <w:rPr>
          <w:lang w:val="en-GB"/>
        </w:rPr>
        <w:br/>
      </w:r>
      <w:r w:rsidRPr="004C0277">
        <w:rPr>
          <w:lang w:val="en-GB"/>
        </w:rPr>
        <w:t>2016</w:t>
      </w:r>
      <w:r w:rsidR="000C5076" w:rsidRPr="004C0277">
        <w:rPr>
          <w:lang w:val="en-GB"/>
        </w:rPr>
        <w:t>‒</w:t>
      </w:r>
      <w:r w:rsidRPr="004C0277">
        <w:rPr>
          <w:lang w:val="en-GB"/>
        </w:rPr>
        <w:t xml:space="preserve">2017 are those approved by the United Nations Environment Assembly, except for </w:t>
      </w:r>
      <w:r w:rsidR="00517E73" w:rsidRPr="004C0277">
        <w:rPr>
          <w:lang w:val="en-GB"/>
        </w:rPr>
        <w:t xml:space="preserve">the </w:t>
      </w:r>
      <w:r w:rsidR="0045340A" w:rsidRPr="004C0277">
        <w:rPr>
          <w:lang w:val="en-GB"/>
        </w:rPr>
        <w:t>r</w:t>
      </w:r>
      <w:r w:rsidRPr="004C0277">
        <w:rPr>
          <w:lang w:val="en-GB"/>
        </w:rPr>
        <w:t xml:space="preserve">egular </w:t>
      </w:r>
      <w:r w:rsidR="0045340A" w:rsidRPr="004C0277">
        <w:rPr>
          <w:lang w:val="en-GB"/>
        </w:rPr>
        <w:t>b</w:t>
      </w:r>
      <w:r w:rsidRPr="004C0277">
        <w:rPr>
          <w:lang w:val="en-GB"/>
        </w:rPr>
        <w:t>udget</w:t>
      </w:r>
      <w:r w:rsidR="0045340A" w:rsidRPr="004C0277">
        <w:rPr>
          <w:lang w:val="en-GB"/>
        </w:rPr>
        <w:t xml:space="preserve"> appropriation figure</w:t>
      </w:r>
      <w:r w:rsidR="00517E73" w:rsidRPr="004C0277">
        <w:rPr>
          <w:lang w:val="en-GB"/>
        </w:rPr>
        <w:t xml:space="preserve">, </w:t>
      </w:r>
      <w:r w:rsidRPr="004C0277">
        <w:rPr>
          <w:lang w:val="en-GB"/>
        </w:rPr>
        <w:t>which has</w:t>
      </w:r>
      <w:r w:rsidR="0045340A" w:rsidRPr="004C0277">
        <w:rPr>
          <w:lang w:val="en-GB"/>
        </w:rPr>
        <w:t xml:space="preserve"> been</w:t>
      </w:r>
      <w:r w:rsidRPr="004C0277">
        <w:rPr>
          <w:lang w:val="en-GB"/>
        </w:rPr>
        <w:t xml:space="preserve"> revised </w:t>
      </w:r>
      <w:r w:rsidR="0045340A" w:rsidRPr="004C0277">
        <w:rPr>
          <w:lang w:val="en-GB"/>
        </w:rPr>
        <w:t xml:space="preserve">in the light of </w:t>
      </w:r>
      <w:r w:rsidRPr="004C0277">
        <w:rPr>
          <w:lang w:val="en-GB"/>
        </w:rPr>
        <w:t>General Assembly</w:t>
      </w:r>
      <w:r w:rsidR="0045340A" w:rsidRPr="004C0277">
        <w:rPr>
          <w:lang w:val="en-GB"/>
        </w:rPr>
        <w:t xml:space="preserve"> resolution 70/249</w:t>
      </w:r>
      <w:r w:rsidRPr="004C0277">
        <w:rPr>
          <w:lang w:val="en-GB"/>
        </w:rPr>
        <w:t>.</w:t>
      </w:r>
    </w:p>
    <w:p w14:paraId="536AC0C2" w14:textId="2B390718" w:rsidR="00822D57" w:rsidRPr="004C0277" w:rsidRDefault="00DB3C51" w:rsidP="00DB3C51">
      <w:pPr>
        <w:pStyle w:val="Titletable"/>
        <w:rPr>
          <w:lang w:val="en-GB"/>
        </w:rPr>
      </w:pPr>
      <w:r w:rsidRPr="004C0277">
        <w:rPr>
          <w:b w:val="0"/>
          <w:lang w:val="en-GB"/>
        </w:rPr>
        <w:t>Table 1</w:t>
      </w:r>
      <w:r w:rsidR="003D02F6" w:rsidRPr="004C0277">
        <w:rPr>
          <w:b w:val="0"/>
          <w:lang w:val="en-GB"/>
        </w:rPr>
        <w:t xml:space="preserve"> </w:t>
      </w:r>
      <w:r w:rsidRPr="004C0277">
        <w:rPr>
          <w:b w:val="0"/>
          <w:lang w:val="en-GB"/>
        </w:rPr>
        <w:t>(b</w:t>
      </w:r>
      <w:proofErr w:type="gramStart"/>
      <w:r w:rsidRPr="004C0277">
        <w:rPr>
          <w:b w:val="0"/>
          <w:lang w:val="en-GB"/>
        </w:rPr>
        <w:t>)</w:t>
      </w:r>
      <w:proofErr w:type="gramEnd"/>
      <w:r w:rsidRPr="004C0277">
        <w:rPr>
          <w:b w:val="0"/>
          <w:lang w:val="en-GB"/>
        </w:rPr>
        <w:br/>
      </w:r>
      <w:r w:rsidR="00822D57" w:rsidRPr="004C0277">
        <w:rPr>
          <w:lang w:val="en-GB"/>
        </w:rPr>
        <w:t>Total human resource requirement by funding category: 2016</w:t>
      </w:r>
      <w:r w:rsidR="000C5076" w:rsidRPr="004C0277">
        <w:rPr>
          <w:lang w:val="en-GB"/>
        </w:rPr>
        <w:t>‒20</w:t>
      </w:r>
      <w:r w:rsidR="00822D57" w:rsidRPr="004C0277">
        <w:rPr>
          <w:lang w:val="en-GB"/>
        </w:rPr>
        <w:t>17 and 2018</w:t>
      </w:r>
      <w:r w:rsidR="000C5076" w:rsidRPr="004C0277">
        <w:rPr>
          <w:lang w:val="en-GB"/>
        </w:rPr>
        <w:t>‒</w:t>
      </w:r>
      <w:r w:rsidR="0045340A" w:rsidRPr="004C0277">
        <w:rPr>
          <w:lang w:val="en-GB"/>
        </w:rPr>
        <w:t>20</w:t>
      </w:r>
      <w:r w:rsidR="00822D57" w:rsidRPr="004C0277">
        <w:rPr>
          <w:lang w:val="en-GB"/>
        </w:rPr>
        <w:t>19</w:t>
      </w:r>
    </w:p>
    <w:tbl>
      <w:tblPr>
        <w:tblW w:w="8363" w:type="dxa"/>
        <w:jc w:val="right"/>
        <w:tblLook w:val="04A0" w:firstRow="1" w:lastRow="0" w:firstColumn="1" w:lastColumn="0" w:noHBand="0" w:noVBand="1"/>
      </w:tblPr>
      <w:tblGrid>
        <w:gridCol w:w="3493"/>
        <w:gridCol w:w="1654"/>
        <w:gridCol w:w="1562"/>
        <w:gridCol w:w="1654"/>
      </w:tblGrid>
      <w:tr w:rsidR="00B6654F" w:rsidRPr="004C0277" w14:paraId="49F9DFAF" w14:textId="77777777" w:rsidTr="00E64247">
        <w:trPr>
          <w:trHeight w:val="57"/>
          <w:jc w:val="right"/>
        </w:trPr>
        <w:tc>
          <w:tcPr>
            <w:tcW w:w="3420" w:type="dxa"/>
            <w:vMerge w:val="restart"/>
            <w:tcBorders>
              <w:top w:val="single" w:sz="4" w:space="0" w:color="auto"/>
              <w:left w:val="nil"/>
              <w:right w:val="nil"/>
            </w:tcBorders>
            <w:shd w:val="clear" w:color="auto" w:fill="auto"/>
            <w:vAlign w:val="bottom"/>
            <w:hideMark/>
          </w:tcPr>
          <w:p w14:paraId="4171A293" w14:textId="05DC985D" w:rsidR="00B6654F" w:rsidRPr="004C0277" w:rsidRDefault="00B6654F" w:rsidP="00051F84">
            <w:pPr>
              <w:spacing w:before="40" w:after="40"/>
              <w:rPr>
                <w:i/>
                <w:sz w:val="18"/>
                <w:szCs w:val="18"/>
              </w:rPr>
            </w:pPr>
            <w:r w:rsidRPr="004C0277">
              <w:rPr>
                <w:i/>
                <w:sz w:val="18"/>
                <w:szCs w:val="18"/>
              </w:rPr>
              <w:t>Category</w:t>
            </w:r>
          </w:p>
        </w:tc>
        <w:tc>
          <w:tcPr>
            <w:tcW w:w="4770" w:type="dxa"/>
            <w:gridSpan w:val="3"/>
            <w:tcBorders>
              <w:top w:val="single" w:sz="4" w:space="0" w:color="auto"/>
              <w:left w:val="nil"/>
              <w:bottom w:val="single" w:sz="4" w:space="0" w:color="auto"/>
              <w:right w:val="nil"/>
            </w:tcBorders>
            <w:shd w:val="clear" w:color="auto" w:fill="auto"/>
            <w:vAlign w:val="center"/>
            <w:hideMark/>
          </w:tcPr>
          <w:p w14:paraId="3F76C1E9" w14:textId="6B95770B" w:rsidR="00B6654F" w:rsidRPr="004C0277" w:rsidRDefault="00B6654F" w:rsidP="00051F84">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Staffing </w:t>
            </w:r>
            <w:r w:rsidR="000C5076" w:rsidRPr="004C0277">
              <w:rPr>
                <w:bCs/>
                <w:i/>
                <w:sz w:val="18"/>
                <w:szCs w:val="18"/>
              </w:rPr>
              <w:t>r</w:t>
            </w:r>
            <w:r w:rsidRPr="004C0277">
              <w:rPr>
                <w:bCs/>
                <w:i/>
                <w:sz w:val="18"/>
                <w:szCs w:val="18"/>
              </w:rPr>
              <w:t>esources (</w:t>
            </w:r>
            <w:r w:rsidR="0045340A" w:rsidRPr="004C0277">
              <w:rPr>
                <w:bCs/>
                <w:i/>
                <w:sz w:val="18"/>
                <w:szCs w:val="18"/>
              </w:rPr>
              <w:t>number of posts</w:t>
            </w:r>
            <w:r w:rsidRPr="004C0277">
              <w:rPr>
                <w:bCs/>
                <w:i/>
                <w:sz w:val="18"/>
                <w:szCs w:val="18"/>
              </w:rPr>
              <w:t>)</w:t>
            </w:r>
          </w:p>
        </w:tc>
      </w:tr>
      <w:tr w:rsidR="00B6654F" w:rsidRPr="004C0277" w14:paraId="4FFA7F0C" w14:textId="77777777" w:rsidTr="00E64247">
        <w:trPr>
          <w:trHeight w:val="57"/>
          <w:jc w:val="right"/>
        </w:trPr>
        <w:tc>
          <w:tcPr>
            <w:tcW w:w="3420" w:type="dxa"/>
            <w:vMerge/>
            <w:tcBorders>
              <w:left w:val="nil"/>
              <w:bottom w:val="single" w:sz="12" w:space="0" w:color="auto"/>
              <w:right w:val="nil"/>
            </w:tcBorders>
            <w:shd w:val="clear" w:color="auto" w:fill="auto"/>
            <w:vAlign w:val="bottom"/>
            <w:hideMark/>
          </w:tcPr>
          <w:p w14:paraId="120726D3" w14:textId="77777777" w:rsidR="00B6654F" w:rsidRPr="004C0277" w:rsidRDefault="00B6654F" w:rsidP="00051F84">
            <w:pPr>
              <w:tabs>
                <w:tab w:val="clear" w:pos="1247"/>
                <w:tab w:val="clear" w:pos="1814"/>
                <w:tab w:val="clear" w:pos="2381"/>
                <w:tab w:val="clear" w:pos="2948"/>
                <w:tab w:val="clear" w:pos="3515"/>
              </w:tabs>
              <w:spacing w:before="40" w:after="40"/>
              <w:rPr>
                <w:i/>
                <w:sz w:val="18"/>
                <w:szCs w:val="18"/>
              </w:rPr>
            </w:pPr>
          </w:p>
        </w:tc>
        <w:tc>
          <w:tcPr>
            <w:tcW w:w="1620" w:type="dxa"/>
            <w:tcBorders>
              <w:top w:val="single" w:sz="4" w:space="0" w:color="auto"/>
              <w:left w:val="nil"/>
              <w:bottom w:val="single" w:sz="12" w:space="0" w:color="auto"/>
              <w:right w:val="nil"/>
            </w:tcBorders>
            <w:shd w:val="clear" w:color="auto" w:fill="auto"/>
            <w:vAlign w:val="center"/>
            <w:hideMark/>
          </w:tcPr>
          <w:p w14:paraId="376935DC" w14:textId="6004E4B8" w:rsidR="00B6654F" w:rsidRPr="004C0277" w:rsidRDefault="00B6654F" w:rsidP="00051F8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45340A" w:rsidRPr="004C0277">
              <w:t>‒</w:t>
            </w:r>
            <w:r w:rsidRPr="004C0277">
              <w:rPr>
                <w:bCs/>
                <w:i/>
                <w:sz w:val="18"/>
                <w:szCs w:val="18"/>
              </w:rPr>
              <w:t xml:space="preserve">2017 </w:t>
            </w:r>
          </w:p>
        </w:tc>
        <w:tc>
          <w:tcPr>
            <w:tcW w:w="1530" w:type="dxa"/>
            <w:tcBorders>
              <w:top w:val="single" w:sz="4" w:space="0" w:color="auto"/>
              <w:left w:val="nil"/>
              <w:bottom w:val="single" w:sz="12" w:space="0" w:color="auto"/>
              <w:right w:val="nil"/>
            </w:tcBorders>
            <w:shd w:val="clear" w:color="auto" w:fill="auto"/>
            <w:vAlign w:val="center"/>
            <w:hideMark/>
          </w:tcPr>
          <w:p w14:paraId="5A43FE28" w14:textId="77777777" w:rsidR="00B6654F" w:rsidRPr="004C0277" w:rsidRDefault="00B6654F" w:rsidP="00051F8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620" w:type="dxa"/>
            <w:tcBorders>
              <w:top w:val="single" w:sz="4" w:space="0" w:color="auto"/>
              <w:left w:val="nil"/>
              <w:bottom w:val="single" w:sz="12" w:space="0" w:color="auto"/>
              <w:right w:val="nil"/>
            </w:tcBorders>
            <w:shd w:val="clear" w:color="auto" w:fill="auto"/>
            <w:vAlign w:val="center"/>
            <w:hideMark/>
          </w:tcPr>
          <w:p w14:paraId="7D7A1813" w14:textId="36C74D1F" w:rsidR="00B6654F" w:rsidRPr="004C0277" w:rsidRDefault="00B6654F" w:rsidP="00051F8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45340A" w:rsidRPr="004C0277">
              <w:t>‒</w:t>
            </w:r>
            <w:r w:rsidRPr="004C0277">
              <w:rPr>
                <w:bCs/>
                <w:i/>
                <w:sz w:val="18"/>
                <w:szCs w:val="18"/>
              </w:rPr>
              <w:t xml:space="preserve">2019 </w:t>
            </w:r>
          </w:p>
        </w:tc>
      </w:tr>
      <w:tr w:rsidR="00822D57" w:rsidRPr="004C0277" w14:paraId="4B3AD149" w14:textId="77777777" w:rsidTr="00E64247">
        <w:trPr>
          <w:trHeight w:val="57"/>
          <w:jc w:val="right"/>
        </w:trPr>
        <w:tc>
          <w:tcPr>
            <w:tcW w:w="3420" w:type="dxa"/>
            <w:tcBorders>
              <w:top w:val="single" w:sz="12" w:space="0" w:color="auto"/>
              <w:left w:val="nil"/>
              <w:bottom w:val="nil"/>
              <w:right w:val="nil"/>
            </w:tcBorders>
            <w:shd w:val="clear" w:color="auto" w:fill="auto"/>
            <w:vAlign w:val="bottom"/>
            <w:hideMark/>
          </w:tcPr>
          <w:p w14:paraId="57E8C9CC" w14:textId="170139A6"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822D57" w:rsidRPr="004C0277">
              <w:rPr>
                <w:sz w:val="18"/>
                <w:szCs w:val="18"/>
              </w:rPr>
              <w:t>Environment Fund</w:t>
            </w:r>
          </w:p>
        </w:tc>
        <w:tc>
          <w:tcPr>
            <w:tcW w:w="1620" w:type="dxa"/>
            <w:tcBorders>
              <w:top w:val="single" w:sz="12" w:space="0" w:color="auto"/>
              <w:left w:val="nil"/>
              <w:bottom w:val="nil"/>
              <w:right w:val="nil"/>
            </w:tcBorders>
            <w:shd w:val="clear" w:color="auto" w:fill="auto"/>
            <w:vAlign w:val="bottom"/>
            <w:hideMark/>
          </w:tcPr>
          <w:p w14:paraId="18927A2B" w14:textId="77777777" w:rsidR="00822D57" w:rsidRPr="004C0277" w:rsidRDefault="00822D57" w:rsidP="00051F84">
            <w:pPr>
              <w:tabs>
                <w:tab w:val="clear" w:pos="1247"/>
                <w:tab w:val="clear" w:pos="1814"/>
                <w:tab w:val="clear" w:pos="2381"/>
                <w:tab w:val="clear" w:pos="2948"/>
                <w:tab w:val="clear" w:pos="3515"/>
              </w:tabs>
              <w:spacing w:before="40" w:after="40"/>
              <w:rPr>
                <w:b/>
                <w:bCs/>
                <w:sz w:val="18"/>
                <w:szCs w:val="18"/>
              </w:rPr>
            </w:pPr>
          </w:p>
        </w:tc>
        <w:tc>
          <w:tcPr>
            <w:tcW w:w="1530" w:type="dxa"/>
            <w:tcBorders>
              <w:top w:val="single" w:sz="12" w:space="0" w:color="auto"/>
              <w:left w:val="nil"/>
              <w:bottom w:val="nil"/>
              <w:right w:val="nil"/>
            </w:tcBorders>
            <w:shd w:val="clear" w:color="auto" w:fill="auto"/>
            <w:vAlign w:val="bottom"/>
            <w:hideMark/>
          </w:tcPr>
          <w:p w14:paraId="46657C0B"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620" w:type="dxa"/>
            <w:tcBorders>
              <w:top w:val="single" w:sz="12" w:space="0" w:color="auto"/>
              <w:left w:val="nil"/>
              <w:bottom w:val="nil"/>
              <w:right w:val="nil"/>
            </w:tcBorders>
            <w:shd w:val="clear" w:color="auto" w:fill="auto"/>
            <w:vAlign w:val="bottom"/>
            <w:hideMark/>
          </w:tcPr>
          <w:p w14:paraId="3E548338"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r>
      <w:tr w:rsidR="00822D57" w:rsidRPr="004C0277" w14:paraId="578E3E62" w14:textId="77777777" w:rsidTr="00E64247">
        <w:trPr>
          <w:trHeight w:val="57"/>
          <w:jc w:val="right"/>
        </w:trPr>
        <w:tc>
          <w:tcPr>
            <w:tcW w:w="3420" w:type="dxa"/>
            <w:tcBorders>
              <w:top w:val="nil"/>
              <w:left w:val="nil"/>
              <w:bottom w:val="nil"/>
              <w:right w:val="nil"/>
            </w:tcBorders>
            <w:shd w:val="clear" w:color="auto" w:fill="auto"/>
            <w:vAlign w:val="bottom"/>
            <w:hideMark/>
          </w:tcPr>
          <w:p w14:paraId="2A7BC479" w14:textId="519A59E3"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822D57" w:rsidRPr="004C0277">
              <w:rPr>
                <w:sz w:val="18"/>
                <w:szCs w:val="18"/>
              </w:rPr>
              <w:t>Post</w:t>
            </w:r>
          </w:p>
        </w:tc>
        <w:tc>
          <w:tcPr>
            <w:tcW w:w="1620" w:type="dxa"/>
            <w:tcBorders>
              <w:top w:val="nil"/>
              <w:left w:val="nil"/>
              <w:bottom w:val="nil"/>
              <w:right w:val="nil"/>
            </w:tcBorders>
            <w:shd w:val="clear" w:color="auto" w:fill="auto"/>
            <w:vAlign w:val="bottom"/>
            <w:hideMark/>
          </w:tcPr>
          <w:p w14:paraId="692D1F76"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450</w:t>
            </w:r>
          </w:p>
        </w:tc>
        <w:tc>
          <w:tcPr>
            <w:tcW w:w="1530" w:type="dxa"/>
            <w:tcBorders>
              <w:top w:val="nil"/>
              <w:left w:val="nil"/>
              <w:bottom w:val="nil"/>
              <w:right w:val="nil"/>
            </w:tcBorders>
            <w:shd w:val="clear" w:color="auto" w:fill="auto"/>
            <w:vAlign w:val="bottom"/>
            <w:hideMark/>
          </w:tcPr>
          <w:p w14:paraId="031CD2FA"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(24)</w:t>
            </w:r>
          </w:p>
        </w:tc>
        <w:tc>
          <w:tcPr>
            <w:tcW w:w="1620" w:type="dxa"/>
            <w:tcBorders>
              <w:top w:val="nil"/>
              <w:left w:val="nil"/>
              <w:bottom w:val="nil"/>
              <w:right w:val="nil"/>
            </w:tcBorders>
            <w:shd w:val="clear" w:color="auto" w:fill="auto"/>
            <w:vAlign w:val="bottom"/>
            <w:hideMark/>
          </w:tcPr>
          <w:p w14:paraId="03D683E3"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426</w:t>
            </w:r>
          </w:p>
        </w:tc>
      </w:tr>
      <w:tr w:rsidR="00822D57" w:rsidRPr="004C0277" w14:paraId="676BD127" w14:textId="77777777" w:rsidTr="00E64247">
        <w:trPr>
          <w:trHeight w:val="57"/>
          <w:jc w:val="right"/>
        </w:trPr>
        <w:tc>
          <w:tcPr>
            <w:tcW w:w="3420" w:type="dxa"/>
            <w:tcBorders>
              <w:top w:val="nil"/>
              <w:left w:val="nil"/>
              <w:bottom w:val="nil"/>
              <w:right w:val="nil"/>
            </w:tcBorders>
            <w:shd w:val="clear" w:color="auto" w:fill="auto"/>
            <w:vAlign w:val="bottom"/>
            <w:hideMark/>
          </w:tcPr>
          <w:p w14:paraId="06FC18CD" w14:textId="74468CF4"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822D57" w:rsidRPr="004C0277">
              <w:rPr>
                <w:sz w:val="18"/>
                <w:szCs w:val="18"/>
              </w:rPr>
              <w:t>Non-post</w:t>
            </w:r>
          </w:p>
        </w:tc>
        <w:tc>
          <w:tcPr>
            <w:tcW w:w="1620" w:type="dxa"/>
            <w:tcBorders>
              <w:top w:val="nil"/>
              <w:left w:val="nil"/>
              <w:bottom w:val="nil"/>
              <w:right w:val="nil"/>
            </w:tcBorders>
            <w:shd w:val="clear" w:color="auto" w:fill="auto"/>
            <w:vAlign w:val="bottom"/>
            <w:hideMark/>
          </w:tcPr>
          <w:p w14:paraId="1050278C"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530" w:type="dxa"/>
            <w:tcBorders>
              <w:top w:val="nil"/>
              <w:left w:val="nil"/>
              <w:bottom w:val="nil"/>
              <w:right w:val="nil"/>
            </w:tcBorders>
            <w:shd w:val="clear" w:color="auto" w:fill="auto"/>
            <w:vAlign w:val="bottom"/>
            <w:hideMark/>
          </w:tcPr>
          <w:p w14:paraId="6E09ECBD"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620" w:type="dxa"/>
            <w:tcBorders>
              <w:top w:val="nil"/>
              <w:left w:val="nil"/>
              <w:bottom w:val="nil"/>
              <w:right w:val="nil"/>
            </w:tcBorders>
            <w:shd w:val="clear" w:color="auto" w:fill="auto"/>
            <w:vAlign w:val="bottom"/>
            <w:hideMark/>
          </w:tcPr>
          <w:p w14:paraId="0DCC086C"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r>
      <w:tr w:rsidR="00822D57" w:rsidRPr="004C0277" w14:paraId="15188132" w14:textId="77777777" w:rsidTr="00E64247">
        <w:trPr>
          <w:trHeight w:val="57"/>
          <w:jc w:val="right"/>
        </w:trPr>
        <w:tc>
          <w:tcPr>
            <w:tcW w:w="3420" w:type="dxa"/>
            <w:tcBorders>
              <w:top w:val="nil"/>
              <w:left w:val="nil"/>
              <w:bottom w:val="nil"/>
              <w:right w:val="nil"/>
            </w:tcBorders>
            <w:shd w:val="clear" w:color="auto" w:fill="auto"/>
            <w:vAlign w:val="bottom"/>
            <w:hideMark/>
          </w:tcPr>
          <w:p w14:paraId="2E43AEAB" w14:textId="139FCB4A"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822D57" w:rsidRPr="004C0277">
              <w:rPr>
                <w:sz w:val="18"/>
                <w:szCs w:val="18"/>
              </w:rPr>
              <w:t xml:space="preserve">Fund </w:t>
            </w:r>
            <w:r w:rsidR="0045340A" w:rsidRPr="004C0277">
              <w:rPr>
                <w:sz w:val="18"/>
                <w:szCs w:val="18"/>
              </w:rPr>
              <w:t>programme r</w:t>
            </w:r>
            <w:r w:rsidR="00822D57" w:rsidRPr="004C0277">
              <w:rPr>
                <w:sz w:val="18"/>
                <w:szCs w:val="18"/>
              </w:rPr>
              <w:t>eserve</w:t>
            </w:r>
          </w:p>
        </w:tc>
        <w:tc>
          <w:tcPr>
            <w:tcW w:w="1620" w:type="dxa"/>
            <w:tcBorders>
              <w:top w:val="nil"/>
              <w:left w:val="nil"/>
              <w:bottom w:val="nil"/>
              <w:right w:val="nil"/>
            </w:tcBorders>
            <w:shd w:val="clear" w:color="auto" w:fill="auto"/>
            <w:vAlign w:val="bottom"/>
            <w:hideMark/>
          </w:tcPr>
          <w:p w14:paraId="7590A65E"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530" w:type="dxa"/>
            <w:tcBorders>
              <w:top w:val="nil"/>
              <w:left w:val="nil"/>
              <w:bottom w:val="nil"/>
              <w:right w:val="nil"/>
            </w:tcBorders>
            <w:shd w:val="clear" w:color="auto" w:fill="auto"/>
            <w:vAlign w:val="bottom"/>
            <w:hideMark/>
          </w:tcPr>
          <w:p w14:paraId="494B5298"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p>
        </w:tc>
        <w:tc>
          <w:tcPr>
            <w:tcW w:w="1620" w:type="dxa"/>
            <w:tcBorders>
              <w:top w:val="nil"/>
              <w:left w:val="nil"/>
              <w:bottom w:val="nil"/>
              <w:right w:val="nil"/>
            </w:tcBorders>
            <w:shd w:val="clear" w:color="auto" w:fill="auto"/>
            <w:vAlign w:val="bottom"/>
            <w:hideMark/>
          </w:tcPr>
          <w:p w14:paraId="69AC612A"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p>
        </w:tc>
      </w:tr>
      <w:tr w:rsidR="00822D57" w:rsidRPr="004C0277" w14:paraId="30BD9853" w14:textId="77777777" w:rsidTr="00E64247">
        <w:trPr>
          <w:trHeight w:val="57"/>
          <w:jc w:val="right"/>
        </w:trPr>
        <w:tc>
          <w:tcPr>
            <w:tcW w:w="3420" w:type="dxa"/>
            <w:tcBorders>
              <w:top w:val="single" w:sz="4" w:space="0" w:color="auto"/>
              <w:left w:val="nil"/>
              <w:bottom w:val="single" w:sz="4" w:space="0" w:color="auto"/>
              <w:right w:val="nil"/>
            </w:tcBorders>
            <w:shd w:val="clear" w:color="auto" w:fill="auto"/>
            <w:vAlign w:val="bottom"/>
            <w:hideMark/>
          </w:tcPr>
          <w:p w14:paraId="68211515" w14:textId="77777777" w:rsidR="00822D57" w:rsidRPr="004C0277" w:rsidRDefault="00822D57"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620" w:type="dxa"/>
            <w:tcBorders>
              <w:top w:val="single" w:sz="4" w:space="0" w:color="auto"/>
              <w:left w:val="nil"/>
              <w:bottom w:val="single" w:sz="4" w:space="0" w:color="auto"/>
              <w:right w:val="nil"/>
            </w:tcBorders>
            <w:shd w:val="clear" w:color="auto" w:fill="auto"/>
            <w:vAlign w:val="bottom"/>
            <w:hideMark/>
          </w:tcPr>
          <w:p w14:paraId="5832B020"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450</w:t>
            </w:r>
          </w:p>
        </w:tc>
        <w:tc>
          <w:tcPr>
            <w:tcW w:w="1530" w:type="dxa"/>
            <w:tcBorders>
              <w:top w:val="single" w:sz="4" w:space="0" w:color="auto"/>
              <w:left w:val="nil"/>
              <w:bottom w:val="single" w:sz="4" w:space="0" w:color="auto"/>
              <w:right w:val="nil"/>
            </w:tcBorders>
            <w:shd w:val="clear" w:color="auto" w:fill="auto"/>
            <w:vAlign w:val="bottom"/>
            <w:hideMark/>
          </w:tcPr>
          <w:p w14:paraId="2B9BB23D"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(24)</w:t>
            </w:r>
          </w:p>
        </w:tc>
        <w:tc>
          <w:tcPr>
            <w:tcW w:w="1620" w:type="dxa"/>
            <w:tcBorders>
              <w:top w:val="single" w:sz="4" w:space="0" w:color="auto"/>
              <w:left w:val="nil"/>
              <w:bottom w:val="single" w:sz="4" w:space="0" w:color="auto"/>
              <w:right w:val="nil"/>
            </w:tcBorders>
            <w:shd w:val="clear" w:color="auto" w:fill="auto"/>
            <w:vAlign w:val="bottom"/>
            <w:hideMark/>
          </w:tcPr>
          <w:p w14:paraId="0F11963F"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426</w:t>
            </w:r>
          </w:p>
        </w:tc>
      </w:tr>
      <w:tr w:rsidR="00822D57" w:rsidRPr="004C0277" w14:paraId="411CF588" w14:textId="77777777" w:rsidTr="00E64247">
        <w:trPr>
          <w:trHeight w:val="57"/>
          <w:jc w:val="right"/>
        </w:trPr>
        <w:tc>
          <w:tcPr>
            <w:tcW w:w="3420" w:type="dxa"/>
            <w:tcBorders>
              <w:top w:val="nil"/>
              <w:left w:val="nil"/>
              <w:bottom w:val="nil"/>
              <w:right w:val="nil"/>
            </w:tcBorders>
            <w:shd w:val="clear" w:color="auto" w:fill="auto"/>
            <w:vAlign w:val="bottom"/>
            <w:hideMark/>
          </w:tcPr>
          <w:p w14:paraId="74896CC9" w14:textId="7AFB3EA9"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Pr="004C0277">
              <w:rPr>
                <w:sz w:val="18"/>
                <w:szCs w:val="18"/>
              </w:rPr>
              <w:tab/>
            </w:r>
            <w:r w:rsidR="00822D57" w:rsidRPr="004C0277">
              <w:rPr>
                <w:sz w:val="18"/>
                <w:szCs w:val="18"/>
              </w:rPr>
              <w:t xml:space="preserve">Trust and </w:t>
            </w:r>
            <w:r w:rsidR="0045340A" w:rsidRPr="004C0277">
              <w:rPr>
                <w:sz w:val="18"/>
                <w:szCs w:val="18"/>
              </w:rPr>
              <w:t>earmarked funds</w:t>
            </w:r>
          </w:p>
        </w:tc>
        <w:tc>
          <w:tcPr>
            <w:tcW w:w="1620" w:type="dxa"/>
            <w:tcBorders>
              <w:top w:val="nil"/>
              <w:left w:val="nil"/>
              <w:bottom w:val="nil"/>
              <w:right w:val="nil"/>
            </w:tcBorders>
            <w:shd w:val="clear" w:color="auto" w:fill="auto"/>
            <w:vAlign w:val="bottom"/>
            <w:hideMark/>
          </w:tcPr>
          <w:p w14:paraId="571F438B"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530" w:type="dxa"/>
            <w:tcBorders>
              <w:top w:val="nil"/>
              <w:left w:val="nil"/>
              <w:bottom w:val="nil"/>
              <w:right w:val="nil"/>
            </w:tcBorders>
            <w:shd w:val="clear" w:color="auto" w:fill="auto"/>
            <w:vAlign w:val="bottom"/>
            <w:hideMark/>
          </w:tcPr>
          <w:p w14:paraId="656F1452"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620" w:type="dxa"/>
            <w:tcBorders>
              <w:top w:val="nil"/>
              <w:left w:val="nil"/>
              <w:bottom w:val="nil"/>
              <w:right w:val="nil"/>
            </w:tcBorders>
            <w:shd w:val="clear" w:color="auto" w:fill="auto"/>
            <w:vAlign w:val="bottom"/>
            <w:hideMark/>
          </w:tcPr>
          <w:p w14:paraId="716B6C0C"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r>
      <w:tr w:rsidR="00822D57" w:rsidRPr="004C0277" w14:paraId="0A911774" w14:textId="77777777" w:rsidTr="00E64247">
        <w:trPr>
          <w:trHeight w:val="57"/>
          <w:jc w:val="right"/>
        </w:trPr>
        <w:tc>
          <w:tcPr>
            <w:tcW w:w="3420" w:type="dxa"/>
            <w:tcBorders>
              <w:top w:val="nil"/>
              <w:left w:val="nil"/>
              <w:bottom w:val="nil"/>
              <w:right w:val="nil"/>
            </w:tcBorders>
            <w:shd w:val="clear" w:color="auto" w:fill="auto"/>
            <w:vAlign w:val="bottom"/>
            <w:hideMark/>
          </w:tcPr>
          <w:p w14:paraId="0F042EE9" w14:textId="56C8932D"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822D57" w:rsidRPr="004C0277">
              <w:rPr>
                <w:sz w:val="18"/>
                <w:szCs w:val="18"/>
              </w:rPr>
              <w:t xml:space="preserve">Trust and </w:t>
            </w:r>
            <w:r w:rsidR="0045340A" w:rsidRPr="004C0277">
              <w:rPr>
                <w:sz w:val="18"/>
                <w:szCs w:val="18"/>
              </w:rPr>
              <w:t>earmarked funds</w:t>
            </w:r>
          </w:p>
        </w:tc>
        <w:tc>
          <w:tcPr>
            <w:tcW w:w="1620" w:type="dxa"/>
            <w:tcBorders>
              <w:top w:val="nil"/>
              <w:left w:val="nil"/>
              <w:bottom w:val="nil"/>
              <w:right w:val="nil"/>
            </w:tcBorders>
            <w:shd w:val="clear" w:color="auto" w:fill="auto"/>
            <w:vAlign w:val="bottom"/>
            <w:hideMark/>
          </w:tcPr>
          <w:p w14:paraId="2E886594"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145</w:t>
            </w:r>
          </w:p>
        </w:tc>
        <w:tc>
          <w:tcPr>
            <w:tcW w:w="1530" w:type="dxa"/>
            <w:tcBorders>
              <w:top w:val="nil"/>
              <w:left w:val="nil"/>
              <w:bottom w:val="nil"/>
              <w:right w:val="nil"/>
            </w:tcBorders>
            <w:shd w:val="clear" w:color="auto" w:fill="auto"/>
            <w:vAlign w:val="bottom"/>
            <w:hideMark/>
          </w:tcPr>
          <w:p w14:paraId="41ADBCCD"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50</w:t>
            </w:r>
          </w:p>
        </w:tc>
        <w:tc>
          <w:tcPr>
            <w:tcW w:w="1620" w:type="dxa"/>
            <w:tcBorders>
              <w:top w:val="nil"/>
              <w:left w:val="nil"/>
              <w:bottom w:val="nil"/>
              <w:right w:val="nil"/>
            </w:tcBorders>
            <w:shd w:val="clear" w:color="auto" w:fill="auto"/>
            <w:vAlign w:val="bottom"/>
            <w:hideMark/>
          </w:tcPr>
          <w:p w14:paraId="4130DCBD"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195 </w:t>
            </w:r>
          </w:p>
        </w:tc>
      </w:tr>
      <w:tr w:rsidR="00822D57" w:rsidRPr="004C0277" w14:paraId="535C702B" w14:textId="77777777" w:rsidTr="00E64247">
        <w:trPr>
          <w:trHeight w:val="57"/>
          <w:jc w:val="right"/>
        </w:trPr>
        <w:tc>
          <w:tcPr>
            <w:tcW w:w="3420" w:type="dxa"/>
            <w:tcBorders>
              <w:top w:val="single" w:sz="4" w:space="0" w:color="auto"/>
              <w:left w:val="nil"/>
              <w:bottom w:val="single" w:sz="4" w:space="0" w:color="auto"/>
              <w:right w:val="nil"/>
            </w:tcBorders>
            <w:shd w:val="clear" w:color="auto" w:fill="auto"/>
            <w:vAlign w:val="bottom"/>
            <w:hideMark/>
          </w:tcPr>
          <w:p w14:paraId="7B3D79FB" w14:textId="77777777" w:rsidR="00822D57" w:rsidRPr="004C0277" w:rsidRDefault="00822D57"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620" w:type="dxa"/>
            <w:tcBorders>
              <w:top w:val="single" w:sz="4" w:space="0" w:color="auto"/>
              <w:left w:val="nil"/>
              <w:bottom w:val="single" w:sz="4" w:space="0" w:color="auto"/>
              <w:right w:val="nil"/>
            </w:tcBorders>
            <w:shd w:val="clear" w:color="auto" w:fill="auto"/>
            <w:vAlign w:val="bottom"/>
            <w:hideMark/>
          </w:tcPr>
          <w:p w14:paraId="007D7EE9"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145</w:t>
            </w:r>
          </w:p>
        </w:tc>
        <w:tc>
          <w:tcPr>
            <w:tcW w:w="1530" w:type="dxa"/>
            <w:tcBorders>
              <w:top w:val="single" w:sz="4" w:space="0" w:color="auto"/>
              <w:left w:val="nil"/>
              <w:bottom w:val="single" w:sz="4" w:space="0" w:color="auto"/>
              <w:right w:val="nil"/>
            </w:tcBorders>
            <w:shd w:val="clear" w:color="auto" w:fill="auto"/>
            <w:vAlign w:val="bottom"/>
            <w:hideMark/>
          </w:tcPr>
          <w:p w14:paraId="697A5356"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50</w:t>
            </w:r>
          </w:p>
        </w:tc>
        <w:tc>
          <w:tcPr>
            <w:tcW w:w="1620" w:type="dxa"/>
            <w:tcBorders>
              <w:top w:val="single" w:sz="4" w:space="0" w:color="auto"/>
              <w:left w:val="nil"/>
              <w:bottom w:val="single" w:sz="4" w:space="0" w:color="auto"/>
              <w:right w:val="nil"/>
            </w:tcBorders>
            <w:shd w:val="clear" w:color="auto" w:fill="auto"/>
            <w:vAlign w:val="bottom"/>
            <w:hideMark/>
          </w:tcPr>
          <w:p w14:paraId="14DBE7E8"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195</w:t>
            </w:r>
          </w:p>
        </w:tc>
      </w:tr>
      <w:tr w:rsidR="00822D57" w:rsidRPr="004C0277" w14:paraId="63C6A302" w14:textId="77777777" w:rsidTr="00E64247">
        <w:trPr>
          <w:trHeight w:val="57"/>
          <w:jc w:val="right"/>
        </w:trPr>
        <w:tc>
          <w:tcPr>
            <w:tcW w:w="3420" w:type="dxa"/>
            <w:tcBorders>
              <w:top w:val="nil"/>
              <w:left w:val="nil"/>
              <w:bottom w:val="nil"/>
              <w:right w:val="nil"/>
            </w:tcBorders>
            <w:shd w:val="clear" w:color="auto" w:fill="auto"/>
            <w:vAlign w:val="bottom"/>
            <w:hideMark/>
          </w:tcPr>
          <w:p w14:paraId="1C480700" w14:textId="39A3AA49"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Pr="004C0277">
              <w:rPr>
                <w:sz w:val="18"/>
                <w:szCs w:val="18"/>
              </w:rPr>
              <w:tab/>
            </w:r>
            <w:r w:rsidR="00822D57" w:rsidRPr="004C0277">
              <w:rPr>
                <w:sz w:val="18"/>
                <w:szCs w:val="18"/>
              </w:rPr>
              <w:t xml:space="preserve">GEF </w:t>
            </w:r>
            <w:r w:rsidR="0045340A" w:rsidRPr="004C0277">
              <w:rPr>
                <w:sz w:val="18"/>
                <w:szCs w:val="18"/>
              </w:rPr>
              <w:t>trust funds</w:t>
            </w:r>
          </w:p>
        </w:tc>
        <w:tc>
          <w:tcPr>
            <w:tcW w:w="1620" w:type="dxa"/>
            <w:tcBorders>
              <w:top w:val="nil"/>
              <w:left w:val="nil"/>
              <w:bottom w:val="nil"/>
              <w:right w:val="nil"/>
            </w:tcBorders>
            <w:shd w:val="clear" w:color="auto" w:fill="auto"/>
            <w:vAlign w:val="bottom"/>
            <w:hideMark/>
          </w:tcPr>
          <w:p w14:paraId="12415BA0"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530" w:type="dxa"/>
            <w:tcBorders>
              <w:top w:val="nil"/>
              <w:left w:val="nil"/>
              <w:bottom w:val="nil"/>
              <w:right w:val="nil"/>
            </w:tcBorders>
            <w:shd w:val="clear" w:color="auto" w:fill="auto"/>
            <w:vAlign w:val="bottom"/>
            <w:hideMark/>
          </w:tcPr>
          <w:p w14:paraId="7064CDAF"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620" w:type="dxa"/>
            <w:tcBorders>
              <w:top w:val="nil"/>
              <w:left w:val="nil"/>
              <w:bottom w:val="nil"/>
              <w:right w:val="nil"/>
            </w:tcBorders>
            <w:shd w:val="clear" w:color="auto" w:fill="auto"/>
            <w:vAlign w:val="bottom"/>
            <w:hideMark/>
          </w:tcPr>
          <w:p w14:paraId="66339421"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r>
      <w:tr w:rsidR="00822D57" w:rsidRPr="004C0277" w14:paraId="0A29B453" w14:textId="77777777" w:rsidTr="00E64247">
        <w:trPr>
          <w:trHeight w:val="57"/>
          <w:jc w:val="right"/>
        </w:trPr>
        <w:tc>
          <w:tcPr>
            <w:tcW w:w="3420" w:type="dxa"/>
            <w:tcBorders>
              <w:top w:val="nil"/>
              <w:left w:val="nil"/>
              <w:bottom w:val="nil"/>
              <w:right w:val="nil"/>
            </w:tcBorders>
            <w:shd w:val="clear" w:color="auto" w:fill="auto"/>
            <w:vAlign w:val="bottom"/>
            <w:hideMark/>
          </w:tcPr>
          <w:p w14:paraId="56686894" w14:textId="1778C77B"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822D57" w:rsidRPr="004C0277">
              <w:rPr>
                <w:sz w:val="18"/>
                <w:szCs w:val="18"/>
              </w:rPr>
              <w:t xml:space="preserve">GEF </w:t>
            </w:r>
            <w:r w:rsidR="0045340A" w:rsidRPr="004C0277">
              <w:rPr>
                <w:sz w:val="18"/>
                <w:szCs w:val="18"/>
              </w:rPr>
              <w:t>trust funds</w:t>
            </w:r>
          </w:p>
        </w:tc>
        <w:tc>
          <w:tcPr>
            <w:tcW w:w="1620" w:type="dxa"/>
            <w:tcBorders>
              <w:top w:val="nil"/>
              <w:left w:val="nil"/>
              <w:bottom w:val="nil"/>
              <w:right w:val="nil"/>
            </w:tcBorders>
            <w:shd w:val="clear" w:color="auto" w:fill="auto"/>
            <w:vAlign w:val="bottom"/>
            <w:hideMark/>
          </w:tcPr>
          <w:p w14:paraId="7E80E255"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62</w:t>
            </w:r>
          </w:p>
        </w:tc>
        <w:tc>
          <w:tcPr>
            <w:tcW w:w="1530" w:type="dxa"/>
            <w:tcBorders>
              <w:top w:val="nil"/>
              <w:left w:val="nil"/>
              <w:bottom w:val="nil"/>
              <w:right w:val="nil"/>
            </w:tcBorders>
            <w:shd w:val="clear" w:color="auto" w:fill="auto"/>
            <w:vAlign w:val="bottom"/>
            <w:hideMark/>
          </w:tcPr>
          <w:p w14:paraId="3177DEA6" w14:textId="77777777" w:rsidR="00822D57" w:rsidRPr="004C0277" w:rsidRDefault="00822D57" w:rsidP="00051F84">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w:t>
            </w:r>
          </w:p>
        </w:tc>
        <w:tc>
          <w:tcPr>
            <w:tcW w:w="1620" w:type="dxa"/>
            <w:tcBorders>
              <w:top w:val="nil"/>
              <w:left w:val="nil"/>
              <w:bottom w:val="nil"/>
              <w:right w:val="nil"/>
            </w:tcBorders>
            <w:shd w:val="clear" w:color="auto" w:fill="auto"/>
            <w:vAlign w:val="bottom"/>
            <w:hideMark/>
          </w:tcPr>
          <w:p w14:paraId="5EA5653D"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62</w:t>
            </w:r>
          </w:p>
        </w:tc>
      </w:tr>
      <w:tr w:rsidR="00822D57" w:rsidRPr="004C0277" w14:paraId="68D3865C" w14:textId="77777777" w:rsidTr="00E64247">
        <w:trPr>
          <w:trHeight w:val="57"/>
          <w:jc w:val="right"/>
        </w:trPr>
        <w:tc>
          <w:tcPr>
            <w:tcW w:w="3420" w:type="dxa"/>
            <w:tcBorders>
              <w:top w:val="single" w:sz="4" w:space="0" w:color="auto"/>
              <w:left w:val="nil"/>
              <w:bottom w:val="single" w:sz="4" w:space="0" w:color="auto"/>
              <w:right w:val="nil"/>
            </w:tcBorders>
            <w:shd w:val="clear" w:color="auto" w:fill="auto"/>
            <w:vAlign w:val="bottom"/>
            <w:hideMark/>
          </w:tcPr>
          <w:p w14:paraId="7CF77B7C" w14:textId="77777777" w:rsidR="00822D57" w:rsidRPr="004C0277" w:rsidRDefault="00822D57"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620" w:type="dxa"/>
            <w:tcBorders>
              <w:top w:val="single" w:sz="4" w:space="0" w:color="auto"/>
              <w:left w:val="nil"/>
              <w:bottom w:val="single" w:sz="4" w:space="0" w:color="auto"/>
              <w:right w:val="nil"/>
            </w:tcBorders>
            <w:shd w:val="clear" w:color="auto" w:fill="auto"/>
            <w:vAlign w:val="bottom"/>
            <w:hideMark/>
          </w:tcPr>
          <w:p w14:paraId="3D49521D"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62</w:t>
            </w:r>
          </w:p>
        </w:tc>
        <w:tc>
          <w:tcPr>
            <w:tcW w:w="1530" w:type="dxa"/>
            <w:tcBorders>
              <w:top w:val="single" w:sz="4" w:space="0" w:color="auto"/>
              <w:left w:val="nil"/>
              <w:bottom w:val="single" w:sz="4" w:space="0" w:color="auto"/>
              <w:right w:val="nil"/>
            </w:tcBorders>
            <w:shd w:val="clear" w:color="auto" w:fill="auto"/>
            <w:vAlign w:val="bottom"/>
            <w:hideMark/>
          </w:tcPr>
          <w:p w14:paraId="40DFE4FF" w14:textId="77777777" w:rsidR="00822D57" w:rsidRPr="004C0277" w:rsidRDefault="00822D57" w:rsidP="00051F84">
            <w:pPr>
              <w:tabs>
                <w:tab w:val="clear" w:pos="1247"/>
                <w:tab w:val="clear" w:pos="1814"/>
                <w:tab w:val="clear" w:pos="2381"/>
                <w:tab w:val="clear" w:pos="2948"/>
                <w:tab w:val="clear" w:pos="3515"/>
              </w:tabs>
              <w:spacing w:before="40" w:after="40"/>
              <w:jc w:val="right"/>
              <w:rPr>
                <w:bCs/>
                <w:sz w:val="18"/>
                <w:szCs w:val="18"/>
              </w:rPr>
            </w:pPr>
            <w:r w:rsidRPr="004C0277">
              <w:rPr>
                <w:bCs/>
                <w:sz w:val="18"/>
                <w:szCs w:val="18"/>
              </w:rPr>
              <w:t>-</w:t>
            </w:r>
          </w:p>
        </w:tc>
        <w:tc>
          <w:tcPr>
            <w:tcW w:w="1620" w:type="dxa"/>
            <w:tcBorders>
              <w:top w:val="single" w:sz="4" w:space="0" w:color="auto"/>
              <w:left w:val="nil"/>
              <w:bottom w:val="single" w:sz="4" w:space="0" w:color="auto"/>
              <w:right w:val="nil"/>
            </w:tcBorders>
            <w:shd w:val="clear" w:color="auto" w:fill="auto"/>
            <w:vAlign w:val="bottom"/>
            <w:hideMark/>
          </w:tcPr>
          <w:p w14:paraId="6860E8E5"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62</w:t>
            </w:r>
          </w:p>
        </w:tc>
      </w:tr>
      <w:tr w:rsidR="00822D57" w:rsidRPr="004C0277" w14:paraId="6016C145" w14:textId="77777777" w:rsidTr="00E64247">
        <w:trPr>
          <w:trHeight w:val="57"/>
          <w:jc w:val="right"/>
        </w:trPr>
        <w:tc>
          <w:tcPr>
            <w:tcW w:w="3420" w:type="dxa"/>
            <w:tcBorders>
              <w:top w:val="nil"/>
              <w:left w:val="nil"/>
              <w:bottom w:val="nil"/>
              <w:right w:val="nil"/>
            </w:tcBorders>
            <w:shd w:val="clear" w:color="auto" w:fill="auto"/>
            <w:vAlign w:val="bottom"/>
            <w:hideMark/>
          </w:tcPr>
          <w:p w14:paraId="15D66A37" w14:textId="136EA9E7" w:rsidR="00822D57" w:rsidRPr="004C0277" w:rsidRDefault="00822D57"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ED64B5" w:rsidRPr="004C0277">
              <w:rPr>
                <w:sz w:val="18"/>
                <w:szCs w:val="18"/>
              </w:rPr>
              <w:tab/>
            </w:r>
            <w:r w:rsidRPr="004C0277">
              <w:rPr>
                <w:sz w:val="18"/>
                <w:szCs w:val="18"/>
              </w:rPr>
              <w:t xml:space="preserve">Programme </w:t>
            </w:r>
            <w:r w:rsidR="0045340A" w:rsidRPr="004C0277">
              <w:rPr>
                <w:sz w:val="18"/>
                <w:szCs w:val="18"/>
              </w:rPr>
              <w:t>support costs</w:t>
            </w:r>
          </w:p>
        </w:tc>
        <w:tc>
          <w:tcPr>
            <w:tcW w:w="1620" w:type="dxa"/>
            <w:tcBorders>
              <w:top w:val="nil"/>
              <w:left w:val="nil"/>
              <w:bottom w:val="nil"/>
              <w:right w:val="nil"/>
            </w:tcBorders>
            <w:shd w:val="clear" w:color="auto" w:fill="auto"/>
            <w:vAlign w:val="bottom"/>
            <w:hideMark/>
          </w:tcPr>
          <w:p w14:paraId="5DB57DF2"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530" w:type="dxa"/>
            <w:tcBorders>
              <w:top w:val="nil"/>
              <w:left w:val="nil"/>
              <w:bottom w:val="nil"/>
              <w:right w:val="nil"/>
            </w:tcBorders>
            <w:shd w:val="clear" w:color="auto" w:fill="auto"/>
            <w:vAlign w:val="bottom"/>
            <w:hideMark/>
          </w:tcPr>
          <w:p w14:paraId="16AD8F13"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620" w:type="dxa"/>
            <w:tcBorders>
              <w:top w:val="nil"/>
              <w:left w:val="nil"/>
              <w:bottom w:val="nil"/>
              <w:right w:val="nil"/>
            </w:tcBorders>
            <w:shd w:val="clear" w:color="auto" w:fill="auto"/>
            <w:vAlign w:val="bottom"/>
            <w:hideMark/>
          </w:tcPr>
          <w:p w14:paraId="1B567D6F"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r>
      <w:tr w:rsidR="00822D57" w:rsidRPr="004C0277" w14:paraId="180DC4B5" w14:textId="77777777" w:rsidTr="00E64247">
        <w:trPr>
          <w:trHeight w:val="57"/>
          <w:jc w:val="right"/>
        </w:trPr>
        <w:tc>
          <w:tcPr>
            <w:tcW w:w="3420" w:type="dxa"/>
            <w:tcBorders>
              <w:top w:val="nil"/>
              <w:left w:val="nil"/>
              <w:bottom w:val="nil"/>
              <w:right w:val="nil"/>
            </w:tcBorders>
            <w:shd w:val="clear" w:color="auto" w:fill="auto"/>
            <w:vAlign w:val="bottom"/>
            <w:hideMark/>
          </w:tcPr>
          <w:p w14:paraId="64016BE0" w14:textId="76EF01D3"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822D57" w:rsidRPr="004C0277">
              <w:rPr>
                <w:sz w:val="18"/>
                <w:szCs w:val="18"/>
              </w:rPr>
              <w:t xml:space="preserve">Programme </w:t>
            </w:r>
            <w:r w:rsidR="0045340A" w:rsidRPr="004C0277">
              <w:rPr>
                <w:sz w:val="18"/>
                <w:szCs w:val="18"/>
              </w:rPr>
              <w:t>support costs</w:t>
            </w:r>
          </w:p>
        </w:tc>
        <w:tc>
          <w:tcPr>
            <w:tcW w:w="1620" w:type="dxa"/>
            <w:tcBorders>
              <w:top w:val="nil"/>
              <w:left w:val="nil"/>
              <w:bottom w:val="nil"/>
              <w:right w:val="nil"/>
            </w:tcBorders>
            <w:shd w:val="clear" w:color="auto" w:fill="auto"/>
            <w:vAlign w:val="bottom"/>
            <w:hideMark/>
          </w:tcPr>
          <w:p w14:paraId="25945B3A"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64</w:t>
            </w:r>
          </w:p>
        </w:tc>
        <w:tc>
          <w:tcPr>
            <w:tcW w:w="1530" w:type="dxa"/>
            <w:tcBorders>
              <w:top w:val="nil"/>
              <w:left w:val="nil"/>
              <w:bottom w:val="nil"/>
              <w:right w:val="nil"/>
            </w:tcBorders>
            <w:shd w:val="clear" w:color="auto" w:fill="auto"/>
            <w:vAlign w:val="bottom"/>
            <w:hideMark/>
          </w:tcPr>
          <w:p w14:paraId="477C744C"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12</w:t>
            </w:r>
          </w:p>
        </w:tc>
        <w:tc>
          <w:tcPr>
            <w:tcW w:w="1620" w:type="dxa"/>
            <w:tcBorders>
              <w:top w:val="nil"/>
              <w:left w:val="nil"/>
              <w:bottom w:val="nil"/>
              <w:right w:val="nil"/>
            </w:tcBorders>
            <w:shd w:val="clear" w:color="auto" w:fill="auto"/>
            <w:vAlign w:val="bottom"/>
            <w:hideMark/>
          </w:tcPr>
          <w:p w14:paraId="0C86523E"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76</w:t>
            </w:r>
          </w:p>
        </w:tc>
      </w:tr>
      <w:tr w:rsidR="00822D57" w:rsidRPr="004C0277" w14:paraId="3F6A9D1F" w14:textId="77777777" w:rsidTr="00E64247">
        <w:trPr>
          <w:trHeight w:val="57"/>
          <w:jc w:val="right"/>
        </w:trPr>
        <w:tc>
          <w:tcPr>
            <w:tcW w:w="3420" w:type="dxa"/>
            <w:tcBorders>
              <w:top w:val="single" w:sz="4" w:space="0" w:color="auto"/>
              <w:left w:val="nil"/>
              <w:bottom w:val="single" w:sz="4" w:space="0" w:color="auto"/>
              <w:right w:val="nil"/>
            </w:tcBorders>
            <w:shd w:val="clear" w:color="auto" w:fill="auto"/>
            <w:vAlign w:val="bottom"/>
            <w:hideMark/>
          </w:tcPr>
          <w:p w14:paraId="633FFF5C" w14:textId="77777777" w:rsidR="00822D57" w:rsidRPr="004C0277" w:rsidRDefault="00822D57"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620" w:type="dxa"/>
            <w:tcBorders>
              <w:top w:val="single" w:sz="4" w:space="0" w:color="auto"/>
              <w:left w:val="nil"/>
              <w:bottom w:val="single" w:sz="4" w:space="0" w:color="auto"/>
              <w:right w:val="nil"/>
            </w:tcBorders>
            <w:shd w:val="clear" w:color="auto" w:fill="auto"/>
            <w:vAlign w:val="bottom"/>
            <w:hideMark/>
          </w:tcPr>
          <w:p w14:paraId="293461B0"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64</w:t>
            </w:r>
          </w:p>
        </w:tc>
        <w:tc>
          <w:tcPr>
            <w:tcW w:w="1530" w:type="dxa"/>
            <w:tcBorders>
              <w:top w:val="single" w:sz="4" w:space="0" w:color="auto"/>
              <w:left w:val="nil"/>
              <w:bottom w:val="single" w:sz="4" w:space="0" w:color="auto"/>
              <w:right w:val="nil"/>
            </w:tcBorders>
            <w:shd w:val="clear" w:color="auto" w:fill="auto"/>
            <w:vAlign w:val="bottom"/>
            <w:hideMark/>
          </w:tcPr>
          <w:p w14:paraId="59945AAD"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12</w:t>
            </w:r>
          </w:p>
        </w:tc>
        <w:tc>
          <w:tcPr>
            <w:tcW w:w="1620" w:type="dxa"/>
            <w:tcBorders>
              <w:top w:val="single" w:sz="4" w:space="0" w:color="auto"/>
              <w:left w:val="nil"/>
              <w:bottom w:val="single" w:sz="4" w:space="0" w:color="auto"/>
              <w:right w:val="nil"/>
            </w:tcBorders>
            <w:shd w:val="clear" w:color="auto" w:fill="auto"/>
            <w:vAlign w:val="bottom"/>
            <w:hideMark/>
          </w:tcPr>
          <w:p w14:paraId="2B679277"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76</w:t>
            </w:r>
          </w:p>
        </w:tc>
      </w:tr>
      <w:tr w:rsidR="00822D57" w:rsidRPr="004C0277" w14:paraId="524F0691" w14:textId="77777777" w:rsidTr="00E64247">
        <w:trPr>
          <w:trHeight w:val="57"/>
          <w:jc w:val="right"/>
        </w:trPr>
        <w:tc>
          <w:tcPr>
            <w:tcW w:w="3420" w:type="dxa"/>
            <w:tcBorders>
              <w:top w:val="nil"/>
              <w:left w:val="nil"/>
              <w:bottom w:val="nil"/>
              <w:right w:val="nil"/>
            </w:tcBorders>
            <w:shd w:val="clear" w:color="auto" w:fill="auto"/>
            <w:vAlign w:val="bottom"/>
            <w:hideMark/>
          </w:tcPr>
          <w:p w14:paraId="781A8972" w14:textId="7343465B" w:rsidR="00822D57" w:rsidRPr="004C0277" w:rsidRDefault="00822D57"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ED64B5" w:rsidRPr="004C0277">
              <w:rPr>
                <w:sz w:val="18"/>
                <w:szCs w:val="18"/>
              </w:rPr>
              <w:tab/>
            </w:r>
            <w:r w:rsidRPr="004C0277">
              <w:rPr>
                <w:sz w:val="18"/>
                <w:szCs w:val="18"/>
              </w:rPr>
              <w:t>Regular budget</w:t>
            </w:r>
          </w:p>
        </w:tc>
        <w:tc>
          <w:tcPr>
            <w:tcW w:w="1620" w:type="dxa"/>
            <w:tcBorders>
              <w:top w:val="nil"/>
              <w:left w:val="nil"/>
              <w:bottom w:val="nil"/>
              <w:right w:val="nil"/>
            </w:tcBorders>
            <w:shd w:val="clear" w:color="auto" w:fill="auto"/>
            <w:vAlign w:val="bottom"/>
            <w:hideMark/>
          </w:tcPr>
          <w:p w14:paraId="2D17DCCA"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530" w:type="dxa"/>
            <w:tcBorders>
              <w:top w:val="nil"/>
              <w:left w:val="nil"/>
              <w:bottom w:val="nil"/>
              <w:right w:val="nil"/>
            </w:tcBorders>
            <w:shd w:val="clear" w:color="auto" w:fill="auto"/>
            <w:vAlign w:val="bottom"/>
            <w:hideMark/>
          </w:tcPr>
          <w:p w14:paraId="077E0D53"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620" w:type="dxa"/>
            <w:tcBorders>
              <w:top w:val="nil"/>
              <w:left w:val="nil"/>
              <w:bottom w:val="nil"/>
              <w:right w:val="nil"/>
            </w:tcBorders>
            <w:shd w:val="clear" w:color="auto" w:fill="auto"/>
            <w:vAlign w:val="bottom"/>
            <w:hideMark/>
          </w:tcPr>
          <w:p w14:paraId="09D1D7C3"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r>
      <w:tr w:rsidR="00822D57" w:rsidRPr="004C0277" w14:paraId="4FF499EE" w14:textId="77777777" w:rsidTr="00E64247">
        <w:trPr>
          <w:trHeight w:val="57"/>
          <w:jc w:val="right"/>
        </w:trPr>
        <w:tc>
          <w:tcPr>
            <w:tcW w:w="3420" w:type="dxa"/>
            <w:tcBorders>
              <w:top w:val="nil"/>
              <w:left w:val="nil"/>
              <w:bottom w:val="nil"/>
              <w:right w:val="nil"/>
            </w:tcBorders>
            <w:shd w:val="clear" w:color="auto" w:fill="auto"/>
            <w:vAlign w:val="bottom"/>
            <w:hideMark/>
          </w:tcPr>
          <w:p w14:paraId="3CBBC164" w14:textId="4366D56F"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822D57" w:rsidRPr="004C0277">
              <w:rPr>
                <w:sz w:val="18"/>
                <w:szCs w:val="18"/>
              </w:rPr>
              <w:t>Post</w:t>
            </w:r>
          </w:p>
        </w:tc>
        <w:tc>
          <w:tcPr>
            <w:tcW w:w="1620" w:type="dxa"/>
            <w:tcBorders>
              <w:top w:val="nil"/>
              <w:left w:val="nil"/>
              <w:bottom w:val="nil"/>
              <w:right w:val="nil"/>
            </w:tcBorders>
            <w:shd w:val="clear" w:color="auto" w:fill="auto"/>
            <w:vAlign w:val="bottom"/>
            <w:hideMark/>
          </w:tcPr>
          <w:p w14:paraId="09F6F592"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116</w:t>
            </w:r>
          </w:p>
        </w:tc>
        <w:tc>
          <w:tcPr>
            <w:tcW w:w="1530" w:type="dxa"/>
            <w:tcBorders>
              <w:top w:val="nil"/>
              <w:left w:val="nil"/>
              <w:bottom w:val="nil"/>
              <w:right w:val="nil"/>
            </w:tcBorders>
            <w:shd w:val="clear" w:color="auto" w:fill="auto"/>
            <w:vAlign w:val="bottom"/>
            <w:hideMark/>
          </w:tcPr>
          <w:p w14:paraId="62378627" w14:textId="77777777" w:rsidR="00822D57" w:rsidRPr="004C0277" w:rsidRDefault="00822D57" w:rsidP="00051F84">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w:t>
            </w:r>
          </w:p>
        </w:tc>
        <w:tc>
          <w:tcPr>
            <w:tcW w:w="1620" w:type="dxa"/>
            <w:tcBorders>
              <w:top w:val="nil"/>
              <w:left w:val="nil"/>
              <w:bottom w:val="nil"/>
              <w:right w:val="nil"/>
            </w:tcBorders>
            <w:shd w:val="clear" w:color="auto" w:fill="auto"/>
            <w:vAlign w:val="bottom"/>
            <w:hideMark/>
          </w:tcPr>
          <w:p w14:paraId="07227524"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r w:rsidRPr="004C0277">
              <w:rPr>
                <w:sz w:val="18"/>
                <w:szCs w:val="18"/>
              </w:rPr>
              <w:t>116</w:t>
            </w:r>
          </w:p>
        </w:tc>
      </w:tr>
      <w:tr w:rsidR="00822D57" w:rsidRPr="004C0277" w14:paraId="36A287C8" w14:textId="77777777" w:rsidTr="00E64247">
        <w:trPr>
          <w:trHeight w:val="57"/>
          <w:jc w:val="right"/>
        </w:trPr>
        <w:tc>
          <w:tcPr>
            <w:tcW w:w="3420" w:type="dxa"/>
            <w:tcBorders>
              <w:top w:val="nil"/>
              <w:left w:val="nil"/>
              <w:bottom w:val="nil"/>
              <w:right w:val="nil"/>
            </w:tcBorders>
            <w:shd w:val="clear" w:color="auto" w:fill="auto"/>
            <w:vAlign w:val="bottom"/>
            <w:hideMark/>
          </w:tcPr>
          <w:p w14:paraId="75C20D9C" w14:textId="258A3D85" w:rsidR="00822D57" w:rsidRPr="004C0277" w:rsidRDefault="00ED64B5" w:rsidP="00051F8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822D57" w:rsidRPr="004C0277">
              <w:rPr>
                <w:sz w:val="18"/>
                <w:szCs w:val="18"/>
              </w:rPr>
              <w:t>Non-post</w:t>
            </w:r>
          </w:p>
        </w:tc>
        <w:tc>
          <w:tcPr>
            <w:tcW w:w="1620" w:type="dxa"/>
            <w:tcBorders>
              <w:top w:val="nil"/>
              <w:left w:val="nil"/>
              <w:bottom w:val="nil"/>
              <w:right w:val="nil"/>
            </w:tcBorders>
            <w:shd w:val="clear" w:color="auto" w:fill="auto"/>
            <w:vAlign w:val="bottom"/>
            <w:hideMark/>
          </w:tcPr>
          <w:p w14:paraId="309104D2"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530" w:type="dxa"/>
            <w:tcBorders>
              <w:top w:val="nil"/>
              <w:left w:val="nil"/>
              <w:bottom w:val="nil"/>
              <w:right w:val="nil"/>
            </w:tcBorders>
            <w:shd w:val="clear" w:color="auto" w:fill="auto"/>
            <w:vAlign w:val="bottom"/>
            <w:hideMark/>
          </w:tcPr>
          <w:p w14:paraId="4672BC8A"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c>
          <w:tcPr>
            <w:tcW w:w="1620" w:type="dxa"/>
            <w:tcBorders>
              <w:top w:val="nil"/>
              <w:left w:val="nil"/>
              <w:bottom w:val="nil"/>
              <w:right w:val="nil"/>
            </w:tcBorders>
            <w:shd w:val="clear" w:color="auto" w:fill="auto"/>
            <w:vAlign w:val="bottom"/>
            <w:hideMark/>
          </w:tcPr>
          <w:p w14:paraId="3AB7C237" w14:textId="77777777" w:rsidR="00822D57" w:rsidRPr="004C0277" w:rsidRDefault="00822D57" w:rsidP="00051F84">
            <w:pPr>
              <w:tabs>
                <w:tab w:val="clear" w:pos="1247"/>
                <w:tab w:val="clear" w:pos="1814"/>
                <w:tab w:val="clear" w:pos="2381"/>
                <w:tab w:val="clear" w:pos="2948"/>
                <w:tab w:val="clear" w:pos="3515"/>
              </w:tabs>
              <w:spacing w:before="40" w:after="40"/>
              <w:jc w:val="right"/>
              <w:rPr>
                <w:sz w:val="18"/>
                <w:szCs w:val="18"/>
              </w:rPr>
            </w:pPr>
          </w:p>
        </w:tc>
      </w:tr>
      <w:tr w:rsidR="00822D57" w:rsidRPr="004C0277" w14:paraId="5E2DE6B2" w14:textId="77777777" w:rsidTr="00E64247">
        <w:trPr>
          <w:trHeight w:val="57"/>
          <w:jc w:val="right"/>
        </w:trPr>
        <w:tc>
          <w:tcPr>
            <w:tcW w:w="3420" w:type="dxa"/>
            <w:tcBorders>
              <w:top w:val="single" w:sz="4" w:space="0" w:color="auto"/>
              <w:left w:val="nil"/>
              <w:bottom w:val="single" w:sz="4" w:space="0" w:color="auto"/>
              <w:right w:val="nil"/>
            </w:tcBorders>
            <w:shd w:val="clear" w:color="auto" w:fill="auto"/>
            <w:vAlign w:val="bottom"/>
            <w:hideMark/>
          </w:tcPr>
          <w:p w14:paraId="143FC84B" w14:textId="77777777" w:rsidR="00822D57" w:rsidRPr="004C0277" w:rsidRDefault="00822D57"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620" w:type="dxa"/>
            <w:tcBorders>
              <w:top w:val="single" w:sz="4" w:space="0" w:color="auto"/>
              <w:left w:val="nil"/>
              <w:bottom w:val="single" w:sz="4" w:space="0" w:color="auto"/>
              <w:right w:val="nil"/>
            </w:tcBorders>
            <w:shd w:val="clear" w:color="auto" w:fill="auto"/>
            <w:vAlign w:val="bottom"/>
            <w:hideMark/>
          </w:tcPr>
          <w:p w14:paraId="6DF3A768"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116</w:t>
            </w:r>
          </w:p>
        </w:tc>
        <w:tc>
          <w:tcPr>
            <w:tcW w:w="1530" w:type="dxa"/>
            <w:tcBorders>
              <w:top w:val="single" w:sz="4" w:space="0" w:color="auto"/>
              <w:left w:val="nil"/>
              <w:bottom w:val="single" w:sz="4" w:space="0" w:color="auto"/>
              <w:right w:val="nil"/>
            </w:tcBorders>
            <w:shd w:val="clear" w:color="auto" w:fill="auto"/>
            <w:vAlign w:val="bottom"/>
            <w:hideMark/>
          </w:tcPr>
          <w:p w14:paraId="376A2988" w14:textId="77777777" w:rsidR="00822D57" w:rsidRPr="004C0277" w:rsidRDefault="00822D57" w:rsidP="00051F84">
            <w:pPr>
              <w:tabs>
                <w:tab w:val="clear" w:pos="1247"/>
                <w:tab w:val="clear" w:pos="1814"/>
                <w:tab w:val="clear" w:pos="2381"/>
                <w:tab w:val="clear" w:pos="2948"/>
                <w:tab w:val="clear" w:pos="3515"/>
              </w:tabs>
              <w:spacing w:before="40" w:after="40"/>
              <w:jc w:val="right"/>
              <w:rPr>
                <w:bCs/>
                <w:sz w:val="18"/>
                <w:szCs w:val="18"/>
              </w:rPr>
            </w:pPr>
            <w:r w:rsidRPr="004C0277">
              <w:rPr>
                <w:bCs/>
                <w:sz w:val="18"/>
                <w:szCs w:val="18"/>
              </w:rPr>
              <w:t>-</w:t>
            </w:r>
          </w:p>
        </w:tc>
        <w:tc>
          <w:tcPr>
            <w:tcW w:w="1620" w:type="dxa"/>
            <w:tcBorders>
              <w:top w:val="single" w:sz="4" w:space="0" w:color="auto"/>
              <w:left w:val="nil"/>
              <w:bottom w:val="single" w:sz="4" w:space="0" w:color="auto"/>
              <w:right w:val="nil"/>
            </w:tcBorders>
            <w:shd w:val="clear" w:color="auto" w:fill="auto"/>
            <w:vAlign w:val="bottom"/>
            <w:hideMark/>
          </w:tcPr>
          <w:p w14:paraId="7EC81DD8"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116</w:t>
            </w:r>
          </w:p>
        </w:tc>
      </w:tr>
      <w:tr w:rsidR="00822D57" w:rsidRPr="004C0277" w14:paraId="46F60831" w14:textId="77777777" w:rsidTr="00E64247">
        <w:trPr>
          <w:trHeight w:val="57"/>
          <w:jc w:val="right"/>
        </w:trPr>
        <w:tc>
          <w:tcPr>
            <w:tcW w:w="3420" w:type="dxa"/>
            <w:tcBorders>
              <w:top w:val="single" w:sz="4" w:space="0" w:color="auto"/>
              <w:left w:val="nil"/>
              <w:bottom w:val="single" w:sz="12" w:space="0" w:color="auto"/>
              <w:right w:val="nil"/>
            </w:tcBorders>
            <w:shd w:val="clear" w:color="auto" w:fill="auto"/>
            <w:vAlign w:val="bottom"/>
            <w:hideMark/>
          </w:tcPr>
          <w:p w14:paraId="21F824FD" w14:textId="7538F7E0" w:rsidR="00822D57" w:rsidRPr="004C0277" w:rsidRDefault="00822D57" w:rsidP="00051F84">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 (A</w:t>
            </w:r>
            <w:r w:rsidR="00680F30" w:rsidRPr="004C0277">
              <w:rPr>
                <w:b/>
                <w:bCs/>
                <w:sz w:val="18"/>
                <w:szCs w:val="18"/>
              </w:rPr>
              <w:t xml:space="preserve"> </w:t>
            </w:r>
            <w:r w:rsidRPr="004C0277">
              <w:rPr>
                <w:b/>
                <w:bCs/>
                <w:sz w:val="18"/>
                <w:szCs w:val="18"/>
              </w:rPr>
              <w:t>+</w:t>
            </w:r>
            <w:r w:rsidR="00680F30" w:rsidRPr="004C0277">
              <w:rPr>
                <w:b/>
                <w:bCs/>
                <w:sz w:val="18"/>
                <w:szCs w:val="18"/>
              </w:rPr>
              <w:t xml:space="preserve"> </w:t>
            </w:r>
            <w:r w:rsidRPr="004C0277">
              <w:rPr>
                <w:b/>
                <w:bCs/>
                <w:sz w:val="18"/>
                <w:szCs w:val="18"/>
              </w:rPr>
              <w:t>B</w:t>
            </w:r>
            <w:r w:rsidR="00680F30" w:rsidRPr="004C0277">
              <w:rPr>
                <w:b/>
                <w:bCs/>
                <w:sz w:val="18"/>
                <w:szCs w:val="18"/>
              </w:rPr>
              <w:t xml:space="preserve"> </w:t>
            </w:r>
            <w:r w:rsidRPr="004C0277">
              <w:rPr>
                <w:b/>
                <w:bCs/>
                <w:sz w:val="18"/>
                <w:szCs w:val="18"/>
              </w:rPr>
              <w:t>+</w:t>
            </w:r>
            <w:r w:rsidR="00680F30" w:rsidRPr="004C0277">
              <w:rPr>
                <w:b/>
                <w:bCs/>
                <w:sz w:val="18"/>
                <w:szCs w:val="18"/>
              </w:rPr>
              <w:t xml:space="preserve"> </w:t>
            </w:r>
            <w:r w:rsidRPr="004C0277">
              <w:rPr>
                <w:b/>
                <w:bCs/>
                <w:sz w:val="18"/>
                <w:szCs w:val="18"/>
              </w:rPr>
              <w:t>C</w:t>
            </w:r>
            <w:r w:rsidR="00680F30" w:rsidRPr="004C0277">
              <w:rPr>
                <w:b/>
                <w:bCs/>
                <w:sz w:val="18"/>
                <w:szCs w:val="18"/>
              </w:rPr>
              <w:t xml:space="preserve"> </w:t>
            </w:r>
            <w:r w:rsidRPr="004C0277">
              <w:rPr>
                <w:b/>
                <w:bCs/>
                <w:sz w:val="18"/>
                <w:szCs w:val="18"/>
              </w:rPr>
              <w:t>+</w:t>
            </w:r>
            <w:r w:rsidR="00680F30" w:rsidRPr="004C0277">
              <w:rPr>
                <w:b/>
                <w:bCs/>
                <w:sz w:val="18"/>
                <w:szCs w:val="18"/>
              </w:rPr>
              <w:t xml:space="preserve"> </w:t>
            </w:r>
            <w:r w:rsidRPr="004C0277">
              <w:rPr>
                <w:b/>
                <w:bCs/>
                <w:sz w:val="18"/>
                <w:szCs w:val="18"/>
              </w:rPr>
              <w:t>D</w:t>
            </w:r>
            <w:r w:rsidR="00680F30" w:rsidRPr="004C0277">
              <w:rPr>
                <w:b/>
                <w:bCs/>
                <w:sz w:val="18"/>
                <w:szCs w:val="18"/>
              </w:rPr>
              <w:t xml:space="preserve"> </w:t>
            </w:r>
            <w:r w:rsidRPr="004C0277">
              <w:rPr>
                <w:b/>
                <w:bCs/>
                <w:sz w:val="18"/>
                <w:szCs w:val="18"/>
              </w:rPr>
              <w:t>+</w:t>
            </w:r>
            <w:r w:rsidR="00680F30" w:rsidRPr="004C0277">
              <w:rPr>
                <w:b/>
                <w:bCs/>
                <w:sz w:val="18"/>
                <w:szCs w:val="18"/>
              </w:rPr>
              <w:t xml:space="preserve"> </w:t>
            </w:r>
            <w:r w:rsidRPr="004C0277">
              <w:rPr>
                <w:b/>
                <w:bCs/>
                <w:sz w:val="18"/>
                <w:szCs w:val="18"/>
              </w:rPr>
              <w:t>E)</w:t>
            </w:r>
          </w:p>
        </w:tc>
        <w:tc>
          <w:tcPr>
            <w:tcW w:w="1620" w:type="dxa"/>
            <w:tcBorders>
              <w:top w:val="single" w:sz="4" w:space="0" w:color="auto"/>
              <w:left w:val="nil"/>
              <w:bottom w:val="single" w:sz="12" w:space="0" w:color="auto"/>
              <w:right w:val="nil"/>
            </w:tcBorders>
            <w:shd w:val="clear" w:color="auto" w:fill="auto"/>
            <w:vAlign w:val="bottom"/>
            <w:hideMark/>
          </w:tcPr>
          <w:p w14:paraId="47AFCE15"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837</w:t>
            </w:r>
          </w:p>
        </w:tc>
        <w:tc>
          <w:tcPr>
            <w:tcW w:w="1530" w:type="dxa"/>
            <w:tcBorders>
              <w:top w:val="single" w:sz="4" w:space="0" w:color="auto"/>
              <w:left w:val="nil"/>
              <w:bottom w:val="single" w:sz="12" w:space="0" w:color="auto"/>
              <w:right w:val="nil"/>
            </w:tcBorders>
            <w:shd w:val="clear" w:color="auto" w:fill="auto"/>
            <w:vAlign w:val="bottom"/>
            <w:hideMark/>
          </w:tcPr>
          <w:p w14:paraId="3E81E31B"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38</w:t>
            </w:r>
          </w:p>
        </w:tc>
        <w:tc>
          <w:tcPr>
            <w:tcW w:w="1620" w:type="dxa"/>
            <w:tcBorders>
              <w:top w:val="single" w:sz="4" w:space="0" w:color="auto"/>
              <w:left w:val="nil"/>
              <w:bottom w:val="single" w:sz="12" w:space="0" w:color="auto"/>
              <w:right w:val="nil"/>
            </w:tcBorders>
            <w:shd w:val="clear" w:color="auto" w:fill="auto"/>
            <w:vAlign w:val="bottom"/>
            <w:hideMark/>
          </w:tcPr>
          <w:p w14:paraId="17F256BB" w14:textId="77777777" w:rsidR="00822D57" w:rsidRPr="004C0277" w:rsidRDefault="00822D57" w:rsidP="00051F8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875</w:t>
            </w:r>
          </w:p>
        </w:tc>
      </w:tr>
    </w:tbl>
    <w:p w14:paraId="468FFAD3" w14:textId="04DAD810" w:rsidR="00490AAC" w:rsidRPr="004C0277" w:rsidRDefault="00822D57" w:rsidP="007329DA">
      <w:pPr>
        <w:pStyle w:val="Normalnumber"/>
        <w:spacing w:before="240"/>
        <w:ind w:left="1247" w:firstLine="0"/>
        <w:rPr>
          <w:lang w:val="en-GB"/>
        </w:rPr>
      </w:pPr>
      <w:r w:rsidRPr="004C0277">
        <w:rPr>
          <w:lang w:val="en-GB"/>
        </w:rPr>
        <w:t xml:space="preserve">Overall, the budget will increase by </w:t>
      </w:r>
      <w:r w:rsidR="00A35FE2" w:rsidRPr="004C0277">
        <w:rPr>
          <w:lang w:val="en-GB"/>
        </w:rPr>
        <w:t>$</w:t>
      </w:r>
      <w:r w:rsidRPr="004C0277">
        <w:rPr>
          <w:lang w:val="en-GB"/>
        </w:rPr>
        <w:t>111.3 million</w:t>
      </w:r>
      <w:r w:rsidR="001377A5" w:rsidRPr="004C0277">
        <w:rPr>
          <w:lang w:val="en-GB"/>
        </w:rPr>
        <w:t xml:space="preserve"> (</w:t>
      </w:r>
      <w:r w:rsidRPr="004C0277">
        <w:rPr>
          <w:lang w:val="en-GB"/>
        </w:rPr>
        <w:t>16</w:t>
      </w:r>
      <w:r w:rsidR="0045340A" w:rsidRPr="004C0277">
        <w:rPr>
          <w:lang w:val="en-GB"/>
        </w:rPr>
        <w:t xml:space="preserve"> per cent</w:t>
      </w:r>
      <w:r w:rsidR="001377A5" w:rsidRPr="004C0277">
        <w:rPr>
          <w:lang w:val="en-GB"/>
        </w:rPr>
        <w:t>)</w:t>
      </w:r>
      <w:r w:rsidRPr="004C0277">
        <w:rPr>
          <w:lang w:val="en-GB"/>
        </w:rPr>
        <w:t xml:space="preserve"> </w:t>
      </w:r>
      <w:r w:rsidR="0045340A" w:rsidRPr="004C0277">
        <w:rPr>
          <w:lang w:val="en-GB"/>
        </w:rPr>
        <w:t>in 2018‒2019 over</w:t>
      </w:r>
      <w:r w:rsidR="00365DD1" w:rsidRPr="004C0277">
        <w:rPr>
          <w:lang w:val="en-GB"/>
        </w:rPr>
        <w:t xml:space="preserve"> </w:t>
      </w:r>
      <w:r w:rsidR="00365DD1" w:rsidRPr="004C0277">
        <w:rPr>
          <w:lang w:val="en-GB"/>
        </w:rPr>
        <w:br/>
      </w:r>
      <w:r w:rsidRPr="004C0277">
        <w:rPr>
          <w:lang w:val="en-GB"/>
        </w:rPr>
        <w:t>2016</w:t>
      </w:r>
      <w:r w:rsidR="0045340A" w:rsidRPr="004C0277">
        <w:rPr>
          <w:lang w:val="en-GB"/>
        </w:rPr>
        <w:t>‒</w:t>
      </w:r>
      <w:r w:rsidRPr="004C0277">
        <w:rPr>
          <w:lang w:val="en-GB"/>
        </w:rPr>
        <w:t xml:space="preserve">2017. The Environment Fund </w:t>
      </w:r>
      <w:r w:rsidR="00744A58" w:rsidRPr="004C0277">
        <w:rPr>
          <w:lang w:val="en-GB"/>
        </w:rPr>
        <w:t xml:space="preserve">budget </w:t>
      </w:r>
      <w:r w:rsidRPr="004C0277">
        <w:rPr>
          <w:lang w:val="en-GB"/>
        </w:rPr>
        <w:t xml:space="preserve">remains at </w:t>
      </w:r>
      <w:r w:rsidR="00A35FE2" w:rsidRPr="004C0277">
        <w:rPr>
          <w:lang w:val="en-GB"/>
        </w:rPr>
        <w:t>$</w:t>
      </w:r>
      <w:r w:rsidRPr="004C0277">
        <w:rPr>
          <w:lang w:val="en-GB"/>
        </w:rPr>
        <w:t xml:space="preserve">271 million but </w:t>
      </w:r>
      <w:r w:rsidR="00F57ACB" w:rsidRPr="004C0277">
        <w:rPr>
          <w:lang w:val="en-GB"/>
        </w:rPr>
        <w:t>various</w:t>
      </w:r>
      <w:r w:rsidRPr="004C0277">
        <w:rPr>
          <w:lang w:val="en-GB"/>
        </w:rPr>
        <w:t xml:space="preserve"> changes </w:t>
      </w:r>
      <w:r w:rsidR="004842F8" w:rsidRPr="004C0277">
        <w:rPr>
          <w:lang w:val="en-GB"/>
        </w:rPr>
        <w:t xml:space="preserve">have been made to </w:t>
      </w:r>
      <w:r w:rsidRPr="004C0277">
        <w:rPr>
          <w:lang w:val="en-GB"/>
        </w:rPr>
        <w:t xml:space="preserve">the </w:t>
      </w:r>
      <w:r w:rsidR="004842F8" w:rsidRPr="004C0277">
        <w:rPr>
          <w:lang w:val="en-GB"/>
        </w:rPr>
        <w:t xml:space="preserve">budget </w:t>
      </w:r>
      <w:r w:rsidRPr="004C0277">
        <w:rPr>
          <w:lang w:val="en-GB"/>
        </w:rPr>
        <w:t xml:space="preserve">components. The major budget increases are expected from earmarked funds – from </w:t>
      </w:r>
      <w:r w:rsidR="00A35FE2" w:rsidRPr="004C0277">
        <w:rPr>
          <w:lang w:val="en-GB"/>
        </w:rPr>
        <w:t>$</w:t>
      </w:r>
      <w:r w:rsidRPr="004C0277">
        <w:rPr>
          <w:lang w:val="en-GB"/>
        </w:rPr>
        <w:t xml:space="preserve">225.4 million to </w:t>
      </w:r>
      <w:r w:rsidR="00A35FE2" w:rsidRPr="004C0277">
        <w:rPr>
          <w:lang w:val="en-GB"/>
        </w:rPr>
        <w:t>$</w:t>
      </w:r>
      <w:r w:rsidRPr="004C0277">
        <w:rPr>
          <w:lang w:val="en-GB"/>
        </w:rPr>
        <w:t>305</w:t>
      </w:r>
      <w:r w:rsidR="00517E73" w:rsidRPr="004C0277">
        <w:rPr>
          <w:lang w:val="en-GB"/>
        </w:rPr>
        <w:t xml:space="preserve"> million</w:t>
      </w:r>
      <w:r w:rsidRPr="004C0277">
        <w:rPr>
          <w:lang w:val="en-GB"/>
        </w:rPr>
        <w:t xml:space="preserve"> in 2018</w:t>
      </w:r>
      <w:r w:rsidR="00F57ACB" w:rsidRPr="004C0277">
        <w:rPr>
          <w:lang w:val="en-GB"/>
        </w:rPr>
        <w:t>‒</w:t>
      </w:r>
      <w:r w:rsidRPr="004C0277">
        <w:rPr>
          <w:lang w:val="en-GB"/>
        </w:rPr>
        <w:t xml:space="preserve">2019 – as well as from GEF trust funds – by </w:t>
      </w:r>
      <w:r w:rsidR="00A35FE2" w:rsidRPr="004C0277">
        <w:rPr>
          <w:lang w:val="en-GB"/>
        </w:rPr>
        <w:t>$</w:t>
      </w:r>
      <w:r w:rsidRPr="004C0277">
        <w:rPr>
          <w:lang w:val="en-GB"/>
        </w:rPr>
        <w:t>21.6</w:t>
      </w:r>
      <w:r w:rsidR="00C65043" w:rsidRPr="004C0277">
        <w:rPr>
          <w:lang w:val="en-GB"/>
        </w:rPr>
        <w:t> </w:t>
      </w:r>
      <w:r w:rsidRPr="004C0277">
        <w:rPr>
          <w:lang w:val="en-GB"/>
        </w:rPr>
        <w:t>million, to bring the new total in 2018</w:t>
      </w:r>
      <w:r w:rsidR="003D02F6" w:rsidRPr="004C0277">
        <w:rPr>
          <w:lang w:val="en-GB"/>
        </w:rPr>
        <w:t>‒</w:t>
      </w:r>
      <w:r w:rsidRPr="004C0277">
        <w:rPr>
          <w:lang w:val="en-GB"/>
        </w:rPr>
        <w:t xml:space="preserve">2019 to </w:t>
      </w:r>
      <w:r w:rsidR="00A35FE2" w:rsidRPr="004C0277">
        <w:rPr>
          <w:lang w:val="en-GB"/>
        </w:rPr>
        <w:t>$</w:t>
      </w:r>
      <w:r w:rsidRPr="004C0277">
        <w:rPr>
          <w:lang w:val="en-GB"/>
        </w:rPr>
        <w:t xml:space="preserve">140 million. Previously, GEF trust funds were budgeted for </w:t>
      </w:r>
      <w:proofErr w:type="spellStart"/>
      <w:r w:rsidRPr="004C0277">
        <w:rPr>
          <w:lang w:val="en-GB"/>
        </w:rPr>
        <w:t>subprogrammes</w:t>
      </w:r>
      <w:proofErr w:type="spellEnd"/>
      <w:r w:rsidRPr="004C0277">
        <w:rPr>
          <w:lang w:val="en-GB"/>
        </w:rPr>
        <w:t xml:space="preserve"> and there was no separation of the programme management and support elements. In line with increased transparency in budgeting, UNEP has identified the staff </w:t>
      </w:r>
      <w:r w:rsidR="003D02F6" w:rsidRPr="004C0277">
        <w:rPr>
          <w:lang w:val="en-GB"/>
        </w:rPr>
        <w:t xml:space="preserve">members </w:t>
      </w:r>
      <w:r w:rsidRPr="004C0277">
        <w:rPr>
          <w:lang w:val="en-GB"/>
        </w:rPr>
        <w:t xml:space="preserve">who are engaged in programme management and support, including the operation of the GEF Scientific and Technical Advisory Panel for which UNEP provides the secretariat. The amount budgeted for this element stands at </w:t>
      </w:r>
      <w:r w:rsidR="00A35FE2" w:rsidRPr="004C0277">
        <w:rPr>
          <w:lang w:val="en-GB"/>
        </w:rPr>
        <w:t>$</w:t>
      </w:r>
      <w:r w:rsidRPr="004C0277">
        <w:rPr>
          <w:lang w:val="en-GB"/>
        </w:rPr>
        <w:t>3.</w:t>
      </w:r>
      <w:r w:rsidR="00D02CB6" w:rsidRPr="004C0277">
        <w:rPr>
          <w:lang w:val="en-GB"/>
        </w:rPr>
        <w:t>4</w:t>
      </w:r>
      <w:r w:rsidRPr="004C0277">
        <w:rPr>
          <w:lang w:val="en-GB"/>
        </w:rPr>
        <w:t xml:space="preserve"> million (see table 2, subtotal </w:t>
      </w:r>
      <w:r w:rsidR="00D02CB6" w:rsidRPr="004C0277">
        <w:rPr>
          <w:lang w:val="en-GB"/>
        </w:rPr>
        <w:t>E</w:t>
      </w:r>
      <w:r w:rsidRPr="004C0277">
        <w:rPr>
          <w:lang w:val="en-GB"/>
        </w:rPr>
        <w:t xml:space="preserve">). </w:t>
      </w:r>
    </w:p>
    <w:p w14:paraId="1C964613" w14:textId="614D32C6" w:rsidR="00822D57" w:rsidRPr="004C0277" w:rsidRDefault="00490AAC" w:rsidP="007329DA">
      <w:pPr>
        <w:pStyle w:val="Normalnumber"/>
        <w:ind w:left="1247" w:firstLine="0"/>
        <w:rPr>
          <w:lang w:val="en-GB"/>
        </w:rPr>
      </w:pPr>
      <w:r w:rsidRPr="004C0277">
        <w:rPr>
          <w:lang w:val="en-GB"/>
        </w:rPr>
        <w:t>N</w:t>
      </w:r>
      <w:r w:rsidR="00822D57" w:rsidRPr="004C0277">
        <w:rPr>
          <w:lang w:val="en-GB"/>
        </w:rPr>
        <w:t>otably</w:t>
      </w:r>
      <w:r w:rsidR="001377A5" w:rsidRPr="004C0277">
        <w:rPr>
          <w:lang w:val="en-GB"/>
        </w:rPr>
        <w:t>,</w:t>
      </w:r>
      <w:r w:rsidR="00822D57" w:rsidRPr="004C0277">
        <w:rPr>
          <w:lang w:val="en-GB"/>
        </w:rPr>
        <w:t xml:space="preserve"> the budget for the Office for Operations and Corporate Services will decrease by </w:t>
      </w:r>
      <w:r w:rsidR="00A35FE2" w:rsidRPr="004C0277">
        <w:rPr>
          <w:lang w:val="en-GB"/>
        </w:rPr>
        <w:t>$</w:t>
      </w:r>
      <w:r w:rsidR="00822D57" w:rsidRPr="004C0277">
        <w:rPr>
          <w:lang w:val="en-GB"/>
        </w:rPr>
        <w:t>1.2</w:t>
      </w:r>
      <w:r w:rsidR="003D02F6" w:rsidRPr="004C0277">
        <w:rPr>
          <w:lang w:val="en-GB"/>
        </w:rPr>
        <w:t> </w:t>
      </w:r>
      <w:r w:rsidR="00822D57" w:rsidRPr="004C0277">
        <w:rPr>
          <w:lang w:val="en-GB"/>
        </w:rPr>
        <w:t xml:space="preserve">million under the Environment Fund in line with the benefits realization and efficiency gains from the new enterprise resource planning system </w:t>
      </w:r>
      <w:proofErr w:type="spellStart"/>
      <w:r w:rsidR="00822D57" w:rsidRPr="004C0277">
        <w:rPr>
          <w:lang w:val="en-GB"/>
        </w:rPr>
        <w:t>Umoja</w:t>
      </w:r>
      <w:proofErr w:type="spellEnd"/>
      <w:r w:rsidR="00822D57" w:rsidRPr="004C0277">
        <w:rPr>
          <w:lang w:val="en-GB"/>
        </w:rPr>
        <w:t xml:space="preserve">. It also reflects the realignment of the Environment Fund to more programmatic activities and less programme management and support. The </w:t>
      </w:r>
      <w:r w:rsidR="001377A5" w:rsidRPr="004C0277">
        <w:rPr>
          <w:lang w:val="en-GB"/>
        </w:rPr>
        <w:t xml:space="preserve">bills for programme support for the </w:t>
      </w:r>
      <w:r w:rsidR="00822D57" w:rsidRPr="004C0277">
        <w:rPr>
          <w:bCs/>
          <w:lang w:val="en-GB"/>
        </w:rPr>
        <w:t>United Nations Office at Nairobi</w:t>
      </w:r>
      <w:r w:rsidR="00822D57" w:rsidRPr="004C0277">
        <w:rPr>
          <w:lang w:val="en-GB"/>
        </w:rPr>
        <w:t xml:space="preserve"> and the </w:t>
      </w:r>
      <w:r w:rsidR="00822D57" w:rsidRPr="004C0277">
        <w:rPr>
          <w:bCs/>
          <w:lang w:val="en-GB"/>
        </w:rPr>
        <w:t>United Nations Office at Geneva</w:t>
      </w:r>
      <w:r w:rsidR="00822D57" w:rsidRPr="004C0277">
        <w:rPr>
          <w:lang w:val="en-GB"/>
        </w:rPr>
        <w:t xml:space="preserve"> are budgeted at the same level on the basis that the inflationary effect should be offset by equivalent efficiency gains.</w:t>
      </w:r>
      <w:r w:rsidRPr="004C0277">
        <w:rPr>
          <w:lang w:val="en-GB"/>
        </w:rPr>
        <w:t xml:space="preserve"> </w:t>
      </w:r>
      <w:r w:rsidR="00822D57" w:rsidRPr="004C0277">
        <w:rPr>
          <w:lang w:val="en-GB"/>
        </w:rPr>
        <w:t>UNEP continues to maintain the programme reserve</w:t>
      </w:r>
      <w:r w:rsidR="001377A5" w:rsidRPr="004C0277">
        <w:rPr>
          <w:lang w:val="en-GB"/>
        </w:rPr>
        <w:t xml:space="preserve"> fund</w:t>
      </w:r>
      <w:r w:rsidR="00822D57" w:rsidRPr="004C0277">
        <w:rPr>
          <w:lang w:val="en-GB"/>
        </w:rPr>
        <w:t xml:space="preserve"> at </w:t>
      </w:r>
      <w:r w:rsidR="00A35FE2" w:rsidRPr="004C0277">
        <w:rPr>
          <w:lang w:val="en-GB"/>
        </w:rPr>
        <w:t>$</w:t>
      </w:r>
      <w:r w:rsidR="00822D57" w:rsidRPr="004C0277">
        <w:rPr>
          <w:lang w:val="en-GB"/>
        </w:rPr>
        <w:t>14</w:t>
      </w:r>
      <w:r w:rsidR="003D02F6" w:rsidRPr="004C0277">
        <w:rPr>
          <w:lang w:val="en-GB"/>
        </w:rPr>
        <w:t> </w:t>
      </w:r>
      <w:r w:rsidR="00822D57" w:rsidRPr="004C0277">
        <w:rPr>
          <w:lang w:val="en-GB"/>
        </w:rPr>
        <w:t>million in order to provide flexibility for additional programmatic needs arising in the course of the biennium.</w:t>
      </w:r>
    </w:p>
    <w:p w14:paraId="4C0AFD13" w14:textId="197DD3FB" w:rsidR="00513150" w:rsidRPr="004C0277" w:rsidRDefault="00822D57" w:rsidP="007329DA">
      <w:pPr>
        <w:pStyle w:val="Normalnumber"/>
        <w:ind w:left="1247" w:firstLine="0"/>
        <w:rPr>
          <w:lang w:val="en-GB"/>
        </w:rPr>
      </w:pPr>
      <w:r w:rsidRPr="004C0277">
        <w:rPr>
          <w:lang w:val="en-GB"/>
        </w:rPr>
        <w:t xml:space="preserve">In late December 2015, </w:t>
      </w:r>
      <w:r w:rsidR="003D6C6E" w:rsidRPr="004C0277">
        <w:rPr>
          <w:lang w:val="en-GB"/>
        </w:rPr>
        <w:t>in its resolution 70/249 A</w:t>
      </w:r>
      <w:r w:rsidR="00433DF5" w:rsidRPr="004C0277">
        <w:rPr>
          <w:lang w:val="en-GB"/>
        </w:rPr>
        <w:t xml:space="preserve">‒C, </w:t>
      </w:r>
      <w:r w:rsidRPr="004C0277">
        <w:rPr>
          <w:lang w:val="en-GB"/>
        </w:rPr>
        <w:t xml:space="preserve">the General Assembly approved </w:t>
      </w:r>
      <w:r w:rsidR="00065439" w:rsidRPr="004C0277">
        <w:rPr>
          <w:lang w:val="en-GB"/>
        </w:rPr>
        <w:t xml:space="preserve">an appropriation totalling $35.3 million for UNEP for the biennium 2016‒2017. In addition, </w:t>
      </w:r>
      <w:r w:rsidRPr="004C0277">
        <w:rPr>
          <w:lang w:val="en-GB"/>
        </w:rPr>
        <w:t>21</w:t>
      </w:r>
      <w:r w:rsidR="003D6C6E" w:rsidRPr="004C0277">
        <w:rPr>
          <w:lang w:val="en-GB"/>
        </w:rPr>
        <w:t xml:space="preserve"> out </w:t>
      </w:r>
      <w:r w:rsidRPr="004C0277">
        <w:rPr>
          <w:lang w:val="en-GB"/>
        </w:rPr>
        <w:t xml:space="preserve">of 35 proposed </w:t>
      </w:r>
      <w:r w:rsidR="003D02F6" w:rsidRPr="004C0277">
        <w:rPr>
          <w:lang w:val="en-GB"/>
        </w:rPr>
        <w:t xml:space="preserve">regular budget </w:t>
      </w:r>
      <w:r w:rsidRPr="004C0277">
        <w:rPr>
          <w:lang w:val="en-GB"/>
        </w:rPr>
        <w:t xml:space="preserve">posts </w:t>
      </w:r>
      <w:r w:rsidR="00065439" w:rsidRPr="004C0277">
        <w:rPr>
          <w:lang w:val="en-GB"/>
        </w:rPr>
        <w:t xml:space="preserve">were approved </w:t>
      </w:r>
      <w:r w:rsidRPr="004C0277">
        <w:rPr>
          <w:lang w:val="en-GB"/>
        </w:rPr>
        <w:t>as part of the second tranche</w:t>
      </w:r>
      <w:r w:rsidR="00433DF5" w:rsidRPr="004C0277">
        <w:rPr>
          <w:lang w:val="en-GB"/>
        </w:rPr>
        <w:t xml:space="preserve"> of funding</w:t>
      </w:r>
      <w:r w:rsidRPr="004C0277">
        <w:rPr>
          <w:lang w:val="en-GB"/>
        </w:rPr>
        <w:t xml:space="preserve"> to strengthen UNEP in line with General Assembly resolution 67/213</w:t>
      </w:r>
      <w:r w:rsidR="00065439" w:rsidRPr="004C0277">
        <w:rPr>
          <w:lang w:val="en-GB"/>
        </w:rPr>
        <w:t>.</w:t>
      </w:r>
    </w:p>
    <w:p w14:paraId="28031EE8" w14:textId="0B3A053A" w:rsidR="00D300DC" w:rsidRPr="004C0277" w:rsidRDefault="00513150" w:rsidP="007329DA">
      <w:pPr>
        <w:pStyle w:val="Normalnumber"/>
        <w:ind w:left="1247" w:firstLine="0"/>
        <w:rPr>
          <w:lang w:val="en-GB"/>
        </w:rPr>
        <w:sectPr w:rsidR="00D300DC" w:rsidRPr="004C0277" w:rsidSect="00E64247">
          <w:headerReference w:type="even" r:id="rId11"/>
          <w:headerReference w:type="default" r:id="rId12"/>
          <w:footerReference w:type="even" r:id="rId13"/>
          <w:footerReference w:type="default" r:id="rId14"/>
          <w:headerReference w:type="first" r:id="rId15"/>
          <w:footerReference w:type="first" r:id="rId16"/>
          <w:pgSz w:w="11906" w:h="16838" w:code="9"/>
          <w:pgMar w:top="907" w:right="992" w:bottom="1418" w:left="1418" w:header="539" w:footer="975" w:gutter="0"/>
          <w:cols w:space="539"/>
          <w:titlePg/>
          <w:docGrid w:linePitch="360"/>
        </w:sectPr>
      </w:pPr>
      <w:r w:rsidRPr="004C0277">
        <w:rPr>
          <w:lang w:val="en-GB"/>
        </w:rPr>
        <w:t>Table 2 presents UNEP overall resource requirements and changes by funding source and by budget component for the 2018</w:t>
      </w:r>
      <w:r w:rsidR="00370DF8" w:rsidRPr="004C0277">
        <w:rPr>
          <w:lang w:val="en-GB"/>
        </w:rPr>
        <w:t>‒</w:t>
      </w:r>
      <w:r w:rsidRPr="004C0277">
        <w:rPr>
          <w:lang w:val="en-GB"/>
        </w:rPr>
        <w:t xml:space="preserve">2019 biennium, </w:t>
      </w:r>
      <w:r w:rsidR="00370DF8" w:rsidRPr="004C0277">
        <w:rPr>
          <w:lang w:val="en-GB"/>
        </w:rPr>
        <w:t>and</w:t>
      </w:r>
      <w:r w:rsidRPr="004C0277">
        <w:rPr>
          <w:lang w:val="en-GB"/>
        </w:rPr>
        <w:t xml:space="preserve"> comparisons </w:t>
      </w:r>
      <w:r w:rsidR="00370DF8" w:rsidRPr="004C0277">
        <w:rPr>
          <w:lang w:val="en-GB"/>
        </w:rPr>
        <w:t>with</w:t>
      </w:r>
      <w:r w:rsidR="00017A1D" w:rsidRPr="004C0277">
        <w:rPr>
          <w:lang w:val="en-GB"/>
        </w:rPr>
        <w:t xml:space="preserve"> </w:t>
      </w:r>
      <w:r w:rsidRPr="004C0277">
        <w:rPr>
          <w:lang w:val="en-GB"/>
        </w:rPr>
        <w:t>th</w:t>
      </w:r>
      <w:r w:rsidR="004773A6" w:rsidRPr="004C0277">
        <w:rPr>
          <w:lang w:val="en-GB"/>
        </w:rPr>
        <w:t>e approved 2016</w:t>
      </w:r>
      <w:r w:rsidR="00370DF8" w:rsidRPr="004C0277">
        <w:rPr>
          <w:lang w:val="en-GB"/>
        </w:rPr>
        <w:t>‒</w:t>
      </w:r>
      <w:r w:rsidR="004773A6" w:rsidRPr="004C0277">
        <w:rPr>
          <w:lang w:val="en-GB"/>
        </w:rPr>
        <w:t>2017 budget</w:t>
      </w:r>
    </w:p>
    <w:p w14:paraId="2346082D" w14:textId="77777777" w:rsidR="00370DF8" w:rsidRPr="004C0277" w:rsidRDefault="007329DA" w:rsidP="0015700C">
      <w:pPr>
        <w:pStyle w:val="Titletable"/>
        <w:spacing w:after="0"/>
        <w:rPr>
          <w:lang w:val="en-GB"/>
        </w:rPr>
      </w:pPr>
      <w:r w:rsidRPr="004C0277">
        <w:rPr>
          <w:b w:val="0"/>
          <w:lang w:val="en-GB"/>
        </w:rPr>
        <w:lastRenderedPageBreak/>
        <w:t>Table 2</w:t>
      </w:r>
      <w:r w:rsidRPr="004C0277">
        <w:rPr>
          <w:b w:val="0"/>
          <w:lang w:val="en-GB"/>
        </w:rPr>
        <w:br/>
      </w:r>
      <w:r w:rsidRPr="004C0277">
        <w:rPr>
          <w:lang w:val="en-GB"/>
        </w:rPr>
        <w:t xml:space="preserve">Resource requirements by budget component: UNEP </w:t>
      </w:r>
    </w:p>
    <w:p w14:paraId="50B46570" w14:textId="77777777" w:rsidR="007329DA" w:rsidRPr="004C0277" w:rsidRDefault="007329DA" w:rsidP="007329DA">
      <w:pPr>
        <w:pStyle w:val="Titletable"/>
        <w:rPr>
          <w:b w:val="0"/>
          <w:sz w:val="18"/>
          <w:szCs w:val="18"/>
          <w:lang w:val="en-GB"/>
        </w:rPr>
      </w:pPr>
      <w:r w:rsidRPr="004C0277">
        <w:rPr>
          <w:b w:val="0"/>
          <w:sz w:val="18"/>
          <w:szCs w:val="18"/>
          <w:lang w:val="en-GB"/>
        </w:rPr>
        <w:t>(Thousands of United States dollars)</w:t>
      </w:r>
    </w:p>
    <w:tbl>
      <w:tblPr>
        <w:tblW w:w="14459" w:type="dxa"/>
        <w:jc w:val="right"/>
        <w:tblLook w:val="04A0" w:firstRow="1" w:lastRow="0" w:firstColumn="1" w:lastColumn="0" w:noHBand="0" w:noVBand="1"/>
      </w:tblPr>
      <w:tblGrid>
        <w:gridCol w:w="2268"/>
        <w:gridCol w:w="993"/>
        <w:gridCol w:w="992"/>
        <w:gridCol w:w="992"/>
        <w:gridCol w:w="992"/>
        <w:gridCol w:w="993"/>
        <w:gridCol w:w="992"/>
        <w:gridCol w:w="1134"/>
        <w:gridCol w:w="885"/>
        <w:gridCol w:w="1010"/>
        <w:gridCol w:w="1082"/>
        <w:gridCol w:w="1134"/>
        <w:gridCol w:w="992"/>
      </w:tblGrid>
      <w:tr w:rsidR="007329DA" w:rsidRPr="004C0277" w14:paraId="6650C4F4" w14:textId="77777777" w:rsidTr="00E64247">
        <w:trPr>
          <w:trHeight w:val="253"/>
          <w:jc w:val="right"/>
        </w:trPr>
        <w:tc>
          <w:tcPr>
            <w:tcW w:w="2268" w:type="dxa"/>
            <w:tcBorders>
              <w:top w:val="single" w:sz="4" w:space="0" w:color="auto"/>
              <w:left w:val="nil"/>
              <w:bottom w:val="single" w:sz="12" w:space="0" w:color="auto"/>
              <w:right w:val="nil"/>
            </w:tcBorders>
            <w:shd w:val="clear" w:color="auto" w:fill="auto"/>
            <w:vAlign w:val="bottom"/>
            <w:hideMark/>
          </w:tcPr>
          <w:p w14:paraId="33A45148" w14:textId="77777777" w:rsidR="007329DA" w:rsidRPr="004C0277" w:rsidRDefault="007329DA" w:rsidP="00051F84">
            <w:pPr>
              <w:tabs>
                <w:tab w:val="clear" w:pos="1247"/>
                <w:tab w:val="clear" w:pos="1814"/>
                <w:tab w:val="clear" w:pos="2381"/>
                <w:tab w:val="clear" w:pos="2948"/>
                <w:tab w:val="clear" w:pos="3515"/>
              </w:tabs>
              <w:spacing w:before="40" w:after="40"/>
              <w:rPr>
                <w:i/>
                <w:iCs/>
                <w:sz w:val="14"/>
                <w:szCs w:val="14"/>
              </w:rPr>
            </w:pPr>
            <w:r w:rsidRPr="004C0277">
              <w:rPr>
                <w:i/>
                <w:iCs/>
                <w:sz w:val="14"/>
                <w:szCs w:val="14"/>
              </w:rPr>
              <w:t> </w:t>
            </w:r>
          </w:p>
        </w:tc>
        <w:tc>
          <w:tcPr>
            <w:tcW w:w="1985" w:type="dxa"/>
            <w:gridSpan w:val="2"/>
            <w:tcBorders>
              <w:top w:val="single" w:sz="4" w:space="0" w:color="auto"/>
              <w:left w:val="nil"/>
              <w:bottom w:val="single" w:sz="12" w:space="0" w:color="auto"/>
              <w:right w:val="nil"/>
            </w:tcBorders>
            <w:shd w:val="clear" w:color="auto" w:fill="auto"/>
            <w:vAlign w:val="bottom"/>
            <w:hideMark/>
          </w:tcPr>
          <w:p w14:paraId="41CEF798" w14:textId="42A1F6EA"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 xml:space="preserve">Environment </w:t>
            </w:r>
            <w:r w:rsidR="00370DF8" w:rsidRPr="004C0277">
              <w:rPr>
                <w:bCs/>
                <w:i/>
                <w:sz w:val="14"/>
                <w:szCs w:val="14"/>
              </w:rPr>
              <w:t>fund</w:t>
            </w:r>
            <w:r w:rsidRPr="004C0277">
              <w:rPr>
                <w:bCs/>
                <w:i/>
                <w:sz w:val="14"/>
                <w:szCs w:val="14"/>
              </w:rPr>
              <w:t xml:space="preserve"> </w:t>
            </w:r>
          </w:p>
        </w:tc>
        <w:tc>
          <w:tcPr>
            <w:tcW w:w="1984" w:type="dxa"/>
            <w:gridSpan w:val="2"/>
            <w:tcBorders>
              <w:top w:val="single" w:sz="4" w:space="0" w:color="auto"/>
              <w:left w:val="nil"/>
              <w:bottom w:val="single" w:sz="12" w:space="0" w:color="auto"/>
              <w:right w:val="nil"/>
            </w:tcBorders>
            <w:shd w:val="clear" w:color="auto" w:fill="auto"/>
            <w:vAlign w:val="bottom"/>
            <w:hideMark/>
          </w:tcPr>
          <w:p w14:paraId="3BFD6427" w14:textId="5A8A4001"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Trust and</w:t>
            </w:r>
            <w:r w:rsidR="00370DF8" w:rsidRPr="004C0277">
              <w:rPr>
                <w:bCs/>
                <w:i/>
                <w:sz w:val="14"/>
                <w:szCs w:val="14"/>
              </w:rPr>
              <w:t xml:space="preserve"> earmarked funds</w:t>
            </w:r>
            <w:r w:rsidRPr="004C0277">
              <w:rPr>
                <w:bCs/>
                <w:i/>
                <w:sz w:val="14"/>
                <w:szCs w:val="14"/>
              </w:rPr>
              <w:t xml:space="preserve"> </w:t>
            </w:r>
          </w:p>
        </w:tc>
        <w:tc>
          <w:tcPr>
            <w:tcW w:w="1985" w:type="dxa"/>
            <w:gridSpan w:val="2"/>
            <w:tcBorders>
              <w:top w:val="single" w:sz="4" w:space="0" w:color="auto"/>
              <w:left w:val="nil"/>
              <w:bottom w:val="single" w:sz="12" w:space="0" w:color="auto"/>
              <w:right w:val="nil"/>
            </w:tcBorders>
            <w:shd w:val="clear" w:color="auto" w:fill="auto"/>
            <w:vAlign w:val="bottom"/>
            <w:hideMark/>
          </w:tcPr>
          <w:p w14:paraId="02F7EF28" w14:textId="77777777"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 xml:space="preserve">GEF </w:t>
            </w:r>
            <w:r w:rsidR="00370DF8" w:rsidRPr="004C0277">
              <w:rPr>
                <w:bCs/>
                <w:i/>
                <w:sz w:val="14"/>
                <w:szCs w:val="14"/>
              </w:rPr>
              <w:t>trust fun</w:t>
            </w:r>
            <w:r w:rsidRPr="004C0277">
              <w:rPr>
                <w:bCs/>
                <w:i/>
                <w:sz w:val="14"/>
                <w:szCs w:val="14"/>
              </w:rPr>
              <w:t xml:space="preserve">ds </w:t>
            </w:r>
          </w:p>
        </w:tc>
        <w:tc>
          <w:tcPr>
            <w:tcW w:w="2019" w:type="dxa"/>
            <w:gridSpan w:val="2"/>
            <w:tcBorders>
              <w:top w:val="single" w:sz="4" w:space="0" w:color="auto"/>
              <w:left w:val="nil"/>
              <w:bottom w:val="single" w:sz="12" w:space="0" w:color="auto"/>
              <w:right w:val="nil"/>
            </w:tcBorders>
            <w:shd w:val="clear" w:color="auto" w:fill="auto"/>
            <w:vAlign w:val="bottom"/>
            <w:hideMark/>
          </w:tcPr>
          <w:p w14:paraId="7C9E93D7" w14:textId="04C64DC5"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 xml:space="preserve">Programme support cost </w:t>
            </w:r>
          </w:p>
        </w:tc>
        <w:tc>
          <w:tcPr>
            <w:tcW w:w="2092" w:type="dxa"/>
            <w:gridSpan w:val="2"/>
            <w:tcBorders>
              <w:top w:val="single" w:sz="4" w:space="0" w:color="auto"/>
              <w:left w:val="nil"/>
              <w:bottom w:val="single" w:sz="12" w:space="0" w:color="auto"/>
              <w:right w:val="nil"/>
            </w:tcBorders>
            <w:shd w:val="clear" w:color="auto" w:fill="auto"/>
            <w:vAlign w:val="bottom"/>
            <w:hideMark/>
          </w:tcPr>
          <w:p w14:paraId="6A9A95CB" w14:textId="46A22528"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 xml:space="preserve">Regular budget </w:t>
            </w:r>
          </w:p>
        </w:tc>
        <w:tc>
          <w:tcPr>
            <w:tcW w:w="2126" w:type="dxa"/>
            <w:gridSpan w:val="2"/>
            <w:tcBorders>
              <w:top w:val="single" w:sz="4" w:space="0" w:color="auto"/>
              <w:left w:val="nil"/>
              <w:bottom w:val="single" w:sz="12" w:space="0" w:color="auto"/>
              <w:right w:val="nil"/>
            </w:tcBorders>
            <w:shd w:val="clear" w:color="auto" w:fill="auto"/>
            <w:vAlign w:val="bottom"/>
            <w:hideMark/>
          </w:tcPr>
          <w:p w14:paraId="477172E0" w14:textId="557837E9"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 xml:space="preserve">Total </w:t>
            </w:r>
          </w:p>
        </w:tc>
      </w:tr>
      <w:tr w:rsidR="0015700C" w:rsidRPr="004C0277" w14:paraId="2A97356D" w14:textId="77777777" w:rsidTr="00E64247">
        <w:trPr>
          <w:trHeight w:val="379"/>
          <w:jc w:val="right"/>
        </w:trPr>
        <w:tc>
          <w:tcPr>
            <w:tcW w:w="2268" w:type="dxa"/>
            <w:tcBorders>
              <w:top w:val="single" w:sz="12" w:space="0" w:color="auto"/>
              <w:left w:val="nil"/>
              <w:bottom w:val="single" w:sz="8" w:space="0" w:color="auto"/>
              <w:right w:val="nil"/>
            </w:tcBorders>
            <w:shd w:val="clear" w:color="auto" w:fill="auto"/>
            <w:vAlign w:val="bottom"/>
            <w:hideMark/>
          </w:tcPr>
          <w:p w14:paraId="43A0ACB7" w14:textId="77777777" w:rsidR="007329DA" w:rsidRPr="004C0277" w:rsidRDefault="007329DA" w:rsidP="00051F84">
            <w:pPr>
              <w:tabs>
                <w:tab w:val="clear" w:pos="1247"/>
                <w:tab w:val="clear" w:pos="1814"/>
                <w:tab w:val="clear" w:pos="2381"/>
                <w:tab w:val="clear" w:pos="2948"/>
                <w:tab w:val="clear" w:pos="3515"/>
              </w:tabs>
              <w:spacing w:before="40" w:after="40"/>
              <w:ind w:firstLineChars="100" w:firstLine="141"/>
              <w:rPr>
                <w:b/>
                <w:bCs/>
                <w:sz w:val="14"/>
                <w:szCs w:val="14"/>
              </w:rPr>
            </w:pPr>
            <w:r w:rsidRPr="004C0277">
              <w:rPr>
                <w:b/>
                <w:bCs/>
                <w:sz w:val="14"/>
                <w:szCs w:val="14"/>
              </w:rPr>
              <w:t> </w:t>
            </w:r>
          </w:p>
        </w:tc>
        <w:tc>
          <w:tcPr>
            <w:tcW w:w="993" w:type="dxa"/>
            <w:tcBorders>
              <w:top w:val="single" w:sz="12" w:space="0" w:color="auto"/>
              <w:left w:val="nil"/>
              <w:bottom w:val="single" w:sz="8" w:space="0" w:color="auto"/>
              <w:right w:val="nil"/>
            </w:tcBorders>
            <w:shd w:val="clear" w:color="auto" w:fill="auto"/>
            <w:vAlign w:val="bottom"/>
            <w:hideMark/>
          </w:tcPr>
          <w:p w14:paraId="060ECDCA" w14:textId="1EA1600B"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2016</w:t>
            </w:r>
            <w:r w:rsidR="00644E80" w:rsidRPr="004C0277">
              <w:rPr>
                <w:i/>
              </w:rPr>
              <w:t>‒</w:t>
            </w:r>
            <w:r w:rsidRPr="004C0277">
              <w:rPr>
                <w:bCs/>
                <w:i/>
                <w:sz w:val="14"/>
                <w:szCs w:val="14"/>
              </w:rPr>
              <w:t>2017</w:t>
            </w:r>
          </w:p>
        </w:tc>
        <w:tc>
          <w:tcPr>
            <w:tcW w:w="992" w:type="dxa"/>
            <w:tcBorders>
              <w:top w:val="single" w:sz="12" w:space="0" w:color="auto"/>
              <w:left w:val="nil"/>
              <w:bottom w:val="single" w:sz="8" w:space="0" w:color="auto"/>
              <w:right w:val="nil"/>
            </w:tcBorders>
            <w:shd w:val="clear" w:color="auto" w:fill="auto"/>
            <w:vAlign w:val="bottom"/>
            <w:hideMark/>
          </w:tcPr>
          <w:p w14:paraId="00F961AE" w14:textId="2FEE4589"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2018</w:t>
            </w:r>
            <w:r w:rsidR="00644E80" w:rsidRPr="004C0277">
              <w:rPr>
                <w:i/>
              </w:rPr>
              <w:t>‒</w:t>
            </w:r>
            <w:r w:rsidRPr="004C0277">
              <w:rPr>
                <w:bCs/>
                <w:i/>
                <w:sz w:val="14"/>
                <w:szCs w:val="14"/>
              </w:rPr>
              <w:t>2019</w:t>
            </w:r>
          </w:p>
        </w:tc>
        <w:tc>
          <w:tcPr>
            <w:tcW w:w="992" w:type="dxa"/>
            <w:tcBorders>
              <w:top w:val="single" w:sz="12" w:space="0" w:color="auto"/>
              <w:left w:val="nil"/>
              <w:bottom w:val="single" w:sz="8" w:space="0" w:color="auto"/>
              <w:right w:val="nil"/>
            </w:tcBorders>
            <w:shd w:val="clear" w:color="auto" w:fill="auto"/>
            <w:vAlign w:val="bottom"/>
            <w:hideMark/>
          </w:tcPr>
          <w:p w14:paraId="7A24F286" w14:textId="62EE73CE"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2016</w:t>
            </w:r>
            <w:r w:rsidR="00644E80" w:rsidRPr="004C0277">
              <w:rPr>
                <w:i/>
              </w:rPr>
              <w:t>‒</w:t>
            </w:r>
            <w:r w:rsidRPr="004C0277">
              <w:rPr>
                <w:bCs/>
                <w:i/>
                <w:sz w:val="14"/>
                <w:szCs w:val="14"/>
              </w:rPr>
              <w:t>2017</w:t>
            </w:r>
          </w:p>
        </w:tc>
        <w:tc>
          <w:tcPr>
            <w:tcW w:w="992" w:type="dxa"/>
            <w:tcBorders>
              <w:top w:val="single" w:sz="12" w:space="0" w:color="auto"/>
              <w:left w:val="nil"/>
              <w:bottom w:val="single" w:sz="8" w:space="0" w:color="auto"/>
              <w:right w:val="nil"/>
            </w:tcBorders>
            <w:shd w:val="clear" w:color="auto" w:fill="auto"/>
            <w:vAlign w:val="bottom"/>
            <w:hideMark/>
          </w:tcPr>
          <w:p w14:paraId="76790639" w14:textId="70DD9A46"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2018</w:t>
            </w:r>
            <w:r w:rsidR="00644E80" w:rsidRPr="004C0277">
              <w:rPr>
                <w:i/>
              </w:rPr>
              <w:t>‒</w:t>
            </w:r>
            <w:r w:rsidRPr="004C0277">
              <w:rPr>
                <w:bCs/>
                <w:i/>
                <w:sz w:val="14"/>
                <w:szCs w:val="14"/>
              </w:rPr>
              <w:t>2019</w:t>
            </w:r>
          </w:p>
        </w:tc>
        <w:tc>
          <w:tcPr>
            <w:tcW w:w="993" w:type="dxa"/>
            <w:tcBorders>
              <w:top w:val="single" w:sz="12" w:space="0" w:color="auto"/>
              <w:left w:val="nil"/>
              <w:bottom w:val="single" w:sz="8" w:space="0" w:color="auto"/>
              <w:right w:val="nil"/>
            </w:tcBorders>
            <w:shd w:val="clear" w:color="auto" w:fill="auto"/>
            <w:vAlign w:val="bottom"/>
            <w:hideMark/>
          </w:tcPr>
          <w:p w14:paraId="1BF0B4B7" w14:textId="0074539D"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2016</w:t>
            </w:r>
            <w:r w:rsidR="00644E80" w:rsidRPr="004C0277">
              <w:rPr>
                <w:i/>
              </w:rPr>
              <w:t>‒</w:t>
            </w:r>
            <w:r w:rsidRPr="004C0277">
              <w:rPr>
                <w:bCs/>
                <w:i/>
                <w:sz w:val="14"/>
                <w:szCs w:val="14"/>
              </w:rPr>
              <w:t>2017</w:t>
            </w:r>
          </w:p>
        </w:tc>
        <w:tc>
          <w:tcPr>
            <w:tcW w:w="992" w:type="dxa"/>
            <w:tcBorders>
              <w:top w:val="single" w:sz="12" w:space="0" w:color="auto"/>
              <w:left w:val="nil"/>
              <w:bottom w:val="single" w:sz="8" w:space="0" w:color="auto"/>
              <w:right w:val="nil"/>
            </w:tcBorders>
            <w:shd w:val="clear" w:color="auto" w:fill="auto"/>
            <w:vAlign w:val="bottom"/>
            <w:hideMark/>
          </w:tcPr>
          <w:p w14:paraId="7C519BA1" w14:textId="09B85BF8"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2018</w:t>
            </w:r>
            <w:r w:rsidR="00E617FD" w:rsidRPr="004C0277">
              <w:rPr>
                <w:i/>
              </w:rPr>
              <w:t>‒</w:t>
            </w:r>
            <w:r w:rsidRPr="004C0277">
              <w:rPr>
                <w:bCs/>
                <w:i/>
                <w:sz w:val="14"/>
                <w:szCs w:val="14"/>
              </w:rPr>
              <w:t>2019</w:t>
            </w:r>
          </w:p>
        </w:tc>
        <w:tc>
          <w:tcPr>
            <w:tcW w:w="1134" w:type="dxa"/>
            <w:tcBorders>
              <w:top w:val="single" w:sz="12" w:space="0" w:color="auto"/>
              <w:left w:val="nil"/>
              <w:bottom w:val="single" w:sz="8" w:space="0" w:color="auto"/>
              <w:right w:val="nil"/>
            </w:tcBorders>
            <w:shd w:val="clear" w:color="auto" w:fill="auto"/>
            <w:vAlign w:val="bottom"/>
            <w:hideMark/>
          </w:tcPr>
          <w:p w14:paraId="61CC76CF" w14:textId="00ACF9D6"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2016</w:t>
            </w:r>
            <w:r w:rsidR="00E617FD" w:rsidRPr="004C0277">
              <w:rPr>
                <w:i/>
              </w:rPr>
              <w:t>‒</w:t>
            </w:r>
            <w:r w:rsidRPr="004C0277">
              <w:rPr>
                <w:bCs/>
                <w:i/>
                <w:sz w:val="14"/>
                <w:szCs w:val="14"/>
              </w:rPr>
              <w:t>2017</w:t>
            </w:r>
          </w:p>
        </w:tc>
        <w:tc>
          <w:tcPr>
            <w:tcW w:w="885" w:type="dxa"/>
            <w:tcBorders>
              <w:top w:val="single" w:sz="12" w:space="0" w:color="auto"/>
              <w:left w:val="nil"/>
              <w:bottom w:val="single" w:sz="8" w:space="0" w:color="auto"/>
              <w:right w:val="nil"/>
            </w:tcBorders>
            <w:shd w:val="clear" w:color="auto" w:fill="auto"/>
            <w:vAlign w:val="bottom"/>
            <w:hideMark/>
          </w:tcPr>
          <w:p w14:paraId="7BF6BED5" w14:textId="06F94353"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2018</w:t>
            </w:r>
            <w:r w:rsidR="00E617FD" w:rsidRPr="004C0277">
              <w:rPr>
                <w:i/>
              </w:rPr>
              <w:t>‒</w:t>
            </w:r>
            <w:r w:rsidRPr="004C0277">
              <w:rPr>
                <w:bCs/>
                <w:i/>
                <w:sz w:val="14"/>
                <w:szCs w:val="14"/>
              </w:rPr>
              <w:t>2019</w:t>
            </w:r>
          </w:p>
        </w:tc>
        <w:tc>
          <w:tcPr>
            <w:tcW w:w="1010" w:type="dxa"/>
            <w:tcBorders>
              <w:top w:val="single" w:sz="12" w:space="0" w:color="auto"/>
              <w:left w:val="nil"/>
              <w:bottom w:val="single" w:sz="8" w:space="0" w:color="auto"/>
              <w:right w:val="nil"/>
            </w:tcBorders>
            <w:shd w:val="clear" w:color="auto" w:fill="auto"/>
            <w:vAlign w:val="bottom"/>
            <w:hideMark/>
          </w:tcPr>
          <w:p w14:paraId="4403F733" w14:textId="2398884E"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2016</w:t>
            </w:r>
            <w:r w:rsidR="00E617FD" w:rsidRPr="004C0277">
              <w:rPr>
                <w:i/>
              </w:rPr>
              <w:t>‒</w:t>
            </w:r>
            <w:r w:rsidRPr="004C0277">
              <w:rPr>
                <w:bCs/>
                <w:i/>
                <w:sz w:val="14"/>
                <w:szCs w:val="14"/>
              </w:rPr>
              <w:t>2017</w:t>
            </w:r>
          </w:p>
        </w:tc>
        <w:tc>
          <w:tcPr>
            <w:tcW w:w="1082" w:type="dxa"/>
            <w:tcBorders>
              <w:top w:val="single" w:sz="12" w:space="0" w:color="auto"/>
              <w:left w:val="nil"/>
              <w:bottom w:val="single" w:sz="8" w:space="0" w:color="auto"/>
              <w:right w:val="nil"/>
            </w:tcBorders>
            <w:shd w:val="clear" w:color="auto" w:fill="auto"/>
            <w:vAlign w:val="bottom"/>
            <w:hideMark/>
          </w:tcPr>
          <w:p w14:paraId="672F4940" w14:textId="2DB1E810"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2018</w:t>
            </w:r>
            <w:r w:rsidR="00E617FD" w:rsidRPr="004C0277">
              <w:rPr>
                <w:i/>
              </w:rPr>
              <w:t>‒</w:t>
            </w:r>
            <w:r w:rsidRPr="004C0277">
              <w:rPr>
                <w:bCs/>
                <w:i/>
                <w:sz w:val="14"/>
                <w:szCs w:val="14"/>
              </w:rPr>
              <w:t>2019</w:t>
            </w:r>
          </w:p>
        </w:tc>
        <w:tc>
          <w:tcPr>
            <w:tcW w:w="1134" w:type="dxa"/>
            <w:tcBorders>
              <w:top w:val="single" w:sz="12" w:space="0" w:color="auto"/>
              <w:left w:val="nil"/>
              <w:bottom w:val="single" w:sz="8" w:space="0" w:color="auto"/>
              <w:right w:val="nil"/>
            </w:tcBorders>
            <w:shd w:val="clear" w:color="auto" w:fill="auto"/>
            <w:vAlign w:val="bottom"/>
            <w:hideMark/>
          </w:tcPr>
          <w:p w14:paraId="1C1A0168" w14:textId="1D206B7B"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2016</w:t>
            </w:r>
            <w:r w:rsidR="00E617FD" w:rsidRPr="004C0277">
              <w:rPr>
                <w:i/>
              </w:rPr>
              <w:t>‒</w:t>
            </w:r>
            <w:r w:rsidRPr="004C0277">
              <w:rPr>
                <w:bCs/>
                <w:i/>
                <w:sz w:val="14"/>
                <w:szCs w:val="14"/>
              </w:rPr>
              <w:t>2017</w:t>
            </w:r>
          </w:p>
        </w:tc>
        <w:tc>
          <w:tcPr>
            <w:tcW w:w="992" w:type="dxa"/>
            <w:tcBorders>
              <w:top w:val="single" w:sz="12" w:space="0" w:color="auto"/>
              <w:left w:val="nil"/>
              <w:bottom w:val="single" w:sz="8" w:space="0" w:color="auto"/>
              <w:right w:val="nil"/>
            </w:tcBorders>
            <w:shd w:val="clear" w:color="auto" w:fill="auto"/>
            <w:vAlign w:val="bottom"/>
            <w:hideMark/>
          </w:tcPr>
          <w:p w14:paraId="2CB4AE80" w14:textId="7FC813F6" w:rsidR="007329DA" w:rsidRPr="004C0277" w:rsidRDefault="007329DA" w:rsidP="00051F84">
            <w:pPr>
              <w:tabs>
                <w:tab w:val="clear" w:pos="1247"/>
                <w:tab w:val="clear" w:pos="1814"/>
                <w:tab w:val="clear" w:pos="2381"/>
                <w:tab w:val="clear" w:pos="2948"/>
                <w:tab w:val="clear" w:pos="3515"/>
              </w:tabs>
              <w:spacing w:before="40" w:after="40"/>
              <w:jc w:val="center"/>
              <w:rPr>
                <w:bCs/>
                <w:i/>
                <w:sz w:val="14"/>
                <w:szCs w:val="14"/>
              </w:rPr>
            </w:pPr>
            <w:r w:rsidRPr="004C0277">
              <w:rPr>
                <w:bCs/>
                <w:i/>
                <w:sz w:val="14"/>
                <w:szCs w:val="14"/>
              </w:rPr>
              <w:t>2018</w:t>
            </w:r>
            <w:r w:rsidR="00E617FD" w:rsidRPr="004C0277">
              <w:rPr>
                <w:i/>
              </w:rPr>
              <w:t>‒</w:t>
            </w:r>
            <w:r w:rsidRPr="004C0277">
              <w:rPr>
                <w:bCs/>
                <w:i/>
                <w:sz w:val="14"/>
                <w:szCs w:val="14"/>
              </w:rPr>
              <w:t>2019</w:t>
            </w:r>
          </w:p>
        </w:tc>
      </w:tr>
      <w:tr w:rsidR="0015700C" w:rsidRPr="004C0277" w14:paraId="054B65FD" w14:textId="77777777" w:rsidTr="00E64247">
        <w:trPr>
          <w:trHeight w:val="227"/>
          <w:jc w:val="right"/>
        </w:trPr>
        <w:tc>
          <w:tcPr>
            <w:tcW w:w="2268" w:type="dxa"/>
            <w:tcBorders>
              <w:top w:val="nil"/>
              <w:left w:val="nil"/>
              <w:bottom w:val="nil"/>
              <w:right w:val="nil"/>
            </w:tcBorders>
            <w:shd w:val="clear" w:color="auto" w:fill="auto"/>
            <w:vAlign w:val="bottom"/>
            <w:hideMark/>
          </w:tcPr>
          <w:p w14:paraId="05E950AC" w14:textId="6E2C88D3" w:rsidR="00C06C8F" w:rsidRPr="004C0277" w:rsidRDefault="00C06C8F"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A.</w:t>
            </w:r>
            <w:r w:rsidR="003F1607" w:rsidRPr="004C0277">
              <w:rPr>
                <w:bCs/>
                <w:sz w:val="14"/>
                <w:szCs w:val="14"/>
              </w:rPr>
              <w:tab/>
            </w:r>
            <w:r w:rsidRPr="004C0277">
              <w:rPr>
                <w:bCs/>
                <w:sz w:val="14"/>
                <w:szCs w:val="14"/>
              </w:rPr>
              <w:t xml:space="preserve">Policymaking organs </w:t>
            </w:r>
          </w:p>
        </w:tc>
        <w:tc>
          <w:tcPr>
            <w:tcW w:w="993" w:type="dxa"/>
            <w:tcBorders>
              <w:top w:val="nil"/>
              <w:left w:val="nil"/>
              <w:bottom w:val="nil"/>
              <w:right w:val="nil"/>
            </w:tcBorders>
            <w:shd w:val="clear" w:color="auto" w:fill="auto"/>
            <w:vAlign w:val="bottom"/>
            <w:hideMark/>
          </w:tcPr>
          <w:p w14:paraId="62C88131"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1 700 </w:t>
            </w:r>
          </w:p>
        </w:tc>
        <w:tc>
          <w:tcPr>
            <w:tcW w:w="992" w:type="dxa"/>
            <w:tcBorders>
              <w:top w:val="nil"/>
              <w:left w:val="nil"/>
              <w:bottom w:val="nil"/>
              <w:right w:val="nil"/>
            </w:tcBorders>
            <w:shd w:val="clear" w:color="auto" w:fill="auto"/>
            <w:vAlign w:val="bottom"/>
            <w:hideMark/>
          </w:tcPr>
          <w:p w14:paraId="4111232C"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1 700 </w:t>
            </w:r>
          </w:p>
        </w:tc>
        <w:tc>
          <w:tcPr>
            <w:tcW w:w="992" w:type="dxa"/>
            <w:tcBorders>
              <w:top w:val="nil"/>
              <w:left w:val="nil"/>
              <w:bottom w:val="nil"/>
              <w:right w:val="nil"/>
            </w:tcBorders>
            <w:shd w:val="clear" w:color="auto" w:fill="auto"/>
            <w:vAlign w:val="bottom"/>
            <w:hideMark/>
          </w:tcPr>
          <w:p w14:paraId="497F17D0"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2BC175AF"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993" w:type="dxa"/>
            <w:tcBorders>
              <w:top w:val="nil"/>
              <w:left w:val="nil"/>
              <w:bottom w:val="nil"/>
              <w:right w:val="nil"/>
            </w:tcBorders>
            <w:shd w:val="clear" w:color="auto" w:fill="auto"/>
            <w:vAlign w:val="bottom"/>
            <w:hideMark/>
          </w:tcPr>
          <w:p w14:paraId="37CC7C5D"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3ACBC1B2" w14:textId="77777777" w:rsidR="00C06C8F" w:rsidRPr="004C0277" w:rsidRDefault="00C06C8F" w:rsidP="00051F84">
            <w:pPr>
              <w:tabs>
                <w:tab w:val="clear" w:pos="1247"/>
                <w:tab w:val="clear" w:pos="1814"/>
                <w:tab w:val="clear" w:pos="2381"/>
                <w:tab w:val="clear" w:pos="2948"/>
                <w:tab w:val="clear" w:pos="3515"/>
              </w:tabs>
              <w:spacing w:before="40" w:after="40"/>
              <w:jc w:val="right"/>
            </w:pPr>
            <w:r w:rsidRPr="004C0277">
              <w:rPr>
                <w:sz w:val="14"/>
                <w:szCs w:val="14"/>
              </w:rPr>
              <w:sym w:font="Symbol" w:char="F02D"/>
            </w:r>
          </w:p>
        </w:tc>
        <w:tc>
          <w:tcPr>
            <w:tcW w:w="1134" w:type="dxa"/>
            <w:tcBorders>
              <w:top w:val="nil"/>
              <w:left w:val="nil"/>
              <w:bottom w:val="nil"/>
              <w:right w:val="nil"/>
            </w:tcBorders>
            <w:shd w:val="clear" w:color="auto" w:fill="auto"/>
            <w:vAlign w:val="bottom"/>
            <w:hideMark/>
          </w:tcPr>
          <w:p w14:paraId="35D28F33"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885" w:type="dxa"/>
            <w:tcBorders>
              <w:top w:val="nil"/>
              <w:left w:val="nil"/>
              <w:bottom w:val="nil"/>
              <w:right w:val="nil"/>
            </w:tcBorders>
            <w:shd w:val="clear" w:color="auto" w:fill="auto"/>
            <w:vAlign w:val="bottom"/>
            <w:hideMark/>
          </w:tcPr>
          <w:p w14:paraId="69CC6095"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1010" w:type="dxa"/>
            <w:tcBorders>
              <w:top w:val="nil"/>
              <w:left w:val="nil"/>
              <w:bottom w:val="nil"/>
              <w:right w:val="nil"/>
            </w:tcBorders>
            <w:shd w:val="clear" w:color="auto" w:fill="auto"/>
            <w:vAlign w:val="bottom"/>
            <w:hideMark/>
          </w:tcPr>
          <w:p w14:paraId="60A211CA"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800 </w:t>
            </w:r>
          </w:p>
        </w:tc>
        <w:tc>
          <w:tcPr>
            <w:tcW w:w="1082" w:type="dxa"/>
            <w:tcBorders>
              <w:top w:val="nil"/>
              <w:left w:val="nil"/>
              <w:bottom w:val="nil"/>
              <w:right w:val="nil"/>
            </w:tcBorders>
            <w:shd w:val="clear" w:color="auto" w:fill="auto"/>
            <w:vAlign w:val="bottom"/>
            <w:hideMark/>
          </w:tcPr>
          <w:p w14:paraId="44914E2C"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800 </w:t>
            </w:r>
          </w:p>
        </w:tc>
        <w:tc>
          <w:tcPr>
            <w:tcW w:w="1134" w:type="dxa"/>
            <w:tcBorders>
              <w:top w:val="nil"/>
              <w:left w:val="nil"/>
              <w:bottom w:val="nil"/>
              <w:right w:val="nil"/>
            </w:tcBorders>
            <w:shd w:val="clear" w:color="auto" w:fill="auto"/>
            <w:vAlign w:val="bottom"/>
            <w:hideMark/>
          </w:tcPr>
          <w:p w14:paraId="1570B505"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2 500 </w:t>
            </w:r>
          </w:p>
        </w:tc>
        <w:tc>
          <w:tcPr>
            <w:tcW w:w="992" w:type="dxa"/>
            <w:tcBorders>
              <w:top w:val="nil"/>
              <w:left w:val="nil"/>
              <w:bottom w:val="nil"/>
              <w:right w:val="nil"/>
            </w:tcBorders>
            <w:shd w:val="clear" w:color="auto" w:fill="auto"/>
            <w:vAlign w:val="bottom"/>
            <w:hideMark/>
          </w:tcPr>
          <w:p w14:paraId="1FDD3BCA"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2 500 </w:t>
            </w:r>
          </w:p>
        </w:tc>
      </w:tr>
      <w:tr w:rsidR="0015700C" w:rsidRPr="004C0277" w14:paraId="4398B704" w14:textId="77777777" w:rsidTr="00E64247">
        <w:trPr>
          <w:trHeight w:val="227"/>
          <w:jc w:val="right"/>
        </w:trPr>
        <w:tc>
          <w:tcPr>
            <w:tcW w:w="2268" w:type="dxa"/>
            <w:tcBorders>
              <w:top w:val="nil"/>
              <w:left w:val="nil"/>
              <w:bottom w:val="nil"/>
              <w:right w:val="nil"/>
            </w:tcBorders>
            <w:shd w:val="clear" w:color="auto" w:fill="auto"/>
            <w:vAlign w:val="bottom"/>
            <w:hideMark/>
          </w:tcPr>
          <w:p w14:paraId="2DFA2D58" w14:textId="5BE2CC95" w:rsidR="007329DA" w:rsidRPr="004C0277" w:rsidRDefault="003F1607"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B.</w:t>
            </w:r>
            <w:r w:rsidR="007329DA" w:rsidRPr="004C0277">
              <w:rPr>
                <w:bCs/>
                <w:sz w:val="14"/>
                <w:szCs w:val="14"/>
              </w:rPr>
              <w:t>1.</w:t>
            </w:r>
            <w:r w:rsidRPr="004C0277">
              <w:rPr>
                <w:bCs/>
                <w:sz w:val="14"/>
                <w:szCs w:val="14"/>
              </w:rPr>
              <w:tab/>
              <w:t xml:space="preserve">Executive direction and </w:t>
            </w:r>
            <w:r w:rsidR="007329DA" w:rsidRPr="004C0277">
              <w:rPr>
                <w:bCs/>
                <w:sz w:val="14"/>
                <w:szCs w:val="14"/>
              </w:rPr>
              <w:t xml:space="preserve">management </w:t>
            </w:r>
          </w:p>
        </w:tc>
        <w:tc>
          <w:tcPr>
            <w:tcW w:w="993" w:type="dxa"/>
            <w:tcBorders>
              <w:top w:val="nil"/>
              <w:left w:val="nil"/>
              <w:bottom w:val="nil"/>
              <w:right w:val="nil"/>
            </w:tcBorders>
            <w:shd w:val="clear" w:color="auto" w:fill="auto"/>
            <w:vAlign w:val="bottom"/>
            <w:hideMark/>
          </w:tcPr>
          <w:p w14:paraId="71AA4DD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7</w:t>
            </w:r>
            <w:r w:rsidR="00FA5D02" w:rsidRPr="004C0277">
              <w:rPr>
                <w:sz w:val="14"/>
                <w:szCs w:val="14"/>
              </w:rPr>
              <w:t xml:space="preserve"> </w:t>
            </w:r>
            <w:r w:rsidRPr="004C0277">
              <w:rPr>
                <w:sz w:val="14"/>
                <w:szCs w:val="14"/>
              </w:rPr>
              <w:t xml:space="preserve">800 </w:t>
            </w:r>
          </w:p>
        </w:tc>
        <w:tc>
          <w:tcPr>
            <w:tcW w:w="992" w:type="dxa"/>
            <w:tcBorders>
              <w:top w:val="nil"/>
              <w:left w:val="nil"/>
              <w:bottom w:val="nil"/>
              <w:right w:val="nil"/>
            </w:tcBorders>
            <w:shd w:val="clear" w:color="auto" w:fill="auto"/>
            <w:vAlign w:val="bottom"/>
            <w:hideMark/>
          </w:tcPr>
          <w:p w14:paraId="2D78951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7</w:t>
            </w:r>
            <w:r w:rsidR="00FA5D02" w:rsidRPr="004C0277">
              <w:rPr>
                <w:sz w:val="14"/>
                <w:szCs w:val="14"/>
              </w:rPr>
              <w:t xml:space="preserve"> </w:t>
            </w:r>
            <w:r w:rsidRPr="004C0277">
              <w:rPr>
                <w:sz w:val="14"/>
                <w:szCs w:val="14"/>
              </w:rPr>
              <w:t xml:space="preserve">800 </w:t>
            </w:r>
          </w:p>
        </w:tc>
        <w:tc>
          <w:tcPr>
            <w:tcW w:w="992" w:type="dxa"/>
            <w:tcBorders>
              <w:top w:val="nil"/>
              <w:left w:val="nil"/>
              <w:bottom w:val="nil"/>
              <w:right w:val="nil"/>
            </w:tcBorders>
            <w:shd w:val="clear" w:color="auto" w:fill="auto"/>
            <w:vAlign w:val="bottom"/>
            <w:hideMark/>
          </w:tcPr>
          <w:p w14:paraId="05FC232B"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540</w:t>
            </w:r>
          </w:p>
        </w:tc>
        <w:tc>
          <w:tcPr>
            <w:tcW w:w="992" w:type="dxa"/>
            <w:tcBorders>
              <w:top w:val="nil"/>
              <w:left w:val="nil"/>
              <w:bottom w:val="nil"/>
              <w:right w:val="nil"/>
            </w:tcBorders>
            <w:shd w:val="clear" w:color="auto" w:fill="auto"/>
            <w:vAlign w:val="bottom"/>
            <w:hideMark/>
          </w:tcPr>
          <w:p w14:paraId="34DDE89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600 </w:t>
            </w:r>
          </w:p>
        </w:tc>
        <w:tc>
          <w:tcPr>
            <w:tcW w:w="993" w:type="dxa"/>
            <w:tcBorders>
              <w:top w:val="nil"/>
              <w:left w:val="nil"/>
              <w:bottom w:val="nil"/>
              <w:right w:val="nil"/>
            </w:tcBorders>
            <w:shd w:val="clear" w:color="auto" w:fill="auto"/>
            <w:vAlign w:val="bottom"/>
            <w:hideMark/>
          </w:tcPr>
          <w:p w14:paraId="40318728"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471AE53E"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1134" w:type="dxa"/>
            <w:tcBorders>
              <w:top w:val="nil"/>
              <w:left w:val="nil"/>
              <w:bottom w:val="nil"/>
              <w:right w:val="nil"/>
            </w:tcBorders>
            <w:shd w:val="clear" w:color="auto" w:fill="auto"/>
            <w:vAlign w:val="bottom"/>
            <w:hideMark/>
          </w:tcPr>
          <w:p w14:paraId="6DD961F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306 </w:t>
            </w:r>
          </w:p>
        </w:tc>
        <w:tc>
          <w:tcPr>
            <w:tcW w:w="885" w:type="dxa"/>
            <w:tcBorders>
              <w:top w:val="nil"/>
              <w:left w:val="nil"/>
              <w:bottom w:val="nil"/>
              <w:right w:val="nil"/>
            </w:tcBorders>
            <w:shd w:val="clear" w:color="auto" w:fill="auto"/>
            <w:vAlign w:val="bottom"/>
            <w:hideMark/>
          </w:tcPr>
          <w:p w14:paraId="478F8CBB"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400 </w:t>
            </w:r>
          </w:p>
        </w:tc>
        <w:tc>
          <w:tcPr>
            <w:tcW w:w="1010" w:type="dxa"/>
            <w:tcBorders>
              <w:top w:val="nil"/>
              <w:left w:val="nil"/>
              <w:bottom w:val="nil"/>
              <w:right w:val="nil"/>
            </w:tcBorders>
            <w:shd w:val="clear" w:color="auto" w:fill="auto"/>
            <w:vAlign w:val="bottom"/>
            <w:hideMark/>
          </w:tcPr>
          <w:p w14:paraId="6916B9A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w:t>
            </w:r>
            <w:r w:rsidR="00FA5D02" w:rsidRPr="004C0277">
              <w:rPr>
                <w:sz w:val="14"/>
                <w:szCs w:val="14"/>
              </w:rPr>
              <w:t xml:space="preserve"> </w:t>
            </w:r>
            <w:r w:rsidRPr="004C0277">
              <w:rPr>
                <w:sz w:val="14"/>
                <w:szCs w:val="14"/>
              </w:rPr>
              <w:t xml:space="preserve">700 </w:t>
            </w:r>
          </w:p>
        </w:tc>
        <w:tc>
          <w:tcPr>
            <w:tcW w:w="1082" w:type="dxa"/>
            <w:tcBorders>
              <w:top w:val="nil"/>
              <w:left w:val="nil"/>
              <w:bottom w:val="nil"/>
              <w:right w:val="nil"/>
            </w:tcBorders>
            <w:shd w:val="clear" w:color="auto" w:fill="auto"/>
            <w:vAlign w:val="bottom"/>
            <w:hideMark/>
          </w:tcPr>
          <w:p w14:paraId="27DDF039"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w:t>
            </w:r>
            <w:r w:rsidR="00FA5D02" w:rsidRPr="004C0277">
              <w:rPr>
                <w:sz w:val="14"/>
                <w:szCs w:val="14"/>
              </w:rPr>
              <w:t xml:space="preserve"> </w:t>
            </w:r>
            <w:r w:rsidRPr="004C0277">
              <w:rPr>
                <w:sz w:val="14"/>
                <w:szCs w:val="14"/>
              </w:rPr>
              <w:t xml:space="preserve">700 </w:t>
            </w:r>
          </w:p>
        </w:tc>
        <w:tc>
          <w:tcPr>
            <w:tcW w:w="1134" w:type="dxa"/>
            <w:tcBorders>
              <w:top w:val="nil"/>
              <w:left w:val="nil"/>
              <w:bottom w:val="nil"/>
              <w:right w:val="nil"/>
            </w:tcBorders>
            <w:shd w:val="clear" w:color="auto" w:fill="auto"/>
            <w:vAlign w:val="bottom"/>
            <w:hideMark/>
          </w:tcPr>
          <w:p w14:paraId="08559466"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13</w:t>
            </w:r>
            <w:r w:rsidR="00FA5D02" w:rsidRPr="004C0277">
              <w:rPr>
                <w:sz w:val="14"/>
                <w:szCs w:val="14"/>
              </w:rPr>
              <w:t xml:space="preserve"> </w:t>
            </w:r>
            <w:r w:rsidRPr="004C0277">
              <w:rPr>
                <w:sz w:val="14"/>
                <w:szCs w:val="14"/>
              </w:rPr>
              <w:t xml:space="preserve">346 </w:t>
            </w:r>
          </w:p>
        </w:tc>
        <w:tc>
          <w:tcPr>
            <w:tcW w:w="992" w:type="dxa"/>
            <w:tcBorders>
              <w:top w:val="nil"/>
              <w:left w:val="nil"/>
              <w:bottom w:val="nil"/>
              <w:right w:val="nil"/>
            </w:tcBorders>
            <w:shd w:val="clear" w:color="auto" w:fill="auto"/>
            <w:vAlign w:val="bottom"/>
            <w:hideMark/>
          </w:tcPr>
          <w:p w14:paraId="562AD0CA"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13</w:t>
            </w:r>
            <w:r w:rsidR="00FA5D02" w:rsidRPr="004C0277">
              <w:rPr>
                <w:sz w:val="14"/>
                <w:szCs w:val="14"/>
              </w:rPr>
              <w:t xml:space="preserve"> </w:t>
            </w:r>
            <w:r w:rsidRPr="004C0277">
              <w:rPr>
                <w:sz w:val="14"/>
                <w:szCs w:val="14"/>
              </w:rPr>
              <w:t xml:space="preserve">500 </w:t>
            </w:r>
          </w:p>
        </w:tc>
      </w:tr>
      <w:tr w:rsidR="0015700C" w:rsidRPr="004C0277" w14:paraId="7A898CA7" w14:textId="77777777" w:rsidTr="00E64247">
        <w:trPr>
          <w:trHeight w:val="119"/>
          <w:jc w:val="right"/>
        </w:trPr>
        <w:tc>
          <w:tcPr>
            <w:tcW w:w="2268" w:type="dxa"/>
            <w:tcBorders>
              <w:top w:val="nil"/>
              <w:left w:val="nil"/>
              <w:bottom w:val="nil"/>
              <w:right w:val="nil"/>
            </w:tcBorders>
            <w:shd w:val="clear" w:color="auto" w:fill="auto"/>
            <w:vAlign w:val="bottom"/>
            <w:hideMark/>
          </w:tcPr>
          <w:p w14:paraId="54B1E1EE" w14:textId="26CF6757" w:rsidR="007329DA" w:rsidRPr="004C0277" w:rsidRDefault="007329DA"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 xml:space="preserve">B.2. </w:t>
            </w:r>
            <w:r w:rsidR="003F1607" w:rsidRPr="004C0277">
              <w:rPr>
                <w:bCs/>
                <w:sz w:val="14"/>
                <w:szCs w:val="14"/>
              </w:rPr>
              <w:tab/>
            </w:r>
            <w:r w:rsidR="00E617FD" w:rsidRPr="004C0277">
              <w:rPr>
                <w:bCs/>
                <w:sz w:val="14"/>
                <w:szCs w:val="14"/>
              </w:rPr>
              <w:t>United Nations Scientific Committee on the Effects of Atomic Radiation</w:t>
            </w:r>
            <w:r w:rsidRPr="004C0277">
              <w:rPr>
                <w:bCs/>
                <w:sz w:val="14"/>
                <w:szCs w:val="14"/>
              </w:rPr>
              <w:t xml:space="preserve"> </w:t>
            </w:r>
          </w:p>
        </w:tc>
        <w:tc>
          <w:tcPr>
            <w:tcW w:w="993" w:type="dxa"/>
            <w:tcBorders>
              <w:top w:val="nil"/>
              <w:left w:val="nil"/>
              <w:bottom w:val="nil"/>
              <w:right w:val="nil"/>
            </w:tcBorders>
            <w:shd w:val="clear" w:color="auto" w:fill="auto"/>
            <w:vAlign w:val="bottom"/>
            <w:hideMark/>
          </w:tcPr>
          <w:p w14:paraId="47353A42"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6008C4CD"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4B72C99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338</w:t>
            </w:r>
          </w:p>
        </w:tc>
        <w:tc>
          <w:tcPr>
            <w:tcW w:w="992" w:type="dxa"/>
            <w:tcBorders>
              <w:top w:val="nil"/>
              <w:left w:val="nil"/>
              <w:bottom w:val="nil"/>
              <w:right w:val="nil"/>
            </w:tcBorders>
            <w:shd w:val="clear" w:color="auto" w:fill="auto"/>
            <w:vAlign w:val="bottom"/>
            <w:hideMark/>
          </w:tcPr>
          <w:p w14:paraId="0DAD370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400 </w:t>
            </w:r>
          </w:p>
        </w:tc>
        <w:tc>
          <w:tcPr>
            <w:tcW w:w="993" w:type="dxa"/>
            <w:tcBorders>
              <w:top w:val="nil"/>
              <w:left w:val="nil"/>
              <w:bottom w:val="nil"/>
              <w:right w:val="nil"/>
            </w:tcBorders>
            <w:shd w:val="clear" w:color="auto" w:fill="auto"/>
            <w:vAlign w:val="bottom"/>
            <w:hideMark/>
          </w:tcPr>
          <w:p w14:paraId="492584E0"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r w:rsidR="007329DA" w:rsidRPr="004C0277">
              <w:rPr>
                <w:sz w:val="14"/>
                <w:szCs w:val="14"/>
              </w:rPr>
              <w:t xml:space="preserve"> </w:t>
            </w:r>
          </w:p>
        </w:tc>
        <w:tc>
          <w:tcPr>
            <w:tcW w:w="992" w:type="dxa"/>
            <w:tcBorders>
              <w:top w:val="nil"/>
              <w:left w:val="nil"/>
              <w:bottom w:val="nil"/>
              <w:right w:val="nil"/>
            </w:tcBorders>
            <w:shd w:val="clear" w:color="auto" w:fill="auto"/>
            <w:vAlign w:val="bottom"/>
            <w:hideMark/>
          </w:tcPr>
          <w:p w14:paraId="3F676416"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1134" w:type="dxa"/>
            <w:tcBorders>
              <w:top w:val="nil"/>
              <w:left w:val="nil"/>
              <w:bottom w:val="nil"/>
              <w:right w:val="nil"/>
            </w:tcBorders>
            <w:shd w:val="clear" w:color="auto" w:fill="auto"/>
            <w:vAlign w:val="bottom"/>
            <w:hideMark/>
          </w:tcPr>
          <w:p w14:paraId="7C776A3E"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885" w:type="dxa"/>
            <w:tcBorders>
              <w:top w:val="nil"/>
              <w:left w:val="nil"/>
              <w:bottom w:val="nil"/>
              <w:right w:val="nil"/>
            </w:tcBorders>
            <w:shd w:val="clear" w:color="auto" w:fill="auto"/>
            <w:vAlign w:val="bottom"/>
            <w:hideMark/>
          </w:tcPr>
          <w:p w14:paraId="0C33CCF4"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1010" w:type="dxa"/>
            <w:tcBorders>
              <w:top w:val="nil"/>
              <w:left w:val="nil"/>
              <w:bottom w:val="nil"/>
              <w:right w:val="nil"/>
            </w:tcBorders>
            <w:shd w:val="clear" w:color="auto" w:fill="auto"/>
            <w:vAlign w:val="bottom"/>
            <w:hideMark/>
          </w:tcPr>
          <w:p w14:paraId="3A4A6D01"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400 </w:t>
            </w:r>
          </w:p>
        </w:tc>
        <w:tc>
          <w:tcPr>
            <w:tcW w:w="1082" w:type="dxa"/>
            <w:tcBorders>
              <w:top w:val="nil"/>
              <w:left w:val="nil"/>
              <w:bottom w:val="nil"/>
              <w:right w:val="nil"/>
            </w:tcBorders>
            <w:shd w:val="clear" w:color="auto" w:fill="auto"/>
            <w:vAlign w:val="bottom"/>
            <w:hideMark/>
          </w:tcPr>
          <w:p w14:paraId="54449A5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400 </w:t>
            </w:r>
          </w:p>
        </w:tc>
        <w:tc>
          <w:tcPr>
            <w:tcW w:w="1134" w:type="dxa"/>
            <w:tcBorders>
              <w:top w:val="nil"/>
              <w:left w:val="nil"/>
              <w:bottom w:val="nil"/>
              <w:right w:val="nil"/>
            </w:tcBorders>
            <w:shd w:val="clear" w:color="auto" w:fill="auto"/>
            <w:vAlign w:val="bottom"/>
            <w:hideMark/>
          </w:tcPr>
          <w:p w14:paraId="66E14F9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738 </w:t>
            </w:r>
          </w:p>
        </w:tc>
        <w:tc>
          <w:tcPr>
            <w:tcW w:w="992" w:type="dxa"/>
            <w:tcBorders>
              <w:top w:val="nil"/>
              <w:left w:val="nil"/>
              <w:bottom w:val="nil"/>
              <w:right w:val="nil"/>
            </w:tcBorders>
            <w:shd w:val="clear" w:color="auto" w:fill="auto"/>
            <w:vAlign w:val="bottom"/>
            <w:hideMark/>
          </w:tcPr>
          <w:p w14:paraId="6CB86F0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800 </w:t>
            </w:r>
          </w:p>
        </w:tc>
      </w:tr>
      <w:tr w:rsidR="0015700C" w:rsidRPr="004C0277" w14:paraId="0416A088" w14:textId="77777777" w:rsidTr="00E64247">
        <w:trPr>
          <w:trHeight w:val="253"/>
          <w:jc w:val="right"/>
        </w:trPr>
        <w:tc>
          <w:tcPr>
            <w:tcW w:w="2268" w:type="dxa"/>
            <w:tcBorders>
              <w:top w:val="single" w:sz="4" w:space="0" w:color="auto"/>
              <w:left w:val="nil"/>
              <w:bottom w:val="double" w:sz="6" w:space="0" w:color="auto"/>
              <w:right w:val="nil"/>
            </w:tcBorders>
            <w:shd w:val="clear" w:color="auto" w:fill="auto"/>
            <w:vAlign w:val="bottom"/>
            <w:hideMark/>
          </w:tcPr>
          <w:p w14:paraId="09E5ECC4" w14:textId="79494572" w:rsidR="007329DA" w:rsidRPr="004C0277" w:rsidRDefault="007329DA" w:rsidP="00051F84">
            <w:pPr>
              <w:tabs>
                <w:tab w:val="clear" w:pos="1247"/>
                <w:tab w:val="clear" w:pos="1814"/>
                <w:tab w:val="clear" w:pos="2381"/>
                <w:tab w:val="clear" w:pos="2948"/>
                <w:tab w:val="clear" w:pos="3515"/>
              </w:tabs>
              <w:spacing w:before="40" w:after="40"/>
              <w:rPr>
                <w:b/>
                <w:bCs/>
                <w:sz w:val="14"/>
                <w:szCs w:val="14"/>
              </w:rPr>
            </w:pPr>
            <w:r w:rsidRPr="004C0277">
              <w:rPr>
                <w:b/>
                <w:bCs/>
                <w:sz w:val="14"/>
                <w:szCs w:val="14"/>
              </w:rPr>
              <w:t>Sub</w:t>
            </w:r>
            <w:r w:rsidR="00370DF8" w:rsidRPr="004C0277">
              <w:rPr>
                <w:b/>
                <w:bCs/>
                <w:sz w:val="14"/>
                <w:szCs w:val="14"/>
              </w:rPr>
              <w:t>t</w:t>
            </w:r>
            <w:r w:rsidRPr="004C0277">
              <w:rPr>
                <w:b/>
                <w:bCs/>
                <w:sz w:val="14"/>
                <w:szCs w:val="14"/>
              </w:rPr>
              <w:t>otal A</w:t>
            </w:r>
            <w:r w:rsidR="00680F30" w:rsidRPr="004C0277">
              <w:rPr>
                <w:b/>
                <w:bCs/>
                <w:sz w:val="14"/>
                <w:szCs w:val="14"/>
              </w:rPr>
              <w:t xml:space="preserve"> </w:t>
            </w:r>
            <w:r w:rsidRPr="004C0277">
              <w:rPr>
                <w:b/>
                <w:bCs/>
                <w:sz w:val="14"/>
                <w:szCs w:val="14"/>
              </w:rPr>
              <w:t>+</w:t>
            </w:r>
            <w:r w:rsidR="00680F30" w:rsidRPr="004C0277">
              <w:rPr>
                <w:b/>
                <w:bCs/>
                <w:sz w:val="14"/>
                <w:szCs w:val="14"/>
              </w:rPr>
              <w:t xml:space="preserve"> </w:t>
            </w:r>
            <w:r w:rsidRPr="004C0277">
              <w:rPr>
                <w:b/>
                <w:bCs/>
                <w:sz w:val="14"/>
                <w:szCs w:val="14"/>
              </w:rPr>
              <w:t xml:space="preserve">B </w:t>
            </w:r>
          </w:p>
        </w:tc>
        <w:tc>
          <w:tcPr>
            <w:tcW w:w="993" w:type="dxa"/>
            <w:tcBorders>
              <w:top w:val="single" w:sz="4" w:space="0" w:color="auto"/>
              <w:left w:val="nil"/>
              <w:bottom w:val="double" w:sz="6" w:space="0" w:color="auto"/>
              <w:right w:val="nil"/>
            </w:tcBorders>
            <w:shd w:val="clear" w:color="auto" w:fill="auto"/>
            <w:vAlign w:val="bottom"/>
            <w:hideMark/>
          </w:tcPr>
          <w:p w14:paraId="54B8C5B0"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9</w:t>
            </w:r>
            <w:r w:rsidR="00FA5D02" w:rsidRPr="004C0277">
              <w:rPr>
                <w:b/>
                <w:bCs/>
                <w:sz w:val="14"/>
                <w:szCs w:val="14"/>
              </w:rPr>
              <w:t xml:space="preserve"> </w:t>
            </w:r>
            <w:r w:rsidRPr="004C0277">
              <w:rPr>
                <w:b/>
                <w:bCs/>
                <w:sz w:val="14"/>
                <w:szCs w:val="14"/>
              </w:rPr>
              <w:t xml:space="preserve">500 </w:t>
            </w:r>
          </w:p>
        </w:tc>
        <w:tc>
          <w:tcPr>
            <w:tcW w:w="992" w:type="dxa"/>
            <w:tcBorders>
              <w:top w:val="single" w:sz="4" w:space="0" w:color="auto"/>
              <w:left w:val="nil"/>
              <w:bottom w:val="double" w:sz="6" w:space="0" w:color="auto"/>
              <w:right w:val="nil"/>
            </w:tcBorders>
            <w:shd w:val="clear" w:color="auto" w:fill="auto"/>
            <w:vAlign w:val="bottom"/>
            <w:hideMark/>
          </w:tcPr>
          <w:p w14:paraId="4F84CA6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9</w:t>
            </w:r>
            <w:r w:rsidR="00FA5D02" w:rsidRPr="004C0277">
              <w:rPr>
                <w:b/>
                <w:bCs/>
                <w:sz w:val="14"/>
                <w:szCs w:val="14"/>
              </w:rPr>
              <w:t xml:space="preserve"> </w:t>
            </w:r>
            <w:r w:rsidRPr="004C0277">
              <w:rPr>
                <w:b/>
                <w:bCs/>
                <w:sz w:val="14"/>
                <w:szCs w:val="14"/>
              </w:rPr>
              <w:t xml:space="preserve">500 </w:t>
            </w:r>
          </w:p>
        </w:tc>
        <w:tc>
          <w:tcPr>
            <w:tcW w:w="992" w:type="dxa"/>
            <w:tcBorders>
              <w:top w:val="single" w:sz="4" w:space="0" w:color="auto"/>
              <w:left w:val="nil"/>
              <w:bottom w:val="double" w:sz="6" w:space="0" w:color="auto"/>
              <w:right w:val="nil"/>
            </w:tcBorders>
            <w:shd w:val="clear" w:color="auto" w:fill="auto"/>
            <w:vAlign w:val="bottom"/>
            <w:hideMark/>
          </w:tcPr>
          <w:p w14:paraId="3455A69D"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 xml:space="preserve">878 </w:t>
            </w:r>
          </w:p>
        </w:tc>
        <w:tc>
          <w:tcPr>
            <w:tcW w:w="992" w:type="dxa"/>
            <w:tcBorders>
              <w:top w:val="single" w:sz="4" w:space="0" w:color="auto"/>
              <w:left w:val="nil"/>
              <w:bottom w:val="double" w:sz="6" w:space="0" w:color="auto"/>
              <w:right w:val="nil"/>
            </w:tcBorders>
            <w:shd w:val="clear" w:color="auto" w:fill="auto"/>
            <w:vAlign w:val="bottom"/>
            <w:hideMark/>
          </w:tcPr>
          <w:p w14:paraId="54E59CAA"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w:t>
            </w:r>
            <w:r w:rsidR="00FA5D02" w:rsidRPr="004C0277">
              <w:rPr>
                <w:b/>
                <w:bCs/>
                <w:sz w:val="14"/>
                <w:szCs w:val="14"/>
              </w:rPr>
              <w:t xml:space="preserve"> </w:t>
            </w:r>
            <w:r w:rsidRPr="004C0277">
              <w:rPr>
                <w:b/>
                <w:bCs/>
                <w:sz w:val="14"/>
                <w:szCs w:val="14"/>
              </w:rPr>
              <w:t xml:space="preserve">000 </w:t>
            </w:r>
          </w:p>
        </w:tc>
        <w:tc>
          <w:tcPr>
            <w:tcW w:w="993" w:type="dxa"/>
            <w:tcBorders>
              <w:top w:val="single" w:sz="4" w:space="0" w:color="auto"/>
              <w:left w:val="nil"/>
              <w:bottom w:val="double" w:sz="6" w:space="0" w:color="auto"/>
              <w:right w:val="nil"/>
            </w:tcBorders>
            <w:shd w:val="clear" w:color="auto" w:fill="auto"/>
            <w:vAlign w:val="bottom"/>
            <w:hideMark/>
          </w:tcPr>
          <w:p w14:paraId="07B8187A" w14:textId="77777777" w:rsidR="007329DA" w:rsidRPr="004C0277" w:rsidRDefault="00C06C8F" w:rsidP="00051F84">
            <w:pPr>
              <w:tabs>
                <w:tab w:val="clear" w:pos="1247"/>
                <w:tab w:val="clear" w:pos="1814"/>
                <w:tab w:val="clear" w:pos="2381"/>
                <w:tab w:val="clear" w:pos="2948"/>
                <w:tab w:val="clear" w:pos="3515"/>
              </w:tabs>
              <w:spacing w:before="40" w:after="40"/>
              <w:jc w:val="right"/>
              <w:rPr>
                <w:b/>
                <w:bCs/>
                <w:sz w:val="14"/>
                <w:szCs w:val="14"/>
              </w:rPr>
            </w:pPr>
            <w:r w:rsidRPr="004C0277">
              <w:rPr>
                <w:sz w:val="14"/>
                <w:szCs w:val="14"/>
              </w:rPr>
              <w:sym w:font="Symbol" w:char="F02D"/>
            </w:r>
          </w:p>
        </w:tc>
        <w:tc>
          <w:tcPr>
            <w:tcW w:w="992" w:type="dxa"/>
            <w:tcBorders>
              <w:top w:val="single" w:sz="4" w:space="0" w:color="auto"/>
              <w:left w:val="nil"/>
              <w:bottom w:val="double" w:sz="6" w:space="0" w:color="auto"/>
              <w:right w:val="nil"/>
            </w:tcBorders>
            <w:shd w:val="clear" w:color="auto" w:fill="auto"/>
            <w:vAlign w:val="bottom"/>
            <w:hideMark/>
          </w:tcPr>
          <w:p w14:paraId="3C8FB751" w14:textId="77777777" w:rsidR="007329DA" w:rsidRPr="004C0277" w:rsidRDefault="00C06C8F" w:rsidP="00051F84">
            <w:pPr>
              <w:tabs>
                <w:tab w:val="clear" w:pos="1247"/>
                <w:tab w:val="clear" w:pos="1814"/>
                <w:tab w:val="clear" w:pos="2381"/>
                <w:tab w:val="clear" w:pos="2948"/>
                <w:tab w:val="clear" w:pos="3515"/>
              </w:tabs>
              <w:spacing w:before="40" w:after="40"/>
              <w:jc w:val="right"/>
              <w:rPr>
                <w:b/>
                <w:bCs/>
                <w:sz w:val="14"/>
                <w:szCs w:val="14"/>
              </w:rPr>
            </w:pPr>
            <w:r w:rsidRPr="004C0277">
              <w:rPr>
                <w:sz w:val="14"/>
                <w:szCs w:val="14"/>
              </w:rPr>
              <w:sym w:font="Symbol" w:char="F02D"/>
            </w:r>
          </w:p>
        </w:tc>
        <w:tc>
          <w:tcPr>
            <w:tcW w:w="1134" w:type="dxa"/>
            <w:tcBorders>
              <w:top w:val="single" w:sz="4" w:space="0" w:color="auto"/>
              <w:left w:val="nil"/>
              <w:bottom w:val="double" w:sz="6" w:space="0" w:color="auto"/>
              <w:right w:val="nil"/>
            </w:tcBorders>
            <w:shd w:val="clear" w:color="auto" w:fill="auto"/>
            <w:vAlign w:val="bottom"/>
            <w:hideMark/>
          </w:tcPr>
          <w:p w14:paraId="707884B3"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 xml:space="preserve">306 </w:t>
            </w:r>
          </w:p>
        </w:tc>
        <w:tc>
          <w:tcPr>
            <w:tcW w:w="885" w:type="dxa"/>
            <w:tcBorders>
              <w:top w:val="single" w:sz="4" w:space="0" w:color="auto"/>
              <w:left w:val="nil"/>
              <w:bottom w:val="double" w:sz="6" w:space="0" w:color="auto"/>
              <w:right w:val="nil"/>
            </w:tcBorders>
            <w:shd w:val="clear" w:color="auto" w:fill="auto"/>
            <w:vAlign w:val="bottom"/>
            <w:hideMark/>
          </w:tcPr>
          <w:p w14:paraId="5A87C4E8"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 xml:space="preserve">400 </w:t>
            </w:r>
          </w:p>
        </w:tc>
        <w:tc>
          <w:tcPr>
            <w:tcW w:w="1010" w:type="dxa"/>
            <w:tcBorders>
              <w:top w:val="single" w:sz="4" w:space="0" w:color="auto"/>
              <w:left w:val="nil"/>
              <w:bottom w:val="double" w:sz="6" w:space="0" w:color="auto"/>
              <w:right w:val="nil"/>
            </w:tcBorders>
            <w:shd w:val="clear" w:color="auto" w:fill="auto"/>
            <w:vAlign w:val="bottom"/>
            <w:hideMark/>
          </w:tcPr>
          <w:p w14:paraId="2599D81E"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6</w:t>
            </w:r>
            <w:r w:rsidR="00FA5D02" w:rsidRPr="004C0277">
              <w:rPr>
                <w:b/>
                <w:bCs/>
                <w:sz w:val="14"/>
                <w:szCs w:val="14"/>
              </w:rPr>
              <w:t xml:space="preserve"> </w:t>
            </w:r>
            <w:r w:rsidRPr="004C0277">
              <w:rPr>
                <w:b/>
                <w:bCs/>
                <w:sz w:val="14"/>
                <w:szCs w:val="14"/>
              </w:rPr>
              <w:t xml:space="preserve">900 </w:t>
            </w:r>
          </w:p>
        </w:tc>
        <w:tc>
          <w:tcPr>
            <w:tcW w:w="1082" w:type="dxa"/>
            <w:tcBorders>
              <w:top w:val="single" w:sz="4" w:space="0" w:color="auto"/>
              <w:left w:val="nil"/>
              <w:bottom w:val="double" w:sz="6" w:space="0" w:color="auto"/>
              <w:right w:val="nil"/>
            </w:tcBorders>
            <w:shd w:val="clear" w:color="auto" w:fill="auto"/>
            <w:vAlign w:val="bottom"/>
            <w:hideMark/>
          </w:tcPr>
          <w:p w14:paraId="1A04B69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6</w:t>
            </w:r>
            <w:r w:rsidR="00FA5D02" w:rsidRPr="004C0277">
              <w:rPr>
                <w:b/>
                <w:bCs/>
                <w:sz w:val="14"/>
                <w:szCs w:val="14"/>
              </w:rPr>
              <w:t xml:space="preserve"> </w:t>
            </w:r>
            <w:r w:rsidRPr="004C0277">
              <w:rPr>
                <w:b/>
                <w:bCs/>
                <w:sz w:val="14"/>
                <w:szCs w:val="14"/>
              </w:rPr>
              <w:t xml:space="preserve">900 </w:t>
            </w:r>
          </w:p>
        </w:tc>
        <w:tc>
          <w:tcPr>
            <w:tcW w:w="1134" w:type="dxa"/>
            <w:tcBorders>
              <w:top w:val="single" w:sz="4" w:space="0" w:color="auto"/>
              <w:left w:val="nil"/>
              <w:bottom w:val="double" w:sz="6" w:space="0" w:color="auto"/>
              <w:right w:val="nil"/>
            </w:tcBorders>
            <w:shd w:val="clear" w:color="auto" w:fill="auto"/>
            <w:vAlign w:val="bottom"/>
            <w:hideMark/>
          </w:tcPr>
          <w:p w14:paraId="41DD8178"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17</w:t>
            </w:r>
            <w:r w:rsidR="00FA5D02" w:rsidRPr="004C0277">
              <w:rPr>
                <w:b/>
                <w:bCs/>
                <w:sz w:val="14"/>
                <w:szCs w:val="14"/>
              </w:rPr>
              <w:t xml:space="preserve"> </w:t>
            </w:r>
            <w:r w:rsidRPr="004C0277">
              <w:rPr>
                <w:b/>
                <w:bCs/>
                <w:sz w:val="14"/>
                <w:szCs w:val="14"/>
              </w:rPr>
              <w:t xml:space="preserve">584 </w:t>
            </w:r>
          </w:p>
        </w:tc>
        <w:tc>
          <w:tcPr>
            <w:tcW w:w="992" w:type="dxa"/>
            <w:tcBorders>
              <w:top w:val="single" w:sz="4" w:space="0" w:color="auto"/>
              <w:left w:val="nil"/>
              <w:bottom w:val="double" w:sz="6" w:space="0" w:color="auto"/>
              <w:right w:val="nil"/>
            </w:tcBorders>
            <w:shd w:val="clear" w:color="auto" w:fill="auto"/>
            <w:vAlign w:val="bottom"/>
            <w:hideMark/>
          </w:tcPr>
          <w:p w14:paraId="69BC9E6D"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17</w:t>
            </w:r>
            <w:r w:rsidR="00FA5D02" w:rsidRPr="004C0277">
              <w:rPr>
                <w:b/>
                <w:bCs/>
                <w:sz w:val="14"/>
                <w:szCs w:val="14"/>
              </w:rPr>
              <w:t xml:space="preserve"> </w:t>
            </w:r>
            <w:r w:rsidRPr="004C0277">
              <w:rPr>
                <w:b/>
                <w:bCs/>
                <w:sz w:val="14"/>
                <w:szCs w:val="14"/>
              </w:rPr>
              <w:t xml:space="preserve">800 </w:t>
            </w:r>
          </w:p>
        </w:tc>
      </w:tr>
      <w:tr w:rsidR="0015700C" w:rsidRPr="004C0277" w14:paraId="7E7D781F" w14:textId="77777777" w:rsidTr="00E64247">
        <w:trPr>
          <w:trHeight w:val="263"/>
          <w:jc w:val="right"/>
        </w:trPr>
        <w:tc>
          <w:tcPr>
            <w:tcW w:w="2268" w:type="dxa"/>
            <w:tcBorders>
              <w:top w:val="nil"/>
              <w:left w:val="nil"/>
              <w:bottom w:val="nil"/>
              <w:right w:val="nil"/>
            </w:tcBorders>
            <w:shd w:val="clear" w:color="auto" w:fill="auto"/>
            <w:vAlign w:val="center"/>
            <w:hideMark/>
          </w:tcPr>
          <w:p w14:paraId="73192837" w14:textId="66467227" w:rsidR="007329DA" w:rsidRPr="004C0277" w:rsidRDefault="006A27F7" w:rsidP="00051F84">
            <w:pPr>
              <w:tabs>
                <w:tab w:val="clear" w:pos="1247"/>
                <w:tab w:val="clear" w:pos="1814"/>
                <w:tab w:val="clear" w:pos="2381"/>
                <w:tab w:val="clear" w:pos="2948"/>
                <w:tab w:val="clear" w:pos="3515"/>
                <w:tab w:val="left" w:pos="284"/>
              </w:tabs>
              <w:spacing w:before="40" w:after="40"/>
              <w:ind w:left="284" w:hanging="284"/>
              <w:rPr>
                <w:b/>
                <w:bCs/>
                <w:sz w:val="14"/>
                <w:szCs w:val="14"/>
              </w:rPr>
            </w:pPr>
            <w:r w:rsidRPr="004C0277">
              <w:rPr>
                <w:b/>
                <w:bCs/>
                <w:sz w:val="14"/>
                <w:szCs w:val="14"/>
              </w:rPr>
              <w:t>C.</w:t>
            </w:r>
            <w:r w:rsidRPr="004C0277">
              <w:rPr>
                <w:b/>
                <w:bCs/>
                <w:sz w:val="14"/>
                <w:szCs w:val="14"/>
              </w:rPr>
              <w:tab/>
            </w:r>
            <w:r w:rsidR="007329DA" w:rsidRPr="004C0277">
              <w:rPr>
                <w:b/>
                <w:bCs/>
                <w:sz w:val="14"/>
                <w:szCs w:val="14"/>
              </w:rPr>
              <w:t xml:space="preserve">Programme of work </w:t>
            </w:r>
          </w:p>
        </w:tc>
        <w:tc>
          <w:tcPr>
            <w:tcW w:w="993" w:type="dxa"/>
            <w:tcBorders>
              <w:top w:val="nil"/>
              <w:left w:val="nil"/>
              <w:bottom w:val="nil"/>
              <w:right w:val="nil"/>
            </w:tcBorders>
            <w:shd w:val="clear" w:color="auto" w:fill="auto"/>
            <w:noWrap/>
            <w:vAlign w:val="bottom"/>
            <w:hideMark/>
          </w:tcPr>
          <w:p w14:paraId="2728C9A2" w14:textId="77777777" w:rsidR="007329DA" w:rsidRPr="004C0277" w:rsidRDefault="007329DA" w:rsidP="00051F84">
            <w:pPr>
              <w:tabs>
                <w:tab w:val="clear" w:pos="1247"/>
                <w:tab w:val="clear" w:pos="1814"/>
                <w:tab w:val="clear" w:pos="2381"/>
                <w:tab w:val="clear" w:pos="2948"/>
                <w:tab w:val="clear" w:pos="3515"/>
              </w:tabs>
              <w:spacing w:before="40" w:after="40"/>
              <w:jc w:val="right"/>
              <w:rPr>
                <w:color w:val="000000"/>
                <w:sz w:val="14"/>
                <w:szCs w:val="14"/>
              </w:rPr>
            </w:pPr>
          </w:p>
        </w:tc>
        <w:tc>
          <w:tcPr>
            <w:tcW w:w="992" w:type="dxa"/>
            <w:tcBorders>
              <w:top w:val="nil"/>
              <w:left w:val="nil"/>
              <w:bottom w:val="nil"/>
              <w:right w:val="nil"/>
            </w:tcBorders>
            <w:shd w:val="clear" w:color="auto" w:fill="auto"/>
            <w:vAlign w:val="bottom"/>
            <w:hideMark/>
          </w:tcPr>
          <w:p w14:paraId="62CC04D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992" w:type="dxa"/>
            <w:tcBorders>
              <w:top w:val="nil"/>
              <w:left w:val="nil"/>
              <w:bottom w:val="nil"/>
              <w:right w:val="nil"/>
            </w:tcBorders>
            <w:shd w:val="clear" w:color="auto" w:fill="auto"/>
            <w:noWrap/>
            <w:vAlign w:val="bottom"/>
            <w:hideMark/>
          </w:tcPr>
          <w:p w14:paraId="47E3C19E" w14:textId="77777777" w:rsidR="007329DA" w:rsidRPr="004C0277" w:rsidRDefault="007329DA" w:rsidP="00051F84">
            <w:pPr>
              <w:tabs>
                <w:tab w:val="clear" w:pos="1247"/>
                <w:tab w:val="clear" w:pos="1814"/>
                <w:tab w:val="clear" w:pos="2381"/>
                <w:tab w:val="clear" w:pos="2948"/>
                <w:tab w:val="clear" w:pos="3515"/>
              </w:tabs>
              <w:spacing w:before="40" w:after="40"/>
              <w:jc w:val="right"/>
              <w:rPr>
                <w:color w:val="000000"/>
                <w:sz w:val="14"/>
                <w:szCs w:val="14"/>
              </w:rPr>
            </w:pPr>
          </w:p>
        </w:tc>
        <w:tc>
          <w:tcPr>
            <w:tcW w:w="992" w:type="dxa"/>
            <w:tcBorders>
              <w:top w:val="nil"/>
              <w:left w:val="nil"/>
              <w:bottom w:val="nil"/>
              <w:right w:val="nil"/>
            </w:tcBorders>
            <w:shd w:val="clear" w:color="auto" w:fill="auto"/>
            <w:vAlign w:val="bottom"/>
            <w:hideMark/>
          </w:tcPr>
          <w:p w14:paraId="0787A5BD"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993" w:type="dxa"/>
            <w:tcBorders>
              <w:top w:val="nil"/>
              <w:left w:val="nil"/>
              <w:bottom w:val="nil"/>
              <w:right w:val="nil"/>
            </w:tcBorders>
            <w:shd w:val="clear" w:color="auto" w:fill="auto"/>
            <w:noWrap/>
            <w:vAlign w:val="bottom"/>
            <w:hideMark/>
          </w:tcPr>
          <w:p w14:paraId="79EE073E" w14:textId="77777777" w:rsidR="007329DA" w:rsidRPr="004C0277" w:rsidRDefault="007329DA" w:rsidP="00051F84">
            <w:pPr>
              <w:tabs>
                <w:tab w:val="clear" w:pos="1247"/>
                <w:tab w:val="clear" w:pos="1814"/>
                <w:tab w:val="clear" w:pos="2381"/>
                <w:tab w:val="clear" w:pos="2948"/>
                <w:tab w:val="clear" w:pos="3515"/>
              </w:tabs>
              <w:spacing w:before="40" w:after="40"/>
              <w:jc w:val="right"/>
              <w:rPr>
                <w:color w:val="000000"/>
                <w:sz w:val="14"/>
                <w:szCs w:val="14"/>
              </w:rPr>
            </w:pPr>
          </w:p>
        </w:tc>
        <w:tc>
          <w:tcPr>
            <w:tcW w:w="992" w:type="dxa"/>
            <w:tcBorders>
              <w:top w:val="nil"/>
              <w:left w:val="nil"/>
              <w:bottom w:val="nil"/>
              <w:right w:val="nil"/>
            </w:tcBorders>
            <w:shd w:val="clear" w:color="auto" w:fill="auto"/>
            <w:vAlign w:val="bottom"/>
            <w:hideMark/>
          </w:tcPr>
          <w:p w14:paraId="3B98CF9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1134" w:type="dxa"/>
            <w:tcBorders>
              <w:top w:val="nil"/>
              <w:left w:val="nil"/>
              <w:bottom w:val="nil"/>
              <w:right w:val="nil"/>
            </w:tcBorders>
            <w:shd w:val="clear" w:color="auto" w:fill="auto"/>
            <w:noWrap/>
            <w:vAlign w:val="bottom"/>
            <w:hideMark/>
          </w:tcPr>
          <w:p w14:paraId="70605CEB" w14:textId="77777777" w:rsidR="007329DA" w:rsidRPr="004C0277" w:rsidRDefault="007329DA" w:rsidP="00051F84">
            <w:pPr>
              <w:tabs>
                <w:tab w:val="clear" w:pos="1247"/>
                <w:tab w:val="clear" w:pos="1814"/>
                <w:tab w:val="clear" w:pos="2381"/>
                <w:tab w:val="clear" w:pos="2948"/>
                <w:tab w:val="clear" w:pos="3515"/>
              </w:tabs>
              <w:spacing w:before="40" w:after="40"/>
              <w:jc w:val="right"/>
              <w:rPr>
                <w:color w:val="000000"/>
                <w:sz w:val="14"/>
                <w:szCs w:val="14"/>
              </w:rPr>
            </w:pPr>
          </w:p>
        </w:tc>
        <w:tc>
          <w:tcPr>
            <w:tcW w:w="885" w:type="dxa"/>
            <w:tcBorders>
              <w:top w:val="nil"/>
              <w:left w:val="nil"/>
              <w:bottom w:val="nil"/>
              <w:right w:val="nil"/>
            </w:tcBorders>
            <w:shd w:val="clear" w:color="auto" w:fill="auto"/>
            <w:vAlign w:val="bottom"/>
            <w:hideMark/>
          </w:tcPr>
          <w:p w14:paraId="3BD9A2C0"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1010" w:type="dxa"/>
            <w:tcBorders>
              <w:top w:val="nil"/>
              <w:left w:val="nil"/>
              <w:bottom w:val="nil"/>
              <w:right w:val="nil"/>
            </w:tcBorders>
            <w:shd w:val="clear" w:color="auto" w:fill="auto"/>
            <w:noWrap/>
            <w:vAlign w:val="bottom"/>
            <w:hideMark/>
          </w:tcPr>
          <w:p w14:paraId="27457180" w14:textId="77777777" w:rsidR="007329DA" w:rsidRPr="004C0277" w:rsidRDefault="007329DA" w:rsidP="00051F84">
            <w:pPr>
              <w:tabs>
                <w:tab w:val="clear" w:pos="1247"/>
                <w:tab w:val="clear" w:pos="1814"/>
                <w:tab w:val="clear" w:pos="2381"/>
                <w:tab w:val="clear" w:pos="2948"/>
                <w:tab w:val="clear" w:pos="3515"/>
              </w:tabs>
              <w:spacing w:before="40" w:after="40"/>
              <w:jc w:val="right"/>
              <w:rPr>
                <w:color w:val="000000"/>
                <w:sz w:val="14"/>
                <w:szCs w:val="14"/>
              </w:rPr>
            </w:pPr>
          </w:p>
        </w:tc>
        <w:tc>
          <w:tcPr>
            <w:tcW w:w="1082" w:type="dxa"/>
            <w:tcBorders>
              <w:top w:val="nil"/>
              <w:left w:val="nil"/>
              <w:bottom w:val="nil"/>
              <w:right w:val="nil"/>
            </w:tcBorders>
            <w:shd w:val="clear" w:color="auto" w:fill="auto"/>
            <w:vAlign w:val="bottom"/>
            <w:hideMark/>
          </w:tcPr>
          <w:p w14:paraId="2E1FF57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1134" w:type="dxa"/>
            <w:tcBorders>
              <w:top w:val="nil"/>
              <w:left w:val="nil"/>
              <w:bottom w:val="nil"/>
              <w:right w:val="nil"/>
            </w:tcBorders>
            <w:shd w:val="clear" w:color="auto" w:fill="auto"/>
            <w:vAlign w:val="bottom"/>
            <w:hideMark/>
          </w:tcPr>
          <w:p w14:paraId="1B19D33E"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992" w:type="dxa"/>
            <w:tcBorders>
              <w:top w:val="nil"/>
              <w:left w:val="nil"/>
              <w:bottom w:val="nil"/>
              <w:right w:val="nil"/>
            </w:tcBorders>
            <w:shd w:val="clear" w:color="auto" w:fill="auto"/>
            <w:vAlign w:val="bottom"/>
            <w:hideMark/>
          </w:tcPr>
          <w:p w14:paraId="48C9BDA6"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r>
      <w:tr w:rsidR="0015700C" w:rsidRPr="004C0277" w14:paraId="70B9B132" w14:textId="77777777" w:rsidTr="00E64247">
        <w:trPr>
          <w:trHeight w:val="227"/>
          <w:jc w:val="right"/>
        </w:trPr>
        <w:tc>
          <w:tcPr>
            <w:tcW w:w="2268" w:type="dxa"/>
            <w:tcBorders>
              <w:top w:val="nil"/>
              <w:left w:val="nil"/>
              <w:bottom w:val="nil"/>
              <w:right w:val="nil"/>
            </w:tcBorders>
            <w:shd w:val="clear" w:color="auto" w:fill="auto"/>
            <w:vAlign w:val="bottom"/>
            <w:hideMark/>
          </w:tcPr>
          <w:p w14:paraId="2E762FE7" w14:textId="1E1BC7E1" w:rsidR="007329DA" w:rsidRPr="004C0277" w:rsidRDefault="003F1607"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1.</w:t>
            </w:r>
            <w:r w:rsidRPr="004C0277">
              <w:rPr>
                <w:bCs/>
                <w:sz w:val="14"/>
                <w:szCs w:val="14"/>
              </w:rPr>
              <w:tab/>
            </w:r>
            <w:r w:rsidR="007329DA" w:rsidRPr="004C0277">
              <w:rPr>
                <w:bCs/>
                <w:sz w:val="14"/>
                <w:szCs w:val="14"/>
              </w:rPr>
              <w:t xml:space="preserve">Climate change </w:t>
            </w:r>
          </w:p>
        </w:tc>
        <w:tc>
          <w:tcPr>
            <w:tcW w:w="993" w:type="dxa"/>
            <w:tcBorders>
              <w:top w:val="nil"/>
              <w:left w:val="nil"/>
              <w:bottom w:val="nil"/>
              <w:right w:val="nil"/>
            </w:tcBorders>
            <w:shd w:val="clear" w:color="auto" w:fill="auto"/>
            <w:vAlign w:val="bottom"/>
            <w:hideMark/>
          </w:tcPr>
          <w:p w14:paraId="07188777"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42</w:t>
            </w:r>
            <w:r w:rsidR="00FA5D02" w:rsidRPr="004C0277">
              <w:rPr>
                <w:sz w:val="14"/>
                <w:szCs w:val="14"/>
              </w:rPr>
              <w:t xml:space="preserve"> </w:t>
            </w:r>
            <w:r w:rsidRPr="004C0277">
              <w:rPr>
                <w:sz w:val="14"/>
                <w:szCs w:val="14"/>
              </w:rPr>
              <w:t xml:space="preserve">000 </w:t>
            </w:r>
          </w:p>
        </w:tc>
        <w:tc>
          <w:tcPr>
            <w:tcW w:w="992" w:type="dxa"/>
            <w:tcBorders>
              <w:top w:val="nil"/>
              <w:left w:val="nil"/>
              <w:bottom w:val="nil"/>
              <w:right w:val="nil"/>
            </w:tcBorders>
            <w:shd w:val="clear" w:color="auto" w:fill="auto"/>
            <w:vAlign w:val="bottom"/>
            <w:hideMark/>
          </w:tcPr>
          <w:p w14:paraId="53118BD7"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32</w:t>
            </w:r>
            <w:r w:rsidR="00FA5D02" w:rsidRPr="004C0277">
              <w:rPr>
                <w:sz w:val="14"/>
                <w:szCs w:val="14"/>
              </w:rPr>
              <w:t xml:space="preserve"> </w:t>
            </w:r>
            <w:r w:rsidRPr="004C0277">
              <w:rPr>
                <w:sz w:val="14"/>
                <w:szCs w:val="14"/>
              </w:rPr>
              <w:t xml:space="preserve">300 </w:t>
            </w:r>
          </w:p>
        </w:tc>
        <w:tc>
          <w:tcPr>
            <w:tcW w:w="992" w:type="dxa"/>
            <w:tcBorders>
              <w:top w:val="nil"/>
              <w:left w:val="nil"/>
              <w:bottom w:val="nil"/>
              <w:right w:val="nil"/>
            </w:tcBorders>
            <w:shd w:val="clear" w:color="auto" w:fill="auto"/>
            <w:vAlign w:val="bottom"/>
            <w:hideMark/>
          </w:tcPr>
          <w:p w14:paraId="632E8601"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52</w:t>
            </w:r>
            <w:r w:rsidR="00FA5D02" w:rsidRPr="004C0277">
              <w:rPr>
                <w:sz w:val="14"/>
                <w:szCs w:val="14"/>
              </w:rPr>
              <w:t xml:space="preserve"> </w:t>
            </w:r>
            <w:r w:rsidRPr="004C0277">
              <w:rPr>
                <w:sz w:val="14"/>
                <w:szCs w:val="14"/>
              </w:rPr>
              <w:t xml:space="preserve">677 </w:t>
            </w:r>
          </w:p>
        </w:tc>
        <w:tc>
          <w:tcPr>
            <w:tcW w:w="992" w:type="dxa"/>
            <w:tcBorders>
              <w:top w:val="nil"/>
              <w:left w:val="nil"/>
              <w:bottom w:val="nil"/>
              <w:right w:val="nil"/>
            </w:tcBorders>
            <w:shd w:val="clear" w:color="auto" w:fill="auto"/>
            <w:vAlign w:val="bottom"/>
            <w:hideMark/>
          </w:tcPr>
          <w:p w14:paraId="0AD7B879"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112</w:t>
            </w:r>
            <w:r w:rsidR="00FA5D02" w:rsidRPr="004C0277">
              <w:rPr>
                <w:sz w:val="14"/>
                <w:szCs w:val="14"/>
              </w:rPr>
              <w:t xml:space="preserve"> </w:t>
            </w:r>
            <w:r w:rsidRPr="004C0277">
              <w:rPr>
                <w:sz w:val="14"/>
                <w:szCs w:val="14"/>
              </w:rPr>
              <w:t xml:space="preserve">600 </w:t>
            </w:r>
          </w:p>
        </w:tc>
        <w:tc>
          <w:tcPr>
            <w:tcW w:w="993" w:type="dxa"/>
            <w:tcBorders>
              <w:top w:val="nil"/>
              <w:left w:val="nil"/>
              <w:bottom w:val="nil"/>
              <w:right w:val="nil"/>
            </w:tcBorders>
            <w:shd w:val="clear" w:color="auto" w:fill="auto"/>
            <w:vAlign w:val="bottom"/>
            <w:hideMark/>
          </w:tcPr>
          <w:p w14:paraId="10CCA0D9"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32</w:t>
            </w:r>
            <w:r w:rsidR="00FA5D02" w:rsidRPr="004C0277">
              <w:rPr>
                <w:sz w:val="14"/>
                <w:szCs w:val="14"/>
              </w:rPr>
              <w:t xml:space="preserve"> </w:t>
            </w:r>
            <w:r w:rsidRPr="004C0277">
              <w:rPr>
                <w:sz w:val="14"/>
                <w:szCs w:val="14"/>
              </w:rPr>
              <w:t xml:space="preserve">154 </w:t>
            </w:r>
          </w:p>
        </w:tc>
        <w:tc>
          <w:tcPr>
            <w:tcW w:w="992" w:type="dxa"/>
            <w:tcBorders>
              <w:top w:val="nil"/>
              <w:left w:val="nil"/>
              <w:bottom w:val="nil"/>
              <w:right w:val="nil"/>
            </w:tcBorders>
            <w:shd w:val="clear" w:color="auto" w:fill="auto"/>
            <w:vAlign w:val="bottom"/>
            <w:hideMark/>
          </w:tcPr>
          <w:p w14:paraId="154362BA"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29</w:t>
            </w:r>
            <w:r w:rsidR="00FA5D02" w:rsidRPr="004C0277">
              <w:rPr>
                <w:sz w:val="14"/>
                <w:szCs w:val="14"/>
              </w:rPr>
              <w:t xml:space="preserve"> </w:t>
            </w:r>
            <w:r w:rsidRPr="004C0277">
              <w:rPr>
                <w:sz w:val="14"/>
                <w:szCs w:val="14"/>
              </w:rPr>
              <w:t xml:space="preserve">500 </w:t>
            </w:r>
          </w:p>
        </w:tc>
        <w:tc>
          <w:tcPr>
            <w:tcW w:w="1134" w:type="dxa"/>
            <w:tcBorders>
              <w:top w:val="nil"/>
              <w:left w:val="nil"/>
              <w:bottom w:val="nil"/>
              <w:right w:val="nil"/>
            </w:tcBorders>
            <w:shd w:val="clear" w:color="auto" w:fill="auto"/>
            <w:vAlign w:val="bottom"/>
            <w:hideMark/>
          </w:tcPr>
          <w:p w14:paraId="552F2E6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323 </w:t>
            </w:r>
          </w:p>
        </w:tc>
        <w:tc>
          <w:tcPr>
            <w:tcW w:w="885" w:type="dxa"/>
            <w:tcBorders>
              <w:top w:val="nil"/>
              <w:left w:val="nil"/>
              <w:bottom w:val="nil"/>
              <w:right w:val="nil"/>
            </w:tcBorders>
            <w:shd w:val="clear" w:color="auto" w:fill="auto"/>
            <w:vAlign w:val="bottom"/>
            <w:hideMark/>
          </w:tcPr>
          <w:p w14:paraId="0E13B4B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w:t>
            </w:r>
            <w:r w:rsidR="00FA5D02" w:rsidRPr="004C0277">
              <w:rPr>
                <w:sz w:val="14"/>
                <w:szCs w:val="14"/>
              </w:rPr>
              <w:t xml:space="preserve"> </w:t>
            </w:r>
            <w:r w:rsidRPr="004C0277">
              <w:rPr>
                <w:sz w:val="14"/>
                <w:szCs w:val="14"/>
              </w:rPr>
              <w:t xml:space="preserve">200 </w:t>
            </w:r>
          </w:p>
        </w:tc>
        <w:tc>
          <w:tcPr>
            <w:tcW w:w="1010" w:type="dxa"/>
            <w:tcBorders>
              <w:top w:val="nil"/>
              <w:left w:val="nil"/>
              <w:bottom w:val="nil"/>
              <w:right w:val="nil"/>
            </w:tcBorders>
            <w:shd w:val="clear" w:color="auto" w:fill="auto"/>
            <w:vAlign w:val="bottom"/>
            <w:hideMark/>
          </w:tcPr>
          <w:p w14:paraId="25083954"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w:t>
            </w:r>
            <w:r w:rsidR="00FA5D02" w:rsidRPr="004C0277">
              <w:rPr>
                <w:sz w:val="14"/>
                <w:szCs w:val="14"/>
              </w:rPr>
              <w:t xml:space="preserve"> </w:t>
            </w:r>
            <w:r w:rsidRPr="004C0277">
              <w:rPr>
                <w:sz w:val="14"/>
                <w:szCs w:val="14"/>
              </w:rPr>
              <w:t xml:space="preserve">200 </w:t>
            </w:r>
          </w:p>
        </w:tc>
        <w:tc>
          <w:tcPr>
            <w:tcW w:w="1082" w:type="dxa"/>
            <w:tcBorders>
              <w:top w:val="nil"/>
              <w:left w:val="nil"/>
              <w:bottom w:val="nil"/>
              <w:right w:val="nil"/>
            </w:tcBorders>
            <w:shd w:val="clear" w:color="auto" w:fill="auto"/>
            <w:vAlign w:val="bottom"/>
            <w:hideMark/>
          </w:tcPr>
          <w:p w14:paraId="478C207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w:t>
            </w:r>
            <w:r w:rsidR="00FA5D02" w:rsidRPr="004C0277">
              <w:rPr>
                <w:sz w:val="14"/>
                <w:szCs w:val="14"/>
              </w:rPr>
              <w:t xml:space="preserve"> </w:t>
            </w:r>
            <w:r w:rsidRPr="004C0277">
              <w:rPr>
                <w:sz w:val="14"/>
                <w:szCs w:val="14"/>
              </w:rPr>
              <w:t xml:space="preserve">200 </w:t>
            </w:r>
          </w:p>
        </w:tc>
        <w:tc>
          <w:tcPr>
            <w:tcW w:w="1134" w:type="dxa"/>
            <w:tcBorders>
              <w:top w:val="nil"/>
              <w:left w:val="nil"/>
              <w:bottom w:val="nil"/>
              <w:right w:val="nil"/>
            </w:tcBorders>
            <w:shd w:val="clear" w:color="auto" w:fill="auto"/>
            <w:vAlign w:val="bottom"/>
            <w:hideMark/>
          </w:tcPr>
          <w:p w14:paraId="65C70E22"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131</w:t>
            </w:r>
            <w:r w:rsidR="00FA5D02" w:rsidRPr="004C0277">
              <w:rPr>
                <w:sz w:val="14"/>
                <w:szCs w:val="14"/>
              </w:rPr>
              <w:t xml:space="preserve"> </w:t>
            </w:r>
            <w:r w:rsidRPr="004C0277">
              <w:rPr>
                <w:sz w:val="14"/>
                <w:szCs w:val="14"/>
              </w:rPr>
              <w:t xml:space="preserve">354 </w:t>
            </w:r>
          </w:p>
        </w:tc>
        <w:tc>
          <w:tcPr>
            <w:tcW w:w="992" w:type="dxa"/>
            <w:tcBorders>
              <w:top w:val="nil"/>
              <w:left w:val="nil"/>
              <w:bottom w:val="nil"/>
              <w:right w:val="nil"/>
            </w:tcBorders>
            <w:shd w:val="clear" w:color="auto" w:fill="auto"/>
            <w:vAlign w:val="bottom"/>
            <w:hideMark/>
          </w:tcPr>
          <w:p w14:paraId="20762D6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180</w:t>
            </w:r>
            <w:r w:rsidR="00FA5D02" w:rsidRPr="004C0277">
              <w:rPr>
                <w:sz w:val="14"/>
                <w:szCs w:val="14"/>
              </w:rPr>
              <w:t xml:space="preserve"> </w:t>
            </w:r>
            <w:r w:rsidRPr="004C0277">
              <w:rPr>
                <w:sz w:val="14"/>
                <w:szCs w:val="14"/>
              </w:rPr>
              <w:t xml:space="preserve">800 </w:t>
            </w:r>
          </w:p>
        </w:tc>
      </w:tr>
      <w:tr w:rsidR="0015700C" w:rsidRPr="004C0277" w14:paraId="0C8E1D52" w14:textId="77777777" w:rsidTr="00E64247">
        <w:trPr>
          <w:trHeight w:val="281"/>
          <w:jc w:val="right"/>
        </w:trPr>
        <w:tc>
          <w:tcPr>
            <w:tcW w:w="2268" w:type="dxa"/>
            <w:tcBorders>
              <w:top w:val="nil"/>
              <w:left w:val="nil"/>
              <w:bottom w:val="nil"/>
              <w:right w:val="nil"/>
            </w:tcBorders>
            <w:shd w:val="clear" w:color="auto" w:fill="auto"/>
            <w:vAlign w:val="bottom"/>
            <w:hideMark/>
          </w:tcPr>
          <w:p w14:paraId="1ECFBC02" w14:textId="2C465D07" w:rsidR="007329DA" w:rsidRPr="004C0277" w:rsidRDefault="007329DA"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2.</w:t>
            </w:r>
            <w:r w:rsidR="003F1607" w:rsidRPr="004C0277">
              <w:rPr>
                <w:bCs/>
                <w:sz w:val="14"/>
                <w:szCs w:val="14"/>
              </w:rPr>
              <w:tab/>
            </w:r>
            <w:r w:rsidRPr="004C0277">
              <w:rPr>
                <w:bCs/>
                <w:sz w:val="14"/>
                <w:szCs w:val="14"/>
              </w:rPr>
              <w:t xml:space="preserve">Resilience to disasters and conflicts </w:t>
            </w:r>
          </w:p>
        </w:tc>
        <w:tc>
          <w:tcPr>
            <w:tcW w:w="993" w:type="dxa"/>
            <w:tcBorders>
              <w:top w:val="nil"/>
              <w:left w:val="nil"/>
              <w:bottom w:val="nil"/>
              <w:right w:val="nil"/>
            </w:tcBorders>
            <w:shd w:val="clear" w:color="auto" w:fill="auto"/>
            <w:vAlign w:val="bottom"/>
            <w:hideMark/>
          </w:tcPr>
          <w:p w14:paraId="226C617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20</w:t>
            </w:r>
            <w:r w:rsidR="00FA5D02" w:rsidRPr="004C0277">
              <w:rPr>
                <w:sz w:val="14"/>
                <w:szCs w:val="14"/>
              </w:rPr>
              <w:t xml:space="preserve"> </w:t>
            </w:r>
            <w:r w:rsidRPr="004C0277">
              <w:rPr>
                <w:sz w:val="14"/>
                <w:szCs w:val="14"/>
              </w:rPr>
              <w:t xml:space="preserve">500 </w:t>
            </w:r>
          </w:p>
        </w:tc>
        <w:tc>
          <w:tcPr>
            <w:tcW w:w="992" w:type="dxa"/>
            <w:tcBorders>
              <w:top w:val="nil"/>
              <w:left w:val="nil"/>
              <w:bottom w:val="nil"/>
              <w:right w:val="nil"/>
            </w:tcBorders>
            <w:shd w:val="clear" w:color="auto" w:fill="auto"/>
            <w:vAlign w:val="bottom"/>
            <w:hideMark/>
          </w:tcPr>
          <w:p w14:paraId="32E493D6"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21</w:t>
            </w:r>
            <w:r w:rsidR="00FA5D02" w:rsidRPr="004C0277">
              <w:rPr>
                <w:sz w:val="14"/>
                <w:szCs w:val="14"/>
              </w:rPr>
              <w:t xml:space="preserve"> </w:t>
            </w:r>
            <w:r w:rsidRPr="004C0277">
              <w:rPr>
                <w:sz w:val="14"/>
                <w:szCs w:val="14"/>
              </w:rPr>
              <w:t xml:space="preserve">500 </w:t>
            </w:r>
          </w:p>
        </w:tc>
        <w:tc>
          <w:tcPr>
            <w:tcW w:w="992" w:type="dxa"/>
            <w:tcBorders>
              <w:top w:val="nil"/>
              <w:left w:val="nil"/>
              <w:bottom w:val="nil"/>
              <w:right w:val="nil"/>
            </w:tcBorders>
            <w:shd w:val="clear" w:color="auto" w:fill="auto"/>
            <w:vAlign w:val="bottom"/>
            <w:hideMark/>
          </w:tcPr>
          <w:p w14:paraId="06083EA7"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23</w:t>
            </w:r>
            <w:r w:rsidR="00FA5D02" w:rsidRPr="004C0277">
              <w:rPr>
                <w:sz w:val="14"/>
                <w:szCs w:val="14"/>
              </w:rPr>
              <w:t xml:space="preserve"> </w:t>
            </w:r>
            <w:r w:rsidRPr="004C0277">
              <w:rPr>
                <w:sz w:val="14"/>
                <w:szCs w:val="14"/>
              </w:rPr>
              <w:t xml:space="preserve">478 </w:t>
            </w:r>
          </w:p>
        </w:tc>
        <w:tc>
          <w:tcPr>
            <w:tcW w:w="992" w:type="dxa"/>
            <w:tcBorders>
              <w:top w:val="nil"/>
              <w:left w:val="nil"/>
              <w:bottom w:val="nil"/>
              <w:right w:val="nil"/>
            </w:tcBorders>
            <w:shd w:val="clear" w:color="auto" w:fill="auto"/>
            <w:vAlign w:val="bottom"/>
            <w:hideMark/>
          </w:tcPr>
          <w:p w14:paraId="0558523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24</w:t>
            </w:r>
            <w:r w:rsidR="00FA5D02" w:rsidRPr="004C0277">
              <w:rPr>
                <w:sz w:val="14"/>
                <w:szCs w:val="14"/>
              </w:rPr>
              <w:t xml:space="preserve"> </w:t>
            </w:r>
            <w:r w:rsidRPr="004C0277">
              <w:rPr>
                <w:sz w:val="14"/>
                <w:szCs w:val="14"/>
              </w:rPr>
              <w:t xml:space="preserve">600 </w:t>
            </w:r>
          </w:p>
        </w:tc>
        <w:tc>
          <w:tcPr>
            <w:tcW w:w="993" w:type="dxa"/>
            <w:tcBorders>
              <w:top w:val="nil"/>
              <w:left w:val="nil"/>
              <w:bottom w:val="nil"/>
              <w:right w:val="nil"/>
            </w:tcBorders>
            <w:shd w:val="clear" w:color="auto" w:fill="auto"/>
            <w:vAlign w:val="bottom"/>
            <w:hideMark/>
          </w:tcPr>
          <w:p w14:paraId="28565DF3"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145EEA94" w14:textId="77777777" w:rsidR="007329DA"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sym w:font="Symbol" w:char="F02D"/>
            </w:r>
          </w:p>
        </w:tc>
        <w:tc>
          <w:tcPr>
            <w:tcW w:w="1134" w:type="dxa"/>
            <w:tcBorders>
              <w:top w:val="nil"/>
              <w:left w:val="nil"/>
              <w:bottom w:val="nil"/>
              <w:right w:val="nil"/>
            </w:tcBorders>
            <w:shd w:val="clear" w:color="auto" w:fill="auto"/>
            <w:vAlign w:val="bottom"/>
            <w:hideMark/>
          </w:tcPr>
          <w:p w14:paraId="1859E531"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991 </w:t>
            </w:r>
          </w:p>
        </w:tc>
        <w:tc>
          <w:tcPr>
            <w:tcW w:w="885" w:type="dxa"/>
            <w:tcBorders>
              <w:top w:val="nil"/>
              <w:left w:val="nil"/>
              <w:bottom w:val="nil"/>
              <w:right w:val="nil"/>
            </w:tcBorders>
            <w:shd w:val="clear" w:color="auto" w:fill="auto"/>
            <w:vAlign w:val="bottom"/>
            <w:hideMark/>
          </w:tcPr>
          <w:p w14:paraId="4BBA4FD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w:t>
            </w:r>
            <w:r w:rsidR="00FA5D02" w:rsidRPr="004C0277">
              <w:rPr>
                <w:sz w:val="14"/>
                <w:szCs w:val="14"/>
              </w:rPr>
              <w:t xml:space="preserve"> </w:t>
            </w:r>
            <w:r w:rsidRPr="004C0277">
              <w:rPr>
                <w:sz w:val="14"/>
                <w:szCs w:val="14"/>
              </w:rPr>
              <w:t xml:space="preserve">400 </w:t>
            </w:r>
          </w:p>
        </w:tc>
        <w:tc>
          <w:tcPr>
            <w:tcW w:w="1010" w:type="dxa"/>
            <w:tcBorders>
              <w:top w:val="nil"/>
              <w:left w:val="nil"/>
              <w:bottom w:val="nil"/>
              <w:right w:val="nil"/>
            </w:tcBorders>
            <w:shd w:val="clear" w:color="auto" w:fill="auto"/>
            <w:vAlign w:val="bottom"/>
            <w:hideMark/>
          </w:tcPr>
          <w:p w14:paraId="45957FB6"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w:t>
            </w:r>
            <w:r w:rsidR="00FA5D02" w:rsidRPr="004C0277">
              <w:rPr>
                <w:sz w:val="14"/>
                <w:szCs w:val="14"/>
              </w:rPr>
              <w:t xml:space="preserve"> </w:t>
            </w:r>
            <w:r w:rsidRPr="004C0277">
              <w:rPr>
                <w:sz w:val="14"/>
                <w:szCs w:val="14"/>
              </w:rPr>
              <w:t xml:space="preserve">300 </w:t>
            </w:r>
          </w:p>
        </w:tc>
        <w:tc>
          <w:tcPr>
            <w:tcW w:w="1082" w:type="dxa"/>
            <w:tcBorders>
              <w:top w:val="nil"/>
              <w:left w:val="nil"/>
              <w:bottom w:val="nil"/>
              <w:right w:val="nil"/>
            </w:tcBorders>
            <w:shd w:val="clear" w:color="auto" w:fill="auto"/>
            <w:vAlign w:val="bottom"/>
            <w:hideMark/>
          </w:tcPr>
          <w:p w14:paraId="13514116"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w:t>
            </w:r>
            <w:r w:rsidR="00FA5D02" w:rsidRPr="004C0277">
              <w:rPr>
                <w:sz w:val="14"/>
                <w:szCs w:val="14"/>
              </w:rPr>
              <w:t xml:space="preserve"> </w:t>
            </w:r>
            <w:r w:rsidRPr="004C0277">
              <w:rPr>
                <w:sz w:val="14"/>
                <w:szCs w:val="14"/>
              </w:rPr>
              <w:t xml:space="preserve">300 </w:t>
            </w:r>
          </w:p>
        </w:tc>
        <w:tc>
          <w:tcPr>
            <w:tcW w:w="1134" w:type="dxa"/>
            <w:tcBorders>
              <w:top w:val="nil"/>
              <w:left w:val="nil"/>
              <w:bottom w:val="nil"/>
              <w:right w:val="nil"/>
            </w:tcBorders>
            <w:shd w:val="clear" w:color="auto" w:fill="auto"/>
            <w:vAlign w:val="bottom"/>
            <w:hideMark/>
          </w:tcPr>
          <w:p w14:paraId="2F3AA5E9"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47</w:t>
            </w:r>
            <w:r w:rsidR="00FA5D02" w:rsidRPr="004C0277">
              <w:rPr>
                <w:sz w:val="14"/>
                <w:szCs w:val="14"/>
              </w:rPr>
              <w:t xml:space="preserve"> </w:t>
            </w:r>
            <w:r w:rsidRPr="004C0277">
              <w:rPr>
                <w:sz w:val="14"/>
                <w:szCs w:val="14"/>
              </w:rPr>
              <w:t xml:space="preserve">269 </w:t>
            </w:r>
          </w:p>
        </w:tc>
        <w:tc>
          <w:tcPr>
            <w:tcW w:w="992" w:type="dxa"/>
            <w:tcBorders>
              <w:top w:val="nil"/>
              <w:left w:val="nil"/>
              <w:bottom w:val="nil"/>
              <w:right w:val="nil"/>
            </w:tcBorders>
            <w:shd w:val="clear" w:color="auto" w:fill="auto"/>
            <w:vAlign w:val="bottom"/>
            <w:hideMark/>
          </w:tcPr>
          <w:p w14:paraId="77FBA8F8"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50</w:t>
            </w:r>
            <w:r w:rsidR="00FA5D02" w:rsidRPr="004C0277">
              <w:rPr>
                <w:sz w:val="14"/>
                <w:szCs w:val="14"/>
              </w:rPr>
              <w:t xml:space="preserve"> </w:t>
            </w:r>
            <w:r w:rsidRPr="004C0277">
              <w:rPr>
                <w:sz w:val="14"/>
                <w:szCs w:val="14"/>
              </w:rPr>
              <w:t xml:space="preserve">800 </w:t>
            </w:r>
          </w:p>
        </w:tc>
      </w:tr>
      <w:tr w:rsidR="0015700C" w:rsidRPr="004C0277" w14:paraId="64CA55C6" w14:textId="77777777" w:rsidTr="00E64247">
        <w:trPr>
          <w:trHeight w:val="359"/>
          <w:jc w:val="right"/>
        </w:trPr>
        <w:tc>
          <w:tcPr>
            <w:tcW w:w="2268" w:type="dxa"/>
            <w:tcBorders>
              <w:top w:val="nil"/>
              <w:left w:val="nil"/>
              <w:bottom w:val="nil"/>
              <w:right w:val="nil"/>
            </w:tcBorders>
            <w:shd w:val="clear" w:color="auto" w:fill="auto"/>
            <w:vAlign w:val="bottom"/>
            <w:hideMark/>
          </w:tcPr>
          <w:p w14:paraId="43078391" w14:textId="6D7889D4" w:rsidR="007329DA" w:rsidRPr="004C0277" w:rsidRDefault="007329DA"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3.</w:t>
            </w:r>
            <w:r w:rsidR="003F1607" w:rsidRPr="004C0277">
              <w:rPr>
                <w:bCs/>
                <w:sz w:val="14"/>
                <w:szCs w:val="14"/>
              </w:rPr>
              <w:tab/>
            </w:r>
            <w:r w:rsidRPr="004C0277">
              <w:rPr>
                <w:bCs/>
                <w:sz w:val="14"/>
                <w:szCs w:val="14"/>
              </w:rPr>
              <w:t xml:space="preserve">Healthy and productive ecosystems </w:t>
            </w:r>
          </w:p>
        </w:tc>
        <w:tc>
          <w:tcPr>
            <w:tcW w:w="993" w:type="dxa"/>
            <w:tcBorders>
              <w:top w:val="nil"/>
              <w:left w:val="nil"/>
              <w:bottom w:val="nil"/>
              <w:right w:val="nil"/>
            </w:tcBorders>
            <w:shd w:val="clear" w:color="auto" w:fill="auto"/>
            <w:vAlign w:val="bottom"/>
            <w:hideMark/>
          </w:tcPr>
          <w:p w14:paraId="124F3509"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40</w:t>
            </w:r>
            <w:r w:rsidR="00FA5D02" w:rsidRPr="004C0277">
              <w:rPr>
                <w:sz w:val="14"/>
                <w:szCs w:val="14"/>
              </w:rPr>
              <w:t xml:space="preserve"> </w:t>
            </w:r>
            <w:r w:rsidRPr="004C0277">
              <w:rPr>
                <w:sz w:val="14"/>
                <w:szCs w:val="14"/>
              </w:rPr>
              <w:t xml:space="preserve">000 </w:t>
            </w:r>
          </w:p>
        </w:tc>
        <w:tc>
          <w:tcPr>
            <w:tcW w:w="992" w:type="dxa"/>
            <w:tcBorders>
              <w:top w:val="nil"/>
              <w:left w:val="nil"/>
              <w:bottom w:val="nil"/>
              <w:right w:val="nil"/>
            </w:tcBorders>
            <w:shd w:val="clear" w:color="auto" w:fill="auto"/>
            <w:vAlign w:val="bottom"/>
            <w:hideMark/>
          </w:tcPr>
          <w:p w14:paraId="03B24834"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41</w:t>
            </w:r>
            <w:r w:rsidR="00FA5D02" w:rsidRPr="004C0277">
              <w:rPr>
                <w:sz w:val="14"/>
                <w:szCs w:val="14"/>
              </w:rPr>
              <w:t xml:space="preserve"> </w:t>
            </w:r>
            <w:r w:rsidRPr="004C0277">
              <w:rPr>
                <w:sz w:val="14"/>
                <w:szCs w:val="14"/>
              </w:rPr>
              <w:t xml:space="preserve">800 </w:t>
            </w:r>
          </w:p>
        </w:tc>
        <w:tc>
          <w:tcPr>
            <w:tcW w:w="992" w:type="dxa"/>
            <w:tcBorders>
              <w:top w:val="nil"/>
              <w:left w:val="nil"/>
              <w:bottom w:val="nil"/>
              <w:right w:val="nil"/>
            </w:tcBorders>
            <w:shd w:val="clear" w:color="auto" w:fill="auto"/>
            <w:vAlign w:val="bottom"/>
            <w:hideMark/>
          </w:tcPr>
          <w:p w14:paraId="6988B3A0"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39</w:t>
            </w:r>
            <w:r w:rsidR="00FA5D02" w:rsidRPr="004C0277">
              <w:rPr>
                <w:sz w:val="14"/>
                <w:szCs w:val="14"/>
              </w:rPr>
              <w:t xml:space="preserve"> </w:t>
            </w:r>
            <w:r w:rsidRPr="004C0277">
              <w:rPr>
                <w:sz w:val="14"/>
                <w:szCs w:val="14"/>
              </w:rPr>
              <w:t xml:space="preserve">645 </w:t>
            </w:r>
          </w:p>
        </w:tc>
        <w:tc>
          <w:tcPr>
            <w:tcW w:w="992" w:type="dxa"/>
            <w:tcBorders>
              <w:top w:val="nil"/>
              <w:left w:val="nil"/>
              <w:bottom w:val="nil"/>
              <w:right w:val="nil"/>
            </w:tcBorders>
            <w:shd w:val="clear" w:color="auto" w:fill="auto"/>
            <w:vAlign w:val="bottom"/>
            <w:hideMark/>
          </w:tcPr>
          <w:p w14:paraId="3C5FFEEE"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39</w:t>
            </w:r>
            <w:r w:rsidR="00FA5D02" w:rsidRPr="004C0277">
              <w:rPr>
                <w:sz w:val="14"/>
                <w:szCs w:val="14"/>
              </w:rPr>
              <w:t xml:space="preserve"> </w:t>
            </w:r>
            <w:r w:rsidRPr="004C0277">
              <w:rPr>
                <w:sz w:val="14"/>
                <w:szCs w:val="14"/>
              </w:rPr>
              <w:t>600</w:t>
            </w:r>
          </w:p>
        </w:tc>
        <w:tc>
          <w:tcPr>
            <w:tcW w:w="993" w:type="dxa"/>
            <w:tcBorders>
              <w:top w:val="nil"/>
              <w:left w:val="nil"/>
              <w:bottom w:val="nil"/>
              <w:right w:val="nil"/>
            </w:tcBorders>
            <w:shd w:val="clear" w:color="auto" w:fill="auto"/>
            <w:vAlign w:val="bottom"/>
            <w:hideMark/>
          </w:tcPr>
          <w:p w14:paraId="49C3C95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66</w:t>
            </w:r>
            <w:r w:rsidR="00FA5D02" w:rsidRPr="004C0277">
              <w:rPr>
                <w:sz w:val="14"/>
                <w:szCs w:val="14"/>
              </w:rPr>
              <w:t xml:space="preserve"> </w:t>
            </w:r>
            <w:r w:rsidRPr="004C0277">
              <w:rPr>
                <w:sz w:val="14"/>
                <w:szCs w:val="14"/>
              </w:rPr>
              <w:t xml:space="preserve">877 </w:t>
            </w:r>
          </w:p>
        </w:tc>
        <w:tc>
          <w:tcPr>
            <w:tcW w:w="992" w:type="dxa"/>
            <w:tcBorders>
              <w:top w:val="nil"/>
              <w:left w:val="nil"/>
              <w:bottom w:val="nil"/>
              <w:right w:val="nil"/>
            </w:tcBorders>
            <w:shd w:val="clear" w:color="auto" w:fill="auto"/>
            <w:vAlign w:val="bottom"/>
            <w:hideMark/>
          </w:tcPr>
          <w:p w14:paraId="770F5F5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80</w:t>
            </w:r>
            <w:r w:rsidR="00FA5D02" w:rsidRPr="004C0277">
              <w:rPr>
                <w:sz w:val="14"/>
                <w:szCs w:val="14"/>
              </w:rPr>
              <w:t xml:space="preserve"> </w:t>
            </w:r>
            <w:r w:rsidRPr="004C0277">
              <w:rPr>
                <w:sz w:val="14"/>
                <w:szCs w:val="14"/>
              </w:rPr>
              <w:t xml:space="preserve">500 </w:t>
            </w:r>
          </w:p>
        </w:tc>
        <w:tc>
          <w:tcPr>
            <w:tcW w:w="1134" w:type="dxa"/>
            <w:tcBorders>
              <w:top w:val="nil"/>
              <w:left w:val="nil"/>
              <w:bottom w:val="nil"/>
              <w:right w:val="nil"/>
            </w:tcBorders>
            <w:shd w:val="clear" w:color="auto" w:fill="auto"/>
            <w:vAlign w:val="bottom"/>
            <w:hideMark/>
          </w:tcPr>
          <w:p w14:paraId="23C8DBC1"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408 </w:t>
            </w:r>
          </w:p>
        </w:tc>
        <w:tc>
          <w:tcPr>
            <w:tcW w:w="885" w:type="dxa"/>
            <w:tcBorders>
              <w:top w:val="nil"/>
              <w:left w:val="nil"/>
              <w:bottom w:val="nil"/>
              <w:right w:val="nil"/>
            </w:tcBorders>
            <w:shd w:val="clear" w:color="auto" w:fill="auto"/>
            <w:vAlign w:val="bottom"/>
            <w:hideMark/>
          </w:tcPr>
          <w:p w14:paraId="6BA34477"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w:t>
            </w:r>
            <w:r w:rsidR="00FA5D02" w:rsidRPr="004C0277">
              <w:rPr>
                <w:sz w:val="14"/>
                <w:szCs w:val="14"/>
              </w:rPr>
              <w:t xml:space="preserve"> </w:t>
            </w:r>
            <w:r w:rsidRPr="004C0277">
              <w:rPr>
                <w:sz w:val="14"/>
                <w:szCs w:val="14"/>
              </w:rPr>
              <w:t xml:space="preserve">400 </w:t>
            </w:r>
          </w:p>
        </w:tc>
        <w:tc>
          <w:tcPr>
            <w:tcW w:w="1010" w:type="dxa"/>
            <w:tcBorders>
              <w:top w:val="nil"/>
              <w:left w:val="nil"/>
              <w:bottom w:val="nil"/>
              <w:right w:val="nil"/>
            </w:tcBorders>
            <w:shd w:val="clear" w:color="auto" w:fill="auto"/>
            <w:vAlign w:val="bottom"/>
            <w:hideMark/>
          </w:tcPr>
          <w:p w14:paraId="718682C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w:t>
            </w:r>
            <w:r w:rsidR="00FA5D02" w:rsidRPr="004C0277">
              <w:rPr>
                <w:sz w:val="14"/>
                <w:szCs w:val="14"/>
              </w:rPr>
              <w:t xml:space="preserve"> </w:t>
            </w:r>
            <w:r w:rsidRPr="004C0277">
              <w:rPr>
                <w:sz w:val="14"/>
                <w:szCs w:val="14"/>
              </w:rPr>
              <w:t xml:space="preserve">100 </w:t>
            </w:r>
          </w:p>
        </w:tc>
        <w:tc>
          <w:tcPr>
            <w:tcW w:w="1082" w:type="dxa"/>
            <w:tcBorders>
              <w:top w:val="nil"/>
              <w:left w:val="nil"/>
              <w:bottom w:val="nil"/>
              <w:right w:val="nil"/>
            </w:tcBorders>
            <w:shd w:val="clear" w:color="auto" w:fill="auto"/>
            <w:vAlign w:val="bottom"/>
            <w:hideMark/>
          </w:tcPr>
          <w:p w14:paraId="505364A8"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w:t>
            </w:r>
            <w:r w:rsidR="00FA5D02" w:rsidRPr="004C0277">
              <w:rPr>
                <w:sz w:val="14"/>
                <w:szCs w:val="14"/>
              </w:rPr>
              <w:t xml:space="preserve"> </w:t>
            </w:r>
            <w:r w:rsidRPr="004C0277">
              <w:rPr>
                <w:sz w:val="14"/>
                <w:szCs w:val="14"/>
              </w:rPr>
              <w:t xml:space="preserve">100 </w:t>
            </w:r>
          </w:p>
        </w:tc>
        <w:tc>
          <w:tcPr>
            <w:tcW w:w="1134" w:type="dxa"/>
            <w:tcBorders>
              <w:top w:val="nil"/>
              <w:left w:val="nil"/>
              <w:bottom w:val="nil"/>
              <w:right w:val="nil"/>
            </w:tcBorders>
            <w:shd w:val="clear" w:color="auto" w:fill="auto"/>
            <w:vAlign w:val="bottom"/>
            <w:hideMark/>
          </w:tcPr>
          <w:p w14:paraId="2A49579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152</w:t>
            </w:r>
            <w:r w:rsidR="00FA5D02" w:rsidRPr="004C0277">
              <w:rPr>
                <w:sz w:val="14"/>
                <w:szCs w:val="14"/>
              </w:rPr>
              <w:t xml:space="preserve"> </w:t>
            </w:r>
            <w:r w:rsidRPr="004C0277">
              <w:rPr>
                <w:sz w:val="14"/>
                <w:szCs w:val="14"/>
              </w:rPr>
              <w:t xml:space="preserve">030 </w:t>
            </w:r>
          </w:p>
        </w:tc>
        <w:tc>
          <w:tcPr>
            <w:tcW w:w="992" w:type="dxa"/>
            <w:tcBorders>
              <w:top w:val="nil"/>
              <w:left w:val="nil"/>
              <w:bottom w:val="nil"/>
              <w:right w:val="nil"/>
            </w:tcBorders>
            <w:shd w:val="clear" w:color="auto" w:fill="auto"/>
            <w:vAlign w:val="bottom"/>
            <w:hideMark/>
          </w:tcPr>
          <w:p w14:paraId="5AB1745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169</w:t>
            </w:r>
            <w:r w:rsidR="00FA5D02" w:rsidRPr="004C0277">
              <w:rPr>
                <w:sz w:val="14"/>
                <w:szCs w:val="14"/>
              </w:rPr>
              <w:t xml:space="preserve"> </w:t>
            </w:r>
            <w:r w:rsidRPr="004C0277">
              <w:rPr>
                <w:sz w:val="14"/>
                <w:szCs w:val="14"/>
              </w:rPr>
              <w:t xml:space="preserve">400 </w:t>
            </w:r>
          </w:p>
        </w:tc>
      </w:tr>
      <w:tr w:rsidR="0015700C" w:rsidRPr="004C0277" w14:paraId="3173BD82" w14:textId="77777777" w:rsidTr="00E64247">
        <w:trPr>
          <w:trHeight w:val="227"/>
          <w:jc w:val="right"/>
        </w:trPr>
        <w:tc>
          <w:tcPr>
            <w:tcW w:w="2268" w:type="dxa"/>
            <w:tcBorders>
              <w:top w:val="nil"/>
              <w:left w:val="nil"/>
              <w:bottom w:val="nil"/>
              <w:right w:val="nil"/>
            </w:tcBorders>
            <w:shd w:val="clear" w:color="auto" w:fill="auto"/>
            <w:vAlign w:val="bottom"/>
            <w:hideMark/>
          </w:tcPr>
          <w:p w14:paraId="41497109" w14:textId="2C135B9A" w:rsidR="00C06C8F" w:rsidRPr="004C0277" w:rsidRDefault="003F1607"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4.</w:t>
            </w:r>
            <w:r w:rsidRPr="004C0277">
              <w:rPr>
                <w:bCs/>
                <w:sz w:val="14"/>
                <w:szCs w:val="14"/>
              </w:rPr>
              <w:tab/>
            </w:r>
            <w:r w:rsidR="00C06C8F" w:rsidRPr="004C0277">
              <w:rPr>
                <w:bCs/>
                <w:sz w:val="14"/>
                <w:szCs w:val="14"/>
              </w:rPr>
              <w:t xml:space="preserve">Environmental governance </w:t>
            </w:r>
          </w:p>
        </w:tc>
        <w:tc>
          <w:tcPr>
            <w:tcW w:w="993" w:type="dxa"/>
            <w:tcBorders>
              <w:top w:val="nil"/>
              <w:left w:val="nil"/>
              <w:bottom w:val="nil"/>
              <w:right w:val="nil"/>
            </w:tcBorders>
            <w:shd w:val="clear" w:color="auto" w:fill="auto"/>
            <w:vAlign w:val="bottom"/>
            <w:hideMark/>
          </w:tcPr>
          <w:p w14:paraId="39823385"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25 000 </w:t>
            </w:r>
          </w:p>
        </w:tc>
        <w:tc>
          <w:tcPr>
            <w:tcW w:w="992" w:type="dxa"/>
            <w:tcBorders>
              <w:top w:val="nil"/>
              <w:left w:val="nil"/>
              <w:bottom w:val="nil"/>
              <w:right w:val="nil"/>
            </w:tcBorders>
            <w:shd w:val="clear" w:color="auto" w:fill="auto"/>
            <w:vAlign w:val="bottom"/>
            <w:hideMark/>
          </w:tcPr>
          <w:p w14:paraId="52FF5992"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35 900 </w:t>
            </w:r>
          </w:p>
        </w:tc>
        <w:tc>
          <w:tcPr>
            <w:tcW w:w="992" w:type="dxa"/>
            <w:tcBorders>
              <w:top w:val="nil"/>
              <w:left w:val="nil"/>
              <w:bottom w:val="nil"/>
              <w:right w:val="nil"/>
            </w:tcBorders>
            <w:shd w:val="clear" w:color="auto" w:fill="auto"/>
            <w:vAlign w:val="bottom"/>
            <w:hideMark/>
          </w:tcPr>
          <w:p w14:paraId="291C113B"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29 020 </w:t>
            </w:r>
          </w:p>
        </w:tc>
        <w:tc>
          <w:tcPr>
            <w:tcW w:w="992" w:type="dxa"/>
            <w:tcBorders>
              <w:top w:val="nil"/>
              <w:left w:val="nil"/>
              <w:bottom w:val="nil"/>
              <w:right w:val="nil"/>
            </w:tcBorders>
            <w:shd w:val="clear" w:color="auto" w:fill="auto"/>
            <w:vAlign w:val="bottom"/>
            <w:hideMark/>
          </w:tcPr>
          <w:p w14:paraId="34CDBA15"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32 800</w:t>
            </w:r>
          </w:p>
        </w:tc>
        <w:tc>
          <w:tcPr>
            <w:tcW w:w="993" w:type="dxa"/>
            <w:tcBorders>
              <w:top w:val="nil"/>
              <w:left w:val="nil"/>
              <w:bottom w:val="nil"/>
              <w:right w:val="nil"/>
            </w:tcBorders>
            <w:shd w:val="clear" w:color="auto" w:fill="auto"/>
            <w:vAlign w:val="bottom"/>
            <w:hideMark/>
          </w:tcPr>
          <w:p w14:paraId="53689391" w14:textId="77777777" w:rsidR="00C06C8F" w:rsidRPr="004C0277" w:rsidRDefault="00C06C8F" w:rsidP="00051F84">
            <w:pPr>
              <w:spacing w:before="40" w:after="40"/>
              <w:jc w:val="right"/>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6DF1F6A4" w14:textId="77777777" w:rsidR="00C06C8F" w:rsidRPr="004C0277" w:rsidRDefault="00C06C8F" w:rsidP="00051F84">
            <w:pPr>
              <w:spacing w:before="40" w:after="40"/>
              <w:jc w:val="right"/>
            </w:pPr>
            <w:r w:rsidRPr="004C0277">
              <w:rPr>
                <w:sz w:val="14"/>
                <w:szCs w:val="14"/>
              </w:rPr>
              <w:sym w:font="Symbol" w:char="F02D"/>
            </w:r>
          </w:p>
        </w:tc>
        <w:tc>
          <w:tcPr>
            <w:tcW w:w="1134" w:type="dxa"/>
            <w:tcBorders>
              <w:top w:val="nil"/>
              <w:left w:val="nil"/>
              <w:bottom w:val="nil"/>
              <w:right w:val="nil"/>
            </w:tcBorders>
            <w:shd w:val="clear" w:color="auto" w:fill="auto"/>
            <w:vAlign w:val="bottom"/>
            <w:hideMark/>
          </w:tcPr>
          <w:p w14:paraId="768FF107"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998</w:t>
            </w:r>
          </w:p>
        </w:tc>
        <w:tc>
          <w:tcPr>
            <w:tcW w:w="885" w:type="dxa"/>
            <w:tcBorders>
              <w:top w:val="nil"/>
              <w:left w:val="nil"/>
              <w:bottom w:val="nil"/>
              <w:right w:val="nil"/>
            </w:tcBorders>
            <w:shd w:val="clear" w:color="auto" w:fill="auto"/>
            <w:vAlign w:val="bottom"/>
            <w:hideMark/>
          </w:tcPr>
          <w:p w14:paraId="0B1E98B3"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2 400 </w:t>
            </w:r>
          </w:p>
        </w:tc>
        <w:tc>
          <w:tcPr>
            <w:tcW w:w="1010" w:type="dxa"/>
            <w:tcBorders>
              <w:top w:val="nil"/>
              <w:left w:val="nil"/>
              <w:bottom w:val="nil"/>
              <w:right w:val="nil"/>
            </w:tcBorders>
            <w:shd w:val="clear" w:color="auto" w:fill="auto"/>
            <w:vAlign w:val="bottom"/>
            <w:hideMark/>
          </w:tcPr>
          <w:p w14:paraId="2FD4C7F2"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6 900 </w:t>
            </w:r>
          </w:p>
        </w:tc>
        <w:tc>
          <w:tcPr>
            <w:tcW w:w="1082" w:type="dxa"/>
            <w:tcBorders>
              <w:top w:val="nil"/>
              <w:left w:val="nil"/>
              <w:bottom w:val="nil"/>
              <w:right w:val="nil"/>
            </w:tcBorders>
            <w:shd w:val="clear" w:color="auto" w:fill="auto"/>
            <w:vAlign w:val="bottom"/>
            <w:hideMark/>
          </w:tcPr>
          <w:p w14:paraId="11075C3E"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6 900 </w:t>
            </w:r>
          </w:p>
        </w:tc>
        <w:tc>
          <w:tcPr>
            <w:tcW w:w="1134" w:type="dxa"/>
            <w:tcBorders>
              <w:top w:val="nil"/>
              <w:left w:val="nil"/>
              <w:bottom w:val="nil"/>
              <w:right w:val="nil"/>
            </w:tcBorders>
            <w:shd w:val="clear" w:color="auto" w:fill="auto"/>
            <w:vAlign w:val="bottom"/>
            <w:hideMark/>
          </w:tcPr>
          <w:p w14:paraId="626A7B61"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61 918 </w:t>
            </w:r>
          </w:p>
        </w:tc>
        <w:tc>
          <w:tcPr>
            <w:tcW w:w="992" w:type="dxa"/>
            <w:tcBorders>
              <w:top w:val="nil"/>
              <w:left w:val="nil"/>
              <w:bottom w:val="nil"/>
              <w:right w:val="nil"/>
            </w:tcBorders>
            <w:shd w:val="clear" w:color="auto" w:fill="auto"/>
            <w:vAlign w:val="bottom"/>
            <w:hideMark/>
          </w:tcPr>
          <w:p w14:paraId="2A0C35AB"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78 000 </w:t>
            </w:r>
          </w:p>
        </w:tc>
      </w:tr>
      <w:tr w:rsidR="0015700C" w:rsidRPr="004C0277" w14:paraId="5ADDBF85" w14:textId="77777777" w:rsidTr="00E64247">
        <w:trPr>
          <w:trHeight w:val="359"/>
          <w:jc w:val="right"/>
        </w:trPr>
        <w:tc>
          <w:tcPr>
            <w:tcW w:w="2268" w:type="dxa"/>
            <w:tcBorders>
              <w:top w:val="nil"/>
              <w:left w:val="nil"/>
              <w:bottom w:val="nil"/>
              <w:right w:val="nil"/>
            </w:tcBorders>
            <w:shd w:val="clear" w:color="auto" w:fill="auto"/>
            <w:vAlign w:val="bottom"/>
            <w:hideMark/>
          </w:tcPr>
          <w:p w14:paraId="4039FCA4" w14:textId="0D9485D2" w:rsidR="007329DA" w:rsidRPr="004C0277" w:rsidRDefault="003F1607"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5.</w:t>
            </w:r>
            <w:r w:rsidRPr="004C0277">
              <w:rPr>
                <w:bCs/>
                <w:sz w:val="14"/>
                <w:szCs w:val="14"/>
              </w:rPr>
              <w:tab/>
            </w:r>
            <w:r w:rsidR="007329DA" w:rsidRPr="004C0277">
              <w:rPr>
                <w:bCs/>
                <w:sz w:val="14"/>
                <w:szCs w:val="14"/>
              </w:rPr>
              <w:t xml:space="preserve">Chemicals, waste and air quality </w:t>
            </w:r>
          </w:p>
        </w:tc>
        <w:tc>
          <w:tcPr>
            <w:tcW w:w="993" w:type="dxa"/>
            <w:tcBorders>
              <w:top w:val="nil"/>
              <w:left w:val="nil"/>
              <w:bottom w:val="nil"/>
              <w:right w:val="nil"/>
            </w:tcBorders>
            <w:shd w:val="clear" w:color="auto" w:fill="auto"/>
            <w:vAlign w:val="bottom"/>
            <w:hideMark/>
          </w:tcPr>
          <w:p w14:paraId="0B9E064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36</w:t>
            </w:r>
            <w:r w:rsidR="00FA5D02" w:rsidRPr="004C0277">
              <w:rPr>
                <w:sz w:val="14"/>
                <w:szCs w:val="14"/>
              </w:rPr>
              <w:t xml:space="preserve"> </w:t>
            </w:r>
            <w:r w:rsidRPr="004C0277">
              <w:rPr>
                <w:sz w:val="14"/>
                <w:szCs w:val="14"/>
              </w:rPr>
              <w:t xml:space="preserve">000 </w:t>
            </w:r>
          </w:p>
        </w:tc>
        <w:tc>
          <w:tcPr>
            <w:tcW w:w="992" w:type="dxa"/>
            <w:tcBorders>
              <w:top w:val="nil"/>
              <w:left w:val="nil"/>
              <w:bottom w:val="nil"/>
              <w:right w:val="nil"/>
            </w:tcBorders>
            <w:shd w:val="clear" w:color="auto" w:fill="auto"/>
            <w:vAlign w:val="bottom"/>
            <w:hideMark/>
          </w:tcPr>
          <w:p w14:paraId="4864B94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32</w:t>
            </w:r>
            <w:r w:rsidR="00FA5D02" w:rsidRPr="004C0277">
              <w:rPr>
                <w:sz w:val="14"/>
                <w:szCs w:val="14"/>
              </w:rPr>
              <w:t xml:space="preserve"> </w:t>
            </w:r>
            <w:r w:rsidRPr="004C0277">
              <w:rPr>
                <w:sz w:val="14"/>
                <w:szCs w:val="14"/>
              </w:rPr>
              <w:t xml:space="preserve">300 </w:t>
            </w:r>
          </w:p>
        </w:tc>
        <w:tc>
          <w:tcPr>
            <w:tcW w:w="992" w:type="dxa"/>
            <w:tcBorders>
              <w:top w:val="nil"/>
              <w:left w:val="nil"/>
              <w:bottom w:val="nil"/>
              <w:right w:val="nil"/>
            </w:tcBorders>
            <w:shd w:val="clear" w:color="auto" w:fill="auto"/>
            <w:vAlign w:val="bottom"/>
            <w:hideMark/>
          </w:tcPr>
          <w:p w14:paraId="5B258614"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33</w:t>
            </w:r>
            <w:r w:rsidR="00FA5D02" w:rsidRPr="004C0277">
              <w:rPr>
                <w:sz w:val="14"/>
                <w:szCs w:val="14"/>
              </w:rPr>
              <w:t xml:space="preserve"> </w:t>
            </w:r>
            <w:r w:rsidRPr="004C0277">
              <w:rPr>
                <w:sz w:val="14"/>
                <w:szCs w:val="14"/>
              </w:rPr>
              <w:t xml:space="preserve">231 </w:t>
            </w:r>
          </w:p>
        </w:tc>
        <w:tc>
          <w:tcPr>
            <w:tcW w:w="992" w:type="dxa"/>
            <w:tcBorders>
              <w:top w:val="nil"/>
              <w:left w:val="nil"/>
              <w:bottom w:val="nil"/>
              <w:right w:val="nil"/>
            </w:tcBorders>
            <w:shd w:val="clear" w:color="auto" w:fill="auto"/>
            <w:vAlign w:val="bottom"/>
            <w:hideMark/>
          </w:tcPr>
          <w:p w14:paraId="49959591"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38</w:t>
            </w:r>
            <w:r w:rsidR="00FA5D02" w:rsidRPr="004C0277">
              <w:rPr>
                <w:sz w:val="14"/>
                <w:szCs w:val="14"/>
              </w:rPr>
              <w:t xml:space="preserve"> </w:t>
            </w:r>
            <w:r w:rsidRPr="004C0277">
              <w:rPr>
                <w:sz w:val="14"/>
                <w:szCs w:val="14"/>
              </w:rPr>
              <w:t>400</w:t>
            </w:r>
          </w:p>
        </w:tc>
        <w:tc>
          <w:tcPr>
            <w:tcW w:w="993" w:type="dxa"/>
            <w:tcBorders>
              <w:top w:val="nil"/>
              <w:left w:val="nil"/>
              <w:bottom w:val="nil"/>
              <w:right w:val="nil"/>
            </w:tcBorders>
            <w:shd w:val="clear" w:color="auto" w:fill="auto"/>
            <w:vAlign w:val="bottom"/>
            <w:hideMark/>
          </w:tcPr>
          <w:p w14:paraId="0A97AF86"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10</w:t>
            </w:r>
            <w:r w:rsidR="00FA5D02" w:rsidRPr="004C0277">
              <w:rPr>
                <w:sz w:val="14"/>
                <w:szCs w:val="14"/>
              </w:rPr>
              <w:t xml:space="preserve"> </w:t>
            </w:r>
            <w:r w:rsidRPr="004C0277">
              <w:rPr>
                <w:sz w:val="14"/>
                <w:szCs w:val="14"/>
              </w:rPr>
              <w:t xml:space="preserve">136 </w:t>
            </w:r>
          </w:p>
        </w:tc>
        <w:tc>
          <w:tcPr>
            <w:tcW w:w="992" w:type="dxa"/>
            <w:tcBorders>
              <w:top w:val="nil"/>
              <w:left w:val="nil"/>
              <w:bottom w:val="nil"/>
              <w:right w:val="nil"/>
            </w:tcBorders>
            <w:shd w:val="clear" w:color="auto" w:fill="auto"/>
            <w:vAlign w:val="bottom"/>
            <w:hideMark/>
          </w:tcPr>
          <w:p w14:paraId="783564F8"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24</w:t>
            </w:r>
            <w:r w:rsidR="00FA5D02" w:rsidRPr="004C0277">
              <w:rPr>
                <w:sz w:val="14"/>
                <w:szCs w:val="14"/>
              </w:rPr>
              <w:t xml:space="preserve"> </w:t>
            </w:r>
            <w:r w:rsidRPr="004C0277">
              <w:rPr>
                <w:sz w:val="14"/>
                <w:szCs w:val="14"/>
              </w:rPr>
              <w:t xml:space="preserve">300 </w:t>
            </w:r>
          </w:p>
        </w:tc>
        <w:tc>
          <w:tcPr>
            <w:tcW w:w="1134" w:type="dxa"/>
            <w:tcBorders>
              <w:top w:val="nil"/>
              <w:left w:val="nil"/>
              <w:bottom w:val="nil"/>
              <w:right w:val="nil"/>
            </w:tcBorders>
            <w:shd w:val="clear" w:color="auto" w:fill="auto"/>
            <w:vAlign w:val="bottom"/>
            <w:hideMark/>
          </w:tcPr>
          <w:p w14:paraId="336F6E4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009 </w:t>
            </w:r>
          </w:p>
        </w:tc>
        <w:tc>
          <w:tcPr>
            <w:tcW w:w="885" w:type="dxa"/>
            <w:tcBorders>
              <w:top w:val="nil"/>
              <w:left w:val="nil"/>
              <w:bottom w:val="nil"/>
              <w:right w:val="nil"/>
            </w:tcBorders>
            <w:shd w:val="clear" w:color="auto" w:fill="auto"/>
            <w:vAlign w:val="bottom"/>
            <w:hideMark/>
          </w:tcPr>
          <w:p w14:paraId="54E5D708"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w:t>
            </w:r>
            <w:r w:rsidR="00FA5D02" w:rsidRPr="004C0277">
              <w:rPr>
                <w:sz w:val="14"/>
                <w:szCs w:val="14"/>
              </w:rPr>
              <w:t xml:space="preserve"> </w:t>
            </w:r>
            <w:r w:rsidRPr="004C0277">
              <w:rPr>
                <w:sz w:val="14"/>
                <w:szCs w:val="14"/>
              </w:rPr>
              <w:t xml:space="preserve">400 </w:t>
            </w:r>
          </w:p>
        </w:tc>
        <w:tc>
          <w:tcPr>
            <w:tcW w:w="1010" w:type="dxa"/>
            <w:tcBorders>
              <w:top w:val="nil"/>
              <w:left w:val="nil"/>
              <w:bottom w:val="nil"/>
              <w:right w:val="nil"/>
            </w:tcBorders>
            <w:shd w:val="clear" w:color="auto" w:fill="auto"/>
            <w:vAlign w:val="bottom"/>
            <w:hideMark/>
          </w:tcPr>
          <w:p w14:paraId="10772DD1"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w:t>
            </w:r>
            <w:r w:rsidR="00FA5D02" w:rsidRPr="004C0277">
              <w:rPr>
                <w:sz w:val="14"/>
                <w:szCs w:val="14"/>
              </w:rPr>
              <w:t xml:space="preserve"> </w:t>
            </w:r>
            <w:r w:rsidRPr="004C0277">
              <w:rPr>
                <w:sz w:val="14"/>
                <w:szCs w:val="14"/>
              </w:rPr>
              <w:t xml:space="preserve">600 </w:t>
            </w:r>
          </w:p>
        </w:tc>
        <w:tc>
          <w:tcPr>
            <w:tcW w:w="1082" w:type="dxa"/>
            <w:tcBorders>
              <w:top w:val="nil"/>
              <w:left w:val="nil"/>
              <w:bottom w:val="nil"/>
              <w:right w:val="nil"/>
            </w:tcBorders>
            <w:shd w:val="clear" w:color="auto" w:fill="auto"/>
            <w:vAlign w:val="bottom"/>
            <w:hideMark/>
          </w:tcPr>
          <w:p w14:paraId="4725719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w:t>
            </w:r>
            <w:r w:rsidR="00FA5D02" w:rsidRPr="004C0277">
              <w:rPr>
                <w:sz w:val="14"/>
                <w:szCs w:val="14"/>
              </w:rPr>
              <w:t xml:space="preserve"> </w:t>
            </w:r>
            <w:r w:rsidRPr="004C0277">
              <w:rPr>
                <w:sz w:val="14"/>
                <w:szCs w:val="14"/>
              </w:rPr>
              <w:t xml:space="preserve">600 </w:t>
            </w:r>
          </w:p>
        </w:tc>
        <w:tc>
          <w:tcPr>
            <w:tcW w:w="1134" w:type="dxa"/>
            <w:tcBorders>
              <w:top w:val="nil"/>
              <w:left w:val="nil"/>
              <w:bottom w:val="nil"/>
              <w:right w:val="nil"/>
            </w:tcBorders>
            <w:shd w:val="clear" w:color="auto" w:fill="auto"/>
            <w:vAlign w:val="bottom"/>
            <w:hideMark/>
          </w:tcPr>
          <w:p w14:paraId="028345FD"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82</w:t>
            </w:r>
            <w:r w:rsidR="00FA5D02" w:rsidRPr="004C0277">
              <w:rPr>
                <w:sz w:val="14"/>
                <w:szCs w:val="14"/>
              </w:rPr>
              <w:t xml:space="preserve"> </w:t>
            </w:r>
            <w:r w:rsidRPr="004C0277">
              <w:rPr>
                <w:sz w:val="14"/>
                <w:szCs w:val="14"/>
              </w:rPr>
              <w:t xml:space="preserve">976 </w:t>
            </w:r>
          </w:p>
        </w:tc>
        <w:tc>
          <w:tcPr>
            <w:tcW w:w="992" w:type="dxa"/>
            <w:tcBorders>
              <w:top w:val="nil"/>
              <w:left w:val="nil"/>
              <w:bottom w:val="nil"/>
              <w:right w:val="nil"/>
            </w:tcBorders>
            <w:shd w:val="clear" w:color="auto" w:fill="auto"/>
            <w:vAlign w:val="bottom"/>
            <w:hideMark/>
          </w:tcPr>
          <w:p w14:paraId="01209AC2"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100</w:t>
            </w:r>
            <w:r w:rsidR="00FA5D02" w:rsidRPr="004C0277">
              <w:rPr>
                <w:sz w:val="14"/>
                <w:szCs w:val="14"/>
              </w:rPr>
              <w:t xml:space="preserve"> </w:t>
            </w:r>
            <w:r w:rsidRPr="004C0277">
              <w:rPr>
                <w:sz w:val="14"/>
                <w:szCs w:val="14"/>
              </w:rPr>
              <w:t xml:space="preserve">000 </w:t>
            </w:r>
          </w:p>
        </w:tc>
      </w:tr>
      <w:tr w:rsidR="0015700C" w:rsidRPr="004C0277" w14:paraId="4C06FA93" w14:textId="77777777" w:rsidTr="00E64247">
        <w:trPr>
          <w:trHeight w:val="227"/>
          <w:jc w:val="right"/>
        </w:trPr>
        <w:tc>
          <w:tcPr>
            <w:tcW w:w="2268" w:type="dxa"/>
            <w:tcBorders>
              <w:top w:val="nil"/>
              <w:left w:val="nil"/>
              <w:bottom w:val="nil"/>
              <w:right w:val="nil"/>
            </w:tcBorders>
            <w:shd w:val="clear" w:color="auto" w:fill="auto"/>
            <w:vAlign w:val="bottom"/>
            <w:hideMark/>
          </w:tcPr>
          <w:p w14:paraId="08094740" w14:textId="19FFC63B" w:rsidR="007329DA" w:rsidRPr="004C0277" w:rsidRDefault="007329DA"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6.</w:t>
            </w:r>
            <w:r w:rsidR="003F1607" w:rsidRPr="004C0277">
              <w:rPr>
                <w:bCs/>
                <w:sz w:val="14"/>
                <w:szCs w:val="14"/>
              </w:rPr>
              <w:tab/>
            </w:r>
            <w:r w:rsidRPr="004C0277">
              <w:rPr>
                <w:bCs/>
                <w:sz w:val="14"/>
                <w:szCs w:val="14"/>
              </w:rPr>
              <w:t xml:space="preserve">Resource efficiency </w:t>
            </w:r>
          </w:p>
        </w:tc>
        <w:tc>
          <w:tcPr>
            <w:tcW w:w="993" w:type="dxa"/>
            <w:tcBorders>
              <w:top w:val="nil"/>
              <w:left w:val="nil"/>
              <w:bottom w:val="nil"/>
              <w:right w:val="nil"/>
            </w:tcBorders>
            <w:shd w:val="clear" w:color="auto" w:fill="auto"/>
            <w:vAlign w:val="bottom"/>
            <w:hideMark/>
          </w:tcPr>
          <w:p w14:paraId="66FF253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49</w:t>
            </w:r>
            <w:r w:rsidR="00FA5D02" w:rsidRPr="004C0277">
              <w:rPr>
                <w:sz w:val="14"/>
                <w:szCs w:val="14"/>
              </w:rPr>
              <w:t xml:space="preserve"> </w:t>
            </w:r>
            <w:r w:rsidRPr="004C0277">
              <w:rPr>
                <w:sz w:val="14"/>
                <w:szCs w:val="14"/>
              </w:rPr>
              <w:t xml:space="preserve">000 </w:t>
            </w:r>
          </w:p>
        </w:tc>
        <w:tc>
          <w:tcPr>
            <w:tcW w:w="992" w:type="dxa"/>
            <w:tcBorders>
              <w:top w:val="nil"/>
              <w:left w:val="nil"/>
              <w:bottom w:val="nil"/>
              <w:right w:val="nil"/>
            </w:tcBorders>
            <w:shd w:val="clear" w:color="auto" w:fill="auto"/>
            <w:vAlign w:val="bottom"/>
            <w:hideMark/>
          </w:tcPr>
          <w:p w14:paraId="65445778"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39</w:t>
            </w:r>
            <w:r w:rsidR="00FA5D02" w:rsidRPr="004C0277">
              <w:rPr>
                <w:sz w:val="14"/>
                <w:szCs w:val="14"/>
              </w:rPr>
              <w:t xml:space="preserve"> </w:t>
            </w:r>
            <w:r w:rsidRPr="004C0277">
              <w:rPr>
                <w:sz w:val="14"/>
                <w:szCs w:val="14"/>
              </w:rPr>
              <w:t xml:space="preserve">600 </w:t>
            </w:r>
          </w:p>
        </w:tc>
        <w:tc>
          <w:tcPr>
            <w:tcW w:w="992" w:type="dxa"/>
            <w:tcBorders>
              <w:top w:val="nil"/>
              <w:left w:val="nil"/>
              <w:bottom w:val="nil"/>
              <w:right w:val="nil"/>
            </w:tcBorders>
            <w:shd w:val="clear" w:color="auto" w:fill="auto"/>
            <w:vAlign w:val="bottom"/>
            <w:hideMark/>
          </w:tcPr>
          <w:p w14:paraId="09DC8D49"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33</w:t>
            </w:r>
            <w:r w:rsidR="00FA5D02" w:rsidRPr="004C0277">
              <w:rPr>
                <w:sz w:val="14"/>
                <w:szCs w:val="14"/>
              </w:rPr>
              <w:t xml:space="preserve"> </w:t>
            </w:r>
            <w:r w:rsidRPr="004C0277">
              <w:rPr>
                <w:sz w:val="14"/>
                <w:szCs w:val="14"/>
              </w:rPr>
              <w:t xml:space="preserve">322 </w:t>
            </w:r>
          </w:p>
        </w:tc>
        <w:tc>
          <w:tcPr>
            <w:tcW w:w="992" w:type="dxa"/>
            <w:tcBorders>
              <w:top w:val="nil"/>
              <w:left w:val="nil"/>
              <w:bottom w:val="nil"/>
              <w:right w:val="nil"/>
            </w:tcBorders>
            <w:shd w:val="clear" w:color="auto" w:fill="auto"/>
            <w:vAlign w:val="bottom"/>
            <w:hideMark/>
          </w:tcPr>
          <w:p w14:paraId="6D24D234"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41</w:t>
            </w:r>
            <w:r w:rsidR="00FA5D02" w:rsidRPr="004C0277">
              <w:rPr>
                <w:sz w:val="14"/>
                <w:szCs w:val="14"/>
              </w:rPr>
              <w:t xml:space="preserve"> </w:t>
            </w:r>
            <w:r w:rsidRPr="004C0277">
              <w:rPr>
                <w:sz w:val="14"/>
                <w:szCs w:val="14"/>
              </w:rPr>
              <w:t>000</w:t>
            </w:r>
          </w:p>
        </w:tc>
        <w:tc>
          <w:tcPr>
            <w:tcW w:w="993" w:type="dxa"/>
            <w:tcBorders>
              <w:top w:val="nil"/>
              <w:left w:val="nil"/>
              <w:bottom w:val="nil"/>
              <w:right w:val="nil"/>
            </w:tcBorders>
            <w:shd w:val="clear" w:color="auto" w:fill="auto"/>
            <w:vAlign w:val="bottom"/>
            <w:hideMark/>
          </w:tcPr>
          <w:p w14:paraId="38A106E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w:t>
            </w:r>
          </w:p>
        </w:tc>
        <w:tc>
          <w:tcPr>
            <w:tcW w:w="992" w:type="dxa"/>
            <w:tcBorders>
              <w:top w:val="nil"/>
              <w:left w:val="nil"/>
              <w:bottom w:val="nil"/>
              <w:right w:val="nil"/>
            </w:tcBorders>
            <w:shd w:val="clear" w:color="auto" w:fill="auto"/>
            <w:vAlign w:val="bottom"/>
            <w:hideMark/>
          </w:tcPr>
          <w:p w14:paraId="1493C3F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w:t>
            </w:r>
          </w:p>
        </w:tc>
        <w:tc>
          <w:tcPr>
            <w:tcW w:w="1134" w:type="dxa"/>
            <w:tcBorders>
              <w:top w:val="nil"/>
              <w:left w:val="nil"/>
              <w:bottom w:val="nil"/>
              <w:right w:val="nil"/>
            </w:tcBorders>
            <w:shd w:val="clear" w:color="auto" w:fill="auto"/>
            <w:vAlign w:val="bottom"/>
            <w:hideMark/>
          </w:tcPr>
          <w:p w14:paraId="03D26721"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983 </w:t>
            </w:r>
          </w:p>
        </w:tc>
        <w:tc>
          <w:tcPr>
            <w:tcW w:w="885" w:type="dxa"/>
            <w:tcBorders>
              <w:top w:val="nil"/>
              <w:left w:val="nil"/>
              <w:bottom w:val="nil"/>
              <w:right w:val="nil"/>
            </w:tcBorders>
            <w:shd w:val="clear" w:color="auto" w:fill="auto"/>
            <w:vAlign w:val="bottom"/>
            <w:hideMark/>
          </w:tcPr>
          <w:p w14:paraId="39CB0287"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w:t>
            </w:r>
            <w:r w:rsidR="00FA5D02" w:rsidRPr="004C0277">
              <w:rPr>
                <w:sz w:val="14"/>
                <w:szCs w:val="14"/>
              </w:rPr>
              <w:t xml:space="preserve"> </w:t>
            </w:r>
            <w:r w:rsidRPr="004C0277">
              <w:rPr>
                <w:sz w:val="14"/>
                <w:szCs w:val="14"/>
              </w:rPr>
              <w:t xml:space="preserve">300 </w:t>
            </w:r>
          </w:p>
        </w:tc>
        <w:tc>
          <w:tcPr>
            <w:tcW w:w="1010" w:type="dxa"/>
            <w:tcBorders>
              <w:top w:val="nil"/>
              <w:left w:val="nil"/>
              <w:bottom w:val="nil"/>
              <w:right w:val="nil"/>
            </w:tcBorders>
            <w:shd w:val="clear" w:color="auto" w:fill="auto"/>
            <w:vAlign w:val="bottom"/>
            <w:hideMark/>
          </w:tcPr>
          <w:p w14:paraId="3C2CCEF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w:t>
            </w:r>
            <w:r w:rsidR="00FA5D02" w:rsidRPr="004C0277">
              <w:rPr>
                <w:sz w:val="14"/>
                <w:szCs w:val="14"/>
              </w:rPr>
              <w:t xml:space="preserve"> </w:t>
            </w:r>
            <w:r w:rsidRPr="004C0277">
              <w:rPr>
                <w:sz w:val="14"/>
                <w:szCs w:val="14"/>
              </w:rPr>
              <w:t xml:space="preserve">900 </w:t>
            </w:r>
          </w:p>
        </w:tc>
        <w:tc>
          <w:tcPr>
            <w:tcW w:w="1082" w:type="dxa"/>
            <w:tcBorders>
              <w:top w:val="nil"/>
              <w:left w:val="nil"/>
              <w:bottom w:val="nil"/>
              <w:right w:val="nil"/>
            </w:tcBorders>
            <w:shd w:val="clear" w:color="auto" w:fill="auto"/>
            <w:vAlign w:val="bottom"/>
            <w:hideMark/>
          </w:tcPr>
          <w:p w14:paraId="1E0C65A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w:t>
            </w:r>
            <w:r w:rsidR="00FA5D02" w:rsidRPr="004C0277">
              <w:rPr>
                <w:sz w:val="14"/>
                <w:szCs w:val="14"/>
              </w:rPr>
              <w:t xml:space="preserve"> </w:t>
            </w:r>
            <w:r w:rsidRPr="004C0277">
              <w:rPr>
                <w:sz w:val="14"/>
                <w:szCs w:val="14"/>
              </w:rPr>
              <w:t xml:space="preserve">900 </w:t>
            </w:r>
          </w:p>
        </w:tc>
        <w:tc>
          <w:tcPr>
            <w:tcW w:w="1134" w:type="dxa"/>
            <w:tcBorders>
              <w:top w:val="nil"/>
              <w:left w:val="nil"/>
              <w:bottom w:val="nil"/>
              <w:right w:val="nil"/>
            </w:tcBorders>
            <w:shd w:val="clear" w:color="auto" w:fill="auto"/>
            <w:vAlign w:val="bottom"/>
            <w:hideMark/>
          </w:tcPr>
          <w:p w14:paraId="5CA4403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86</w:t>
            </w:r>
            <w:r w:rsidR="00FA5D02" w:rsidRPr="004C0277">
              <w:rPr>
                <w:sz w:val="14"/>
                <w:szCs w:val="14"/>
              </w:rPr>
              <w:t xml:space="preserve"> </w:t>
            </w:r>
            <w:r w:rsidRPr="004C0277">
              <w:rPr>
                <w:sz w:val="14"/>
                <w:szCs w:val="14"/>
              </w:rPr>
              <w:t xml:space="preserve">205 </w:t>
            </w:r>
          </w:p>
        </w:tc>
        <w:tc>
          <w:tcPr>
            <w:tcW w:w="992" w:type="dxa"/>
            <w:tcBorders>
              <w:top w:val="nil"/>
              <w:left w:val="nil"/>
              <w:bottom w:val="nil"/>
              <w:right w:val="nil"/>
            </w:tcBorders>
            <w:shd w:val="clear" w:color="auto" w:fill="auto"/>
            <w:vAlign w:val="bottom"/>
            <w:hideMark/>
          </w:tcPr>
          <w:p w14:paraId="24402638"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85</w:t>
            </w:r>
            <w:r w:rsidR="00FA5D02" w:rsidRPr="004C0277">
              <w:rPr>
                <w:sz w:val="14"/>
                <w:szCs w:val="14"/>
              </w:rPr>
              <w:t xml:space="preserve"> </w:t>
            </w:r>
            <w:r w:rsidRPr="004C0277">
              <w:rPr>
                <w:sz w:val="14"/>
                <w:szCs w:val="14"/>
              </w:rPr>
              <w:t xml:space="preserve">800 </w:t>
            </w:r>
          </w:p>
        </w:tc>
      </w:tr>
      <w:tr w:rsidR="0015700C" w:rsidRPr="004C0277" w14:paraId="7E50768F" w14:textId="77777777" w:rsidTr="00E64247">
        <w:trPr>
          <w:trHeight w:val="227"/>
          <w:jc w:val="right"/>
        </w:trPr>
        <w:tc>
          <w:tcPr>
            <w:tcW w:w="2268" w:type="dxa"/>
            <w:tcBorders>
              <w:top w:val="nil"/>
              <w:left w:val="nil"/>
              <w:bottom w:val="nil"/>
              <w:right w:val="nil"/>
            </w:tcBorders>
            <w:shd w:val="clear" w:color="auto" w:fill="auto"/>
            <w:vAlign w:val="bottom"/>
            <w:hideMark/>
          </w:tcPr>
          <w:p w14:paraId="42C7B723" w14:textId="7050546B" w:rsidR="007329DA" w:rsidRPr="004C0277" w:rsidRDefault="003F1607" w:rsidP="00051F84">
            <w:pPr>
              <w:tabs>
                <w:tab w:val="clear" w:pos="1247"/>
                <w:tab w:val="clear" w:pos="1814"/>
                <w:tab w:val="clear" w:pos="2381"/>
                <w:tab w:val="clear" w:pos="2948"/>
                <w:tab w:val="clear" w:pos="3515"/>
                <w:tab w:val="left" w:pos="284"/>
              </w:tabs>
              <w:spacing w:before="40" w:after="40"/>
              <w:ind w:left="284" w:hanging="284"/>
              <w:rPr>
                <w:bCs/>
                <w:sz w:val="14"/>
                <w:szCs w:val="14"/>
              </w:rPr>
            </w:pPr>
            <w:r w:rsidRPr="004C0277">
              <w:rPr>
                <w:bCs/>
                <w:sz w:val="14"/>
                <w:szCs w:val="14"/>
              </w:rPr>
              <w:t>7.</w:t>
            </w:r>
            <w:r w:rsidRPr="004C0277">
              <w:rPr>
                <w:bCs/>
                <w:sz w:val="14"/>
                <w:szCs w:val="14"/>
              </w:rPr>
              <w:tab/>
            </w:r>
            <w:r w:rsidR="007329DA" w:rsidRPr="004C0277">
              <w:rPr>
                <w:bCs/>
                <w:sz w:val="14"/>
                <w:szCs w:val="14"/>
              </w:rPr>
              <w:t xml:space="preserve">Environment under </w:t>
            </w:r>
            <w:r w:rsidR="00370DF8" w:rsidRPr="004C0277">
              <w:rPr>
                <w:bCs/>
                <w:sz w:val="14"/>
                <w:szCs w:val="14"/>
              </w:rPr>
              <w:t>r</w:t>
            </w:r>
            <w:r w:rsidR="007329DA" w:rsidRPr="004C0277">
              <w:rPr>
                <w:bCs/>
                <w:sz w:val="14"/>
                <w:szCs w:val="14"/>
              </w:rPr>
              <w:t xml:space="preserve">eview </w:t>
            </w:r>
          </w:p>
        </w:tc>
        <w:tc>
          <w:tcPr>
            <w:tcW w:w="993" w:type="dxa"/>
            <w:tcBorders>
              <w:top w:val="nil"/>
              <w:left w:val="nil"/>
              <w:bottom w:val="nil"/>
              <w:right w:val="nil"/>
            </w:tcBorders>
            <w:shd w:val="clear" w:color="auto" w:fill="auto"/>
            <w:vAlign w:val="bottom"/>
            <w:hideMark/>
          </w:tcPr>
          <w:p w14:paraId="02C99C79"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19</w:t>
            </w:r>
            <w:r w:rsidR="00FA5D02" w:rsidRPr="004C0277">
              <w:rPr>
                <w:sz w:val="14"/>
                <w:szCs w:val="14"/>
              </w:rPr>
              <w:t xml:space="preserve"> </w:t>
            </w:r>
            <w:r w:rsidRPr="004C0277">
              <w:rPr>
                <w:sz w:val="14"/>
                <w:szCs w:val="14"/>
              </w:rPr>
              <w:t xml:space="preserve">000 </w:t>
            </w:r>
          </w:p>
        </w:tc>
        <w:tc>
          <w:tcPr>
            <w:tcW w:w="992" w:type="dxa"/>
            <w:tcBorders>
              <w:top w:val="nil"/>
              <w:left w:val="nil"/>
              <w:bottom w:val="nil"/>
              <w:right w:val="nil"/>
            </w:tcBorders>
            <w:shd w:val="clear" w:color="auto" w:fill="auto"/>
            <w:vAlign w:val="bottom"/>
            <w:hideMark/>
          </w:tcPr>
          <w:p w14:paraId="0B8490D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29</w:t>
            </w:r>
            <w:r w:rsidR="00FA5D02" w:rsidRPr="004C0277">
              <w:rPr>
                <w:sz w:val="14"/>
                <w:szCs w:val="14"/>
              </w:rPr>
              <w:t xml:space="preserve"> </w:t>
            </w:r>
            <w:r w:rsidRPr="004C0277">
              <w:rPr>
                <w:sz w:val="14"/>
                <w:szCs w:val="14"/>
              </w:rPr>
              <w:t xml:space="preserve">300 </w:t>
            </w:r>
          </w:p>
        </w:tc>
        <w:tc>
          <w:tcPr>
            <w:tcW w:w="992" w:type="dxa"/>
            <w:tcBorders>
              <w:top w:val="nil"/>
              <w:left w:val="nil"/>
              <w:bottom w:val="nil"/>
              <w:right w:val="nil"/>
            </w:tcBorders>
            <w:shd w:val="clear" w:color="auto" w:fill="auto"/>
            <w:vAlign w:val="bottom"/>
            <w:hideMark/>
          </w:tcPr>
          <w:p w14:paraId="77B6765B"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12</w:t>
            </w:r>
            <w:r w:rsidR="00FA5D02" w:rsidRPr="004C0277">
              <w:rPr>
                <w:sz w:val="14"/>
                <w:szCs w:val="14"/>
              </w:rPr>
              <w:t xml:space="preserve"> </w:t>
            </w:r>
            <w:r w:rsidRPr="004C0277">
              <w:rPr>
                <w:sz w:val="14"/>
                <w:szCs w:val="14"/>
              </w:rPr>
              <w:t xml:space="preserve">200 </w:t>
            </w:r>
          </w:p>
        </w:tc>
        <w:tc>
          <w:tcPr>
            <w:tcW w:w="992" w:type="dxa"/>
            <w:tcBorders>
              <w:top w:val="nil"/>
              <w:left w:val="nil"/>
              <w:bottom w:val="nil"/>
              <w:right w:val="nil"/>
            </w:tcBorders>
            <w:shd w:val="clear" w:color="auto" w:fill="auto"/>
            <w:vAlign w:val="bottom"/>
            <w:hideMark/>
          </w:tcPr>
          <w:p w14:paraId="2DE76C7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14</w:t>
            </w:r>
            <w:r w:rsidR="00FA5D02" w:rsidRPr="004C0277">
              <w:rPr>
                <w:sz w:val="14"/>
                <w:szCs w:val="14"/>
              </w:rPr>
              <w:t xml:space="preserve"> </w:t>
            </w:r>
            <w:r w:rsidRPr="004C0277">
              <w:rPr>
                <w:sz w:val="14"/>
                <w:szCs w:val="14"/>
              </w:rPr>
              <w:t>100</w:t>
            </w:r>
          </w:p>
        </w:tc>
        <w:tc>
          <w:tcPr>
            <w:tcW w:w="993" w:type="dxa"/>
            <w:tcBorders>
              <w:top w:val="nil"/>
              <w:left w:val="nil"/>
              <w:bottom w:val="nil"/>
              <w:right w:val="nil"/>
            </w:tcBorders>
            <w:shd w:val="clear" w:color="auto" w:fill="auto"/>
            <w:vAlign w:val="bottom"/>
            <w:hideMark/>
          </w:tcPr>
          <w:p w14:paraId="223A20FA"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5</w:t>
            </w:r>
            <w:r w:rsidR="00FA5D02" w:rsidRPr="004C0277">
              <w:rPr>
                <w:sz w:val="14"/>
                <w:szCs w:val="14"/>
              </w:rPr>
              <w:t xml:space="preserve"> </w:t>
            </w:r>
            <w:r w:rsidRPr="004C0277">
              <w:rPr>
                <w:sz w:val="14"/>
                <w:szCs w:val="14"/>
              </w:rPr>
              <w:t xml:space="preserve">946 </w:t>
            </w:r>
          </w:p>
        </w:tc>
        <w:tc>
          <w:tcPr>
            <w:tcW w:w="992" w:type="dxa"/>
            <w:tcBorders>
              <w:top w:val="nil"/>
              <w:left w:val="nil"/>
              <w:bottom w:val="nil"/>
              <w:right w:val="nil"/>
            </w:tcBorders>
            <w:shd w:val="clear" w:color="auto" w:fill="auto"/>
            <w:vAlign w:val="bottom"/>
            <w:hideMark/>
          </w:tcPr>
          <w:p w14:paraId="2B0FCC52"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2</w:t>
            </w:r>
            <w:r w:rsidR="00FA5D02" w:rsidRPr="004C0277">
              <w:rPr>
                <w:sz w:val="14"/>
                <w:szCs w:val="14"/>
              </w:rPr>
              <w:t xml:space="preserve"> </w:t>
            </w:r>
            <w:r w:rsidRPr="004C0277">
              <w:rPr>
                <w:sz w:val="14"/>
                <w:szCs w:val="14"/>
              </w:rPr>
              <w:t xml:space="preserve">300 </w:t>
            </w:r>
          </w:p>
        </w:tc>
        <w:tc>
          <w:tcPr>
            <w:tcW w:w="1134" w:type="dxa"/>
            <w:tcBorders>
              <w:top w:val="nil"/>
              <w:left w:val="nil"/>
              <w:bottom w:val="nil"/>
              <w:right w:val="nil"/>
            </w:tcBorders>
            <w:shd w:val="clear" w:color="auto" w:fill="auto"/>
            <w:vAlign w:val="bottom"/>
            <w:hideMark/>
          </w:tcPr>
          <w:p w14:paraId="181E33CB"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410 </w:t>
            </w:r>
          </w:p>
        </w:tc>
        <w:tc>
          <w:tcPr>
            <w:tcW w:w="885" w:type="dxa"/>
            <w:tcBorders>
              <w:top w:val="nil"/>
              <w:left w:val="nil"/>
              <w:bottom w:val="nil"/>
              <w:right w:val="nil"/>
            </w:tcBorders>
            <w:shd w:val="clear" w:color="auto" w:fill="auto"/>
            <w:vAlign w:val="bottom"/>
            <w:hideMark/>
          </w:tcPr>
          <w:p w14:paraId="59B5A998"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000 </w:t>
            </w:r>
          </w:p>
        </w:tc>
        <w:tc>
          <w:tcPr>
            <w:tcW w:w="1010" w:type="dxa"/>
            <w:tcBorders>
              <w:top w:val="nil"/>
              <w:left w:val="nil"/>
              <w:bottom w:val="nil"/>
              <w:right w:val="nil"/>
            </w:tcBorders>
            <w:shd w:val="clear" w:color="auto" w:fill="auto"/>
            <w:vAlign w:val="bottom"/>
            <w:hideMark/>
          </w:tcPr>
          <w:p w14:paraId="29380490"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w:t>
            </w:r>
            <w:r w:rsidR="00FA5D02" w:rsidRPr="004C0277">
              <w:rPr>
                <w:sz w:val="14"/>
                <w:szCs w:val="14"/>
              </w:rPr>
              <w:t xml:space="preserve"> </w:t>
            </w:r>
            <w:r w:rsidRPr="004C0277">
              <w:rPr>
                <w:sz w:val="14"/>
                <w:szCs w:val="14"/>
              </w:rPr>
              <w:t xml:space="preserve">600 </w:t>
            </w:r>
          </w:p>
        </w:tc>
        <w:tc>
          <w:tcPr>
            <w:tcW w:w="1082" w:type="dxa"/>
            <w:tcBorders>
              <w:top w:val="nil"/>
              <w:left w:val="nil"/>
              <w:bottom w:val="nil"/>
              <w:right w:val="nil"/>
            </w:tcBorders>
            <w:shd w:val="clear" w:color="auto" w:fill="auto"/>
            <w:vAlign w:val="bottom"/>
            <w:hideMark/>
          </w:tcPr>
          <w:p w14:paraId="6513C1B5"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w:t>
            </w:r>
            <w:r w:rsidR="00FA5D02" w:rsidRPr="004C0277">
              <w:rPr>
                <w:sz w:val="14"/>
                <w:szCs w:val="14"/>
              </w:rPr>
              <w:t xml:space="preserve"> </w:t>
            </w:r>
            <w:r w:rsidRPr="004C0277">
              <w:rPr>
                <w:sz w:val="14"/>
                <w:szCs w:val="14"/>
              </w:rPr>
              <w:t xml:space="preserve">600 </w:t>
            </w:r>
          </w:p>
        </w:tc>
        <w:tc>
          <w:tcPr>
            <w:tcW w:w="1134" w:type="dxa"/>
            <w:tcBorders>
              <w:top w:val="nil"/>
              <w:left w:val="nil"/>
              <w:bottom w:val="nil"/>
              <w:right w:val="nil"/>
            </w:tcBorders>
            <w:shd w:val="clear" w:color="auto" w:fill="auto"/>
            <w:vAlign w:val="bottom"/>
            <w:hideMark/>
          </w:tcPr>
          <w:p w14:paraId="41FB1BD7"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42</w:t>
            </w:r>
            <w:r w:rsidR="00FA5D02" w:rsidRPr="004C0277">
              <w:rPr>
                <w:sz w:val="14"/>
                <w:szCs w:val="14"/>
              </w:rPr>
              <w:t xml:space="preserve"> </w:t>
            </w:r>
            <w:r w:rsidRPr="004C0277">
              <w:rPr>
                <w:sz w:val="14"/>
                <w:szCs w:val="14"/>
              </w:rPr>
              <w:t xml:space="preserve">156 </w:t>
            </w:r>
          </w:p>
        </w:tc>
        <w:tc>
          <w:tcPr>
            <w:tcW w:w="992" w:type="dxa"/>
            <w:tcBorders>
              <w:top w:val="nil"/>
              <w:left w:val="nil"/>
              <w:bottom w:val="nil"/>
              <w:right w:val="nil"/>
            </w:tcBorders>
            <w:shd w:val="clear" w:color="auto" w:fill="auto"/>
            <w:vAlign w:val="bottom"/>
            <w:hideMark/>
          </w:tcPr>
          <w:p w14:paraId="5967CDD6"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51</w:t>
            </w:r>
            <w:r w:rsidR="00FA5D02" w:rsidRPr="004C0277">
              <w:rPr>
                <w:sz w:val="14"/>
                <w:szCs w:val="14"/>
              </w:rPr>
              <w:t xml:space="preserve"> </w:t>
            </w:r>
            <w:r w:rsidRPr="004C0277">
              <w:rPr>
                <w:sz w:val="14"/>
                <w:szCs w:val="14"/>
              </w:rPr>
              <w:t xml:space="preserve">300 </w:t>
            </w:r>
          </w:p>
        </w:tc>
      </w:tr>
      <w:tr w:rsidR="0015700C" w:rsidRPr="004C0277" w14:paraId="70924C9B" w14:textId="77777777" w:rsidTr="00E64247">
        <w:trPr>
          <w:trHeight w:val="280"/>
          <w:jc w:val="right"/>
        </w:trPr>
        <w:tc>
          <w:tcPr>
            <w:tcW w:w="2268" w:type="dxa"/>
            <w:tcBorders>
              <w:top w:val="single" w:sz="4" w:space="0" w:color="auto"/>
              <w:left w:val="nil"/>
              <w:bottom w:val="double" w:sz="6" w:space="0" w:color="auto"/>
              <w:right w:val="nil"/>
            </w:tcBorders>
            <w:shd w:val="clear" w:color="auto" w:fill="auto"/>
            <w:vAlign w:val="bottom"/>
            <w:hideMark/>
          </w:tcPr>
          <w:p w14:paraId="6FE15AC3" w14:textId="314A1F38" w:rsidR="007329DA" w:rsidRPr="004C0277" w:rsidRDefault="007329DA" w:rsidP="00051F84">
            <w:pPr>
              <w:tabs>
                <w:tab w:val="clear" w:pos="1247"/>
                <w:tab w:val="clear" w:pos="1814"/>
                <w:tab w:val="clear" w:pos="2381"/>
                <w:tab w:val="clear" w:pos="2948"/>
                <w:tab w:val="clear" w:pos="3515"/>
              </w:tabs>
              <w:spacing w:before="40" w:after="40"/>
              <w:rPr>
                <w:b/>
                <w:bCs/>
                <w:sz w:val="14"/>
                <w:szCs w:val="14"/>
              </w:rPr>
            </w:pPr>
            <w:r w:rsidRPr="004C0277">
              <w:rPr>
                <w:b/>
                <w:bCs/>
                <w:sz w:val="14"/>
                <w:szCs w:val="14"/>
              </w:rPr>
              <w:t xml:space="preserve">Subtotal C </w:t>
            </w:r>
          </w:p>
        </w:tc>
        <w:tc>
          <w:tcPr>
            <w:tcW w:w="993" w:type="dxa"/>
            <w:tcBorders>
              <w:top w:val="single" w:sz="4" w:space="0" w:color="auto"/>
              <w:left w:val="nil"/>
              <w:bottom w:val="double" w:sz="6" w:space="0" w:color="auto"/>
              <w:right w:val="nil"/>
            </w:tcBorders>
            <w:shd w:val="clear" w:color="auto" w:fill="auto"/>
            <w:vAlign w:val="bottom"/>
            <w:hideMark/>
          </w:tcPr>
          <w:p w14:paraId="3363CCC6"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231</w:t>
            </w:r>
            <w:r w:rsidR="00FA5D02" w:rsidRPr="004C0277">
              <w:rPr>
                <w:b/>
                <w:bCs/>
                <w:sz w:val="14"/>
                <w:szCs w:val="14"/>
              </w:rPr>
              <w:t xml:space="preserve"> </w:t>
            </w:r>
            <w:r w:rsidRPr="004C0277">
              <w:rPr>
                <w:b/>
                <w:bCs/>
                <w:sz w:val="14"/>
                <w:szCs w:val="14"/>
              </w:rPr>
              <w:t xml:space="preserve">500 </w:t>
            </w:r>
          </w:p>
        </w:tc>
        <w:tc>
          <w:tcPr>
            <w:tcW w:w="992" w:type="dxa"/>
            <w:tcBorders>
              <w:top w:val="single" w:sz="4" w:space="0" w:color="auto"/>
              <w:left w:val="nil"/>
              <w:bottom w:val="double" w:sz="6" w:space="0" w:color="auto"/>
              <w:right w:val="nil"/>
            </w:tcBorders>
            <w:shd w:val="clear" w:color="auto" w:fill="auto"/>
            <w:vAlign w:val="bottom"/>
            <w:hideMark/>
          </w:tcPr>
          <w:p w14:paraId="16B38AFE"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232</w:t>
            </w:r>
            <w:r w:rsidR="00FA5D02" w:rsidRPr="004C0277">
              <w:rPr>
                <w:b/>
                <w:bCs/>
                <w:sz w:val="14"/>
                <w:szCs w:val="14"/>
              </w:rPr>
              <w:t xml:space="preserve"> </w:t>
            </w:r>
            <w:r w:rsidRPr="004C0277">
              <w:rPr>
                <w:b/>
                <w:bCs/>
                <w:sz w:val="14"/>
                <w:szCs w:val="14"/>
              </w:rPr>
              <w:t xml:space="preserve">700 </w:t>
            </w:r>
          </w:p>
        </w:tc>
        <w:tc>
          <w:tcPr>
            <w:tcW w:w="992" w:type="dxa"/>
            <w:tcBorders>
              <w:top w:val="single" w:sz="4" w:space="0" w:color="auto"/>
              <w:left w:val="nil"/>
              <w:bottom w:val="double" w:sz="6" w:space="0" w:color="auto"/>
              <w:right w:val="nil"/>
            </w:tcBorders>
            <w:shd w:val="clear" w:color="auto" w:fill="auto"/>
            <w:vAlign w:val="bottom"/>
            <w:hideMark/>
          </w:tcPr>
          <w:p w14:paraId="00E7FB8F"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223</w:t>
            </w:r>
            <w:r w:rsidR="00FA5D02" w:rsidRPr="004C0277">
              <w:rPr>
                <w:b/>
                <w:bCs/>
                <w:sz w:val="14"/>
                <w:szCs w:val="14"/>
              </w:rPr>
              <w:t xml:space="preserve"> </w:t>
            </w:r>
            <w:r w:rsidRPr="004C0277">
              <w:rPr>
                <w:b/>
                <w:bCs/>
                <w:sz w:val="14"/>
                <w:szCs w:val="14"/>
              </w:rPr>
              <w:t xml:space="preserve">573 </w:t>
            </w:r>
          </w:p>
        </w:tc>
        <w:tc>
          <w:tcPr>
            <w:tcW w:w="992" w:type="dxa"/>
            <w:tcBorders>
              <w:top w:val="single" w:sz="4" w:space="0" w:color="auto"/>
              <w:left w:val="nil"/>
              <w:bottom w:val="double" w:sz="6" w:space="0" w:color="auto"/>
              <w:right w:val="nil"/>
            </w:tcBorders>
            <w:shd w:val="clear" w:color="auto" w:fill="auto"/>
            <w:vAlign w:val="bottom"/>
            <w:hideMark/>
          </w:tcPr>
          <w:p w14:paraId="5EAA42C9"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303</w:t>
            </w:r>
            <w:r w:rsidR="00FA5D02" w:rsidRPr="004C0277">
              <w:rPr>
                <w:b/>
                <w:bCs/>
                <w:sz w:val="14"/>
                <w:szCs w:val="14"/>
              </w:rPr>
              <w:t xml:space="preserve"> </w:t>
            </w:r>
            <w:r w:rsidRPr="004C0277">
              <w:rPr>
                <w:b/>
                <w:bCs/>
                <w:sz w:val="14"/>
                <w:szCs w:val="14"/>
              </w:rPr>
              <w:t xml:space="preserve">100 </w:t>
            </w:r>
          </w:p>
        </w:tc>
        <w:tc>
          <w:tcPr>
            <w:tcW w:w="993" w:type="dxa"/>
            <w:tcBorders>
              <w:top w:val="single" w:sz="4" w:space="0" w:color="auto"/>
              <w:left w:val="nil"/>
              <w:bottom w:val="double" w:sz="6" w:space="0" w:color="auto"/>
              <w:right w:val="nil"/>
            </w:tcBorders>
            <w:shd w:val="clear" w:color="auto" w:fill="auto"/>
            <w:vAlign w:val="bottom"/>
            <w:hideMark/>
          </w:tcPr>
          <w:p w14:paraId="44D10ECF"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115</w:t>
            </w:r>
            <w:r w:rsidR="00FA5D02" w:rsidRPr="004C0277">
              <w:rPr>
                <w:b/>
                <w:bCs/>
                <w:sz w:val="14"/>
                <w:szCs w:val="14"/>
              </w:rPr>
              <w:t xml:space="preserve"> </w:t>
            </w:r>
            <w:r w:rsidRPr="004C0277">
              <w:rPr>
                <w:b/>
                <w:bCs/>
                <w:sz w:val="14"/>
                <w:szCs w:val="14"/>
              </w:rPr>
              <w:t xml:space="preserve">113 </w:t>
            </w:r>
          </w:p>
        </w:tc>
        <w:tc>
          <w:tcPr>
            <w:tcW w:w="992" w:type="dxa"/>
            <w:tcBorders>
              <w:top w:val="single" w:sz="4" w:space="0" w:color="auto"/>
              <w:left w:val="nil"/>
              <w:bottom w:val="double" w:sz="6" w:space="0" w:color="auto"/>
              <w:right w:val="nil"/>
            </w:tcBorders>
            <w:shd w:val="clear" w:color="auto" w:fill="auto"/>
            <w:vAlign w:val="bottom"/>
            <w:hideMark/>
          </w:tcPr>
          <w:p w14:paraId="2331EED2"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136</w:t>
            </w:r>
            <w:r w:rsidR="00FA5D02" w:rsidRPr="004C0277">
              <w:rPr>
                <w:b/>
                <w:bCs/>
                <w:sz w:val="14"/>
                <w:szCs w:val="14"/>
              </w:rPr>
              <w:t xml:space="preserve"> </w:t>
            </w:r>
            <w:r w:rsidRPr="004C0277">
              <w:rPr>
                <w:b/>
                <w:bCs/>
                <w:sz w:val="14"/>
                <w:szCs w:val="14"/>
              </w:rPr>
              <w:t xml:space="preserve">600 </w:t>
            </w:r>
          </w:p>
        </w:tc>
        <w:tc>
          <w:tcPr>
            <w:tcW w:w="1134" w:type="dxa"/>
            <w:tcBorders>
              <w:top w:val="single" w:sz="4" w:space="0" w:color="auto"/>
              <w:left w:val="nil"/>
              <w:bottom w:val="double" w:sz="6" w:space="0" w:color="auto"/>
              <w:right w:val="nil"/>
            </w:tcBorders>
            <w:shd w:val="clear" w:color="auto" w:fill="auto"/>
            <w:vAlign w:val="bottom"/>
            <w:hideMark/>
          </w:tcPr>
          <w:p w14:paraId="4DA3BD0A"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7</w:t>
            </w:r>
            <w:r w:rsidR="00FA5D02" w:rsidRPr="004C0277">
              <w:rPr>
                <w:b/>
                <w:bCs/>
                <w:sz w:val="14"/>
                <w:szCs w:val="14"/>
              </w:rPr>
              <w:t xml:space="preserve"> </w:t>
            </w:r>
            <w:r w:rsidRPr="004C0277">
              <w:rPr>
                <w:b/>
                <w:bCs/>
                <w:sz w:val="14"/>
                <w:szCs w:val="14"/>
              </w:rPr>
              <w:t xml:space="preserve">122 </w:t>
            </w:r>
          </w:p>
        </w:tc>
        <w:tc>
          <w:tcPr>
            <w:tcW w:w="885" w:type="dxa"/>
            <w:tcBorders>
              <w:top w:val="single" w:sz="4" w:space="0" w:color="auto"/>
              <w:left w:val="nil"/>
              <w:bottom w:val="double" w:sz="6" w:space="0" w:color="auto"/>
              <w:right w:val="nil"/>
            </w:tcBorders>
            <w:shd w:val="clear" w:color="auto" w:fill="auto"/>
            <w:vAlign w:val="bottom"/>
            <w:hideMark/>
          </w:tcPr>
          <w:p w14:paraId="1D97FECE"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17</w:t>
            </w:r>
            <w:r w:rsidR="00FA5D02" w:rsidRPr="004C0277">
              <w:rPr>
                <w:b/>
                <w:bCs/>
                <w:sz w:val="14"/>
                <w:szCs w:val="14"/>
              </w:rPr>
              <w:t xml:space="preserve"> </w:t>
            </w:r>
            <w:r w:rsidRPr="004C0277">
              <w:rPr>
                <w:b/>
                <w:bCs/>
                <w:sz w:val="14"/>
                <w:szCs w:val="14"/>
              </w:rPr>
              <w:t xml:space="preserve">100 </w:t>
            </w:r>
          </w:p>
        </w:tc>
        <w:tc>
          <w:tcPr>
            <w:tcW w:w="1010" w:type="dxa"/>
            <w:tcBorders>
              <w:top w:val="single" w:sz="4" w:space="0" w:color="auto"/>
              <w:left w:val="nil"/>
              <w:bottom w:val="double" w:sz="6" w:space="0" w:color="auto"/>
              <w:right w:val="nil"/>
            </w:tcBorders>
            <w:shd w:val="clear" w:color="auto" w:fill="auto"/>
            <w:vAlign w:val="bottom"/>
            <w:hideMark/>
          </w:tcPr>
          <w:p w14:paraId="6B16D3F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26</w:t>
            </w:r>
            <w:r w:rsidR="00FA5D02" w:rsidRPr="004C0277">
              <w:rPr>
                <w:b/>
                <w:bCs/>
                <w:sz w:val="14"/>
                <w:szCs w:val="14"/>
              </w:rPr>
              <w:t xml:space="preserve"> </w:t>
            </w:r>
            <w:r w:rsidRPr="004C0277">
              <w:rPr>
                <w:b/>
                <w:bCs/>
                <w:sz w:val="14"/>
                <w:szCs w:val="14"/>
              </w:rPr>
              <w:t xml:space="preserve">600 </w:t>
            </w:r>
          </w:p>
        </w:tc>
        <w:tc>
          <w:tcPr>
            <w:tcW w:w="1082" w:type="dxa"/>
            <w:tcBorders>
              <w:top w:val="single" w:sz="4" w:space="0" w:color="auto"/>
              <w:left w:val="nil"/>
              <w:bottom w:val="double" w:sz="6" w:space="0" w:color="auto"/>
              <w:right w:val="nil"/>
            </w:tcBorders>
            <w:shd w:val="clear" w:color="auto" w:fill="auto"/>
            <w:vAlign w:val="bottom"/>
            <w:hideMark/>
          </w:tcPr>
          <w:p w14:paraId="65CE8E3C"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26</w:t>
            </w:r>
            <w:r w:rsidR="00FA5D02" w:rsidRPr="004C0277">
              <w:rPr>
                <w:b/>
                <w:bCs/>
                <w:sz w:val="14"/>
                <w:szCs w:val="14"/>
              </w:rPr>
              <w:t xml:space="preserve"> </w:t>
            </w:r>
            <w:r w:rsidRPr="004C0277">
              <w:rPr>
                <w:b/>
                <w:bCs/>
                <w:sz w:val="14"/>
                <w:szCs w:val="14"/>
              </w:rPr>
              <w:t xml:space="preserve">600 </w:t>
            </w:r>
          </w:p>
        </w:tc>
        <w:tc>
          <w:tcPr>
            <w:tcW w:w="1134" w:type="dxa"/>
            <w:tcBorders>
              <w:top w:val="single" w:sz="4" w:space="0" w:color="auto"/>
              <w:left w:val="nil"/>
              <w:bottom w:val="double" w:sz="6" w:space="0" w:color="auto"/>
              <w:right w:val="nil"/>
            </w:tcBorders>
            <w:shd w:val="clear" w:color="auto" w:fill="auto"/>
            <w:vAlign w:val="bottom"/>
            <w:hideMark/>
          </w:tcPr>
          <w:p w14:paraId="4033760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603</w:t>
            </w:r>
            <w:r w:rsidR="00FA5D02" w:rsidRPr="004C0277">
              <w:rPr>
                <w:b/>
                <w:bCs/>
                <w:sz w:val="14"/>
                <w:szCs w:val="14"/>
              </w:rPr>
              <w:t xml:space="preserve"> </w:t>
            </w:r>
            <w:r w:rsidRPr="004C0277">
              <w:rPr>
                <w:b/>
                <w:bCs/>
                <w:sz w:val="14"/>
                <w:szCs w:val="14"/>
              </w:rPr>
              <w:t xml:space="preserve">908 </w:t>
            </w:r>
          </w:p>
        </w:tc>
        <w:tc>
          <w:tcPr>
            <w:tcW w:w="992" w:type="dxa"/>
            <w:tcBorders>
              <w:top w:val="single" w:sz="4" w:space="0" w:color="auto"/>
              <w:left w:val="nil"/>
              <w:bottom w:val="double" w:sz="6" w:space="0" w:color="auto"/>
              <w:right w:val="nil"/>
            </w:tcBorders>
            <w:shd w:val="clear" w:color="auto" w:fill="auto"/>
            <w:vAlign w:val="bottom"/>
            <w:hideMark/>
          </w:tcPr>
          <w:p w14:paraId="1143C968"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716</w:t>
            </w:r>
            <w:r w:rsidR="00FA5D02" w:rsidRPr="004C0277">
              <w:rPr>
                <w:b/>
                <w:bCs/>
                <w:sz w:val="14"/>
                <w:szCs w:val="14"/>
              </w:rPr>
              <w:t xml:space="preserve"> </w:t>
            </w:r>
            <w:r w:rsidRPr="004C0277">
              <w:rPr>
                <w:b/>
                <w:bCs/>
                <w:sz w:val="14"/>
                <w:szCs w:val="14"/>
              </w:rPr>
              <w:t xml:space="preserve">100 </w:t>
            </w:r>
          </w:p>
        </w:tc>
      </w:tr>
      <w:tr w:rsidR="0015700C" w:rsidRPr="004C0277" w14:paraId="05ECD9B8" w14:textId="77777777" w:rsidTr="00E64247">
        <w:trPr>
          <w:trHeight w:val="281"/>
          <w:jc w:val="right"/>
        </w:trPr>
        <w:tc>
          <w:tcPr>
            <w:tcW w:w="2268" w:type="dxa"/>
            <w:tcBorders>
              <w:top w:val="nil"/>
              <w:left w:val="nil"/>
              <w:bottom w:val="nil"/>
              <w:right w:val="nil"/>
            </w:tcBorders>
            <w:shd w:val="clear" w:color="auto" w:fill="auto"/>
            <w:vAlign w:val="bottom"/>
            <w:hideMark/>
          </w:tcPr>
          <w:p w14:paraId="3791CE7F" w14:textId="610828A9" w:rsidR="007329DA" w:rsidRPr="004C0277" w:rsidRDefault="006A27F7" w:rsidP="00051F84">
            <w:pPr>
              <w:tabs>
                <w:tab w:val="clear" w:pos="1247"/>
                <w:tab w:val="clear" w:pos="1814"/>
                <w:tab w:val="clear" w:pos="2381"/>
                <w:tab w:val="clear" w:pos="2948"/>
                <w:tab w:val="clear" w:pos="3515"/>
                <w:tab w:val="left" w:pos="284"/>
              </w:tabs>
              <w:spacing w:before="40" w:after="40"/>
              <w:ind w:left="284" w:hanging="284"/>
              <w:rPr>
                <w:b/>
                <w:bCs/>
                <w:sz w:val="14"/>
                <w:szCs w:val="14"/>
              </w:rPr>
            </w:pPr>
            <w:r w:rsidRPr="004C0277">
              <w:rPr>
                <w:b/>
                <w:bCs/>
                <w:sz w:val="14"/>
                <w:szCs w:val="14"/>
              </w:rPr>
              <w:t>D.</w:t>
            </w:r>
            <w:r w:rsidRPr="004C0277">
              <w:rPr>
                <w:b/>
                <w:bCs/>
                <w:sz w:val="14"/>
                <w:szCs w:val="14"/>
              </w:rPr>
              <w:tab/>
            </w:r>
            <w:r w:rsidR="007329DA" w:rsidRPr="004C0277">
              <w:rPr>
                <w:b/>
                <w:bCs/>
                <w:sz w:val="14"/>
                <w:szCs w:val="14"/>
              </w:rPr>
              <w:t xml:space="preserve">Fund </w:t>
            </w:r>
            <w:r w:rsidR="00370DF8" w:rsidRPr="004C0277">
              <w:rPr>
                <w:b/>
                <w:bCs/>
                <w:sz w:val="14"/>
                <w:szCs w:val="14"/>
              </w:rPr>
              <w:t xml:space="preserve">programme reserve </w:t>
            </w:r>
          </w:p>
        </w:tc>
        <w:tc>
          <w:tcPr>
            <w:tcW w:w="993" w:type="dxa"/>
            <w:tcBorders>
              <w:top w:val="nil"/>
              <w:left w:val="nil"/>
              <w:bottom w:val="nil"/>
              <w:right w:val="nil"/>
            </w:tcBorders>
            <w:shd w:val="clear" w:color="auto" w:fill="auto"/>
            <w:vAlign w:val="bottom"/>
            <w:hideMark/>
          </w:tcPr>
          <w:p w14:paraId="6FAB9F19"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14</w:t>
            </w:r>
            <w:r w:rsidR="00FA5D02" w:rsidRPr="004C0277">
              <w:rPr>
                <w:sz w:val="14"/>
                <w:szCs w:val="14"/>
              </w:rPr>
              <w:t xml:space="preserve"> </w:t>
            </w:r>
            <w:r w:rsidRPr="004C0277">
              <w:rPr>
                <w:sz w:val="14"/>
                <w:szCs w:val="14"/>
              </w:rPr>
              <w:t xml:space="preserve">000 </w:t>
            </w:r>
          </w:p>
        </w:tc>
        <w:tc>
          <w:tcPr>
            <w:tcW w:w="992" w:type="dxa"/>
            <w:tcBorders>
              <w:top w:val="nil"/>
              <w:left w:val="nil"/>
              <w:bottom w:val="nil"/>
              <w:right w:val="nil"/>
            </w:tcBorders>
            <w:shd w:val="clear" w:color="auto" w:fill="auto"/>
            <w:vAlign w:val="bottom"/>
            <w:hideMark/>
          </w:tcPr>
          <w:p w14:paraId="26036E6E"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14</w:t>
            </w:r>
            <w:r w:rsidR="00FA5D02" w:rsidRPr="004C0277">
              <w:rPr>
                <w:sz w:val="14"/>
                <w:szCs w:val="14"/>
              </w:rPr>
              <w:t xml:space="preserve"> </w:t>
            </w:r>
            <w:r w:rsidRPr="004C0277">
              <w:rPr>
                <w:sz w:val="14"/>
                <w:szCs w:val="14"/>
              </w:rPr>
              <w:t xml:space="preserve">000 </w:t>
            </w:r>
          </w:p>
        </w:tc>
        <w:tc>
          <w:tcPr>
            <w:tcW w:w="992" w:type="dxa"/>
            <w:tcBorders>
              <w:top w:val="nil"/>
              <w:left w:val="nil"/>
              <w:bottom w:val="nil"/>
              <w:right w:val="nil"/>
            </w:tcBorders>
            <w:shd w:val="clear" w:color="auto" w:fill="auto"/>
            <w:vAlign w:val="bottom"/>
            <w:hideMark/>
          </w:tcPr>
          <w:p w14:paraId="6CB03E9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992" w:type="dxa"/>
            <w:tcBorders>
              <w:top w:val="nil"/>
              <w:left w:val="nil"/>
              <w:bottom w:val="nil"/>
              <w:right w:val="nil"/>
            </w:tcBorders>
            <w:shd w:val="clear" w:color="auto" w:fill="auto"/>
            <w:vAlign w:val="bottom"/>
            <w:hideMark/>
          </w:tcPr>
          <w:p w14:paraId="405EDFE8"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w:t>
            </w:r>
          </w:p>
        </w:tc>
        <w:tc>
          <w:tcPr>
            <w:tcW w:w="993" w:type="dxa"/>
            <w:tcBorders>
              <w:top w:val="nil"/>
              <w:left w:val="nil"/>
              <w:bottom w:val="nil"/>
              <w:right w:val="nil"/>
            </w:tcBorders>
            <w:shd w:val="clear" w:color="auto" w:fill="auto"/>
            <w:vAlign w:val="bottom"/>
            <w:hideMark/>
          </w:tcPr>
          <w:p w14:paraId="12C09D3A"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w:t>
            </w:r>
          </w:p>
        </w:tc>
        <w:tc>
          <w:tcPr>
            <w:tcW w:w="992" w:type="dxa"/>
            <w:tcBorders>
              <w:top w:val="nil"/>
              <w:left w:val="nil"/>
              <w:bottom w:val="nil"/>
              <w:right w:val="nil"/>
            </w:tcBorders>
            <w:shd w:val="clear" w:color="auto" w:fill="auto"/>
            <w:vAlign w:val="bottom"/>
            <w:hideMark/>
          </w:tcPr>
          <w:p w14:paraId="025C7AAA"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w:t>
            </w:r>
          </w:p>
        </w:tc>
        <w:tc>
          <w:tcPr>
            <w:tcW w:w="1134" w:type="dxa"/>
            <w:tcBorders>
              <w:top w:val="nil"/>
              <w:left w:val="nil"/>
              <w:bottom w:val="nil"/>
              <w:right w:val="nil"/>
            </w:tcBorders>
            <w:shd w:val="clear" w:color="auto" w:fill="auto"/>
            <w:vAlign w:val="bottom"/>
            <w:hideMark/>
          </w:tcPr>
          <w:p w14:paraId="30DA6EE7"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w:t>
            </w:r>
          </w:p>
        </w:tc>
        <w:tc>
          <w:tcPr>
            <w:tcW w:w="885" w:type="dxa"/>
            <w:tcBorders>
              <w:top w:val="nil"/>
              <w:left w:val="nil"/>
              <w:bottom w:val="nil"/>
              <w:right w:val="nil"/>
            </w:tcBorders>
            <w:shd w:val="clear" w:color="auto" w:fill="auto"/>
            <w:vAlign w:val="bottom"/>
            <w:hideMark/>
          </w:tcPr>
          <w:p w14:paraId="46DD4EAA"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1010" w:type="dxa"/>
            <w:tcBorders>
              <w:top w:val="nil"/>
              <w:left w:val="nil"/>
              <w:bottom w:val="nil"/>
              <w:right w:val="nil"/>
            </w:tcBorders>
            <w:shd w:val="clear" w:color="auto" w:fill="auto"/>
            <w:vAlign w:val="bottom"/>
            <w:hideMark/>
          </w:tcPr>
          <w:p w14:paraId="331FA9D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1082" w:type="dxa"/>
            <w:tcBorders>
              <w:top w:val="nil"/>
              <w:left w:val="nil"/>
              <w:bottom w:val="nil"/>
              <w:right w:val="nil"/>
            </w:tcBorders>
            <w:shd w:val="clear" w:color="auto" w:fill="auto"/>
            <w:vAlign w:val="bottom"/>
            <w:hideMark/>
          </w:tcPr>
          <w:p w14:paraId="60C2C3DD"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p>
        </w:tc>
        <w:tc>
          <w:tcPr>
            <w:tcW w:w="1134" w:type="dxa"/>
            <w:tcBorders>
              <w:top w:val="nil"/>
              <w:left w:val="nil"/>
              <w:bottom w:val="nil"/>
              <w:right w:val="nil"/>
            </w:tcBorders>
            <w:shd w:val="clear" w:color="auto" w:fill="auto"/>
            <w:vAlign w:val="bottom"/>
            <w:hideMark/>
          </w:tcPr>
          <w:p w14:paraId="2AE0E8AD"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14</w:t>
            </w:r>
            <w:r w:rsidR="00FA5D02" w:rsidRPr="004C0277">
              <w:rPr>
                <w:sz w:val="14"/>
                <w:szCs w:val="14"/>
              </w:rPr>
              <w:t xml:space="preserve"> </w:t>
            </w:r>
            <w:r w:rsidRPr="004C0277">
              <w:rPr>
                <w:sz w:val="14"/>
                <w:szCs w:val="14"/>
              </w:rPr>
              <w:t xml:space="preserve">000 </w:t>
            </w:r>
          </w:p>
        </w:tc>
        <w:tc>
          <w:tcPr>
            <w:tcW w:w="992" w:type="dxa"/>
            <w:tcBorders>
              <w:top w:val="nil"/>
              <w:left w:val="nil"/>
              <w:bottom w:val="nil"/>
              <w:right w:val="nil"/>
            </w:tcBorders>
            <w:shd w:val="clear" w:color="auto" w:fill="auto"/>
            <w:vAlign w:val="bottom"/>
            <w:hideMark/>
          </w:tcPr>
          <w:p w14:paraId="114B0433"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14</w:t>
            </w:r>
            <w:r w:rsidR="00FA5D02" w:rsidRPr="004C0277">
              <w:rPr>
                <w:sz w:val="14"/>
                <w:szCs w:val="14"/>
              </w:rPr>
              <w:t xml:space="preserve"> </w:t>
            </w:r>
            <w:r w:rsidRPr="004C0277">
              <w:rPr>
                <w:sz w:val="14"/>
                <w:szCs w:val="14"/>
              </w:rPr>
              <w:t xml:space="preserve">000 </w:t>
            </w:r>
          </w:p>
        </w:tc>
      </w:tr>
      <w:tr w:rsidR="0015700C" w:rsidRPr="004C0277" w14:paraId="765B43E1" w14:textId="77777777" w:rsidTr="00E64247">
        <w:trPr>
          <w:trHeight w:val="408"/>
          <w:jc w:val="right"/>
        </w:trPr>
        <w:tc>
          <w:tcPr>
            <w:tcW w:w="2268" w:type="dxa"/>
            <w:tcBorders>
              <w:top w:val="single" w:sz="4" w:space="0" w:color="auto"/>
              <w:left w:val="nil"/>
              <w:bottom w:val="double" w:sz="6" w:space="0" w:color="auto"/>
              <w:right w:val="nil"/>
            </w:tcBorders>
            <w:shd w:val="clear" w:color="auto" w:fill="auto"/>
            <w:vAlign w:val="bottom"/>
            <w:hideMark/>
          </w:tcPr>
          <w:p w14:paraId="5D7228A6" w14:textId="12274306" w:rsidR="007329DA" w:rsidRPr="004C0277" w:rsidRDefault="007329DA" w:rsidP="00051F84">
            <w:pPr>
              <w:tabs>
                <w:tab w:val="clear" w:pos="1247"/>
                <w:tab w:val="clear" w:pos="1814"/>
                <w:tab w:val="clear" w:pos="2381"/>
                <w:tab w:val="clear" w:pos="2948"/>
                <w:tab w:val="clear" w:pos="3515"/>
              </w:tabs>
              <w:spacing w:before="40" w:after="40"/>
              <w:rPr>
                <w:b/>
                <w:bCs/>
                <w:sz w:val="14"/>
                <w:szCs w:val="14"/>
              </w:rPr>
            </w:pPr>
            <w:r w:rsidRPr="004C0277">
              <w:rPr>
                <w:b/>
                <w:bCs/>
                <w:sz w:val="14"/>
                <w:szCs w:val="14"/>
              </w:rPr>
              <w:t xml:space="preserve">Subtotal </w:t>
            </w:r>
            <w:r w:rsidR="006A27F7" w:rsidRPr="004C0277">
              <w:rPr>
                <w:b/>
                <w:bCs/>
                <w:sz w:val="14"/>
                <w:szCs w:val="14"/>
              </w:rPr>
              <w:t xml:space="preserve">total programme of </w:t>
            </w:r>
            <w:r w:rsidR="00E617FD" w:rsidRPr="004C0277">
              <w:rPr>
                <w:b/>
                <w:bCs/>
                <w:sz w:val="14"/>
                <w:szCs w:val="14"/>
              </w:rPr>
              <w:t>w</w:t>
            </w:r>
            <w:r w:rsidR="00370DF8" w:rsidRPr="004C0277">
              <w:rPr>
                <w:b/>
                <w:bCs/>
                <w:sz w:val="14"/>
                <w:szCs w:val="14"/>
              </w:rPr>
              <w:t>or</w:t>
            </w:r>
            <w:r w:rsidRPr="004C0277">
              <w:rPr>
                <w:b/>
                <w:bCs/>
                <w:sz w:val="14"/>
                <w:szCs w:val="14"/>
              </w:rPr>
              <w:t>k</w:t>
            </w:r>
            <w:r w:rsidR="00370DF8" w:rsidRPr="004C0277">
              <w:rPr>
                <w:b/>
                <w:bCs/>
                <w:sz w:val="14"/>
                <w:szCs w:val="14"/>
              </w:rPr>
              <w:t xml:space="preserve"> </w:t>
            </w:r>
            <w:r w:rsidRPr="004C0277">
              <w:rPr>
                <w:b/>
                <w:bCs/>
                <w:sz w:val="14"/>
                <w:szCs w:val="14"/>
              </w:rPr>
              <w:t>(C</w:t>
            </w:r>
            <w:r w:rsidR="00680F30" w:rsidRPr="004C0277">
              <w:rPr>
                <w:b/>
                <w:bCs/>
                <w:sz w:val="14"/>
                <w:szCs w:val="14"/>
              </w:rPr>
              <w:t xml:space="preserve"> </w:t>
            </w:r>
            <w:r w:rsidRPr="004C0277">
              <w:rPr>
                <w:b/>
                <w:bCs/>
                <w:sz w:val="14"/>
                <w:szCs w:val="14"/>
              </w:rPr>
              <w:t>+</w:t>
            </w:r>
            <w:r w:rsidR="00680F30" w:rsidRPr="004C0277">
              <w:rPr>
                <w:b/>
                <w:bCs/>
                <w:sz w:val="14"/>
                <w:szCs w:val="14"/>
              </w:rPr>
              <w:t xml:space="preserve"> </w:t>
            </w:r>
            <w:r w:rsidRPr="004C0277">
              <w:rPr>
                <w:b/>
                <w:bCs/>
                <w:sz w:val="14"/>
                <w:szCs w:val="14"/>
              </w:rPr>
              <w:t xml:space="preserve">D) </w:t>
            </w:r>
          </w:p>
        </w:tc>
        <w:tc>
          <w:tcPr>
            <w:tcW w:w="993" w:type="dxa"/>
            <w:tcBorders>
              <w:top w:val="single" w:sz="4" w:space="0" w:color="auto"/>
              <w:left w:val="nil"/>
              <w:bottom w:val="double" w:sz="6" w:space="0" w:color="auto"/>
              <w:right w:val="nil"/>
            </w:tcBorders>
            <w:shd w:val="clear" w:color="auto" w:fill="auto"/>
            <w:vAlign w:val="bottom"/>
            <w:hideMark/>
          </w:tcPr>
          <w:p w14:paraId="7F8E54B9"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245</w:t>
            </w:r>
            <w:r w:rsidR="00FA5D02" w:rsidRPr="004C0277">
              <w:rPr>
                <w:b/>
                <w:bCs/>
                <w:sz w:val="14"/>
                <w:szCs w:val="14"/>
              </w:rPr>
              <w:t xml:space="preserve"> </w:t>
            </w:r>
            <w:r w:rsidRPr="004C0277">
              <w:rPr>
                <w:b/>
                <w:bCs/>
                <w:sz w:val="14"/>
                <w:szCs w:val="14"/>
              </w:rPr>
              <w:t xml:space="preserve">500 </w:t>
            </w:r>
          </w:p>
        </w:tc>
        <w:tc>
          <w:tcPr>
            <w:tcW w:w="992" w:type="dxa"/>
            <w:tcBorders>
              <w:top w:val="single" w:sz="4" w:space="0" w:color="auto"/>
              <w:left w:val="nil"/>
              <w:bottom w:val="double" w:sz="6" w:space="0" w:color="auto"/>
              <w:right w:val="nil"/>
            </w:tcBorders>
            <w:shd w:val="clear" w:color="auto" w:fill="auto"/>
            <w:vAlign w:val="bottom"/>
            <w:hideMark/>
          </w:tcPr>
          <w:p w14:paraId="1255370B"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246</w:t>
            </w:r>
            <w:r w:rsidR="00FA5D02" w:rsidRPr="004C0277">
              <w:rPr>
                <w:b/>
                <w:bCs/>
                <w:sz w:val="14"/>
                <w:szCs w:val="14"/>
              </w:rPr>
              <w:t xml:space="preserve"> </w:t>
            </w:r>
            <w:r w:rsidRPr="004C0277">
              <w:rPr>
                <w:b/>
                <w:bCs/>
                <w:sz w:val="14"/>
                <w:szCs w:val="14"/>
              </w:rPr>
              <w:t xml:space="preserve">700 </w:t>
            </w:r>
          </w:p>
        </w:tc>
        <w:tc>
          <w:tcPr>
            <w:tcW w:w="992" w:type="dxa"/>
            <w:tcBorders>
              <w:top w:val="single" w:sz="4" w:space="0" w:color="auto"/>
              <w:left w:val="nil"/>
              <w:bottom w:val="double" w:sz="6" w:space="0" w:color="auto"/>
              <w:right w:val="nil"/>
            </w:tcBorders>
            <w:shd w:val="clear" w:color="auto" w:fill="auto"/>
            <w:vAlign w:val="bottom"/>
            <w:hideMark/>
          </w:tcPr>
          <w:p w14:paraId="6A2D61F5"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223</w:t>
            </w:r>
            <w:r w:rsidR="00FA5D02" w:rsidRPr="004C0277">
              <w:rPr>
                <w:b/>
                <w:bCs/>
                <w:sz w:val="14"/>
                <w:szCs w:val="14"/>
              </w:rPr>
              <w:t xml:space="preserve"> </w:t>
            </w:r>
            <w:r w:rsidRPr="004C0277">
              <w:rPr>
                <w:b/>
                <w:bCs/>
                <w:sz w:val="14"/>
                <w:szCs w:val="14"/>
              </w:rPr>
              <w:t xml:space="preserve">573 </w:t>
            </w:r>
          </w:p>
        </w:tc>
        <w:tc>
          <w:tcPr>
            <w:tcW w:w="992" w:type="dxa"/>
            <w:tcBorders>
              <w:top w:val="single" w:sz="4" w:space="0" w:color="auto"/>
              <w:left w:val="nil"/>
              <w:bottom w:val="double" w:sz="6" w:space="0" w:color="auto"/>
              <w:right w:val="nil"/>
            </w:tcBorders>
            <w:shd w:val="clear" w:color="auto" w:fill="auto"/>
            <w:vAlign w:val="bottom"/>
            <w:hideMark/>
          </w:tcPr>
          <w:p w14:paraId="6A13E059"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303</w:t>
            </w:r>
            <w:r w:rsidR="00FA5D02" w:rsidRPr="004C0277">
              <w:rPr>
                <w:b/>
                <w:bCs/>
                <w:sz w:val="14"/>
                <w:szCs w:val="14"/>
              </w:rPr>
              <w:t xml:space="preserve"> </w:t>
            </w:r>
            <w:r w:rsidRPr="004C0277">
              <w:rPr>
                <w:b/>
                <w:bCs/>
                <w:sz w:val="14"/>
                <w:szCs w:val="14"/>
              </w:rPr>
              <w:t xml:space="preserve">100 </w:t>
            </w:r>
          </w:p>
        </w:tc>
        <w:tc>
          <w:tcPr>
            <w:tcW w:w="993" w:type="dxa"/>
            <w:tcBorders>
              <w:top w:val="single" w:sz="4" w:space="0" w:color="auto"/>
              <w:left w:val="nil"/>
              <w:bottom w:val="double" w:sz="6" w:space="0" w:color="auto"/>
              <w:right w:val="nil"/>
            </w:tcBorders>
            <w:shd w:val="clear" w:color="auto" w:fill="auto"/>
            <w:vAlign w:val="bottom"/>
            <w:hideMark/>
          </w:tcPr>
          <w:p w14:paraId="1792A933"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115</w:t>
            </w:r>
            <w:r w:rsidR="00FA5D02" w:rsidRPr="004C0277">
              <w:rPr>
                <w:b/>
                <w:bCs/>
                <w:sz w:val="14"/>
                <w:szCs w:val="14"/>
              </w:rPr>
              <w:t xml:space="preserve"> </w:t>
            </w:r>
            <w:r w:rsidRPr="004C0277">
              <w:rPr>
                <w:b/>
                <w:bCs/>
                <w:sz w:val="14"/>
                <w:szCs w:val="14"/>
              </w:rPr>
              <w:t xml:space="preserve">113 </w:t>
            </w:r>
          </w:p>
        </w:tc>
        <w:tc>
          <w:tcPr>
            <w:tcW w:w="992" w:type="dxa"/>
            <w:tcBorders>
              <w:top w:val="single" w:sz="4" w:space="0" w:color="auto"/>
              <w:left w:val="nil"/>
              <w:bottom w:val="double" w:sz="6" w:space="0" w:color="auto"/>
              <w:right w:val="nil"/>
            </w:tcBorders>
            <w:shd w:val="clear" w:color="auto" w:fill="auto"/>
            <w:vAlign w:val="bottom"/>
            <w:hideMark/>
          </w:tcPr>
          <w:p w14:paraId="7071CE75"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136</w:t>
            </w:r>
            <w:r w:rsidR="00FA5D02" w:rsidRPr="004C0277">
              <w:rPr>
                <w:b/>
                <w:bCs/>
                <w:sz w:val="14"/>
                <w:szCs w:val="14"/>
              </w:rPr>
              <w:t xml:space="preserve"> </w:t>
            </w:r>
            <w:r w:rsidRPr="004C0277">
              <w:rPr>
                <w:b/>
                <w:bCs/>
                <w:sz w:val="14"/>
                <w:szCs w:val="14"/>
              </w:rPr>
              <w:t xml:space="preserve">600 </w:t>
            </w:r>
          </w:p>
        </w:tc>
        <w:tc>
          <w:tcPr>
            <w:tcW w:w="1134" w:type="dxa"/>
            <w:tcBorders>
              <w:top w:val="single" w:sz="4" w:space="0" w:color="auto"/>
              <w:left w:val="nil"/>
              <w:bottom w:val="double" w:sz="6" w:space="0" w:color="auto"/>
              <w:right w:val="nil"/>
            </w:tcBorders>
            <w:shd w:val="clear" w:color="auto" w:fill="auto"/>
            <w:vAlign w:val="bottom"/>
            <w:hideMark/>
          </w:tcPr>
          <w:p w14:paraId="590A62E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7</w:t>
            </w:r>
            <w:r w:rsidR="00FA5D02" w:rsidRPr="004C0277">
              <w:rPr>
                <w:b/>
                <w:bCs/>
                <w:sz w:val="14"/>
                <w:szCs w:val="14"/>
              </w:rPr>
              <w:t xml:space="preserve"> </w:t>
            </w:r>
            <w:r w:rsidRPr="004C0277">
              <w:rPr>
                <w:b/>
                <w:bCs/>
                <w:sz w:val="14"/>
                <w:szCs w:val="14"/>
              </w:rPr>
              <w:t xml:space="preserve">122 </w:t>
            </w:r>
          </w:p>
        </w:tc>
        <w:tc>
          <w:tcPr>
            <w:tcW w:w="885" w:type="dxa"/>
            <w:tcBorders>
              <w:top w:val="single" w:sz="4" w:space="0" w:color="auto"/>
              <w:left w:val="nil"/>
              <w:bottom w:val="double" w:sz="6" w:space="0" w:color="auto"/>
              <w:right w:val="nil"/>
            </w:tcBorders>
            <w:shd w:val="clear" w:color="auto" w:fill="auto"/>
            <w:vAlign w:val="bottom"/>
            <w:hideMark/>
          </w:tcPr>
          <w:p w14:paraId="7E811041"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 xml:space="preserve"> 17</w:t>
            </w:r>
            <w:r w:rsidR="00FA5D02" w:rsidRPr="004C0277">
              <w:rPr>
                <w:b/>
                <w:bCs/>
                <w:sz w:val="14"/>
                <w:szCs w:val="14"/>
              </w:rPr>
              <w:t xml:space="preserve"> </w:t>
            </w:r>
            <w:r w:rsidRPr="004C0277">
              <w:rPr>
                <w:b/>
                <w:bCs/>
                <w:sz w:val="14"/>
                <w:szCs w:val="14"/>
              </w:rPr>
              <w:t xml:space="preserve">100 </w:t>
            </w:r>
          </w:p>
        </w:tc>
        <w:tc>
          <w:tcPr>
            <w:tcW w:w="1010" w:type="dxa"/>
            <w:tcBorders>
              <w:top w:val="single" w:sz="4" w:space="0" w:color="auto"/>
              <w:left w:val="nil"/>
              <w:bottom w:val="double" w:sz="6" w:space="0" w:color="auto"/>
              <w:right w:val="nil"/>
            </w:tcBorders>
            <w:shd w:val="clear" w:color="auto" w:fill="auto"/>
            <w:vAlign w:val="bottom"/>
            <w:hideMark/>
          </w:tcPr>
          <w:p w14:paraId="385993BC"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 xml:space="preserve"> 26</w:t>
            </w:r>
            <w:r w:rsidR="00FA5D02" w:rsidRPr="004C0277">
              <w:rPr>
                <w:b/>
                <w:bCs/>
                <w:sz w:val="14"/>
                <w:szCs w:val="14"/>
              </w:rPr>
              <w:t xml:space="preserve"> </w:t>
            </w:r>
            <w:r w:rsidRPr="004C0277">
              <w:rPr>
                <w:b/>
                <w:bCs/>
                <w:sz w:val="14"/>
                <w:szCs w:val="14"/>
              </w:rPr>
              <w:t xml:space="preserve">600 </w:t>
            </w:r>
          </w:p>
        </w:tc>
        <w:tc>
          <w:tcPr>
            <w:tcW w:w="1082" w:type="dxa"/>
            <w:tcBorders>
              <w:top w:val="single" w:sz="4" w:space="0" w:color="auto"/>
              <w:left w:val="nil"/>
              <w:bottom w:val="double" w:sz="6" w:space="0" w:color="auto"/>
              <w:right w:val="nil"/>
            </w:tcBorders>
            <w:shd w:val="clear" w:color="auto" w:fill="auto"/>
            <w:vAlign w:val="bottom"/>
            <w:hideMark/>
          </w:tcPr>
          <w:p w14:paraId="5F85728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26</w:t>
            </w:r>
            <w:r w:rsidR="00FA5D02" w:rsidRPr="004C0277">
              <w:rPr>
                <w:b/>
                <w:bCs/>
                <w:sz w:val="14"/>
                <w:szCs w:val="14"/>
              </w:rPr>
              <w:t xml:space="preserve"> </w:t>
            </w:r>
            <w:r w:rsidRPr="004C0277">
              <w:rPr>
                <w:b/>
                <w:bCs/>
                <w:sz w:val="14"/>
                <w:szCs w:val="14"/>
              </w:rPr>
              <w:t xml:space="preserve">600 </w:t>
            </w:r>
          </w:p>
        </w:tc>
        <w:tc>
          <w:tcPr>
            <w:tcW w:w="1134" w:type="dxa"/>
            <w:tcBorders>
              <w:top w:val="single" w:sz="4" w:space="0" w:color="auto"/>
              <w:left w:val="nil"/>
              <w:bottom w:val="double" w:sz="6" w:space="0" w:color="auto"/>
              <w:right w:val="nil"/>
            </w:tcBorders>
            <w:shd w:val="clear" w:color="auto" w:fill="auto"/>
            <w:vAlign w:val="bottom"/>
            <w:hideMark/>
          </w:tcPr>
          <w:p w14:paraId="1D87A014"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617</w:t>
            </w:r>
            <w:r w:rsidR="00FA5D02" w:rsidRPr="004C0277">
              <w:rPr>
                <w:b/>
                <w:bCs/>
                <w:sz w:val="14"/>
                <w:szCs w:val="14"/>
              </w:rPr>
              <w:t xml:space="preserve"> </w:t>
            </w:r>
            <w:r w:rsidRPr="004C0277">
              <w:rPr>
                <w:b/>
                <w:bCs/>
                <w:sz w:val="14"/>
                <w:szCs w:val="14"/>
              </w:rPr>
              <w:t xml:space="preserve">908 </w:t>
            </w:r>
          </w:p>
        </w:tc>
        <w:tc>
          <w:tcPr>
            <w:tcW w:w="992" w:type="dxa"/>
            <w:tcBorders>
              <w:top w:val="single" w:sz="4" w:space="0" w:color="auto"/>
              <w:left w:val="nil"/>
              <w:bottom w:val="double" w:sz="6" w:space="0" w:color="auto"/>
              <w:right w:val="nil"/>
            </w:tcBorders>
            <w:shd w:val="clear" w:color="auto" w:fill="auto"/>
            <w:vAlign w:val="bottom"/>
            <w:hideMark/>
          </w:tcPr>
          <w:p w14:paraId="7714DC7B"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730</w:t>
            </w:r>
            <w:r w:rsidR="00FA5D02" w:rsidRPr="004C0277">
              <w:rPr>
                <w:b/>
                <w:bCs/>
                <w:sz w:val="14"/>
                <w:szCs w:val="14"/>
              </w:rPr>
              <w:t xml:space="preserve"> </w:t>
            </w:r>
            <w:r w:rsidRPr="004C0277">
              <w:rPr>
                <w:b/>
                <w:bCs/>
                <w:sz w:val="14"/>
                <w:szCs w:val="14"/>
              </w:rPr>
              <w:t xml:space="preserve">100 </w:t>
            </w:r>
          </w:p>
        </w:tc>
      </w:tr>
      <w:tr w:rsidR="0015700C" w:rsidRPr="004C0277" w14:paraId="32827DD7" w14:textId="77777777" w:rsidTr="00E64247">
        <w:trPr>
          <w:trHeight w:val="239"/>
          <w:jc w:val="right"/>
        </w:trPr>
        <w:tc>
          <w:tcPr>
            <w:tcW w:w="2268" w:type="dxa"/>
            <w:tcBorders>
              <w:top w:val="nil"/>
              <w:left w:val="nil"/>
              <w:bottom w:val="nil"/>
              <w:right w:val="nil"/>
            </w:tcBorders>
            <w:shd w:val="clear" w:color="auto" w:fill="auto"/>
            <w:vAlign w:val="bottom"/>
            <w:hideMark/>
          </w:tcPr>
          <w:p w14:paraId="359483BF" w14:textId="5636FACF" w:rsidR="00C4534B" w:rsidRPr="004C0277" w:rsidRDefault="00C4534B" w:rsidP="00051F84">
            <w:pPr>
              <w:tabs>
                <w:tab w:val="clear" w:pos="1247"/>
                <w:tab w:val="clear" w:pos="1814"/>
                <w:tab w:val="clear" w:pos="2381"/>
                <w:tab w:val="clear" w:pos="2948"/>
                <w:tab w:val="clear" w:pos="3515"/>
                <w:tab w:val="left" w:pos="284"/>
              </w:tabs>
              <w:spacing w:before="40" w:after="40"/>
              <w:ind w:left="284" w:hanging="284"/>
              <w:rPr>
                <w:b/>
                <w:bCs/>
                <w:sz w:val="14"/>
                <w:szCs w:val="14"/>
              </w:rPr>
            </w:pPr>
            <w:r w:rsidRPr="004C0277">
              <w:rPr>
                <w:b/>
                <w:bCs/>
                <w:sz w:val="14"/>
                <w:szCs w:val="14"/>
              </w:rPr>
              <w:t>E.</w:t>
            </w:r>
            <w:r w:rsidR="006A27F7" w:rsidRPr="004C0277">
              <w:rPr>
                <w:b/>
                <w:bCs/>
                <w:sz w:val="14"/>
                <w:szCs w:val="14"/>
              </w:rPr>
              <w:tab/>
            </w:r>
            <w:r w:rsidRPr="004C0277">
              <w:rPr>
                <w:b/>
                <w:bCs/>
                <w:sz w:val="14"/>
                <w:szCs w:val="14"/>
              </w:rPr>
              <w:t xml:space="preserve">Programme management </w:t>
            </w:r>
            <w:r w:rsidR="006A27F7" w:rsidRPr="004C0277">
              <w:rPr>
                <w:b/>
                <w:bCs/>
                <w:sz w:val="14"/>
                <w:szCs w:val="14"/>
              </w:rPr>
              <w:t xml:space="preserve">and </w:t>
            </w:r>
            <w:r w:rsidRPr="004C0277">
              <w:rPr>
                <w:b/>
                <w:bCs/>
                <w:sz w:val="14"/>
                <w:szCs w:val="14"/>
              </w:rPr>
              <w:t xml:space="preserve">other </w:t>
            </w:r>
          </w:p>
        </w:tc>
        <w:tc>
          <w:tcPr>
            <w:tcW w:w="993" w:type="dxa"/>
            <w:tcBorders>
              <w:top w:val="nil"/>
              <w:left w:val="nil"/>
              <w:bottom w:val="nil"/>
              <w:right w:val="nil"/>
            </w:tcBorders>
            <w:shd w:val="clear" w:color="auto" w:fill="auto"/>
            <w:vAlign w:val="bottom"/>
            <w:hideMark/>
          </w:tcPr>
          <w:p w14:paraId="1D8F0BA8"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992" w:type="dxa"/>
            <w:tcBorders>
              <w:top w:val="nil"/>
              <w:left w:val="nil"/>
              <w:bottom w:val="nil"/>
              <w:right w:val="nil"/>
            </w:tcBorders>
            <w:shd w:val="clear" w:color="auto" w:fill="auto"/>
            <w:vAlign w:val="bottom"/>
            <w:hideMark/>
          </w:tcPr>
          <w:p w14:paraId="13BEFAA2"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992" w:type="dxa"/>
            <w:tcBorders>
              <w:top w:val="nil"/>
              <w:left w:val="nil"/>
              <w:bottom w:val="nil"/>
              <w:right w:val="nil"/>
            </w:tcBorders>
            <w:shd w:val="clear" w:color="auto" w:fill="auto"/>
            <w:vAlign w:val="bottom"/>
            <w:hideMark/>
          </w:tcPr>
          <w:p w14:paraId="20A1E116"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992" w:type="dxa"/>
            <w:tcBorders>
              <w:top w:val="nil"/>
              <w:left w:val="nil"/>
              <w:bottom w:val="nil"/>
              <w:right w:val="nil"/>
            </w:tcBorders>
            <w:shd w:val="clear" w:color="auto" w:fill="auto"/>
            <w:vAlign w:val="bottom"/>
            <w:hideMark/>
          </w:tcPr>
          <w:p w14:paraId="7D44C05C"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993" w:type="dxa"/>
            <w:tcBorders>
              <w:top w:val="nil"/>
              <w:left w:val="nil"/>
              <w:bottom w:val="nil"/>
              <w:right w:val="nil"/>
            </w:tcBorders>
            <w:shd w:val="clear" w:color="auto" w:fill="auto"/>
            <w:vAlign w:val="bottom"/>
            <w:hideMark/>
          </w:tcPr>
          <w:p w14:paraId="5194928A"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992" w:type="dxa"/>
            <w:tcBorders>
              <w:top w:val="nil"/>
              <w:left w:val="nil"/>
              <w:bottom w:val="nil"/>
              <w:right w:val="nil"/>
            </w:tcBorders>
            <w:shd w:val="clear" w:color="auto" w:fill="auto"/>
            <w:vAlign w:val="bottom"/>
            <w:hideMark/>
          </w:tcPr>
          <w:p w14:paraId="4BC6A18E"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1134" w:type="dxa"/>
            <w:tcBorders>
              <w:top w:val="nil"/>
              <w:left w:val="nil"/>
              <w:bottom w:val="nil"/>
              <w:right w:val="nil"/>
            </w:tcBorders>
            <w:shd w:val="clear" w:color="auto" w:fill="auto"/>
            <w:vAlign w:val="bottom"/>
            <w:hideMark/>
          </w:tcPr>
          <w:p w14:paraId="1E30B43B"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885" w:type="dxa"/>
            <w:tcBorders>
              <w:top w:val="nil"/>
              <w:left w:val="nil"/>
              <w:bottom w:val="nil"/>
              <w:right w:val="nil"/>
            </w:tcBorders>
            <w:shd w:val="clear" w:color="auto" w:fill="auto"/>
            <w:vAlign w:val="bottom"/>
            <w:hideMark/>
          </w:tcPr>
          <w:p w14:paraId="4D7F07A3"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1010" w:type="dxa"/>
            <w:tcBorders>
              <w:top w:val="nil"/>
              <w:left w:val="nil"/>
              <w:bottom w:val="nil"/>
              <w:right w:val="nil"/>
            </w:tcBorders>
            <w:shd w:val="clear" w:color="auto" w:fill="auto"/>
            <w:vAlign w:val="bottom"/>
            <w:hideMark/>
          </w:tcPr>
          <w:p w14:paraId="1D54C7A4"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1082" w:type="dxa"/>
            <w:tcBorders>
              <w:top w:val="nil"/>
              <w:left w:val="nil"/>
              <w:bottom w:val="nil"/>
              <w:right w:val="nil"/>
            </w:tcBorders>
            <w:shd w:val="clear" w:color="auto" w:fill="auto"/>
            <w:vAlign w:val="bottom"/>
            <w:hideMark/>
          </w:tcPr>
          <w:p w14:paraId="587BA6BC" w14:textId="77777777" w:rsidR="00C4534B" w:rsidRPr="004C0277" w:rsidRDefault="00C4534B" w:rsidP="00051F84">
            <w:pPr>
              <w:tabs>
                <w:tab w:val="clear" w:pos="1247"/>
                <w:tab w:val="clear" w:pos="1814"/>
                <w:tab w:val="clear" w:pos="2381"/>
                <w:tab w:val="clear" w:pos="2948"/>
                <w:tab w:val="clear" w:pos="3515"/>
              </w:tabs>
              <w:spacing w:before="40" w:after="40"/>
              <w:jc w:val="right"/>
              <w:rPr>
                <w:sz w:val="14"/>
                <w:szCs w:val="14"/>
              </w:rPr>
            </w:pPr>
          </w:p>
        </w:tc>
        <w:tc>
          <w:tcPr>
            <w:tcW w:w="1134" w:type="dxa"/>
            <w:tcBorders>
              <w:top w:val="nil"/>
              <w:left w:val="nil"/>
              <w:bottom w:val="nil"/>
              <w:right w:val="nil"/>
            </w:tcBorders>
            <w:shd w:val="clear" w:color="auto" w:fill="auto"/>
            <w:vAlign w:val="bottom"/>
            <w:hideMark/>
          </w:tcPr>
          <w:p w14:paraId="1AB85111" w14:textId="77777777" w:rsidR="00C4534B" w:rsidRPr="004C0277" w:rsidRDefault="00C4534B" w:rsidP="00051F84">
            <w:pPr>
              <w:spacing w:before="40" w:after="40"/>
              <w:jc w:val="right"/>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2C0AB9B1" w14:textId="77777777" w:rsidR="00C4534B" w:rsidRPr="004C0277" w:rsidRDefault="00C4534B" w:rsidP="00051F84">
            <w:pPr>
              <w:spacing w:before="40" w:after="40"/>
              <w:jc w:val="right"/>
            </w:pPr>
            <w:r w:rsidRPr="004C0277">
              <w:rPr>
                <w:sz w:val="14"/>
                <w:szCs w:val="14"/>
              </w:rPr>
              <w:sym w:font="Symbol" w:char="F02D"/>
            </w:r>
          </w:p>
        </w:tc>
      </w:tr>
      <w:tr w:rsidR="0015700C" w:rsidRPr="004C0277" w14:paraId="20A4BFA1" w14:textId="77777777" w:rsidTr="00E64247">
        <w:trPr>
          <w:trHeight w:val="236"/>
          <w:jc w:val="right"/>
        </w:trPr>
        <w:tc>
          <w:tcPr>
            <w:tcW w:w="2268" w:type="dxa"/>
            <w:tcBorders>
              <w:top w:val="nil"/>
              <w:left w:val="nil"/>
              <w:bottom w:val="nil"/>
              <w:right w:val="nil"/>
            </w:tcBorders>
            <w:shd w:val="clear" w:color="auto" w:fill="auto"/>
            <w:vAlign w:val="bottom"/>
            <w:hideMark/>
          </w:tcPr>
          <w:p w14:paraId="53225FF8" w14:textId="0FC3A1AC" w:rsidR="007329DA" w:rsidRPr="004C0277" w:rsidRDefault="007329DA" w:rsidP="00051F84">
            <w:pPr>
              <w:tabs>
                <w:tab w:val="clear" w:pos="1247"/>
                <w:tab w:val="clear" w:pos="1814"/>
                <w:tab w:val="clear" w:pos="2381"/>
                <w:tab w:val="clear" w:pos="2948"/>
                <w:tab w:val="clear" w:pos="3515"/>
              </w:tabs>
              <w:spacing w:before="40" w:after="40"/>
              <w:rPr>
                <w:bCs/>
                <w:sz w:val="14"/>
                <w:szCs w:val="14"/>
              </w:rPr>
            </w:pPr>
            <w:r w:rsidRPr="004C0277">
              <w:rPr>
                <w:bCs/>
                <w:sz w:val="14"/>
                <w:szCs w:val="14"/>
              </w:rPr>
              <w:t xml:space="preserve">Office for Operations </w:t>
            </w:r>
          </w:p>
        </w:tc>
        <w:tc>
          <w:tcPr>
            <w:tcW w:w="993" w:type="dxa"/>
            <w:tcBorders>
              <w:top w:val="nil"/>
              <w:left w:val="nil"/>
              <w:bottom w:val="nil"/>
              <w:right w:val="nil"/>
            </w:tcBorders>
            <w:shd w:val="clear" w:color="auto" w:fill="auto"/>
            <w:vAlign w:val="bottom"/>
            <w:hideMark/>
          </w:tcPr>
          <w:p w14:paraId="68C89624"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8</w:t>
            </w:r>
            <w:r w:rsidR="00FA5D02" w:rsidRPr="004C0277">
              <w:rPr>
                <w:sz w:val="14"/>
                <w:szCs w:val="14"/>
              </w:rPr>
              <w:t xml:space="preserve"> </w:t>
            </w:r>
            <w:r w:rsidRPr="004C0277">
              <w:rPr>
                <w:sz w:val="14"/>
                <w:szCs w:val="14"/>
              </w:rPr>
              <w:t xml:space="preserve">100 </w:t>
            </w:r>
          </w:p>
        </w:tc>
        <w:tc>
          <w:tcPr>
            <w:tcW w:w="992" w:type="dxa"/>
            <w:tcBorders>
              <w:top w:val="nil"/>
              <w:left w:val="nil"/>
              <w:bottom w:val="nil"/>
              <w:right w:val="nil"/>
            </w:tcBorders>
            <w:shd w:val="clear" w:color="auto" w:fill="auto"/>
            <w:vAlign w:val="bottom"/>
            <w:hideMark/>
          </w:tcPr>
          <w:p w14:paraId="7234D63D"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6</w:t>
            </w:r>
            <w:r w:rsidR="00FA5D02" w:rsidRPr="004C0277">
              <w:rPr>
                <w:sz w:val="14"/>
                <w:szCs w:val="14"/>
              </w:rPr>
              <w:t xml:space="preserve"> </w:t>
            </w:r>
            <w:r w:rsidRPr="004C0277">
              <w:rPr>
                <w:sz w:val="14"/>
                <w:szCs w:val="14"/>
              </w:rPr>
              <w:t xml:space="preserve">900 </w:t>
            </w:r>
          </w:p>
        </w:tc>
        <w:tc>
          <w:tcPr>
            <w:tcW w:w="992" w:type="dxa"/>
            <w:tcBorders>
              <w:top w:val="nil"/>
              <w:left w:val="nil"/>
              <w:bottom w:val="nil"/>
              <w:right w:val="nil"/>
            </w:tcBorders>
            <w:shd w:val="clear" w:color="auto" w:fill="auto"/>
            <w:vAlign w:val="bottom"/>
            <w:hideMark/>
          </w:tcPr>
          <w:p w14:paraId="700BE954"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976 </w:t>
            </w:r>
          </w:p>
        </w:tc>
        <w:tc>
          <w:tcPr>
            <w:tcW w:w="992" w:type="dxa"/>
            <w:tcBorders>
              <w:top w:val="nil"/>
              <w:left w:val="nil"/>
              <w:bottom w:val="nil"/>
              <w:right w:val="nil"/>
            </w:tcBorders>
            <w:shd w:val="clear" w:color="auto" w:fill="auto"/>
            <w:vAlign w:val="bottom"/>
            <w:hideMark/>
          </w:tcPr>
          <w:p w14:paraId="14032F6F"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900 </w:t>
            </w:r>
          </w:p>
        </w:tc>
        <w:tc>
          <w:tcPr>
            <w:tcW w:w="993" w:type="dxa"/>
            <w:tcBorders>
              <w:top w:val="nil"/>
              <w:left w:val="nil"/>
              <w:bottom w:val="nil"/>
              <w:right w:val="nil"/>
            </w:tcBorders>
            <w:shd w:val="clear" w:color="auto" w:fill="auto"/>
            <w:vAlign w:val="bottom"/>
            <w:hideMark/>
          </w:tcPr>
          <w:p w14:paraId="593F68C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w:t>
            </w:r>
            <w:r w:rsidR="00FA5D02" w:rsidRPr="004C0277">
              <w:rPr>
                <w:sz w:val="14"/>
                <w:szCs w:val="14"/>
              </w:rPr>
              <w:t xml:space="preserve"> </w:t>
            </w:r>
            <w:r w:rsidRPr="004C0277">
              <w:rPr>
                <w:sz w:val="14"/>
                <w:szCs w:val="14"/>
              </w:rPr>
              <w:t xml:space="preserve">263 </w:t>
            </w:r>
          </w:p>
        </w:tc>
        <w:tc>
          <w:tcPr>
            <w:tcW w:w="992" w:type="dxa"/>
            <w:tcBorders>
              <w:top w:val="nil"/>
              <w:left w:val="nil"/>
              <w:bottom w:val="nil"/>
              <w:right w:val="nil"/>
            </w:tcBorders>
            <w:shd w:val="clear" w:color="auto" w:fill="auto"/>
            <w:vAlign w:val="bottom"/>
            <w:hideMark/>
          </w:tcPr>
          <w:p w14:paraId="70A45224"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3</w:t>
            </w:r>
            <w:r w:rsidR="00FA5D02" w:rsidRPr="004C0277">
              <w:rPr>
                <w:sz w:val="14"/>
                <w:szCs w:val="14"/>
              </w:rPr>
              <w:t xml:space="preserve"> </w:t>
            </w:r>
            <w:r w:rsidRPr="004C0277">
              <w:rPr>
                <w:sz w:val="14"/>
                <w:szCs w:val="14"/>
              </w:rPr>
              <w:t xml:space="preserve">400 </w:t>
            </w:r>
          </w:p>
        </w:tc>
        <w:tc>
          <w:tcPr>
            <w:tcW w:w="1134" w:type="dxa"/>
            <w:tcBorders>
              <w:top w:val="nil"/>
              <w:left w:val="nil"/>
              <w:bottom w:val="nil"/>
              <w:right w:val="nil"/>
            </w:tcBorders>
            <w:shd w:val="clear" w:color="auto" w:fill="auto"/>
            <w:vAlign w:val="bottom"/>
            <w:hideMark/>
          </w:tcPr>
          <w:p w14:paraId="6AF02ED4"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13</w:t>
            </w:r>
            <w:r w:rsidR="00FA5D02" w:rsidRPr="004C0277">
              <w:rPr>
                <w:sz w:val="14"/>
                <w:szCs w:val="14"/>
              </w:rPr>
              <w:t xml:space="preserve"> </w:t>
            </w:r>
            <w:r w:rsidRPr="004C0277">
              <w:rPr>
                <w:sz w:val="14"/>
                <w:szCs w:val="14"/>
              </w:rPr>
              <w:t xml:space="preserve">457 </w:t>
            </w:r>
          </w:p>
        </w:tc>
        <w:tc>
          <w:tcPr>
            <w:tcW w:w="885" w:type="dxa"/>
            <w:tcBorders>
              <w:top w:val="nil"/>
              <w:left w:val="nil"/>
              <w:bottom w:val="nil"/>
              <w:right w:val="nil"/>
            </w:tcBorders>
            <w:shd w:val="clear" w:color="auto" w:fill="auto"/>
            <w:vAlign w:val="bottom"/>
            <w:hideMark/>
          </w:tcPr>
          <w:p w14:paraId="1B416FAE"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13</w:t>
            </w:r>
            <w:r w:rsidR="00FA5D02" w:rsidRPr="004C0277">
              <w:rPr>
                <w:sz w:val="14"/>
                <w:szCs w:val="14"/>
              </w:rPr>
              <w:t xml:space="preserve"> </w:t>
            </w:r>
            <w:r w:rsidRPr="004C0277">
              <w:rPr>
                <w:sz w:val="14"/>
                <w:szCs w:val="14"/>
              </w:rPr>
              <w:t xml:space="preserve">500 </w:t>
            </w:r>
          </w:p>
        </w:tc>
        <w:tc>
          <w:tcPr>
            <w:tcW w:w="1010" w:type="dxa"/>
            <w:tcBorders>
              <w:top w:val="nil"/>
              <w:left w:val="nil"/>
              <w:bottom w:val="nil"/>
              <w:right w:val="nil"/>
            </w:tcBorders>
            <w:shd w:val="clear" w:color="auto" w:fill="auto"/>
            <w:vAlign w:val="bottom"/>
            <w:hideMark/>
          </w:tcPr>
          <w:p w14:paraId="38663902"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800 </w:t>
            </w:r>
          </w:p>
        </w:tc>
        <w:tc>
          <w:tcPr>
            <w:tcW w:w="1082" w:type="dxa"/>
            <w:tcBorders>
              <w:top w:val="nil"/>
              <w:left w:val="nil"/>
              <w:bottom w:val="nil"/>
              <w:right w:val="nil"/>
            </w:tcBorders>
            <w:shd w:val="clear" w:color="auto" w:fill="auto"/>
            <w:vAlign w:val="bottom"/>
            <w:hideMark/>
          </w:tcPr>
          <w:p w14:paraId="44A5D08D"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1</w:t>
            </w:r>
            <w:r w:rsidR="00FA5D02" w:rsidRPr="004C0277">
              <w:rPr>
                <w:sz w:val="14"/>
                <w:szCs w:val="14"/>
              </w:rPr>
              <w:t xml:space="preserve"> </w:t>
            </w:r>
            <w:r w:rsidRPr="004C0277">
              <w:rPr>
                <w:sz w:val="14"/>
                <w:szCs w:val="14"/>
              </w:rPr>
              <w:t xml:space="preserve">800 </w:t>
            </w:r>
          </w:p>
        </w:tc>
        <w:tc>
          <w:tcPr>
            <w:tcW w:w="1134" w:type="dxa"/>
            <w:tcBorders>
              <w:top w:val="nil"/>
              <w:left w:val="nil"/>
              <w:bottom w:val="nil"/>
              <w:right w:val="nil"/>
            </w:tcBorders>
            <w:shd w:val="clear" w:color="auto" w:fill="auto"/>
            <w:vAlign w:val="bottom"/>
            <w:hideMark/>
          </w:tcPr>
          <w:p w14:paraId="283E8E5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27</w:t>
            </w:r>
            <w:r w:rsidR="00FA5D02" w:rsidRPr="004C0277">
              <w:rPr>
                <w:sz w:val="14"/>
                <w:szCs w:val="14"/>
              </w:rPr>
              <w:t xml:space="preserve"> </w:t>
            </w:r>
            <w:r w:rsidRPr="004C0277">
              <w:rPr>
                <w:sz w:val="14"/>
                <w:szCs w:val="14"/>
              </w:rPr>
              <w:t xml:space="preserve">596 </w:t>
            </w:r>
          </w:p>
        </w:tc>
        <w:tc>
          <w:tcPr>
            <w:tcW w:w="992" w:type="dxa"/>
            <w:tcBorders>
              <w:top w:val="nil"/>
              <w:left w:val="nil"/>
              <w:bottom w:val="nil"/>
              <w:right w:val="nil"/>
            </w:tcBorders>
            <w:shd w:val="clear" w:color="auto" w:fill="auto"/>
            <w:vAlign w:val="bottom"/>
            <w:hideMark/>
          </w:tcPr>
          <w:p w14:paraId="02E830CC" w14:textId="77777777" w:rsidR="007329DA" w:rsidRPr="004C0277" w:rsidRDefault="007329DA"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 26</w:t>
            </w:r>
            <w:r w:rsidR="00FA5D02" w:rsidRPr="004C0277">
              <w:rPr>
                <w:sz w:val="14"/>
                <w:szCs w:val="14"/>
              </w:rPr>
              <w:t xml:space="preserve"> </w:t>
            </w:r>
            <w:r w:rsidRPr="004C0277">
              <w:rPr>
                <w:sz w:val="14"/>
                <w:szCs w:val="14"/>
              </w:rPr>
              <w:t xml:space="preserve">500 </w:t>
            </w:r>
          </w:p>
        </w:tc>
      </w:tr>
      <w:tr w:rsidR="0015700C" w:rsidRPr="004C0277" w14:paraId="527EDDA5" w14:textId="77777777" w:rsidTr="00E64247">
        <w:trPr>
          <w:trHeight w:val="307"/>
          <w:jc w:val="right"/>
        </w:trPr>
        <w:tc>
          <w:tcPr>
            <w:tcW w:w="2268" w:type="dxa"/>
            <w:tcBorders>
              <w:top w:val="nil"/>
              <w:left w:val="nil"/>
              <w:bottom w:val="nil"/>
              <w:right w:val="nil"/>
            </w:tcBorders>
            <w:shd w:val="clear" w:color="auto" w:fill="auto"/>
            <w:vAlign w:val="bottom"/>
            <w:hideMark/>
          </w:tcPr>
          <w:p w14:paraId="6B583BD6" w14:textId="725A5D8B" w:rsidR="00C06C8F" w:rsidRPr="004C0277" w:rsidRDefault="00C06C8F" w:rsidP="00051F84">
            <w:pPr>
              <w:tabs>
                <w:tab w:val="clear" w:pos="1247"/>
                <w:tab w:val="clear" w:pos="1814"/>
                <w:tab w:val="clear" w:pos="2381"/>
                <w:tab w:val="clear" w:pos="2948"/>
                <w:tab w:val="clear" w:pos="3515"/>
              </w:tabs>
              <w:spacing w:before="40" w:after="40"/>
              <w:rPr>
                <w:bCs/>
                <w:sz w:val="14"/>
                <w:szCs w:val="14"/>
              </w:rPr>
            </w:pPr>
            <w:r w:rsidRPr="004C0277">
              <w:rPr>
                <w:bCs/>
                <w:sz w:val="14"/>
                <w:szCs w:val="14"/>
              </w:rPr>
              <w:t xml:space="preserve">UNON/UNOG </w:t>
            </w:r>
            <w:r w:rsidR="00261C9F" w:rsidRPr="004C0277">
              <w:rPr>
                <w:bCs/>
                <w:sz w:val="14"/>
                <w:szCs w:val="14"/>
              </w:rPr>
              <w:t>b</w:t>
            </w:r>
            <w:r w:rsidRPr="004C0277">
              <w:rPr>
                <w:bCs/>
                <w:sz w:val="14"/>
                <w:szCs w:val="14"/>
              </w:rPr>
              <w:t xml:space="preserve">ills </w:t>
            </w:r>
          </w:p>
        </w:tc>
        <w:tc>
          <w:tcPr>
            <w:tcW w:w="993" w:type="dxa"/>
            <w:tcBorders>
              <w:top w:val="nil"/>
              <w:left w:val="nil"/>
              <w:bottom w:val="nil"/>
              <w:right w:val="nil"/>
            </w:tcBorders>
            <w:shd w:val="clear" w:color="auto" w:fill="auto"/>
            <w:vAlign w:val="bottom"/>
            <w:hideMark/>
          </w:tcPr>
          <w:p w14:paraId="32FC6200"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6 650 </w:t>
            </w:r>
          </w:p>
        </w:tc>
        <w:tc>
          <w:tcPr>
            <w:tcW w:w="992" w:type="dxa"/>
            <w:tcBorders>
              <w:top w:val="nil"/>
              <w:left w:val="nil"/>
              <w:bottom w:val="nil"/>
              <w:right w:val="nil"/>
            </w:tcBorders>
            <w:shd w:val="clear" w:color="auto" w:fill="auto"/>
            <w:vAlign w:val="bottom"/>
            <w:hideMark/>
          </w:tcPr>
          <w:p w14:paraId="17486B26"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6 650 </w:t>
            </w:r>
          </w:p>
        </w:tc>
        <w:tc>
          <w:tcPr>
            <w:tcW w:w="992" w:type="dxa"/>
            <w:tcBorders>
              <w:top w:val="nil"/>
              <w:left w:val="nil"/>
              <w:bottom w:val="nil"/>
              <w:right w:val="nil"/>
            </w:tcBorders>
            <w:shd w:val="clear" w:color="auto" w:fill="auto"/>
            <w:vAlign w:val="bottom"/>
            <w:hideMark/>
          </w:tcPr>
          <w:p w14:paraId="50435FC7" w14:textId="77777777" w:rsidR="00C06C8F" w:rsidRPr="004C0277" w:rsidRDefault="00C06C8F" w:rsidP="00051F84">
            <w:pPr>
              <w:spacing w:before="40" w:after="40"/>
              <w:jc w:val="right"/>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43BE405E" w14:textId="77777777" w:rsidR="00C06C8F" w:rsidRPr="004C0277" w:rsidRDefault="00C06C8F" w:rsidP="00051F84">
            <w:pPr>
              <w:spacing w:before="40" w:after="40"/>
              <w:jc w:val="right"/>
            </w:pPr>
            <w:r w:rsidRPr="004C0277">
              <w:rPr>
                <w:sz w:val="14"/>
                <w:szCs w:val="14"/>
              </w:rPr>
              <w:sym w:font="Symbol" w:char="F02D"/>
            </w:r>
          </w:p>
        </w:tc>
        <w:tc>
          <w:tcPr>
            <w:tcW w:w="993" w:type="dxa"/>
            <w:tcBorders>
              <w:top w:val="nil"/>
              <w:left w:val="nil"/>
              <w:bottom w:val="nil"/>
              <w:right w:val="nil"/>
            </w:tcBorders>
            <w:shd w:val="clear" w:color="auto" w:fill="auto"/>
            <w:vAlign w:val="bottom"/>
            <w:hideMark/>
          </w:tcPr>
          <w:p w14:paraId="74B81F47" w14:textId="77777777" w:rsidR="00C06C8F" w:rsidRPr="004C0277" w:rsidRDefault="00C06C8F" w:rsidP="00051F84">
            <w:pPr>
              <w:spacing w:before="40" w:after="40"/>
              <w:jc w:val="right"/>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5694CB6C" w14:textId="77777777" w:rsidR="00C06C8F" w:rsidRPr="004C0277" w:rsidRDefault="00C06C8F" w:rsidP="00051F84">
            <w:pPr>
              <w:spacing w:before="40" w:after="40"/>
              <w:jc w:val="right"/>
            </w:pPr>
            <w:r w:rsidRPr="004C0277">
              <w:rPr>
                <w:sz w:val="14"/>
                <w:szCs w:val="14"/>
              </w:rPr>
              <w:sym w:font="Symbol" w:char="F02D"/>
            </w:r>
          </w:p>
        </w:tc>
        <w:tc>
          <w:tcPr>
            <w:tcW w:w="1134" w:type="dxa"/>
            <w:tcBorders>
              <w:top w:val="nil"/>
              <w:left w:val="nil"/>
              <w:bottom w:val="nil"/>
              <w:right w:val="nil"/>
            </w:tcBorders>
            <w:shd w:val="clear" w:color="auto" w:fill="auto"/>
            <w:vAlign w:val="bottom"/>
            <w:hideMark/>
          </w:tcPr>
          <w:p w14:paraId="254CC5FA"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2 000 </w:t>
            </w:r>
          </w:p>
        </w:tc>
        <w:tc>
          <w:tcPr>
            <w:tcW w:w="885" w:type="dxa"/>
            <w:tcBorders>
              <w:top w:val="nil"/>
              <w:left w:val="nil"/>
              <w:bottom w:val="nil"/>
              <w:right w:val="nil"/>
            </w:tcBorders>
            <w:shd w:val="clear" w:color="auto" w:fill="auto"/>
            <w:vAlign w:val="bottom"/>
            <w:hideMark/>
          </w:tcPr>
          <w:p w14:paraId="0D53D633"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2 000 </w:t>
            </w:r>
          </w:p>
        </w:tc>
        <w:tc>
          <w:tcPr>
            <w:tcW w:w="1010" w:type="dxa"/>
            <w:tcBorders>
              <w:top w:val="nil"/>
              <w:left w:val="nil"/>
              <w:bottom w:val="nil"/>
              <w:right w:val="nil"/>
            </w:tcBorders>
            <w:shd w:val="clear" w:color="auto" w:fill="auto"/>
            <w:vAlign w:val="bottom"/>
            <w:hideMark/>
          </w:tcPr>
          <w:p w14:paraId="644D15DA" w14:textId="77777777" w:rsidR="00C06C8F" w:rsidRPr="004C0277" w:rsidRDefault="00C06C8F" w:rsidP="00051F84">
            <w:pPr>
              <w:spacing w:before="40" w:after="40"/>
              <w:jc w:val="right"/>
            </w:pPr>
            <w:r w:rsidRPr="004C0277">
              <w:rPr>
                <w:sz w:val="14"/>
                <w:szCs w:val="14"/>
              </w:rPr>
              <w:sym w:font="Symbol" w:char="F02D"/>
            </w:r>
          </w:p>
        </w:tc>
        <w:tc>
          <w:tcPr>
            <w:tcW w:w="1082" w:type="dxa"/>
            <w:tcBorders>
              <w:top w:val="nil"/>
              <w:left w:val="nil"/>
              <w:bottom w:val="nil"/>
              <w:right w:val="nil"/>
            </w:tcBorders>
            <w:shd w:val="clear" w:color="auto" w:fill="auto"/>
            <w:vAlign w:val="bottom"/>
            <w:hideMark/>
          </w:tcPr>
          <w:p w14:paraId="7C4C364A" w14:textId="77777777" w:rsidR="00C06C8F" w:rsidRPr="004C0277" w:rsidRDefault="00C06C8F" w:rsidP="00051F84">
            <w:pPr>
              <w:spacing w:before="40" w:after="40"/>
              <w:jc w:val="right"/>
            </w:pPr>
            <w:r w:rsidRPr="004C0277">
              <w:rPr>
                <w:sz w:val="14"/>
                <w:szCs w:val="14"/>
              </w:rPr>
              <w:sym w:font="Symbol" w:char="F02D"/>
            </w:r>
          </w:p>
        </w:tc>
        <w:tc>
          <w:tcPr>
            <w:tcW w:w="1134" w:type="dxa"/>
            <w:tcBorders>
              <w:top w:val="nil"/>
              <w:left w:val="nil"/>
              <w:bottom w:val="nil"/>
              <w:right w:val="nil"/>
            </w:tcBorders>
            <w:shd w:val="clear" w:color="auto" w:fill="auto"/>
            <w:vAlign w:val="bottom"/>
            <w:hideMark/>
          </w:tcPr>
          <w:p w14:paraId="12CBBCE1"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8 650 </w:t>
            </w:r>
          </w:p>
        </w:tc>
        <w:tc>
          <w:tcPr>
            <w:tcW w:w="992" w:type="dxa"/>
            <w:tcBorders>
              <w:top w:val="nil"/>
              <w:left w:val="nil"/>
              <w:bottom w:val="nil"/>
              <w:right w:val="nil"/>
            </w:tcBorders>
            <w:shd w:val="clear" w:color="auto" w:fill="auto"/>
            <w:vAlign w:val="bottom"/>
            <w:hideMark/>
          </w:tcPr>
          <w:p w14:paraId="2D19D14A"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8 650 </w:t>
            </w:r>
          </w:p>
        </w:tc>
      </w:tr>
      <w:tr w:rsidR="0015700C" w:rsidRPr="004C0277" w14:paraId="266CFDB2" w14:textId="77777777" w:rsidTr="00E64247">
        <w:trPr>
          <w:trHeight w:val="182"/>
          <w:jc w:val="right"/>
        </w:trPr>
        <w:tc>
          <w:tcPr>
            <w:tcW w:w="2268" w:type="dxa"/>
            <w:tcBorders>
              <w:top w:val="nil"/>
              <w:left w:val="nil"/>
              <w:bottom w:val="nil"/>
              <w:right w:val="nil"/>
            </w:tcBorders>
            <w:shd w:val="clear" w:color="auto" w:fill="auto"/>
            <w:vAlign w:val="bottom"/>
            <w:hideMark/>
          </w:tcPr>
          <w:p w14:paraId="6809F402" w14:textId="2981C474" w:rsidR="00C06C8F" w:rsidRPr="004C0277" w:rsidRDefault="00E617FD" w:rsidP="00051F84">
            <w:pPr>
              <w:tabs>
                <w:tab w:val="clear" w:pos="1247"/>
                <w:tab w:val="clear" w:pos="1814"/>
                <w:tab w:val="clear" w:pos="2381"/>
                <w:tab w:val="clear" w:pos="2948"/>
                <w:tab w:val="clear" w:pos="3515"/>
              </w:tabs>
              <w:spacing w:before="40" w:after="40"/>
              <w:rPr>
                <w:bCs/>
                <w:sz w:val="14"/>
                <w:szCs w:val="14"/>
              </w:rPr>
            </w:pPr>
            <w:r w:rsidRPr="004C0277">
              <w:rPr>
                <w:bCs/>
                <w:sz w:val="14"/>
                <w:szCs w:val="14"/>
              </w:rPr>
              <w:t>After-service health insurance</w:t>
            </w:r>
            <w:r w:rsidR="00C06C8F" w:rsidRPr="004C0277">
              <w:rPr>
                <w:bCs/>
                <w:sz w:val="14"/>
                <w:szCs w:val="14"/>
              </w:rPr>
              <w:t xml:space="preserve"> </w:t>
            </w:r>
            <w:r w:rsidR="00261C9F" w:rsidRPr="004C0277">
              <w:rPr>
                <w:bCs/>
                <w:sz w:val="14"/>
                <w:szCs w:val="14"/>
              </w:rPr>
              <w:t>p</w:t>
            </w:r>
            <w:r w:rsidR="00C06C8F" w:rsidRPr="004C0277">
              <w:rPr>
                <w:bCs/>
                <w:sz w:val="14"/>
                <w:szCs w:val="14"/>
              </w:rPr>
              <w:t xml:space="preserve">rovision </w:t>
            </w:r>
          </w:p>
        </w:tc>
        <w:tc>
          <w:tcPr>
            <w:tcW w:w="993" w:type="dxa"/>
            <w:tcBorders>
              <w:top w:val="nil"/>
              <w:left w:val="nil"/>
              <w:bottom w:val="nil"/>
              <w:right w:val="nil"/>
            </w:tcBorders>
            <w:shd w:val="clear" w:color="auto" w:fill="auto"/>
            <w:vAlign w:val="bottom"/>
            <w:hideMark/>
          </w:tcPr>
          <w:p w14:paraId="60E2CE3C"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1 250 </w:t>
            </w:r>
          </w:p>
        </w:tc>
        <w:tc>
          <w:tcPr>
            <w:tcW w:w="992" w:type="dxa"/>
            <w:tcBorders>
              <w:top w:val="nil"/>
              <w:left w:val="nil"/>
              <w:bottom w:val="nil"/>
              <w:right w:val="nil"/>
            </w:tcBorders>
            <w:shd w:val="clear" w:color="auto" w:fill="auto"/>
            <w:vAlign w:val="bottom"/>
            <w:hideMark/>
          </w:tcPr>
          <w:p w14:paraId="780EC802"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1 250 </w:t>
            </w:r>
          </w:p>
        </w:tc>
        <w:tc>
          <w:tcPr>
            <w:tcW w:w="992" w:type="dxa"/>
            <w:tcBorders>
              <w:top w:val="nil"/>
              <w:left w:val="nil"/>
              <w:bottom w:val="nil"/>
              <w:right w:val="nil"/>
            </w:tcBorders>
            <w:shd w:val="clear" w:color="auto" w:fill="auto"/>
            <w:vAlign w:val="bottom"/>
            <w:hideMark/>
          </w:tcPr>
          <w:p w14:paraId="6A1BEA5D" w14:textId="77777777" w:rsidR="00C06C8F" w:rsidRPr="004C0277" w:rsidRDefault="00C06C8F" w:rsidP="00051F84">
            <w:pPr>
              <w:spacing w:before="40" w:after="40"/>
              <w:jc w:val="right"/>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4BFAD284" w14:textId="77777777" w:rsidR="00C06C8F" w:rsidRPr="004C0277" w:rsidRDefault="00C06C8F" w:rsidP="00051F84">
            <w:pPr>
              <w:spacing w:before="40" w:after="40"/>
              <w:jc w:val="right"/>
            </w:pPr>
            <w:r w:rsidRPr="004C0277">
              <w:rPr>
                <w:sz w:val="14"/>
                <w:szCs w:val="14"/>
              </w:rPr>
              <w:sym w:font="Symbol" w:char="F02D"/>
            </w:r>
          </w:p>
        </w:tc>
        <w:tc>
          <w:tcPr>
            <w:tcW w:w="993" w:type="dxa"/>
            <w:tcBorders>
              <w:top w:val="nil"/>
              <w:left w:val="nil"/>
              <w:bottom w:val="nil"/>
              <w:right w:val="nil"/>
            </w:tcBorders>
            <w:shd w:val="clear" w:color="auto" w:fill="auto"/>
            <w:vAlign w:val="bottom"/>
            <w:hideMark/>
          </w:tcPr>
          <w:p w14:paraId="706AFEE5" w14:textId="77777777" w:rsidR="00C06C8F" w:rsidRPr="004C0277" w:rsidRDefault="00C06C8F" w:rsidP="00051F84">
            <w:pPr>
              <w:spacing w:before="40" w:after="40"/>
              <w:jc w:val="right"/>
            </w:pPr>
            <w:r w:rsidRPr="004C0277">
              <w:rPr>
                <w:sz w:val="14"/>
                <w:szCs w:val="14"/>
              </w:rPr>
              <w:sym w:font="Symbol" w:char="F02D"/>
            </w:r>
          </w:p>
        </w:tc>
        <w:tc>
          <w:tcPr>
            <w:tcW w:w="992" w:type="dxa"/>
            <w:tcBorders>
              <w:top w:val="nil"/>
              <w:left w:val="nil"/>
              <w:bottom w:val="nil"/>
              <w:right w:val="nil"/>
            </w:tcBorders>
            <w:shd w:val="clear" w:color="auto" w:fill="auto"/>
            <w:vAlign w:val="bottom"/>
            <w:hideMark/>
          </w:tcPr>
          <w:p w14:paraId="53C19B70" w14:textId="77777777" w:rsidR="00C06C8F" w:rsidRPr="004C0277" w:rsidRDefault="00C06C8F" w:rsidP="00051F84">
            <w:pPr>
              <w:spacing w:before="40" w:after="40"/>
              <w:jc w:val="right"/>
            </w:pPr>
            <w:r w:rsidRPr="004C0277">
              <w:rPr>
                <w:sz w:val="14"/>
                <w:szCs w:val="14"/>
              </w:rPr>
              <w:sym w:font="Symbol" w:char="F02D"/>
            </w:r>
          </w:p>
        </w:tc>
        <w:tc>
          <w:tcPr>
            <w:tcW w:w="1134" w:type="dxa"/>
            <w:tcBorders>
              <w:top w:val="nil"/>
              <w:left w:val="nil"/>
              <w:bottom w:val="nil"/>
              <w:right w:val="nil"/>
            </w:tcBorders>
            <w:shd w:val="clear" w:color="auto" w:fill="auto"/>
            <w:vAlign w:val="bottom"/>
            <w:hideMark/>
          </w:tcPr>
          <w:p w14:paraId="45750874" w14:textId="77777777" w:rsidR="00C06C8F" w:rsidRPr="004C0277" w:rsidRDefault="00C06C8F" w:rsidP="00051F84">
            <w:pPr>
              <w:spacing w:before="40" w:after="40"/>
              <w:jc w:val="right"/>
            </w:pPr>
            <w:r w:rsidRPr="004C0277">
              <w:rPr>
                <w:sz w:val="14"/>
                <w:szCs w:val="14"/>
              </w:rPr>
              <w:sym w:font="Symbol" w:char="F02D"/>
            </w:r>
          </w:p>
        </w:tc>
        <w:tc>
          <w:tcPr>
            <w:tcW w:w="885" w:type="dxa"/>
            <w:tcBorders>
              <w:top w:val="nil"/>
              <w:left w:val="nil"/>
              <w:bottom w:val="nil"/>
              <w:right w:val="nil"/>
            </w:tcBorders>
            <w:shd w:val="clear" w:color="auto" w:fill="auto"/>
            <w:vAlign w:val="bottom"/>
            <w:hideMark/>
          </w:tcPr>
          <w:p w14:paraId="35D23224" w14:textId="77777777" w:rsidR="00C06C8F" w:rsidRPr="004C0277" w:rsidRDefault="00C06C8F" w:rsidP="00051F84">
            <w:pPr>
              <w:spacing w:before="40" w:after="40"/>
              <w:jc w:val="right"/>
            </w:pPr>
            <w:r w:rsidRPr="004C0277">
              <w:rPr>
                <w:sz w:val="14"/>
                <w:szCs w:val="14"/>
              </w:rPr>
              <w:sym w:font="Symbol" w:char="F02D"/>
            </w:r>
          </w:p>
        </w:tc>
        <w:tc>
          <w:tcPr>
            <w:tcW w:w="1010" w:type="dxa"/>
            <w:tcBorders>
              <w:top w:val="nil"/>
              <w:left w:val="nil"/>
              <w:bottom w:val="nil"/>
              <w:right w:val="nil"/>
            </w:tcBorders>
            <w:shd w:val="clear" w:color="auto" w:fill="auto"/>
            <w:vAlign w:val="bottom"/>
            <w:hideMark/>
          </w:tcPr>
          <w:p w14:paraId="5BDA6D69" w14:textId="77777777" w:rsidR="00C06C8F" w:rsidRPr="004C0277" w:rsidRDefault="00C06C8F" w:rsidP="00051F84">
            <w:pPr>
              <w:spacing w:before="40" w:after="40"/>
              <w:jc w:val="right"/>
            </w:pPr>
            <w:r w:rsidRPr="004C0277">
              <w:rPr>
                <w:sz w:val="14"/>
                <w:szCs w:val="14"/>
              </w:rPr>
              <w:sym w:font="Symbol" w:char="F02D"/>
            </w:r>
          </w:p>
        </w:tc>
        <w:tc>
          <w:tcPr>
            <w:tcW w:w="1082" w:type="dxa"/>
            <w:tcBorders>
              <w:top w:val="nil"/>
              <w:left w:val="nil"/>
              <w:bottom w:val="nil"/>
              <w:right w:val="nil"/>
            </w:tcBorders>
            <w:shd w:val="clear" w:color="auto" w:fill="auto"/>
            <w:vAlign w:val="bottom"/>
            <w:hideMark/>
          </w:tcPr>
          <w:p w14:paraId="65A44948" w14:textId="77777777" w:rsidR="00C06C8F" w:rsidRPr="004C0277" w:rsidRDefault="00C06C8F" w:rsidP="00051F84">
            <w:pPr>
              <w:spacing w:before="40" w:after="40"/>
              <w:jc w:val="right"/>
            </w:pPr>
            <w:r w:rsidRPr="004C0277">
              <w:rPr>
                <w:sz w:val="14"/>
                <w:szCs w:val="14"/>
              </w:rPr>
              <w:sym w:font="Symbol" w:char="F02D"/>
            </w:r>
          </w:p>
        </w:tc>
        <w:tc>
          <w:tcPr>
            <w:tcW w:w="1134" w:type="dxa"/>
            <w:tcBorders>
              <w:top w:val="nil"/>
              <w:left w:val="nil"/>
              <w:bottom w:val="nil"/>
              <w:right w:val="nil"/>
            </w:tcBorders>
            <w:shd w:val="clear" w:color="auto" w:fill="auto"/>
            <w:vAlign w:val="bottom"/>
            <w:hideMark/>
          </w:tcPr>
          <w:p w14:paraId="6A9C3DD3"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1 250 </w:t>
            </w:r>
          </w:p>
        </w:tc>
        <w:tc>
          <w:tcPr>
            <w:tcW w:w="992" w:type="dxa"/>
            <w:tcBorders>
              <w:top w:val="nil"/>
              <w:left w:val="nil"/>
              <w:bottom w:val="nil"/>
              <w:right w:val="nil"/>
            </w:tcBorders>
            <w:shd w:val="clear" w:color="auto" w:fill="auto"/>
            <w:vAlign w:val="bottom"/>
            <w:hideMark/>
          </w:tcPr>
          <w:p w14:paraId="06FCAC5C" w14:textId="77777777" w:rsidR="00C06C8F" w:rsidRPr="004C0277" w:rsidRDefault="00C06C8F" w:rsidP="00051F84">
            <w:pPr>
              <w:tabs>
                <w:tab w:val="clear" w:pos="1247"/>
                <w:tab w:val="clear" w:pos="1814"/>
                <w:tab w:val="clear" w:pos="2381"/>
                <w:tab w:val="clear" w:pos="2948"/>
                <w:tab w:val="clear" w:pos="3515"/>
              </w:tabs>
              <w:spacing w:before="40" w:after="40"/>
              <w:jc w:val="right"/>
              <w:rPr>
                <w:sz w:val="14"/>
                <w:szCs w:val="14"/>
              </w:rPr>
            </w:pPr>
            <w:r w:rsidRPr="004C0277">
              <w:rPr>
                <w:sz w:val="14"/>
                <w:szCs w:val="14"/>
              </w:rPr>
              <w:t xml:space="preserve">1 250 </w:t>
            </w:r>
          </w:p>
        </w:tc>
      </w:tr>
      <w:tr w:rsidR="0015700C" w:rsidRPr="004C0277" w14:paraId="6D596A68" w14:textId="77777777" w:rsidTr="00E64247">
        <w:trPr>
          <w:trHeight w:val="307"/>
          <w:jc w:val="right"/>
        </w:trPr>
        <w:tc>
          <w:tcPr>
            <w:tcW w:w="2268" w:type="dxa"/>
            <w:tcBorders>
              <w:top w:val="single" w:sz="4" w:space="0" w:color="auto"/>
              <w:left w:val="nil"/>
              <w:bottom w:val="nil"/>
              <w:right w:val="nil"/>
            </w:tcBorders>
            <w:shd w:val="clear" w:color="auto" w:fill="auto"/>
            <w:vAlign w:val="bottom"/>
            <w:hideMark/>
          </w:tcPr>
          <w:p w14:paraId="3E4D58F3" w14:textId="1D8E4FE6" w:rsidR="007329DA" w:rsidRPr="004C0277" w:rsidRDefault="007329DA" w:rsidP="00051F84">
            <w:pPr>
              <w:tabs>
                <w:tab w:val="clear" w:pos="1247"/>
                <w:tab w:val="clear" w:pos="1814"/>
                <w:tab w:val="clear" w:pos="2381"/>
                <w:tab w:val="clear" w:pos="2948"/>
                <w:tab w:val="clear" w:pos="3515"/>
              </w:tabs>
              <w:spacing w:before="40" w:after="40"/>
              <w:rPr>
                <w:b/>
                <w:bCs/>
                <w:sz w:val="14"/>
                <w:szCs w:val="14"/>
              </w:rPr>
            </w:pPr>
            <w:r w:rsidRPr="004C0277">
              <w:rPr>
                <w:b/>
                <w:bCs/>
                <w:sz w:val="14"/>
                <w:szCs w:val="14"/>
              </w:rPr>
              <w:t xml:space="preserve">Subtotal E </w:t>
            </w:r>
          </w:p>
        </w:tc>
        <w:tc>
          <w:tcPr>
            <w:tcW w:w="993" w:type="dxa"/>
            <w:tcBorders>
              <w:top w:val="single" w:sz="4" w:space="0" w:color="auto"/>
              <w:left w:val="nil"/>
              <w:bottom w:val="nil"/>
              <w:right w:val="nil"/>
            </w:tcBorders>
            <w:shd w:val="clear" w:color="auto" w:fill="auto"/>
            <w:vAlign w:val="bottom"/>
            <w:hideMark/>
          </w:tcPr>
          <w:p w14:paraId="385A407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16</w:t>
            </w:r>
            <w:r w:rsidR="00FA5D02" w:rsidRPr="004C0277">
              <w:rPr>
                <w:b/>
                <w:bCs/>
                <w:sz w:val="14"/>
                <w:szCs w:val="14"/>
              </w:rPr>
              <w:t xml:space="preserve"> </w:t>
            </w:r>
            <w:r w:rsidRPr="004C0277">
              <w:rPr>
                <w:b/>
                <w:bCs/>
                <w:sz w:val="14"/>
                <w:szCs w:val="14"/>
              </w:rPr>
              <w:t xml:space="preserve">000 </w:t>
            </w:r>
          </w:p>
        </w:tc>
        <w:tc>
          <w:tcPr>
            <w:tcW w:w="992" w:type="dxa"/>
            <w:tcBorders>
              <w:top w:val="single" w:sz="4" w:space="0" w:color="auto"/>
              <w:left w:val="nil"/>
              <w:bottom w:val="nil"/>
              <w:right w:val="nil"/>
            </w:tcBorders>
            <w:shd w:val="clear" w:color="auto" w:fill="auto"/>
            <w:vAlign w:val="bottom"/>
            <w:hideMark/>
          </w:tcPr>
          <w:p w14:paraId="7967D511"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14</w:t>
            </w:r>
            <w:r w:rsidR="00FA5D02" w:rsidRPr="004C0277">
              <w:rPr>
                <w:b/>
                <w:bCs/>
                <w:sz w:val="14"/>
                <w:szCs w:val="14"/>
              </w:rPr>
              <w:t xml:space="preserve"> </w:t>
            </w:r>
            <w:r w:rsidRPr="004C0277">
              <w:rPr>
                <w:b/>
                <w:bCs/>
                <w:sz w:val="14"/>
                <w:szCs w:val="14"/>
              </w:rPr>
              <w:t xml:space="preserve">800 </w:t>
            </w:r>
          </w:p>
        </w:tc>
        <w:tc>
          <w:tcPr>
            <w:tcW w:w="992" w:type="dxa"/>
            <w:tcBorders>
              <w:top w:val="single" w:sz="4" w:space="0" w:color="auto"/>
              <w:left w:val="nil"/>
              <w:bottom w:val="nil"/>
              <w:right w:val="nil"/>
            </w:tcBorders>
            <w:shd w:val="clear" w:color="auto" w:fill="auto"/>
            <w:vAlign w:val="bottom"/>
            <w:hideMark/>
          </w:tcPr>
          <w:p w14:paraId="1F65E41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 xml:space="preserve">976 </w:t>
            </w:r>
          </w:p>
        </w:tc>
        <w:tc>
          <w:tcPr>
            <w:tcW w:w="992" w:type="dxa"/>
            <w:tcBorders>
              <w:top w:val="single" w:sz="4" w:space="0" w:color="auto"/>
              <w:left w:val="nil"/>
              <w:bottom w:val="nil"/>
              <w:right w:val="nil"/>
            </w:tcBorders>
            <w:shd w:val="clear" w:color="auto" w:fill="auto"/>
            <w:vAlign w:val="bottom"/>
            <w:hideMark/>
          </w:tcPr>
          <w:p w14:paraId="22EC0406"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 xml:space="preserve">900 </w:t>
            </w:r>
          </w:p>
        </w:tc>
        <w:tc>
          <w:tcPr>
            <w:tcW w:w="993" w:type="dxa"/>
            <w:tcBorders>
              <w:top w:val="single" w:sz="4" w:space="0" w:color="auto"/>
              <w:left w:val="nil"/>
              <w:bottom w:val="nil"/>
              <w:right w:val="nil"/>
            </w:tcBorders>
            <w:shd w:val="clear" w:color="auto" w:fill="auto"/>
            <w:vAlign w:val="bottom"/>
            <w:hideMark/>
          </w:tcPr>
          <w:p w14:paraId="53632076"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w:t>
            </w:r>
            <w:r w:rsidR="00FA5D02" w:rsidRPr="004C0277">
              <w:rPr>
                <w:b/>
                <w:bCs/>
                <w:sz w:val="14"/>
                <w:szCs w:val="14"/>
              </w:rPr>
              <w:t xml:space="preserve"> </w:t>
            </w:r>
            <w:r w:rsidRPr="004C0277">
              <w:rPr>
                <w:b/>
                <w:bCs/>
                <w:sz w:val="14"/>
                <w:szCs w:val="14"/>
              </w:rPr>
              <w:t xml:space="preserve">263 </w:t>
            </w:r>
          </w:p>
        </w:tc>
        <w:tc>
          <w:tcPr>
            <w:tcW w:w="992" w:type="dxa"/>
            <w:tcBorders>
              <w:top w:val="single" w:sz="4" w:space="0" w:color="auto"/>
              <w:left w:val="nil"/>
              <w:bottom w:val="nil"/>
              <w:right w:val="nil"/>
            </w:tcBorders>
            <w:shd w:val="clear" w:color="auto" w:fill="auto"/>
            <w:vAlign w:val="bottom"/>
            <w:hideMark/>
          </w:tcPr>
          <w:p w14:paraId="1CE1373F"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w:t>
            </w:r>
            <w:r w:rsidR="00FA5D02" w:rsidRPr="004C0277">
              <w:rPr>
                <w:b/>
                <w:bCs/>
                <w:sz w:val="14"/>
                <w:szCs w:val="14"/>
              </w:rPr>
              <w:t xml:space="preserve"> </w:t>
            </w:r>
            <w:r w:rsidRPr="004C0277">
              <w:rPr>
                <w:b/>
                <w:bCs/>
                <w:sz w:val="14"/>
                <w:szCs w:val="14"/>
              </w:rPr>
              <w:t xml:space="preserve">400 </w:t>
            </w:r>
          </w:p>
        </w:tc>
        <w:tc>
          <w:tcPr>
            <w:tcW w:w="1134" w:type="dxa"/>
            <w:tcBorders>
              <w:top w:val="single" w:sz="4" w:space="0" w:color="auto"/>
              <w:left w:val="nil"/>
              <w:bottom w:val="nil"/>
              <w:right w:val="nil"/>
            </w:tcBorders>
            <w:shd w:val="clear" w:color="auto" w:fill="auto"/>
            <w:vAlign w:val="bottom"/>
            <w:hideMark/>
          </w:tcPr>
          <w:p w14:paraId="0711205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15</w:t>
            </w:r>
            <w:r w:rsidR="00FA5D02" w:rsidRPr="004C0277">
              <w:rPr>
                <w:b/>
                <w:bCs/>
                <w:sz w:val="14"/>
                <w:szCs w:val="14"/>
              </w:rPr>
              <w:t xml:space="preserve"> </w:t>
            </w:r>
            <w:r w:rsidRPr="004C0277">
              <w:rPr>
                <w:b/>
                <w:bCs/>
                <w:sz w:val="14"/>
                <w:szCs w:val="14"/>
              </w:rPr>
              <w:t xml:space="preserve">457 </w:t>
            </w:r>
          </w:p>
        </w:tc>
        <w:tc>
          <w:tcPr>
            <w:tcW w:w="885" w:type="dxa"/>
            <w:tcBorders>
              <w:top w:val="single" w:sz="4" w:space="0" w:color="auto"/>
              <w:left w:val="nil"/>
              <w:bottom w:val="nil"/>
              <w:right w:val="nil"/>
            </w:tcBorders>
            <w:shd w:val="clear" w:color="auto" w:fill="auto"/>
            <w:vAlign w:val="bottom"/>
            <w:hideMark/>
          </w:tcPr>
          <w:p w14:paraId="371262C7"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15</w:t>
            </w:r>
            <w:r w:rsidR="00FA5D02" w:rsidRPr="004C0277">
              <w:rPr>
                <w:b/>
                <w:bCs/>
                <w:sz w:val="14"/>
                <w:szCs w:val="14"/>
              </w:rPr>
              <w:t xml:space="preserve"> </w:t>
            </w:r>
            <w:r w:rsidRPr="004C0277">
              <w:rPr>
                <w:b/>
                <w:bCs/>
                <w:sz w:val="14"/>
                <w:szCs w:val="14"/>
              </w:rPr>
              <w:t xml:space="preserve">500 </w:t>
            </w:r>
          </w:p>
        </w:tc>
        <w:tc>
          <w:tcPr>
            <w:tcW w:w="1010" w:type="dxa"/>
            <w:tcBorders>
              <w:top w:val="single" w:sz="4" w:space="0" w:color="auto"/>
              <w:left w:val="nil"/>
              <w:bottom w:val="nil"/>
              <w:right w:val="nil"/>
            </w:tcBorders>
            <w:shd w:val="clear" w:color="auto" w:fill="auto"/>
            <w:vAlign w:val="bottom"/>
            <w:hideMark/>
          </w:tcPr>
          <w:p w14:paraId="57643679"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w:t>
            </w:r>
            <w:r w:rsidR="00FA5D02" w:rsidRPr="004C0277">
              <w:rPr>
                <w:b/>
                <w:bCs/>
                <w:sz w:val="14"/>
                <w:szCs w:val="14"/>
              </w:rPr>
              <w:t xml:space="preserve"> </w:t>
            </w:r>
            <w:r w:rsidRPr="004C0277">
              <w:rPr>
                <w:b/>
                <w:bCs/>
                <w:sz w:val="14"/>
                <w:szCs w:val="14"/>
              </w:rPr>
              <w:t xml:space="preserve">800 </w:t>
            </w:r>
          </w:p>
        </w:tc>
        <w:tc>
          <w:tcPr>
            <w:tcW w:w="1082" w:type="dxa"/>
            <w:tcBorders>
              <w:top w:val="single" w:sz="4" w:space="0" w:color="auto"/>
              <w:left w:val="nil"/>
              <w:bottom w:val="nil"/>
              <w:right w:val="nil"/>
            </w:tcBorders>
            <w:shd w:val="clear" w:color="auto" w:fill="auto"/>
            <w:vAlign w:val="bottom"/>
            <w:hideMark/>
          </w:tcPr>
          <w:p w14:paraId="3A8A930E"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w:t>
            </w:r>
            <w:r w:rsidR="00FA5D02" w:rsidRPr="004C0277">
              <w:rPr>
                <w:b/>
                <w:bCs/>
                <w:sz w:val="14"/>
                <w:szCs w:val="14"/>
              </w:rPr>
              <w:t xml:space="preserve"> </w:t>
            </w:r>
            <w:r w:rsidRPr="004C0277">
              <w:rPr>
                <w:b/>
                <w:bCs/>
                <w:sz w:val="14"/>
                <w:szCs w:val="14"/>
              </w:rPr>
              <w:t xml:space="preserve">800 </w:t>
            </w:r>
          </w:p>
        </w:tc>
        <w:tc>
          <w:tcPr>
            <w:tcW w:w="1134" w:type="dxa"/>
            <w:tcBorders>
              <w:top w:val="single" w:sz="4" w:space="0" w:color="auto"/>
              <w:left w:val="nil"/>
              <w:bottom w:val="nil"/>
              <w:right w:val="nil"/>
            </w:tcBorders>
            <w:shd w:val="clear" w:color="auto" w:fill="auto"/>
            <w:vAlign w:val="bottom"/>
            <w:hideMark/>
          </w:tcPr>
          <w:p w14:paraId="7138446B"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37</w:t>
            </w:r>
            <w:r w:rsidR="00FA5D02" w:rsidRPr="004C0277">
              <w:rPr>
                <w:b/>
                <w:bCs/>
                <w:sz w:val="14"/>
                <w:szCs w:val="14"/>
              </w:rPr>
              <w:t xml:space="preserve"> </w:t>
            </w:r>
            <w:r w:rsidRPr="004C0277">
              <w:rPr>
                <w:b/>
                <w:bCs/>
                <w:sz w:val="14"/>
                <w:szCs w:val="14"/>
              </w:rPr>
              <w:t xml:space="preserve">496 </w:t>
            </w:r>
          </w:p>
        </w:tc>
        <w:tc>
          <w:tcPr>
            <w:tcW w:w="992" w:type="dxa"/>
            <w:tcBorders>
              <w:top w:val="single" w:sz="4" w:space="0" w:color="auto"/>
              <w:left w:val="nil"/>
              <w:bottom w:val="nil"/>
              <w:right w:val="nil"/>
            </w:tcBorders>
            <w:shd w:val="clear" w:color="auto" w:fill="auto"/>
            <w:vAlign w:val="bottom"/>
            <w:hideMark/>
          </w:tcPr>
          <w:p w14:paraId="16A5AFE4"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36</w:t>
            </w:r>
            <w:r w:rsidR="00FA5D02" w:rsidRPr="004C0277">
              <w:rPr>
                <w:b/>
                <w:bCs/>
                <w:sz w:val="14"/>
                <w:szCs w:val="14"/>
              </w:rPr>
              <w:t xml:space="preserve"> </w:t>
            </w:r>
            <w:r w:rsidRPr="004C0277">
              <w:rPr>
                <w:b/>
                <w:bCs/>
                <w:sz w:val="14"/>
                <w:szCs w:val="14"/>
              </w:rPr>
              <w:t xml:space="preserve">400 </w:t>
            </w:r>
          </w:p>
        </w:tc>
      </w:tr>
      <w:tr w:rsidR="0015700C" w:rsidRPr="004C0277" w14:paraId="41F67765" w14:textId="77777777" w:rsidTr="00E64247">
        <w:trPr>
          <w:trHeight w:val="145"/>
          <w:jc w:val="right"/>
        </w:trPr>
        <w:tc>
          <w:tcPr>
            <w:tcW w:w="2268" w:type="dxa"/>
            <w:tcBorders>
              <w:top w:val="single" w:sz="4" w:space="0" w:color="auto"/>
              <w:left w:val="nil"/>
              <w:bottom w:val="single" w:sz="4" w:space="0" w:color="auto"/>
              <w:right w:val="nil"/>
            </w:tcBorders>
            <w:shd w:val="clear" w:color="auto" w:fill="auto"/>
            <w:vAlign w:val="bottom"/>
            <w:hideMark/>
          </w:tcPr>
          <w:p w14:paraId="1A541AE9" w14:textId="779BFD7F" w:rsidR="007329DA" w:rsidRPr="004C0277" w:rsidRDefault="007329DA" w:rsidP="00051F84">
            <w:pPr>
              <w:tabs>
                <w:tab w:val="clear" w:pos="1247"/>
                <w:tab w:val="clear" w:pos="1814"/>
                <w:tab w:val="clear" w:pos="2381"/>
                <w:tab w:val="clear" w:pos="2948"/>
                <w:tab w:val="clear" w:pos="3515"/>
              </w:tabs>
              <w:spacing w:before="40" w:after="40"/>
              <w:rPr>
                <w:b/>
                <w:bCs/>
                <w:sz w:val="14"/>
                <w:szCs w:val="14"/>
              </w:rPr>
            </w:pPr>
            <w:r w:rsidRPr="004C0277">
              <w:rPr>
                <w:b/>
                <w:bCs/>
                <w:sz w:val="14"/>
                <w:szCs w:val="14"/>
              </w:rPr>
              <w:t>Total ( A</w:t>
            </w:r>
            <w:r w:rsidR="00680F30" w:rsidRPr="004C0277">
              <w:rPr>
                <w:b/>
                <w:bCs/>
                <w:sz w:val="14"/>
                <w:szCs w:val="14"/>
              </w:rPr>
              <w:t xml:space="preserve"> </w:t>
            </w:r>
            <w:r w:rsidRPr="004C0277">
              <w:rPr>
                <w:b/>
                <w:bCs/>
                <w:sz w:val="14"/>
                <w:szCs w:val="14"/>
              </w:rPr>
              <w:t>+</w:t>
            </w:r>
            <w:r w:rsidR="00680F30" w:rsidRPr="004C0277">
              <w:rPr>
                <w:b/>
                <w:bCs/>
                <w:sz w:val="14"/>
                <w:szCs w:val="14"/>
              </w:rPr>
              <w:t xml:space="preserve"> </w:t>
            </w:r>
            <w:r w:rsidRPr="004C0277">
              <w:rPr>
                <w:b/>
                <w:bCs/>
                <w:sz w:val="14"/>
                <w:szCs w:val="14"/>
              </w:rPr>
              <w:t>B</w:t>
            </w:r>
            <w:r w:rsidR="00680F30" w:rsidRPr="004C0277">
              <w:rPr>
                <w:b/>
                <w:bCs/>
                <w:sz w:val="14"/>
                <w:szCs w:val="14"/>
              </w:rPr>
              <w:t xml:space="preserve"> </w:t>
            </w:r>
            <w:r w:rsidRPr="004C0277">
              <w:rPr>
                <w:b/>
                <w:bCs/>
                <w:sz w:val="14"/>
                <w:szCs w:val="14"/>
              </w:rPr>
              <w:t>+</w:t>
            </w:r>
            <w:r w:rsidR="00680F30" w:rsidRPr="004C0277">
              <w:rPr>
                <w:b/>
                <w:bCs/>
                <w:sz w:val="14"/>
                <w:szCs w:val="14"/>
              </w:rPr>
              <w:t xml:space="preserve"> </w:t>
            </w:r>
            <w:r w:rsidRPr="004C0277">
              <w:rPr>
                <w:b/>
                <w:bCs/>
                <w:sz w:val="14"/>
                <w:szCs w:val="14"/>
              </w:rPr>
              <w:t>C</w:t>
            </w:r>
            <w:r w:rsidR="00680F30" w:rsidRPr="004C0277">
              <w:rPr>
                <w:b/>
                <w:bCs/>
                <w:sz w:val="14"/>
                <w:szCs w:val="14"/>
              </w:rPr>
              <w:t xml:space="preserve"> </w:t>
            </w:r>
            <w:r w:rsidRPr="004C0277">
              <w:rPr>
                <w:b/>
                <w:bCs/>
                <w:sz w:val="14"/>
                <w:szCs w:val="14"/>
              </w:rPr>
              <w:t>+</w:t>
            </w:r>
            <w:r w:rsidR="00680F30" w:rsidRPr="004C0277">
              <w:rPr>
                <w:b/>
                <w:bCs/>
                <w:sz w:val="14"/>
                <w:szCs w:val="14"/>
              </w:rPr>
              <w:t xml:space="preserve"> </w:t>
            </w:r>
            <w:r w:rsidRPr="004C0277">
              <w:rPr>
                <w:b/>
                <w:bCs/>
                <w:sz w:val="14"/>
                <w:szCs w:val="14"/>
              </w:rPr>
              <w:t>D</w:t>
            </w:r>
            <w:r w:rsidR="00680F30" w:rsidRPr="004C0277">
              <w:rPr>
                <w:b/>
                <w:bCs/>
                <w:sz w:val="14"/>
                <w:szCs w:val="14"/>
              </w:rPr>
              <w:t xml:space="preserve"> </w:t>
            </w:r>
            <w:r w:rsidRPr="004C0277">
              <w:rPr>
                <w:b/>
                <w:bCs/>
                <w:sz w:val="14"/>
                <w:szCs w:val="14"/>
              </w:rPr>
              <w:t>+</w:t>
            </w:r>
            <w:r w:rsidR="00680F30" w:rsidRPr="004C0277">
              <w:rPr>
                <w:b/>
                <w:bCs/>
                <w:sz w:val="14"/>
                <w:szCs w:val="14"/>
              </w:rPr>
              <w:t xml:space="preserve"> </w:t>
            </w:r>
            <w:r w:rsidRPr="004C0277">
              <w:rPr>
                <w:b/>
                <w:bCs/>
                <w:sz w:val="14"/>
                <w:szCs w:val="14"/>
              </w:rPr>
              <w:t xml:space="preserve">E) </w:t>
            </w:r>
          </w:p>
        </w:tc>
        <w:tc>
          <w:tcPr>
            <w:tcW w:w="993" w:type="dxa"/>
            <w:tcBorders>
              <w:top w:val="single" w:sz="4" w:space="0" w:color="auto"/>
              <w:left w:val="nil"/>
              <w:bottom w:val="single" w:sz="4" w:space="0" w:color="auto"/>
              <w:right w:val="nil"/>
            </w:tcBorders>
            <w:shd w:val="clear" w:color="auto" w:fill="auto"/>
            <w:vAlign w:val="bottom"/>
            <w:hideMark/>
          </w:tcPr>
          <w:p w14:paraId="27990B54"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271</w:t>
            </w:r>
            <w:r w:rsidR="00FA5D02" w:rsidRPr="004C0277">
              <w:rPr>
                <w:b/>
                <w:bCs/>
                <w:sz w:val="14"/>
                <w:szCs w:val="14"/>
              </w:rPr>
              <w:t xml:space="preserve"> </w:t>
            </w:r>
            <w:r w:rsidRPr="004C0277">
              <w:rPr>
                <w:b/>
                <w:bCs/>
                <w:sz w:val="14"/>
                <w:szCs w:val="14"/>
              </w:rPr>
              <w:t xml:space="preserve">000 </w:t>
            </w:r>
          </w:p>
        </w:tc>
        <w:tc>
          <w:tcPr>
            <w:tcW w:w="992" w:type="dxa"/>
            <w:tcBorders>
              <w:top w:val="single" w:sz="4" w:space="0" w:color="auto"/>
              <w:left w:val="nil"/>
              <w:bottom w:val="single" w:sz="4" w:space="0" w:color="auto"/>
              <w:right w:val="nil"/>
            </w:tcBorders>
            <w:shd w:val="clear" w:color="auto" w:fill="auto"/>
            <w:vAlign w:val="bottom"/>
            <w:hideMark/>
          </w:tcPr>
          <w:p w14:paraId="35544F36"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271</w:t>
            </w:r>
            <w:r w:rsidR="00FA5D02" w:rsidRPr="004C0277">
              <w:rPr>
                <w:b/>
                <w:bCs/>
                <w:sz w:val="14"/>
                <w:szCs w:val="14"/>
              </w:rPr>
              <w:t xml:space="preserve"> </w:t>
            </w:r>
            <w:r w:rsidRPr="004C0277">
              <w:rPr>
                <w:b/>
                <w:bCs/>
                <w:sz w:val="14"/>
                <w:szCs w:val="14"/>
              </w:rPr>
              <w:t xml:space="preserve">000 </w:t>
            </w:r>
          </w:p>
        </w:tc>
        <w:tc>
          <w:tcPr>
            <w:tcW w:w="992" w:type="dxa"/>
            <w:tcBorders>
              <w:top w:val="single" w:sz="4" w:space="0" w:color="auto"/>
              <w:left w:val="nil"/>
              <w:bottom w:val="single" w:sz="4" w:space="0" w:color="auto"/>
              <w:right w:val="nil"/>
            </w:tcBorders>
            <w:shd w:val="clear" w:color="auto" w:fill="auto"/>
            <w:vAlign w:val="bottom"/>
            <w:hideMark/>
          </w:tcPr>
          <w:p w14:paraId="7E6F9F35"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225</w:t>
            </w:r>
            <w:r w:rsidR="00FA5D02" w:rsidRPr="004C0277">
              <w:rPr>
                <w:b/>
                <w:bCs/>
                <w:sz w:val="14"/>
                <w:szCs w:val="14"/>
              </w:rPr>
              <w:t xml:space="preserve"> </w:t>
            </w:r>
            <w:r w:rsidRPr="004C0277">
              <w:rPr>
                <w:b/>
                <w:bCs/>
                <w:sz w:val="14"/>
                <w:szCs w:val="14"/>
              </w:rPr>
              <w:t xml:space="preserve">427 </w:t>
            </w:r>
          </w:p>
        </w:tc>
        <w:tc>
          <w:tcPr>
            <w:tcW w:w="992" w:type="dxa"/>
            <w:tcBorders>
              <w:top w:val="single" w:sz="4" w:space="0" w:color="auto"/>
              <w:left w:val="nil"/>
              <w:bottom w:val="single" w:sz="4" w:space="0" w:color="auto"/>
              <w:right w:val="nil"/>
            </w:tcBorders>
            <w:shd w:val="clear" w:color="auto" w:fill="auto"/>
            <w:vAlign w:val="bottom"/>
            <w:hideMark/>
          </w:tcPr>
          <w:p w14:paraId="1B3BB73B"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305</w:t>
            </w:r>
            <w:r w:rsidR="00FA5D02" w:rsidRPr="004C0277">
              <w:rPr>
                <w:b/>
                <w:bCs/>
                <w:sz w:val="14"/>
                <w:szCs w:val="14"/>
              </w:rPr>
              <w:t xml:space="preserve"> </w:t>
            </w:r>
            <w:r w:rsidRPr="004C0277">
              <w:rPr>
                <w:b/>
                <w:bCs/>
                <w:sz w:val="14"/>
                <w:szCs w:val="14"/>
              </w:rPr>
              <w:t xml:space="preserve">000 </w:t>
            </w:r>
          </w:p>
        </w:tc>
        <w:tc>
          <w:tcPr>
            <w:tcW w:w="993" w:type="dxa"/>
            <w:tcBorders>
              <w:top w:val="single" w:sz="4" w:space="0" w:color="auto"/>
              <w:left w:val="nil"/>
              <w:bottom w:val="single" w:sz="4" w:space="0" w:color="auto"/>
              <w:right w:val="nil"/>
            </w:tcBorders>
            <w:shd w:val="clear" w:color="auto" w:fill="auto"/>
            <w:vAlign w:val="bottom"/>
            <w:hideMark/>
          </w:tcPr>
          <w:p w14:paraId="5CF11964"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118</w:t>
            </w:r>
            <w:r w:rsidR="00FA5D02" w:rsidRPr="004C0277">
              <w:rPr>
                <w:b/>
                <w:bCs/>
                <w:sz w:val="14"/>
                <w:szCs w:val="14"/>
              </w:rPr>
              <w:t xml:space="preserve"> </w:t>
            </w:r>
            <w:r w:rsidRPr="004C0277">
              <w:rPr>
                <w:b/>
                <w:bCs/>
                <w:sz w:val="14"/>
                <w:szCs w:val="14"/>
              </w:rPr>
              <w:t xml:space="preserve">376 </w:t>
            </w:r>
          </w:p>
        </w:tc>
        <w:tc>
          <w:tcPr>
            <w:tcW w:w="992" w:type="dxa"/>
            <w:tcBorders>
              <w:top w:val="single" w:sz="4" w:space="0" w:color="auto"/>
              <w:left w:val="nil"/>
              <w:bottom w:val="single" w:sz="4" w:space="0" w:color="auto"/>
              <w:right w:val="nil"/>
            </w:tcBorders>
            <w:shd w:val="clear" w:color="auto" w:fill="auto"/>
            <w:vAlign w:val="bottom"/>
            <w:hideMark/>
          </w:tcPr>
          <w:p w14:paraId="2867EBB2"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140</w:t>
            </w:r>
            <w:r w:rsidR="00FA5D02" w:rsidRPr="004C0277">
              <w:rPr>
                <w:b/>
                <w:bCs/>
                <w:sz w:val="14"/>
                <w:szCs w:val="14"/>
              </w:rPr>
              <w:t xml:space="preserve"> </w:t>
            </w:r>
            <w:r w:rsidRPr="004C0277">
              <w:rPr>
                <w:b/>
                <w:bCs/>
                <w:sz w:val="14"/>
                <w:szCs w:val="14"/>
              </w:rPr>
              <w:t xml:space="preserve">000 </w:t>
            </w:r>
          </w:p>
        </w:tc>
        <w:tc>
          <w:tcPr>
            <w:tcW w:w="1134" w:type="dxa"/>
            <w:tcBorders>
              <w:top w:val="single" w:sz="4" w:space="0" w:color="auto"/>
              <w:left w:val="nil"/>
              <w:bottom w:val="single" w:sz="4" w:space="0" w:color="auto"/>
              <w:right w:val="nil"/>
            </w:tcBorders>
            <w:shd w:val="clear" w:color="auto" w:fill="auto"/>
            <w:vAlign w:val="bottom"/>
            <w:hideMark/>
          </w:tcPr>
          <w:p w14:paraId="35C9C163"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22</w:t>
            </w:r>
            <w:r w:rsidR="00FA5D02" w:rsidRPr="004C0277">
              <w:rPr>
                <w:b/>
                <w:bCs/>
                <w:sz w:val="14"/>
                <w:szCs w:val="14"/>
              </w:rPr>
              <w:t xml:space="preserve"> </w:t>
            </w:r>
            <w:r w:rsidRPr="004C0277">
              <w:rPr>
                <w:b/>
                <w:bCs/>
                <w:sz w:val="14"/>
                <w:szCs w:val="14"/>
              </w:rPr>
              <w:t xml:space="preserve">885 </w:t>
            </w:r>
          </w:p>
        </w:tc>
        <w:tc>
          <w:tcPr>
            <w:tcW w:w="885" w:type="dxa"/>
            <w:tcBorders>
              <w:top w:val="single" w:sz="4" w:space="0" w:color="auto"/>
              <w:left w:val="nil"/>
              <w:bottom w:val="single" w:sz="4" w:space="0" w:color="auto"/>
              <w:right w:val="nil"/>
            </w:tcBorders>
            <w:shd w:val="clear" w:color="auto" w:fill="auto"/>
            <w:vAlign w:val="bottom"/>
            <w:hideMark/>
          </w:tcPr>
          <w:p w14:paraId="180CD5DF"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33</w:t>
            </w:r>
            <w:r w:rsidR="00FA5D02" w:rsidRPr="004C0277">
              <w:rPr>
                <w:b/>
                <w:bCs/>
                <w:sz w:val="14"/>
                <w:szCs w:val="14"/>
              </w:rPr>
              <w:t xml:space="preserve"> </w:t>
            </w:r>
            <w:r w:rsidRPr="004C0277">
              <w:rPr>
                <w:b/>
                <w:bCs/>
                <w:sz w:val="14"/>
                <w:szCs w:val="14"/>
              </w:rPr>
              <w:t xml:space="preserve">000 </w:t>
            </w:r>
          </w:p>
        </w:tc>
        <w:tc>
          <w:tcPr>
            <w:tcW w:w="1010" w:type="dxa"/>
            <w:tcBorders>
              <w:top w:val="single" w:sz="4" w:space="0" w:color="auto"/>
              <w:left w:val="nil"/>
              <w:bottom w:val="single" w:sz="4" w:space="0" w:color="auto"/>
              <w:right w:val="nil"/>
            </w:tcBorders>
            <w:shd w:val="clear" w:color="auto" w:fill="auto"/>
            <w:vAlign w:val="bottom"/>
            <w:hideMark/>
          </w:tcPr>
          <w:p w14:paraId="3F759CDC"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35</w:t>
            </w:r>
            <w:r w:rsidR="00FA5D02" w:rsidRPr="004C0277">
              <w:rPr>
                <w:b/>
                <w:bCs/>
                <w:sz w:val="14"/>
                <w:szCs w:val="14"/>
              </w:rPr>
              <w:t xml:space="preserve"> </w:t>
            </w:r>
            <w:r w:rsidRPr="004C0277">
              <w:rPr>
                <w:b/>
                <w:bCs/>
                <w:sz w:val="14"/>
                <w:szCs w:val="14"/>
              </w:rPr>
              <w:t xml:space="preserve">300 </w:t>
            </w:r>
          </w:p>
        </w:tc>
        <w:tc>
          <w:tcPr>
            <w:tcW w:w="1082" w:type="dxa"/>
            <w:tcBorders>
              <w:top w:val="single" w:sz="4" w:space="0" w:color="auto"/>
              <w:left w:val="nil"/>
              <w:bottom w:val="single" w:sz="4" w:space="0" w:color="auto"/>
              <w:right w:val="nil"/>
            </w:tcBorders>
            <w:shd w:val="clear" w:color="auto" w:fill="auto"/>
            <w:vAlign w:val="bottom"/>
            <w:hideMark/>
          </w:tcPr>
          <w:p w14:paraId="1E0F7D63"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35</w:t>
            </w:r>
            <w:r w:rsidR="00FA5D02" w:rsidRPr="004C0277">
              <w:rPr>
                <w:b/>
                <w:bCs/>
                <w:sz w:val="14"/>
                <w:szCs w:val="14"/>
              </w:rPr>
              <w:t xml:space="preserve"> </w:t>
            </w:r>
            <w:r w:rsidRPr="004C0277">
              <w:rPr>
                <w:b/>
                <w:bCs/>
                <w:sz w:val="14"/>
                <w:szCs w:val="14"/>
              </w:rPr>
              <w:t xml:space="preserve">300 </w:t>
            </w:r>
          </w:p>
        </w:tc>
        <w:tc>
          <w:tcPr>
            <w:tcW w:w="1134" w:type="dxa"/>
            <w:tcBorders>
              <w:top w:val="single" w:sz="4" w:space="0" w:color="auto"/>
              <w:left w:val="nil"/>
              <w:bottom w:val="single" w:sz="4" w:space="0" w:color="auto"/>
              <w:right w:val="nil"/>
            </w:tcBorders>
            <w:shd w:val="clear" w:color="auto" w:fill="auto"/>
            <w:vAlign w:val="bottom"/>
            <w:hideMark/>
          </w:tcPr>
          <w:p w14:paraId="534A1428"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672</w:t>
            </w:r>
            <w:r w:rsidR="00FA5D02" w:rsidRPr="004C0277">
              <w:rPr>
                <w:b/>
                <w:bCs/>
                <w:sz w:val="14"/>
                <w:szCs w:val="14"/>
              </w:rPr>
              <w:t xml:space="preserve"> </w:t>
            </w:r>
            <w:r w:rsidRPr="004C0277">
              <w:rPr>
                <w:b/>
                <w:bCs/>
                <w:sz w:val="14"/>
                <w:szCs w:val="14"/>
              </w:rPr>
              <w:t xml:space="preserve">988 </w:t>
            </w:r>
          </w:p>
        </w:tc>
        <w:tc>
          <w:tcPr>
            <w:tcW w:w="992" w:type="dxa"/>
            <w:tcBorders>
              <w:top w:val="single" w:sz="4" w:space="0" w:color="auto"/>
              <w:left w:val="nil"/>
              <w:bottom w:val="single" w:sz="4" w:space="0" w:color="auto"/>
              <w:right w:val="nil"/>
            </w:tcBorders>
            <w:shd w:val="clear" w:color="auto" w:fill="auto"/>
            <w:vAlign w:val="bottom"/>
            <w:hideMark/>
          </w:tcPr>
          <w:p w14:paraId="5BF43086" w14:textId="77777777"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784</w:t>
            </w:r>
            <w:r w:rsidR="00FA5D02" w:rsidRPr="004C0277">
              <w:rPr>
                <w:b/>
                <w:bCs/>
                <w:sz w:val="14"/>
                <w:szCs w:val="14"/>
              </w:rPr>
              <w:t xml:space="preserve"> </w:t>
            </w:r>
            <w:r w:rsidRPr="004C0277">
              <w:rPr>
                <w:b/>
                <w:bCs/>
                <w:sz w:val="14"/>
                <w:szCs w:val="14"/>
              </w:rPr>
              <w:t xml:space="preserve">300 </w:t>
            </w:r>
          </w:p>
        </w:tc>
      </w:tr>
      <w:tr w:rsidR="0015700C" w:rsidRPr="004C0277" w14:paraId="19C603BE" w14:textId="77777777" w:rsidTr="00E64247">
        <w:trPr>
          <w:trHeight w:val="145"/>
          <w:jc w:val="right"/>
        </w:trPr>
        <w:tc>
          <w:tcPr>
            <w:tcW w:w="2268" w:type="dxa"/>
            <w:tcBorders>
              <w:top w:val="single" w:sz="4" w:space="0" w:color="auto"/>
              <w:left w:val="nil"/>
              <w:bottom w:val="single" w:sz="12" w:space="0" w:color="auto"/>
              <w:right w:val="nil"/>
            </w:tcBorders>
            <w:shd w:val="clear" w:color="auto" w:fill="auto"/>
            <w:vAlign w:val="bottom"/>
          </w:tcPr>
          <w:p w14:paraId="274F3B0E" w14:textId="3658F443" w:rsidR="007329DA" w:rsidRPr="004C0277" w:rsidRDefault="007329DA" w:rsidP="00051F84">
            <w:pPr>
              <w:tabs>
                <w:tab w:val="clear" w:pos="1247"/>
                <w:tab w:val="clear" w:pos="1814"/>
                <w:tab w:val="clear" w:pos="2381"/>
                <w:tab w:val="clear" w:pos="2948"/>
                <w:tab w:val="clear" w:pos="3515"/>
              </w:tabs>
              <w:spacing w:before="40" w:after="40"/>
              <w:rPr>
                <w:b/>
                <w:bCs/>
                <w:sz w:val="14"/>
                <w:szCs w:val="14"/>
              </w:rPr>
            </w:pPr>
            <w:r w:rsidRPr="004C0277">
              <w:rPr>
                <w:b/>
                <w:bCs/>
                <w:sz w:val="14"/>
                <w:szCs w:val="14"/>
              </w:rPr>
              <w:t xml:space="preserve">Percentage of the </w:t>
            </w:r>
            <w:r w:rsidR="00370DF8" w:rsidRPr="004C0277">
              <w:rPr>
                <w:b/>
                <w:bCs/>
                <w:sz w:val="14"/>
                <w:szCs w:val="14"/>
              </w:rPr>
              <w:t>t</w:t>
            </w:r>
            <w:r w:rsidRPr="004C0277">
              <w:rPr>
                <w:b/>
                <w:bCs/>
                <w:sz w:val="14"/>
                <w:szCs w:val="14"/>
              </w:rPr>
              <w:t xml:space="preserve">otal </w:t>
            </w:r>
          </w:p>
        </w:tc>
        <w:tc>
          <w:tcPr>
            <w:tcW w:w="993" w:type="dxa"/>
            <w:tcBorders>
              <w:top w:val="single" w:sz="4" w:space="0" w:color="auto"/>
              <w:left w:val="nil"/>
              <w:bottom w:val="single" w:sz="12" w:space="0" w:color="auto"/>
              <w:right w:val="nil"/>
            </w:tcBorders>
            <w:shd w:val="clear" w:color="auto" w:fill="auto"/>
            <w:vAlign w:val="bottom"/>
          </w:tcPr>
          <w:p w14:paraId="25994800" w14:textId="538B65F2"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40.3</w:t>
            </w:r>
          </w:p>
        </w:tc>
        <w:tc>
          <w:tcPr>
            <w:tcW w:w="992" w:type="dxa"/>
            <w:tcBorders>
              <w:top w:val="single" w:sz="4" w:space="0" w:color="auto"/>
              <w:left w:val="nil"/>
              <w:bottom w:val="single" w:sz="12" w:space="0" w:color="auto"/>
              <w:right w:val="nil"/>
            </w:tcBorders>
            <w:shd w:val="clear" w:color="auto" w:fill="auto"/>
            <w:vAlign w:val="bottom"/>
          </w:tcPr>
          <w:p w14:paraId="046BFF85" w14:textId="25D2D9FF"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34.6</w:t>
            </w:r>
          </w:p>
        </w:tc>
        <w:tc>
          <w:tcPr>
            <w:tcW w:w="992" w:type="dxa"/>
            <w:tcBorders>
              <w:top w:val="single" w:sz="4" w:space="0" w:color="auto"/>
              <w:left w:val="nil"/>
              <w:bottom w:val="single" w:sz="12" w:space="0" w:color="auto"/>
              <w:right w:val="nil"/>
            </w:tcBorders>
            <w:shd w:val="clear" w:color="auto" w:fill="auto"/>
            <w:vAlign w:val="bottom"/>
          </w:tcPr>
          <w:p w14:paraId="3E364AC9" w14:textId="2501C063"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33.5</w:t>
            </w:r>
          </w:p>
        </w:tc>
        <w:tc>
          <w:tcPr>
            <w:tcW w:w="992" w:type="dxa"/>
            <w:tcBorders>
              <w:top w:val="single" w:sz="4" w:space="0" w:color="auto"/>
              <w:left w:val="nil"/>
              <w:bottom w:val="single" w:sz="12" w:space="0" w:color="auto"/>
              <w:right w:val="nil"/>
            </w:tcBorders>
            <w:shd w:val="clear" w:color="auto" w:fill="auto"/>
            <w:vAlign w:val="bottom"/>
          </w:tcPr>
          <w:p w14:paraId="43DFE712" w14:textId="4F3E6B02"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38.9</w:t>
            </w:r>
          </w:p>
        </w:tc>
        <w:tc>
          <w:tcPr>
            <w:tcW w:w="993" w:type="dxa"/>
            <w:tcBorders>
              <w:top w:val="single" w:sz="4" w:space="0" w:color="auto"/>
              <w:left w:val="nil"/>
              <w:bottom w:val="single" w:sz="12" w:space="0" w:color="auto"/>
              <w:right w:val="nil"/>
            </w:tcBorders>
            <w:shd w:val="clear" w:color="auto" w:fill="auto"/>
            <w:vAlign w:val="bottom"/>
          </w:tcPr>
          <w:p w14:paraId="7FB08683" w14:textId="289C0BC9"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17.6</w:t>
            </w:r>
          </w:p>
        </w:tc>
        <w:tc>
          <w:tcPr>
            <w:tcW w:w="992" w:type="dxa"/>
            <w:tcBorders>
              <w:top w:val="single" w:sz="4" w:space="0" w:color="auto"/>
              <w:left w:val="nil"/>
              <w:bottom w:val="single" w:sz="12" w:space="0" w:color="auto"/>
              <w:right w:val="nil"/>
            </w:tcBorders>
            <w:shd w:val="clear" w:color="auto" w:fill="auto"/>
            <w:vAlign w:val="bottom"/>
          </w:tcPr>
          <w:p w14:paraId="32253BCA" w14:textId="057CF29E"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17.9</w:t>
            </w:r>
          </w:p>
        </w:tc>
        <w:tc>
          <w:tcPr>
            <w:tcW w:w="1134" w:type="dxa"/>
            <w:tcBorders>
              <w:top w:val="single" w:sz="4" w:space="0" w:color="auto"/>
              <w:left w:val="nil"/>
              <w:bottom w:val="single" w:sz="12" w:space="0" w:color="auto"/>
              <w:right w:val="nil"/>
            </w:tcBorders>
            <w:shd w:val="clear" w:color="auto" w:fill="auto"/>
            <w:vAlign w:val="bottom"/>
          </w:tcPr>
          <w:p w14:paraId="597372F2" w14:textId="25744DA6"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3.4</w:t>
            </w:r>
          </w:p>
        </w:tc>
        <w:tc>
          <w:tcPr>
            <w:tcW w:w="885" w:type="dxa"/>
            <w:tcBorders>
              <w:top w:val="single" w:sz="4" w:space="0" w:color="auto"/>
              <w:left w:val="nil"/>
              <w:bottom w:val="single" w:sz="12" w:space="0" w:color="auto"/>
              <w:right w:val="nil"/>
            </w:tcBorders>
            <w:shd w:val="clear" w:color="auto" w:fill="auto"/>
            <w:vAlign w:val="bottom"/>
          </w:tcPr>
          <w:p w14:paraId="3D0DA174" w14:textId="79D3A042"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4.2</w:t>
            </w:r>
          </w:p>
        </w:tc>
        <w:tc>
          <w:tcPr>
            <w:tcW w:w="1010" w:type="dxa"/>
            <w:tcBorders>
              <w:top w:val="single" w:sz="4" w:space="0" w:color="auto"/>
              <w:left w:val="nil"/>
              <w:bottom w:val="single" w:sz="12" w:space="0" w:color="auto"/>
              <w:right w:val="nil"/>
            </w:tcBorders>
            <w:shd w:val="clear" w:color="auto" w:fill="auto"/>
            <w:vAlign w:val="bottom"/>
          </w:tcPr>
          <w:p w14:paraId="4EF7BC6D" w14:textId="46B804B4"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5.2</w:t>
            </w:r>
          </w:p>
        </w:tc>
        <w:tc>
          <w:tcPr>
            <w:tcW w:w="1082" w:type="dxa"/>
            <w:tcBorders>
              <w:top w:val="single" w:sz="4" w:space="0" w:color="auto"/>
              <w:left w:val="nil"/>
              <w:bottom w:val="single" w:sz="12" w:space="0" w:color="auto"/>
              <w:right w:val="nil"/>
            </w:tcBorders>
            <w:shd w:val="clear" w:color="auto" w:fill="auto"/>
            <w:vAlign w:val="bottom"/>
          </w:tcPr>
          <w:p w14:paraId="110480E9" w14:textId="1C99497B"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4.5</w:t>
            </w:r>
          </w:p>
        </w:tc>
        <w:tc>
          <w:tcPr>
            <w:tcW w:w="1134" w:type="dxa"/>
            <w:tcBorders>
              <w:top w:val="single" w:sz="4" w:space="0" w:color="auto"/>
              <w:left w:val="nil"/>
              <w:bottom w:val="single" w:sz="12" w:space="0" w:color="auto"/>
              <w:right w:val="nil"/>
            </w:tcBorders>
            <w:shd w:val="clear" w:color="auto" w:fill="auto"/>
            <w:vAlign w:val="bottom"/>
          </w:tcPr>
          <w:p w14:paraId="74D21FEA" w14:textId="3FA4B03A"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100</w:t>
            </w:r>
          </w:p>
        </w:tc>
        <w:tc>
          <w:tcPr>
            <w:tcW w:w="992" w:type="dxa"/>
            <w:tcBorders>
              <w:top w:val="single" w:sz="4" w:space="0" w:color="auto"/>
              <w:left w:val="nil"/>
              <w:bottom w:val="single" w:sz="12" w:space="0" w:color="auto"/>
              <w:right w:val="nil"/>
            </w:tcBorders>
            <w:shd w:val="clear" w:color="auto" w:fill="auto"/>
            <w:vAlign w:val="bottom"/>
          </w:tcPr>
          <w:p w14:paraId="3C1F59D5" w14:textId="2C0971EB" w:rsidR="007329DA" w:rsidRPr="004C0277" w:rsidRDefault="007329DA" w:rsidP="00051F84">
            <w:pPr>
              <w:tabs>
                <w:tab w:val="clear" w:pos="1247"/>
                <w:tab w:val="clear" w:pos="1814"/>
                <w:tab w:val="clear" w:pos="2381"/>
                <w:tab w:val="clear" w:pos="2948"/>
                <w:tab w:val="clear" w:pos="3515"/>
              </w:tabs>
              <w:spacing w:before="40" w:after="40"/>
              <w:jc w:val="right"/>
              <w:rPr>
                <w:b/>
                <w:bCs/>
                <w:sz w:val="14"/>
                <w:szCs w:val="14"/>
              </w:rPr>
            </w:pPr>
            <w:r w:rsidRPr="004C0277">
              <w:rPr>
                <w:b/>
                <w:bCs/>
                <w:sz w:val="14"/>
                <w:szCs w:val="14"/>
              </w:rPr>
              <w:t>100</w:t>
            </w:r>
          </w:p>
        </w:tc>
      </w:tr>
    </w:tbl>
    <w:p w14:paraId="7A4181DC" w14:textId="390ACE9A" w:rsidR="00FC341C" w:rsidRPr="004C0277" w:rsidRDefault="009175D0" w:rsidP="00E64247">
      <w:pPr>
        <w:tabs>
          <w:tab w:val="clear" w:pos="1247"/>
          <w:tab w:val="clear" w:pos="1814"/>
          <w:tab w:val="clear" w:pos="2381"/>
          <w:tab w:val="clear" w:pos="2948"/>
          <w:tab w:val="clear" w:pos="3515"/>
          <w:tab w:val="left" w:pos="624"/>
        </w:tabs>
        <w:autoSpaceDE w:val="0"/>
        <w:autoSpaceDN w:val="0"/>
        <w:adjustRightInd w:val="0"/>
        <w:spacing w:before="40"/>
        <w:rPr>
          <w:b/>
          <w:sz w:val="22"/>
        </w:rPr>
      </w:pPr>
      <w:r w:rsidRPr="004C0277">
        <w:rPr>
          <w:i/>
          <w:sz w:val="16"/>
          <w:szCs w:val="18"/>
        </w:rPr>
        <w:t>Note</w:t>
      </w:r>
      <w:r w:rsidR="00FC341C" w:rsidRPr="004C0277">
        <w:rPr>
          <w:i/>
          <w:sz w:val="16"/>
          <w:szCs w:val="18"/>
        </w:rPr>
        <w:t>s</w:t>
      </w:r>
      <w:r w:rsidRPr="004C0277">
        <w:rPr>
          <w:sz w:val="16"/>
          <w:szCs w:val="18"/>
        </w:rPr>
        <w:t xml:space="preserve">: </w:t>
      </w:r>
      <w:r w:rsidR="00370DF8" w:rsidRPr="004C0277">
        <w:rPr>
          <w:sz w:val="16"/>
          <w:szCs w:val="18"/>
        </w:rPr>
        <w:t>In General Assembly re</w:t>
      </w:r>
      <w:r w:rsidR="00FC341C" w:rsidRPr="004C0277">
        <w:rPr>
          <w:sz w:val="16"/>
          <w:szCs w:val="18"/>
        </w:rPr>
        <w:t xml:space="preserve">solution </w:t>
      </w:r>
      <w:r w:rsidR="00D02CB6" w:rsidRPr="004C0277">
        <w:rPr>
          <w:sz w:val="16"/>
          <w:szCs w:val="18"/>
        </w:rPr>
        <w:t>70/249</w:t>
      </w:r>
      <w:r w:rsidR="00370DF8" w:rsidRPr="004C0277">
        <w:rPr>
          <w:sz w:val="16"/>
          <w:szCs w:val="18"/>
        </w:rPr>
        <w:t xml:space="preserve"> </w:t>
      </w:r>
      <w:r w:rsidR="00D02CB6" w:rsidRPr="004C0277">
        <w:rPr>
          <w:sz w:val="16"/>
          <w:szCs w:val="18"/>
        </w:rPr>
        <w:t>A</w:t>
      </w:r>
      <w:r w:rsidR="00F06830" w:rsidRPr="004C0277">
        <w:rPr>
          <w:sz w:val="16"/>
          <w:szCs w:val="18"/>
        </w:rPr>
        <w:t>‒</w:t>
      </w:r>
      <w:r w:rsidR="00D02CB6" w:rsidRPr="004C0277">
        <w:rPr>
          <w:sz w:val="16"/>
          <w:szCs w:val="18"/>
        </w:rPr>
        <w:t>C</w:t>
      </w:r>
      <w:r w:rsidR="00FC341C" w:rsidRPr="004C0277">
        <w:rPr>
          <w:sz w:val="16"/>
          <w:szCs w:val="18"/>
        </w:rPr>
        <w:t>, the appropriation</w:t>
      </w:r>
      <w:r w:rsidR="00242ED1" w:rsidRPr="004C0277">
        <w:rPr>
          <w:sz w:val="16"/>
          <w:szCs w:val="18"/>
        </w:rPr>
        <w:t xml:space="preserve"> to UNEP</w:t>
      </w:r>
      <w:r w:rsidR="00FC341C" w:rsidRPr="004C0277">
        <w:rPr>
          <w:sz w:val="16"/>
          <w:szCs w:val="18"/>
        </w:rPr>
        <w:t xml:space="preserve"> was </w:t>
      </w:r>
      <w:proofErr w:type="spellStart"/>
      <w:r w:rsidR="00FC341C" w:rsidRPr="004C0277">
        <w:rPr>
          <w:sz w:val="16"/>
          <w:szCs w:val="18"/>
        </w:rPr>
        <w:t>recosted</w:t>
      </w:r>
      <w:proofErr w:type="spellEnd"/>
      <w:r w:rsidR="00FC341C" w:rsidRPr="004C0277">
        <w:rPr>
          <w:sz w:val="16"/>
          <w:szCs w:val="18"/>
        </w:rPr>
        <w:t xml:space="preserve"> </w:t>
      </w:r>
      <w:r w:rsidR="0030293C" w:rsidRPr="004C0277">
        <w:rPr>
          <w:sz w:val="16"/>
          <w:szCs w:val="18"/>
        </w:rPr>
        <w:t>to $</w:t>
      </w:r>
      <w:r w:rsidR="00FC341C" w:rsidRPr="004C0277">
        <w:rPr>
          <w:sz w:val="16"/>
          <w:szCs w:val="18"/>
        </w:rPr>
        <w:t xml:space="preserve">35.3 million due to </w:t>
      </w:r>
      <w:r w:rsidR="00691F1B" w:rsidRPr="004C0277">
        <w:rPr>
          <w:sz w:val="16"/>
          <w:szCs w:val="18"/>
        </w:rPr>
        <w:t xml:space="preserve">the strength of the dollar and to </w:t>
      </w:r>
      <w:r w:rsidR="00261C9F" w:rsidRPr="004C0277">
        <w:rPr>
          <w:sz w:val="16"/>
          <w:szCs w:val="18"/>
        </w:rPr>
        <w:t>the</w:t>
      </w:r>
      <w:r w:rsidR="00FC341C" w:rsidRPr="004C0277">
        <w:rPr>
          <w:sz w:val="16"/>
          <w:szCs w:val="18"/>
        </w:rPr>
        <w:t xml:space="preserve"> recommendation </w:t>
      </w:r>
      <w:r w:rsidR="00261C9F" w:rsidRPr="004C0277">
        <w:rPr>
          <w:sz w:val="16"/>
          <w:szCs w:val="18"/>
        </w:rPr>
        <w:t xml:space="preserve">made by the Advisory Committee on Administrative and Budgetary Questions that a </w:t>
      </w:r>
      <w:r w:rsidR="00FC341C" w:rsidRPr="004C0277">
        <w:rPr>
          <w:sz w:val="16"/>
          <w:szCs w:val="18"/>
        </w:rPr>
        <w:t>50</w:t>
      </w:r>
      <w:r w:rsidR="00261C9F" w:rsidRPr="004C0277">
        <w:rPr>
          <w:sz w:val="16"/>
          <w:szCs w:val="18"/>
        </w:rPr>
        <w:t xml:space="preserve"> per cent</w:t>
      </w:r>
      <w:r w:rsidR="00FC341C" w:rsidRPr="004C0277">
        <w:rPr>
          <w:sz w:val="16"/>
          <w:szCs w:val="18"/>
        </w:rPr>
        <w:t xml:space="preserve"> vacancy factor </w:t>
      </w:r>
      <w:r w:rsidR="00261C9F" w:rsidRPr="004C0277">
        <w:rPr>
          <w:sz w:val="16"/>
          <w:szCs w:val="18"/>
        </w:rPr>
        <w:t xml:space="preserve">be applied </w:t>
      </w:r>
      <w:r w:rsidR="00FC341C" w:rsidRPr="004C0277">
        <w:rPr>
          <w:sz w:val="16"/>
          <w:szCs w:val="18"/>
        </w:rPr>
        <w:t xml:space="preserve">for all new regular budget funded posts for the entire </w:t>
      </w:r>
      <w:r w:rsidR="00261C9F" w:rsidRPr="004C0277">
        <w:rPr>
          <w:sz w:val="16"/>
          <w:szCs w:val="18"/>
        </w:rPr>
        <w:t xml:space="preserve">United Nations </w:t>
      </w:r>
      <w:r w:rsidR="00FC341C" w:rsidRPr="004C0277">
        <w:rPr>
          <w:sz w:val="16"/>
          <w:szCs w:val="18"/>
        </w:rPr>
        <w:t>secretariat.</w:t>
      </w:r>
      <w:r w:rsidR="0059535B" w:rsidRPr="004C0277">
        <w:rPr>
          <w:sz w:val="16"/>
          <w:szCs w:val="18"/>
        </w:rPr>
        <w:t xml:space="preserve"> </w:t>
      </w:r>
      <w:r w:rsidRPr="004C0277">
        <w:rPr>
          <w:sz w:val="16"/>
          <w:szCs w:val="18"/>
        </w:rPr>
        <w:t>Figures may vary slightly due to rounding off.</w:t>
      </w:r>
      <w:r w:rsidR="004A0AF9" w:rsidRPr="004C0277">
        <w:rPr>
          <w:sz w:val="16"/>
          <w:szCs w:val="18"/>
        </w:rPr>
        <w:t xml:space="preserve"> </w:t>
      </w:r>
    </w:p>
    <w:p w14:paraId="3E1FDBB8" w14:textId="77777777" w:rsidR="00FC341C" w:rsidRPr="004C0277" w:rsidRDefault="00FC341C" w:rsidP="00D34327">
      <w:pPr>
        <w:tabs>
          <w:tab w:val="clear" w:pos="1247"/>
          <w:tab w:val="clear" w:pos="1814"/>
          <w:tab w:val="clear" w:pos="2381"/>
          <w:tab w:val="clear" w:pos="2948"/>
          <w:tab w:val="clear" w:pos="3515"/>
        </w:tabs>
        <w:spacing w:after="120"/>
        <w:rPr>
          <w:b/>
          <w:sz w:val="22"/>
        </w:rPr>
        <w:sectPr w:rsidR="00FC341C" w:rsidRPr="004C0277" w:rsidSect="00E64247">
          <w:headerReference w:type="even" r:id="rId17"/>
          <w:headerReference w:type="default" r:id="rId18"/>
          <w:footerReference w:type="default" r:id="rId19"/>
          <w:footerReference w:type="first" r:id="rId20"/>
          <w:pgSz w:w="16838" w:h="11906" w:orient="landscape" w:code="9"/>
          <w:pgMar w:top="907" w:right="992" w:bottom="1418" w:left="1418" w:header="539" w:footer="975" w:gutter="0"/>
          <w:cols w:space="539"/>
          <w:docGrid w:linePitch="360"/>
        </w:sectPr>
      </w:pPr>
    </w:p>
    <w:p w14:paraId="673CF2FD" w14:textId="053CB654" w:rsidR="00E74BF0" w:rsidRPr="004C0277" w:rsidRDefault="00ED4C10" w:rsidP="00C4534B">
      <w:pPr>
        <w:pStyle w:val="CH2"/>
        <w:rPr>
          <w:lang w:val="en-GB"/>
        </w:rPr>
      </w:pPr>
      <w:r w:rsidRPr="004C0277">
        <w:rPr>
          <w:lang w:val="en-GB"/>
        </w:rPr>
        <w:lastRenderedPageBreak/>
        <w:tab/>
      </w:r>
      <w:r w:rsidR="004F7C95" w:rsidRPr="004C0277">
        <w:rPr>
          <w:lang w:val="en-GB"/>
        </w:rPr>
        <w:tab/>
      </w:r>
      <w:bookmarkStart w:id="10" w:name="_Toc446166975"/>
      <w:r w:rsidR="00E74BF0" w:rsidRPr="004C0277">
        <w:rPr>
          <w:lang w:val="en-GB"/>
        </w:rPr>
        <w:t>Results-based budgeting</w:t>
      </w:r>
      <w:bookmarkEnd w:id="10"/>
      <w:r w:rsidR="00816D46" w:rsidRPr="004C0277">
        <w:rPr>
          <w:lang w:val="en-GB"/>
        </w:rPr>
        <w:t xml:space="preserve"> </w:t>
      </w:r>
    </w:p>
    <w:p w14:paraId="2842C940" w14:textId="63DA2383" w:rsidR="00E74BF0" w:rsidRPr="004C0277" w:rsidRDefault="00E74BF0" w:rsidP="007E750F">
      <w:pPr>
        <w:pStyle w:val="Normalnumber"/>
        <w:ind w:left="1247" w:firstLine="0"/>
        <w:rPr>
          <w:lang w:val="en-GB"/>
        </w:rPr>
      </w:pPr>
      <w:r w:rsidRPr="004C0277">
        <w:rPr>
          <w:lang w:val="en-GB"/>
        </w:rPr>
        <w:t xml:space="preserve">In order to set and achieve realistic targets in the </w:t>
      </w:r>
      <w:r w:rsidR="00261C9F" w:rsidRPr="004C0277">
        <w:rPr>
          <w:lang w:val="en-GB"/>
        </w:rPr>
        <w:t>programme of work</w:t>
      </w:r>
      <w:r w:rsidRPr="004C0277">
        <w:rPr>
          <w:lang w:val="en-GB"/>
        </w:rPr>
        <w:t>, and to ensure that resources are appropriate for the level of ambition, UNEP has applied a results-based budget</w:t>
      </w:r>
      <w:r w:rsidR="00261C9F" w:rsidRPr="004C0277">
        <w:rPr>
          <w:lang w:val="en-GB"/>
        </w:rPr>
        <w:t>ing</w:t>
      </w:r>
      <w:r w:rsidRPr="004C0277">
        <w:rPr>
          <w:lang w:val="en-GB"/>
        </w:rPr>
        <w:t xml:space="preserve"> approach in drafting its Environment Fund budget for the biennium 2018</w:t>
      </w:r>
      <w:r w:rsidR="00261C9F" w:rsidRPr="004C0277">
        <w:rPr>
          <w:lang w:val="en-GB"/>
        </w:rPr>
        <w:t>‒</w:t>
      </w:r>
      <w:r w:rsidRPr="004C0277">
        <w:rPr>
          <w:lang w:val="en-GB"/>
        </w:rPr>
        <w:t>2019</w:t>
      </w:r>
      <w:r w:rsidR="004773A6" w:rsidRPr="004C0277">
        <w:rPr>
          <w:lang w:val="en-GB"/>
        </w:rPr>
        <w:t>.</w:t>
      </w:r>
      <w:r w:rsidR="004773A6" w:rsidRPr="004C0277">
        <w:rPr>
          <w:vertAlign w:val="superscript"/>
          <w:lang w:val="en-GB"/>
        </w:rPr>
        <w:footnoteReference w:id="6"/>
      </w:r>
    </w:p>
    <w:p w14:paraId="252F60F6" w14:textId="77777777" w:rsidR="00E74BF0" w:rsidRPr="004C0277" w:rsidRDefault="00E74BF0" w:rsidP="007E750F">
      <w:pPr>
        <w:pStyle w:val="Normalnumber"/>
        <w:ind w:left="1247" w:firstLine="0"/>
        <w:rPr>
          <w:lang w:val="en-GB"/>
        </w:rPr>
      </w:pPr>
      <w:r w:rsidRPr="004C0277">
        <w:rPr>
          <w:lang w:val="en-GB"/>
        </w:rPr>
        <w:t>Through the application of results-based budgeting, UNEP envisages achieving improvements in its management processes:</w:t>
      </w:r>
    </w:p>
    <w:p w14:paraId="25A78680" w14:textId="5A75F308" w:rsidR="00E74BF0" w:rsidRPr="004C0277" w:rsidRDefault="00E74BF0" w:rsidP="008B2BFB">
      <w:pPr>
        <w:pStyle w:val="Normalnumber"/>
        <w:numPr>
          <w:ilvl w:val="1"/>
          <w:numId w:val="4"/>
        </w:numPr>
        <w:tabs>
          <w:tab w:val="clear" w:pos="624"/>
          <w:tab w:val="clear" w:pos="1022"/>
          <w:tab w:val="clear" w:pos="1247"/>
        </w:tabs>
        <w:ind w:left="1247" w:firstLine="624"/>
        <w:rPr>
          <w:lang w:val="en-GB"/>
        </w:rPr>
      </w:pPr>
      <w:r w:rsidRPr="004C0277">
        <w:rPr>
          <w:lang w:val="en-GB"/>
        </w:rPr>
        <w:t xml:space="preserve">Budgets are clearly aligned to results that are internally and externally visible, so providing increased transparency, both internally and externally, </w:t>
      </w:r>
      <w:r w:rsidR="006467ED" w:rsidRPr="004C0277">
        <w:rPr>
          <w:lang w:val="en-GB"/>
        </w:rPr>
        <w:t xml:space="preserve">with regard to </w:t>
      </w:r>
      <w:r w:rsidRPr="004C0277">
        <w:rPr>
          <w:lang w:val="en-GB"/>
        </w:rPr>
        <w:t>how budgets are formulated and implemented</w:t>
      </w:r>
      <w:r w:rsidR="006467ED" w:rsidRPr="004C0277">
        <w:rPr>
          <w:lang w:val="en-GB"/>
        </w:rPr>
        <w:t>;</w:t>
      </w:r>
    </w:p>
    <w:p w14:paraId="26DF9AC4" w14:textId="706FD121" w:rsidR="00E74BF0" w:rsidRPr="004C0277" w:rsidRDefault="00E74BF0" w:rsidP="008B2BFB">
      <w:pPr>
        <w:pStyle w:val="Normalnumber"/>
        <w:numPr>
          <w:ilvl w:val="1"/>
          <w:numId w:val="4"/>
        </w:numPr>
        <w:tabs>
          <w:tab w:val="clear" w:pos="624"/>
          <w:tab w:val="clear" w:pos="1022"/>
          <w:tab w:val="clear" w:pos="1247"/>
        </w:tabs>
        <w:ind w:left="1247" w:firstLine="624"/>
        <w:rPr>
          <w:lang w:val="en-GB"/>
        </w:rPr>
      </w:pPr>
      <w:r w:rsidRPr="004C0277">
        <w:rPr>
          <w:lang w:val="en-GB"/>
        </w:rPr>
        <w:t xml:space="preserve">Results-based budgeting strengthens accountability. With the deployment of </w:t>
      </w:r>
      <w:proofErr w:type="spellStart"/>
      <w:r w:rsidRPr="004C0277">
        <w:rPr>
          <w:lang w:val="en-GB"/>
        </w:rPr>
        <w:t>Umoja</w:t>
      </w:r>
      <w:proofErr w:type="spellEnd"/>
      <w:r w:rsidRPr="004C0277">
        <w:rPr>
          <w:lang w:val="en-GB"/>
        </w:rPr>
        <w:t xml:space="preserve"> and the consequent changes (associated with the enterprise resource planning) in </w:t>
      </w:r>
      <w:r w:rsidR="006467ED" w:rsidRPr="004C0277">
        <w:rPr>
          <w:lang w:val="en-GB"/>
        </w:rPr>
        <w:t xml:space="preserve">the </w:t>
      </w:r>
      <w:r w:rsidRPr="004C0277">
        <w:rPr>
          <w:lang w:val="en-GB"/>
        </w:rPr>
        <w:t>business culture</w:t>
      </w:r>
      <w:r w:rsidR="006467ED" w:rsidRPr="004C0277">
        <w:rPr>
          <w:lang w:val="en-GB"/>
        </w:rPr>
        <w:t xml:space="preserve"> of UNEP</w:t>
      </w:r>
      <w:r w:rsidRPr="004C0277">
        <w:rPr>
          <w:lang w:val="en-GB"/>
        </w:rPr>
        <w:t>, accountability for deliverables will be embedded in the system, with the responsible managers clearly identified in the system.</w:t>
      </w:r>
    </w:p>
    <w:p w14:paraId="6B4128DE" w14:textId="5F5025C2" w:rsidR="00E74BF0" w:rsidRPr="004C0277" w:rsidRDefault="00E74BF0" w:rsidP="00C4534B">
      <w:pPr>
        <w:pStyle w:val="Normalnumber"/>
        <w:ind w:left="1247" w:firstLine="0"/>
        <w:rPr>
          <w:lang w:val="en-GB"/>
        </w:rPr>
      </w:pPr>
      <w:r w:rsidRPr="004C0277">
        <w:rPr>
          <w:lang w:val="en-GB"/>
        </w:rPr>
        <w:t>The implementation of results-based budgeting will also improve the project management skills of the responsible managers, leading to a more efficient use of resources.</w:t>
      </w:r>
      <w:r w:rsidR="004066A8" w:rsidRPr="004C0277">
        <w:rPr>
          <w:lang w:val="en-GB"/>
        </w:rPr>
        <w:t xml:space="preserve"> </w:t>
      </w:r>
      <w:r w:rsidR="00490AAC" w:rsidRPr="004C0277">
        <w:rPr>
          <w:lang w:val="en-GB"/>
        </w:rPr>
        <w:t>T</w:t>
      </w:r>
      <w:r w:rsidR="002053BE" w:rsidRPr="004C0277">
        <w:rPr>
          <w:lang w:val="en-GB"/>
        </w:rPr>
        <w:t>he 2016</w:t>
      </w:r>
      <w:r w:rsidR="006467ED" w:rsidRPr="004C0277">
        <w:rPr>
          <w:lang w:val="en-GB"/>
        </w:rPr>
        <w:t>‒</w:t>
      </w:r>
      <w:r w:rsidR="002F4F26" w:rsidRPr="004C0277">
        <w:rPr>
          <w:lang w:val="en-GB"/>
        </w:rPr>
        <w:t>20</w:t>
      </w:r>
      <w:r w:rsidR="002053BE" w:rsidRPr="004C0277">
        <w:rPr>
          <w:lang w:val="en-GB"/>
        </w:rPr>
        <w:t xml:space="preserve">17 </w:t>
      </w:r>
      <w:r w:rsidR="002F4F26" w:rsidRPr="004C0277">
        <w:rPr>
          <w:lang w:val="en-GB"/>
        </w:rPr>
        <w:t>budget figures are not comparable to those in 2018</w:t>
      </w:r>
      <w:r w:rsidR="006467ED" w:rsidRPr="004C0277">
        <w:rPr>
          <w:lang w:val="en-GB"/>
        </w:rPr>
        <w:t>‒</w:t>
      </w:r>
      <w:r w:rsidR="002F4F26" w:rsidRPr="004C0277">
        <w:rPr>
          <w:lang w:val="en-GB"/>
        </w:rPr>
        <w:t xml:space="preserve">2019, </w:t>
      </w:r>
      <w:r w:rsidR="006467ED" w:rsidRPr="004C0277">
        <w:rPr>
          <w:lang w:val="en-GB"/>
        </w:rPr>
        <w:t xml:space="preserve">given that </w:t>
      </w:r>
      <w:r w:rsidR="002F4F26" w:rsidRPr="004C0277">
        <w:rPr>
          <w:lang w:val="en-GB"/>
        </w:rPr>
        <w:t>the la</w:t>
      </w:r>
      <w:r w:rsidR="0030293C" w:rsidRPr="004C0277">
        <w:rPr>
          <w:lang w:val="en-GB"/>
        </w:rPr>
        <w:t>t</w:t>
      </w:r>
      <w:r w:rsidR="002F4F26" w:rsidRPr="004C0277">
        <w:rPr>
          <w:lang w:val="en-GB"/>
        </w:rPr>
        <w:t xml:space="preserve">ter </w:t>
      </w:r>
      <w:r w:rsidR="006467ED" w:rsidRPr="004C0277">
        <w:rPr>
          <w:lang w:val="en-GB"/>
        </w:rPr>
        <w:t xml:space="preserve">was developed </w:t>
      </w:r>
      <w:r w:rsidR="002F4F26" w:rsidRPr="004C0277">
        <w:rPr>
          <w:lang w:val="en-GB"/>
        </w:rPr>
        <w:t>us</w:t>
      </w:r>
      <w:r w:rsidR="006467ED" w:rsidRPr="004C0277">
        <w:rPr>
          <w:lang w:val="en-GB"/>
        </w:rPr>
        <w:t>ing</w:t>
      </w:r>
      <w:r w:rsidR="002F4F26" w:rsidRPr="004C0277">
        <w:rPr>
          <w:lang w:val="en-GB"/>
        </w:rPr>
        <w:t xml:space="preserve"> a revised approach</w:t>
      </w:r>
      <w:r w:rsidR="006467ED" w:rsidRPr="004C0277">
        <w:rPr>
          <w:lang w:val="en-GB"/>
        </w:rPr>
        <w:t>,</w:t>
      </w:r>
      <w:r w:rsidR="002F4F26" w:rsidRPr="004C0277">
        <w:rPr>
          <w:lang w:val="en-GB"/>
        </w:rPr>
        <w:t xml:space="preserve"> as set out below. </w:t>
      </w:r>
    </w:p>
    <w:p w14:paraId="3DC9BA6B" w14:textId="604100D1" w:rsidR="002F4F26" w:rsidRPr="004C0277" w:rsidRDefault="002F4F26" w:rsidP="00C4534B">
      <w:pPr>
        <w:pStyle w:val="Normalnumber"/>
        <w:ind w:left="1247" w:firstLine="0"/>
        <w:rPr>
          <w:lang w:val="en-GB"/>
        </w:rPr>
      </w:pPr>
      <w:r w:rsidRPr="004C0277">
        <w:rPr>
          <w:lang w:val="en-GB"/>
        </w:rPr>
        <w:t xml:space="preserve">The starting point for developing the budget was to identify </w:t>
      </w:r>
      <w:r w:rsidR="00644E80" w:rsidRPr="004C0277">
        <w:rPr>
          <w:lang w:val="en-GB"/>
        </w:rPr>
        <w:t>the mandates of UNEP</w:t>
      </w:r>
      <w:r w:rsidRPr="004C0277">
        <w:rPr>
          <w:lang w:val="en-GB"/>
        </w:rPr>
        <w:t xml:space="preserve">, the results </w:t>
      </w:r>
      <w:r w:rsidR="006467ED" w:rsidRPr="004C0277">
        <w:rPr>
          <w:lang w:val="en-GB"/>
        </w:rPr>
        <w:t xml:space="preserve">required </w:t>
      </w:r>
      <w:r w:rsidRPr="004C0277">
        <w:rPr>
          <w:lang w:val="en-GB"/>
        </w:rPr>
        <w:t>to fulfil th</w:t>
      </w:r>
      <w:r w:rsidR="00644E80" w:rsidRPr="004C0277">
        <w:rPr>
          <w:lang w:val="en-GB"/>
        </w:rPr>
        <w:t>ose</w:t>
      </w:r>
      <w:r w:rsidRPr="004C0277">
        <w:rPr>
          <w:lang w:val="en-GB"/>
        </w:rPr>
        <w:t xml:space="preserve"> mandates and </w:t>
      </w:r>
      <w:r w:rsidR="00A11FB1" w:rsidRPr="004C0277">
        <w:rPr>
          <w:lang w:val="en-GB"/>
        </w:rPr>
        <w:t xml:space="preserve">the </w:t>
      </w:r>
      <w:r w:rsidRPr="004C0277">
        <w:rPr>
          <w:lang w:val="en-GB"/>
        </w:rPr>
        <w:t>historical trends in income and expenditure</w:t>
      </w:r>
      <w:r w:rsidR="00644E80" w:rsidRPr="004C0277">
        <w:rPr>
          <w:lang w:val="en-GB"/>
        </w:rPr>
        <w:t>, in order</w:t>
      </w:r>
      <w:r w:rsidRPr="004C0277">
        <w:rPr>
          <w:lang w:val="en-GB"/>
        </w:rPr>
        <w:t xml:space="preserve"> to achieve results </w:t>
      </w:r>
      <w:r w:rsidR="00644E80" w:rsidRPr="004C0277">
        <w:rPr>
          <w:lang w:val="en-GB"/>
        </w:rPr>
        <w:t xml:space="preserve">with </w:t>
      </w:r>
      <w:proofErr w:type="spellStart"/>
      <w:r w:rsidRPr="004C0277">
        <w:rPr>
          <w:lang w:val="en-GB"/>
        </w:rPr>
        <w:t>extrabudgetary</w:t>
      </w:r>
      <w:proofErr w:type="spellEnd"/>
      <w:r w:rsidRPr="004C0277">
        <w:rPr>
          <w:lang w:val="en-GB"/>
        </w:rPr>
        <w:t xml:space="preserve"> and GEF funding, per </w:t>
      </w:r>
      <w:proofErr w:type="spellStart"/>
      <w:r w:rsidRPr="004C0277">
        <w:rPr>
          <w:lang w:val="en-GB"/>
        </w:rPr>
        <w:t>subprogramme</w:t>
      </w:r>
      <w:proofErr w:type="spellEnd"/>
      <w:r w:rsidRPr="004C0277">
        <w:rPr>
          <w:lang w:val="en-GB"/>
        </w:rPr>
        <w:t>. This</w:t>
      </w:r>
      <w:r w:rsidR="00644E80" w:rsidRPr="004C0277">
        <w:rPr>
          <w:lang w:val="en-GB"/>
        </w:rPr>
        <w:t xml:space="preserve"> planning</w:t>
      </w:r>
      <w:r w:rsidRPr="004C0277">
        <w:rPr>
          <w:lang w:val="en-GB"/>
        </w:rPr>
        <w:t xml:space="preserve"> include</w:t>
      </w:r>
      <w:r w:rsidR="00644E80" w:rsidRPr="004C0277">
        <w:rPr>
          <w:lang w:val="en-GB"/>
        </w:rPr>
        <w:t>d</w:t>
      </w:r>
      <w:r w:rsidRPr="004C0277">
        <w:rPr>
          <w:lang w:val="en-GB"/>
        </w:rPr>
        <w:t xml:space="preserve"> any </w:t>
      </w:r>
      <w:r w:rsidR="00490AAC" w:rsidRPr="004C0277">
        <w:rPr>
          <w:lang w:val="en-GB"/>
        </w:rPr>
        <w:t>strengthened or new</w:t>
      </w:r>
      <w:r w:rsidRPr="004C0277">
        <w:rPr>
          <w:lang w:val="en-GB"/>
        </w:rPr>
        <w:t xml:space="preserve"> mandates, priority areas or renewed emphasis, such as air quality or the Paris Agreement.</w:t>
      </w:r>
      <w:r w:rsidR="004066A8" w:rsidRPr="004C0277">
        <w:rPr>
          <w:lang w:val="en-GB"/>
        </w:rPr>
        <w:t xml:space="preserve"> </w:t>
      </w:r>
      <w:r w:rsidRPr="004C0277">
        <w:rPr>
          <w:lang w:val="en-GB"/>
        </w:rPr>
        <w:t xml:space="preserve">The next step was to plug in regular budget funding for core staff positions that focus on substantive </w:t>
      </w:r>
      <w:r w:rsidR="0030293C" w:rsidRPr="004C0277">
        <w:rPr>
          <w:lang w:val="en-GB"/>
        </w:rPr>
        <w:t>issues</w:t>
      </w:r>
      <w:r w:rsidRPr="004C0277">
        <w:rPr>
          <w:lang w:val="en-GB"/>
        </w:rPr>
        <w:t xml:space="preserve">, as determined by the </w:t>
      </w:r>
      <w:r w:rsidR="0030293C" w:rsidRPr="004C0277">
        <w:rPr>
          <w:lang w:val="en-GB"/>
        </w:rPr>
        <w:t>G</w:t>
      </w:r>
      <w:r w:rsidRPr="004C0277">
        <w:rPr>
          <w:lang w:val="en-GB"/>
        </w:rPr>
        <w:t xml:space="preserve">eneral </w:t>
      </w:r>
      <w:r w:rsidR="0030293C" w:rsidRPr="004C0277">
        <w:rPr>
          <w:lang w:val="en-GB"/>
        </w:rPr>
        <w:t>Assembly</w:t>
      </w:r>
      <w:r w:rsidRPr="004C0277">
        <w:rPr>
          <w:lang w:val="en-GB"/>
        </w:rPr>
        <w:t xml:space="preserve"> and </w:t>
      </w:r>
      <w:r w:rsidR="00644E80" w:rsidRPr="004C0277">
        <w:rPr>
          <w:lang w:val="en-GB"/>
        </w:rPr>
        <w:t>the Environment Assembly</w:t>
      </w:r>
      <w:r w:rsidRPr="004C0277">
        <w:rPr>
          <w:lang w:val="en-GB"/>
        </w:rPr>
        <w:t xml:space="preserve">. These include: coordination of environmental programmes within the United Nations system, at both </w:t>
      </w:r>
      <w:r w:rsidR="00490AAC" w:rsidRPr="004C0277">
        <w:rPr>
          <w:lang w:val="en-GB"/>
        </w:rPr>
        <w:t>global</w:t>
      </w:r>
      <w:r w:rsidRPr="004C0277">
        <w:rPr>
          <w:lang w:val="en-GB"/>
        </w:rPr>
        <w:t xml:space="preserve"> and regional levels; advice, as appropriate, to intergovernmental bodies of the United Nations system, and, upon request, to </w:t>
      </w:r>
      <w:r w:rsidR="00644E80" w:rsidRPr="004C0277">
        <w:rPr>
          <w:lang w:val="en-GB"/>
        </w:rPr>
        <w:t xml:space="preserve">Member States </w:t>
      </w:r>
      <w:r w:rsidRPr="004C0277">
        <w:rPr>
          <w:lang w:val="en-GB"/>
        </w:rPr>
        <w:t>(especially in developing countries); effective cooperation, with relevant scientific and other professional communities worldwide; medium-</w:t>
      </w:r>
      <w:r w:rsidR="00644E80" w:rsidRPr="004C0277">
        <w:rPr>
          <w:lang w:val="en-GB"/>
        </w:rPr>
        <w:t>range</w:t>
      </w:r>
      <w:r w:rsidRPr="004C0277">
        <w:rPr>
          <w:lang w:val="en-GB"/>
        </w:rPr>
        <w:t xml:space="preserve"> and long-range planning for UNEP programmes; administration of the Environment Fund; and reporting on environmental matters to </w:t>
      </w:r>
      <w:r w:rsidR="00644E80" w:rsidRPr="004C0277">
        <w:rPr>
          <w:lang w:val="en-GB"/>
        </w:rPr>
        <w:t>the Environment Assembly</w:t>
      </w:r>
      <w:r w:rsidRPr="004C0277">
        <w:rPr>
          <w:lang w:val="en-GB"/>
        </w:rPr>
        <w:t xml:space="preserve">. Previous approvals by the General Assembly also provided part of the resources required for servicing </w:t>
      </w:r>
      <w:r w:rsidR="00644E80" w:rsidRPr="004C0277">
        <w:rPr>
          <w:lang w:val="en-GB"/>
        </w:rPr>
        <w:t>the</w:t>
      </w:r>
      <w:r w:rsidRPr="004C0277">
        <w:rPr>
          <w:lang w:val="en-GB"/>
        </w:rPr>
        <w:t xml:space="preserve"> governing body</w:t>
      </w:r>
      <w:r w:rsidR="00644E80" w:rsidRPr="004C0277">
        <w:rPr>
          <w:lang w:val="en-GB"/>
        </w:rPr>
        <w:t xml:space="preserve"> of </w:t>
      </w:r>
      <w:r w:rsidR="00E617FD" w:rsidRPr="004C0277">
        <w:rPr>
          <w:lang w:val="en-GB"/>
        </w:rPr>
        <w:t>UNEP</w:t>
      </w:r>
      <w:r w:rsidRPr="004C0277">
        <w:rPr>
          <w:lang w:val="en-GB"/>
        </w:rPr>
        <w:t>, direction, management and administration, including coordination.</w:t>
      </w:r>
    </w:p>
    <w:p w14:paraId="7F0178C1" w14:textId="32607BFF" w:rsidR="00E74BF0" w:rsidRPr="004C0277" w:rsidRDefault="002F4F26" w:rsidP="00C4534B">
      <w:pPr>
        <w:pStyle w:val="Normalnumber"/>
        <w:ind w:left="1247" w:firstLine="0"/>
        <w:rPr>
          <w:lang w:val="en-GB"/>
        </w:rPr>
      </w:pPr>
      <w:r w:rsidRPr="004C0277">
        <w:rPr>
          <w:lang w:val="en-GB"/>
        </w:rPr>
        <w:t>The above</w:t>
      </w:r>
      <w:r w:rsidR="00644E80" w:rsidRPr="004C0277">
        <w:rPr>
          <w:lang w:val="en-GB"/>
        </w:rPr>
        <w:t>-mentioned elements were</w:t>
      </w:r>
      <w:r w:rsidRPr="004C0277">
        <w:rPr>
          <w:lang w:val="en-GB"/>
        </w:rPr>
        <w:t xml:space="preserve"> mapped </w:t>
      </w:r>
      <w:r w:rsidR="00644E80" w:rsidRPr="004C0277">
        <w:rPr>
          <w:lang w:val="en-GB"/>
        </w:rPr>
        <w:t>in</w:t>
      </w:r>
      <w:r w:rsidRPr="004C0277">
        <w:rPr>
          <w:lang w:val="en-GB"/>
        </w:rPr>
        <w:t xml:space="preserve">to </w:t>
      </w:r>
      <w:r w:rsidR="00957E3C" w:rsidRPr="004C0277">
        <w:rPr>
          <w:lang w:val="en-GB"/>
        </w:rPr>
        <w:t>the</w:t>
      </w:r>
      <w:r w:rsidRPr="004C0277">
        <w:rPr>
          <w:lang w:val="en-GB"/>
        </w:rPr>
        <w:t xml:space="preserve"> exi</w:t>
      </w:r>
      <w:r w:rsidR="0030293C" w:rsidRPr="004C0277">
        <w:rPr>
          <w:lang w:val="en-GB"/>
        </w:rPr>
        <w:t>s</w:t>
      </w:r>
      <w:r w:rsidRPr="004C0277">
        <w:rPr>
          <w:lang w:val="en-GB"/>
        </w:rPr>
        <w:t>ting human resource and capability structure</w:t>
      </w:r>
      <w:r w:rsidR="00644E80" w:rsidRPr="004C0277">
        <w:rPr>
          <w:lang w:val="en-GB"/>
        </w:rPr>
        <w:t>, allowing</w:t>
      </w:r>
      <w:r w:rsidRPr="004C0277">
        <w:rPr>
          <w:lang w:val="en-GB"/>
        </w:rPr>
        <w:t xml:space="preserve"> the </w:t>
      </w:r>
      <w:r w:rsidR="00644E80" w:rsidRPr="004C0277">
        <w:rPr>
          <w:lang w:val="en-GB"/>
        </w:rPr>
        <w:t>Environment F</w:t>
      </w:r>
      <w:r w:rsidRPr="004C0277">
        <w:rPr>
          <w:lang w:val="en-GB"/>
        </w:rPr>
        <w:t xml:space="preserve">und ratios for each </w:t>
      </w:r>
      <w:proofErr w:type="spellStart"/>
      <w:r w:rsidRPr="004C0277">
        <w:rPr>
          <w:lang w:val="en-GB"/>
        </w:rPr>
        <w:t>subprogramme</w:t>
      </w:r>
      <w:proofErr w:type="spellEnd"/>
      <w:r w:rsidRPr="004C0277">
        <w:rPr>
          <w:lang w:val="en-GB"/>
        </w:rPr>
        <w:t xml:space="preserve"> </w:t>
      </w:r>
      <w:r w:rsidR="00644E80" w:rsidRPr="004C0277">
        <w:rPr>
          <w:lang w:val="en-GB"/>
        </w:rPr>
        <w:t xml:space="preserve">to be determined </w:t>
      </w:r>
      <w:r w:rsidRPr="004C0277">
        <w:rPr>
          <w:lang w:val="en-GB"/>
        </w:rPr>
        <w:t>for the level of ambition</w:t>
      </w:r>
      <w:r w:rsidR="00644E80" w:rsidRPr="004C0277">
        <w:rPr>
          <w:lang w:val="en-GB"/>
        </w:rPr>
        <w:t xml:space="preserve"> and</w:t>
      </w:r>
      <w:r w:rsidRPr="004C0277">
        <w:rPr>
          <w:lang w:val="en-GB"/>
        </w:rPr>
        <w:t xml:space="preserve"> within the scope of </w:t>
      </w:r>
      <w:r w:rsidR="00644E80" w:rsidRPr="004C0277">
        <w:rPr>
          <w:lang w:val="en-GB"/>
        </w:rPr>
        <w:t xml:space="preserve">the </w:t>
      </w:r>
      <w:r w:rsidRPr="004C0277">
        <w:rPr>
          <w:lang w:val="en-GB"/>
        </w:rPr>
        <w:t xml:space="preserve">UNEP mandate. </w:t>
      </w:r>
      <w:r w:rsidR="00957E3C" w:rsidRPr="004C0277">
        <w:rPr>
          <w:lang w:val="en-GB"/>
        </w:rPr>
        <w:t xml:space="preserve">A review of </w:t>
      </w:r>
      <w:r w:rsidR="00E74BF0" w:rsidRPr="004C0277">
        <w:rPr>
          <w:lang w:val="en-GB"/>
        </w:rPr>
        <w:t xml:space="preserve">alignment of existing staffing to the </w:t>
      </w:r>
      <w:proofErr w:type="spellStart"/>
      <w:r w:rsidR="00E74BF0" w:rsidRPr="004C0277">
        <w:rPr>
          <w:lang w:val="en-GB"/>
        </w:rPr>
        <w:t>subprogrammes</w:t>
      </w:r>
      <w:proofErr w:type="spellEnd"/>
      <w:r w:rsidR="00E74BF0" w:rsidRPr="004C0277">
        <w:rPr>
          <w:lang w:val="en-GB"/>
        </w:rPr>
        <w:t xml:space="preserve"> based on the staff workload</w:t>
      </w:r>
      <w:r w:rsidR="00957E3C" w:rsidRPr="004C0277">
        <w:rPr>
          <w:lang w:val="en-GB"/>
        </w:rPr>
        <w:t xml:space="preserve"> was carried out</w:t>
      </w:r>
      <w:r w:rsidR="00E74BF0" w:rsidRPr="004C0277">
        <w:rPr>
          <w:lang w:val="en-GB"/>
        </w:rPr>
        <w:t xml:space="preserve">. For the first time, the </w:t>
      </w:r>
      <w:proofErr w:type="spellStart"/>
      <w:r w:rsidR="00E74BF0" w:rsidRPr="004C0277">
        <w:rPr>
          <w:lang w:val="en-GB"/>
        </w:rPr>
        <w:t>Umoja</w:t>
      </w:r>
      <w:proofErr w:type="spellEnd"/>
      <w:r w:rsidR="00E74BF0" w:rsidRPr="004C0277">
        <w:rPr>
          <w:lang w:val="en-GB"/>
        </w:rPr>
        <w:t xml:space="preserve"> enterprise resource planning system enabled UNEP to allocate staff time and costs across multiple </w:t>
      </w:r>
      <w:proofErr w:type="spellStart"/>
      <w:r w:rsidR="00E74BF0" w:rsidRPr="004C0277">
        <w:rPr>
          <w:lang w:val="en-GB"/>
        </w:rPr>
        <w:t>subprogrammes</w:t>
      </w:r>
      <w:proofErr w:type="spellEnd"/>
      <w:r w:rsidR="00E74BF0" w:rsidRPr="004C0277">
        <w:rPr>
          <w:lang w:val="en-GB"/>
        </w:rPr>
        <w:t xml:space="preserve"> to more accurately reflect the matrixed way in which UNEP operates. </w:t>
      </w:r>
      <w:r w:rsidR="00644E80" w:rsidRPr="004C0277">
        <w:rPr>
          <w:lang w:val="en-GB"/>
        </w:rPr>
        <w:t>The Programme’s</w:t>
      </w:r>
      <w:r w:rsidR="00E74BF0" w:rsidRPr="004C0277">
        <w:rPr>
          <w:lang w:val="en-GB"/>
        </w:rPr>
        <w:t xml:space="preserve"> previous accounting system would only allow for a one</w:t>
      </w:r>
      <w:r w:rsidR="00644E80" w:rsidRPr="004C0277">
        <w:rPr>
          <w:lang w:val="en-GB"/>
        </w:rPr>
        <w:t>-</w:t>
      </w:r>
      <w:r w:rsidR="00E74BF0" w:rsidRPr="004C0277">
        <w:rPr>
          <w:lang w:val="en-GB"/>
        </w:rPr>
        <w:t>to</w:t>
      </w:r>
      <w:r w:rsidR="00644E80" w:rsidRPr="004C0277">
        <w:rPr>
          <w:lang w:val="en-GB"/>
        </w:rPr>
        <w:t>-</w:t>
      </w:r>
      <w:r w:rsidR="00E74BF0" w:rsidRPr="004C0277">
        <w:rPr>
          <w:lang w:val="en-GB"/>
        </w:rPr>
        <w:t xml:space="preserve">one relationship between a staff member and a </w:t>
      </w:r>
      <w:proofErr w:type="spellStart"/>
      <w:r w:rsidR="00E74BF0" w:rsidRPr="004C0277">
        <w:rPr>
          <w:lang w:val="en-GB"/>
        </w:rPr>
        <w:t>subprogramme</w:t>
      </w:r>
      <w:proofErr w:type="spellEnd"/>
      <w:r w:rsidR="00E74BF0" w:rsidRPr="004C0277">
        <w:rPr>
          <w:lang w:val="en-GB"/>
        </w:rPr>
        <w:t>. Thus, UNEP did not use 2014</w:t>
      </w:r>
      <w:r w:rsidR="00644E80" w:rsidRPr="004C0277">
        <w:rPr>
          <w:lang w:val="en-GB"/>
        </w:rPr>
        <w:t>‒</w:t>
      </w:r>
      <w:r w:rsidR="00E74BF0" w:rsidRPr="004C0277">
        <w:rPr>
          <w:lang w:val="en-GB"/>
        </w:rPr>
        <w:t>2015 or 2016</w:t>
      </w:r>
      <w:r w:rsidR="00644E80" w:rsidRPr="004C0277">
        <w:rPr>
          <w:lang w:val="en-GB"/>
        </w:rPr>
        <w:t>‒</w:t>
      </w:r>
      <w:r w:rsidR="00E74BF0" w:rsidRPr="004C0277">
        <w:rPr>
          <w:lang w:val="en-GB"/>
        </w:rPr>
        <w:t xml:space="preserve">2017 budget figures as a reference but created a new baseline based on the work that staff </w:t>
      </w:r>
      <w:r w:rsidR="00557918" w:rsidRPr="004C0277">
        <w:rPr>
          <w:lang w:val="en-GB"/>
        </w:rPr>
        <w:t xml:space="preserve">members </w:t>
      </w:r>
      <w:r w:rsidR="00E74BF0" w:rsidRPr="004C0277">
        <w:rPr>
          <w:lang w:val="en-GB"/>
        </w:rPr>
        <w:t xml:space="preserve">currently have to do against each </w:t>
      </w:r>
      <w:proofErr w:type="spellStart"/>
      <w:r w:rsidR="00E74BF0" w:rsidRPr="004C0277">
        <w:rPr>
          <w:lang w:val="en-GB"/>
        </w:rPr>
        <w:t>subprogramme</w:t>
      </w:r>
      <w:proofErr w:type="spellEnd"/>
      <w:r w:rsidR="00E74BF0" w:rsidRPr="004C0277">
        <w:rPr>
          <w:lang w:val="en-GB"/>
        </w:rPr>
        <w:t xml:space="preserve">. This increased accuracy and transparency </w:t>
      </w:r>
      <w:r w:rsidR="008D0F8E" w:rsidRPr="004C0277">
        <w:rPr>
          <w:lang w:val="en-GB"/>
        </w:rPr>
        <w:t xml:space="preserve">is observed in </w:t>
      </w:r>
      <w:r w:rsidR="00E74BF0" w:rsidRPr="004C0277">
        <w:rPr>
          <w:lang w:val="en-GB"/>
        </w:rPr>
        <w:t xml:space="preserve">shifts </w:t>
      </w:r>
      <w:r w:rsidR="00E7273F" w:rsidRPr="004C0277">
        <w:rPr>
          <w:lang w:val="en-GB"/>
        </w:rPr>
        <w:t xml:space="preserve">of </w:t>
      </w:r>
      <w:r w:rsidR="00E74BF0" w:rsidRPr="004C0277">
        <w:rPr>
          <w:lang w:val="en-GB"/>
        </w:rPr>
        <w:t xml:space="preserve">staff </w:t>
      </w:r>
      <w:r w:rsidR="00D34327" w:rsidRPr="004C0277">
        <w:rPr>
          <w:lang w:val="en-GB"/>
        </w:rPr>
        <w:t>numbers across</w:t>
      </w:r>
      <w:r w:rsidR="00E74BF0" w:rsidRPr="004C0277">
        <w:rPr>
          <w:lang w:val="en-GB"/>
        </w:rPr>
        <w:t xml:space="preserve"> the </w:t>
      </w:r>
      <w:proofErr w:type="spellStart"/>
      <w:r w:rsidR="00E74BF0" w:rsidRPr="004C0277">
        <w:rPr>
          <w:lang w:val="en-GB"/>
        </w:rPr>
        <w:t>subprogrammes</w:t>
      </w:r>
      <w:proofErr w:type="spellEnd"/>
      <w:r w:rsidR="00E74BF0" w:rsidRPr="004C0277">
        <w:rPr>
          <w:lang w:val="en-GB"/>
        </w:rPr>
        <w:t xml:space="preserve"> when compared to the 2016</w:t>
      </w:r>
      <w:r w:rsidR="00644E80" w:rsidRPr="004C0277">
        <w:rPr>
          <w:lang w:val="en-GB"/>
        </w:rPr>
        <w:t>‒</w:t>
      </w:r>
      <w:r w:rsidR="00E74BF0" w:rsidRPr="004C0277">
        <w:rPr>
          <w:lang w:val="en-GB"/>
        </w:rPr>
        <w:t>2017 budget</w:t>
      </w:r>
      <w:r w:rsidRPr="004C0277">
        <w:rPr>
          <w:lang w:val="en-GB"/>
        </w:rPr>
        <w:t xml:space="preserve">, as well as </w:t>
      </w:r>
      <w:r w:rsidR="00644E80" w:rsidRPr="004C0277">
        <w:rPr>
          <w:lang w:val="en-GB"/>
        </w:rPr>
        <w:t xml:space="preserve">in </w:t>
      </w:r>
      <w:r w:rsidRPr="004C0277">
        <w:rPr>
          <w:lang w:val="en-GB"/>
        </w:rPr>
        <w:t>absolute values</w:t>
      </w:r>
      <w:r w:rsidR="00E74BF0" w:rsidRPr="004C0277">
        <w:rPr>
          <w:lang w:val="en-GB"/>
        </w:rPr>
        <w:t xml:space="preserve">. </w:t>
      </w:r>
    </w:p>
    <w:p w14:paraId="768274CD" w14:textId="0CC7B4AC" w:rsidR="00796C08" w:rsidRPr="004C0277" w:rsidRDefault="00E74BF0" w:rsidP="00C4534B">
      <w:pPr>
        <w:pStyle w:val="Normalnumber"/>
        <w:ind w:left="1247" w:firstLine="0"/>
        <w:rPr>
          <w:lang w:val="en-GB"/>
        </w:rPr>
      </w:pPr>
      <w:r w:rsidRPr="004C0277">
        <w:rPr>
          <w:lang w:val="en-GB"/>
        </w:rPr>
        <w:t>The results of this exercise yielded staffing and activity allocations for Environment Fund resources for the 2018</w:t>
      </w:r>
      <w:r w:rsidR="00644E80" w:rsidRPr="004C0277">
        <w:rPr>
          <w:lang w:val="en-GB"/>
        </w:rPr>
        <w:t>‒</w:t>
      </w:r>
      <w:r w:rsidRPr="004C0277">
        <w:rPr>
          <w:lang w:val="en-GB"/>
        </w:rPr>
        <w:t xml:space="preserve">2019 budget that are different from the </w:t>
      </w:r>
      <w:proofErr w:type="spellStart"/>
      <w:r w:rsidRPr="004C0277">
        <w:rPr>
          <w:lang w:val="en-GB"/>
        </w:rPr>
        <w:t>subprogramme</w:t>
      </w:r>
      <w:proofErr w:type="spellEnd"/>
      <w:r w:rsidRPr="004C0277">
        <w:rPr>
          <w:lang w:val="en-GB"/>
        </w:rPr>
        <w:t xml:space="preserve"> allocations in the </w:t>
      </w:r>
      <w:r w:rsidR="00ED4C10" w:rsidRPr="004C0277">
        <w:rPr>
          <w:lang w:val="en-GB"/>
        </w:rPr>
        <w:br/>
      </w:r>
      <w:r w:rsidRPr="004C0277">
        <w:rPr>
          <w:lang w:val="en-GB"/>
        </w:rPr>
        <w:t>2016</w:t>
      </w:r>
      <w:r w:rsidR="00644E80" w:rsidRPr="004C0277">
        <w:rPr>
          <w:lang w:val="en-GB"/>
        </w:rPr>
        <w:t>‒</w:t>
      </w:r>
      <w:r w:rsidRPr="004C0277">
        <w:rPr>
          <w:lang w:val="en-GB"/>
        </w:rPr>
        <w:t>2017 biennium.</w:t>
      </w:r>
      <w:r w:rsidR="00796C08" w:rsidRPr="004C0277">
        <w:rPr>
          <w:lang w:val="en-GB"/>
        </w:rPr>
        <w:t xml:space="preserve"> The budget levels for each </w:t>
      </w:r>
      <w:proofErr w:type="spellStart"/>
      <w:r w:rsidR="00796C08" w:rsidRPr="004C0277">
        <w:rPr>
          <w:lang w:val="en-GB"/>
        </w:rPr>
        <w:t>subprogramme</w:t>
      </w:r>
      <w:proofErr w:type="spellEnd"/>
      <w:r w:rsidR="00796C08" w:rsidRPr="004C0277">
        <w:rPr>
          <w:lang w:val="en-GB"/>
        </w:rPr>
        <w:t xml:space="preserve"> are explained below:</w:t>
      </w:r>
    </w:p>
    <w:p w14:paraId="05C7E3DF" w14:textId="2E95AE71" w:rsidR="00796C08" w:rsidRPr="004C0277" w:rsidRDefault="00957E3C" w:rsidP="00C4534B">
      <w:pPr>
        <w:pStyle w:val="Normalnumber"/>
        <w:ind w:left="1247" w:firstLine="0"/>
        <w:rPr>
          <w:lang w:val="en-GB"/>
        </w:rPr>
      </w:pPr>
      <w:r w:rsidRPr="004C0277">
        <w:rPr>
          <w:i/>
          <w:lang w:val="en-GB"/>
        </w:rPr>
        <w:t>Climate change</w:t>
      </w:r>
      <w:r w:rsidR="007235C9" w:rsidRPr="004C0277">
        <w:rPr>
          <w:lang w:val="en-GB"/>
        </w:rPr>
        <w:t>.</w:t>
      </w:r>
      <w:r w:rsidRPr="004C0277">
        <w:rPr>
          <w:lang w:val="en-GB"/>
        </w:rPr>
        <w:t xml:space="preserve"> </w:t>
      </w:r>
      <w:r w:rsidR="007235C9" w:rsidRPr="004C0277">
        <w:rPr>
          <w:lang w:val="en-GB"/>
        </w:rPr>
        <w:t>F</w:t>
      </w:r>
      <w:r w:rsidR="00E617FD" w:rsidRPr="004C0277">
        <w:rPr>
          <w:lang w:val="en-GB"/>
        </w:rPr>
        <w:t>unding</w:t>
      </w:r>
      <w:r w:rsidR="007235C9" w:rsidRPr="004C0277">
        <w:rPr>
          <w:lang w:val="en-GB"/>
        </w:rPr>
        <w:t xml:space="preserve"> for climate change</w:t>
      </w:r>
      <w:r w:rsidR="00E617FD" w:rsidRPr="004C0277">
        <w:rPr>
          <w:lang w:val="en-GB"/>
        </w:rPr>
        <w:t xml:space="preserve"> </w:t>
      </w:r>
      <w:r w:rsidR="00796C08" w:rsidRPr="004C0277">
        <w:rPr>
          <w:lang w:val="en-GB"/>
        </w:rPr>
        <w:t xml:space="preserve">from </w:t>
      </w:r>
      <w:proofErr w:type="spellStart"/>
      <w:r w:rsidR="00796C08" w:rsidRPr="004C0277">
        <w:rPr>
          <w:lang w:val="en-GB"/>
        </w:rPr>
        <w:t>extrabudgetary</w:t>
      </w:r>
      <w:proofErr w:type="spellEnd"/>
      <w:r w:rsidR="00796C08" w:rsidRPr="004C0277">
        <w:rPr>
          <w:lang w:val="en-GB"/>
        </w:rPr>
        <w:t xml:space="preserve"> resources has grown in comparison to the previous biennium as a result of large increases in income in previous years. This reflects the strong interest and support via earmarked resources by Member States and donors in this area shaped by the Paris Agreement and informed by UNEP-led assessments such as the </w:t>
      </w:r>
      <w:r w:rsidR="00796C08" w:rsidRPr="004C0277">
        <w:rPr>
          <w:i/>
          <w:lang w:val="en-GB"/>
        </w:rPr>
        <w:t>Emissions Gap Report</w:t>
      </w:r>
      <w:r w:rsidR="00796C08" w:rsidRPr="004C0277">
        <w:rPr>
          <w:lang w:val="en-GB"/>
        </w:rPr>
        <w:t xml:space="preserve"> and the </w:t>
      </w:r>
      <w:r w:rsidR="00796C08" w:rsidRPr="004C0277">
        <w:rPr>
          <w:i/>
          <w:lang w:val="en-GB"/>
        </w:rPr>
        <w:t>Adaptation Gap Report</w:t>
      </w:r>
      <w:r w:rsidR="00E617FD" w:rsidRPr="004C0277">
        <w:rPr>
          <w:lang w:val="en-GB"/>
        </w:rPr>
        <w:t xml:space="preserve"> series</w:t>
      </w:r>
      <w:r w:rsidR="00796C08" w:rsidRPr="004C0277">
        <w:rPr>
          <w:lang w:val="en-GB"/>
        </w:rPr>
        <w:t xml:space="preserve">. Funding will be further supported by the </w:t>
      </w:r>
      <w:r w:rsidR="00796C08" w:rsidRPr="004C0277">
        <w:rPr>
          <w:lang w:val="en-GB"/>
        </w:rPr>
        <w:lastRenderedPageBreak/>
        <w:t>replenished GEF and the advent of new global funds such as the G</w:t>
      </w:r>
      <w:r w:rsidR="00DF4C24" w:rsidRPr="004C0277">
        <w:rPr>
          <w:lang w:val="en-GB"/>
        </w:rPr>
        <w:t>reen Climate Fund</w:t>
      </w:r>
      <w:r w:rsidR="00796C08" w:rsidRPr="004C0277">
        <w:rPr>
          <w:lang w:val="en-GB"/>
        </w:rPr>
        <w:t>. This growth is expected to continue, with new focus areas</w:t>
      </w:r>
      <w:r w:rsidR="00E617FD" w:rsidRPr="004C0277">
        <w:rPr>
          <w:lang w:val="en-GB"/>
        </w:rPr>
        <w:t>,</w:t>
      </w:r>
      <w:r w:rsidR="00796C08" w:rsidRPr="004C0277">
        <w:rPr>
          <w:lang w:val="en-GB"/>
        </w:rPr>
        <w:t xml:space="preserve"> such as district energy, which helps cities develop, retrofit or scale up district-level energy systems to deliver heating and cooling to buildings. </w:t>
      </w:r>
      <w:r w:rsidR="007F2390" w:rsidRPr="004C0277">
        <w:rPr>
          <w:lang w:val="en-GB"/>
        </w:rPr>
        <w:t xml:space="preserve">UNEP has reduced the </w:t>
      </w:r>
      <w:r w:rsidR="00DF4C24" w:rsidRPr="004C0277">
        <w:rPr>
          <w:lang w:val="en-GB"/>
        </w:rPr>
        <w:t>E</w:t>
      </w:r>
      <w:r w:rsidR="007F2390" w:rsidRPr="004C0277">
        <w:rPr>
          <w:lang w:val="en-GB"/>
        </w:rPr>
        <w:t xml:space="preserve">nvironment </w:t>
      </w:r>
      <w:r w:rsidR="00DF4C24" w:rsidRPr="004C0277">
        <w:rPr>
          <w:lang w:val="en-GB"/>
        </w:rPr>
        <w:t>F</w:t>
      </w:r>
      <w:r w:rsidR="007F2390" w:rsidRPr="004C0277">
        <w:rPr>
          <w:lang w:val="en-GB"/>
        </w:rPr>
        <w:t>und allocation to climate change to balance the significant</w:t>
      </w:r>
      <w:r w:rsidR="00DF4C24" w:rsidRPr="004C0277">
        <w:rPr>
          <w:lang w:val="en-GB"/>
        </w:rPr>
        <w:t xml:space="preserve"> </w:t>
      </w:r>
      <w:proofErr w:type="spellStart"/>
      <w:r w:rsidR="00DF4C24" w:rsidRPr="004C0277">
        <w:rPr>
          <w:lang w:val="en-GB"/>
        </w:rPr>
        <w:t>extrabudgetary</w:t>
      </w:r>
      <w:proofErr w:type="spellEnd"/>
      <w:r w:rsidR="007F2390" w:rsidRPr="004C0277">
        <w:rPr>
          <w:lang w:val="en-GB"/>
        </w:rPr>
        <w:t xml:space="preserve"> income forecasts</w:t>
      </w:r>
      <w:r w:rsidR="00DF4C24" w:rsidRPr="004C0277">
        <w:rPr>
          <w:lang w:val="en-GB"/>
        </w:rPr>
        <w:t xml:space="preserve">, while increasing the level of ambition </w:t>
      </w:r>
      <w:r w:rsidR="00E617FD" w:rsidRPr="004C0277">
        <w:rPr>
          <w:lang w:val="en-GB"/>
        </w:rPr>
        <w:t xml:space="preserve">for </w:t>
      </w:r>
      <w:r w:rsidR="00DF4C24" w:rsidRPr="004C0277">
        <w:rPr>
          <w:lang w:val="en-GB"/>
        </w:rPr>
        <w:t xml:space="preserve">the respective targets in the </w:t>
      </w:r>
      <w:proofErr w:type="spellStart"/>
      <w:r w:rsidR="00DF4C24" w:rsidRPr="004C0277">
        <w:rPr>
          <w:lang w:val="en-GB"/>
        </w:rPr>
        <w:t>subprogramme</w:t>
      </w:r>
      <w:proofErr w:type="spellEnd"/>
      <w:r w:rsidR="007F2390" w:rsidRPr="004C0277">
        <w:rPr>
          <w:lang w:val="en-GB"/>
        </w:rPr>
        <w:t>.</w:t>
      </w:r>
      <w:r w:rsidR="002E6F35" w:rsidRPr="004C0277">
        <w:rPr>
          <w:lang w:val="en-GB"/>
        </w:rPr>
        <w:t xml:space="preserve"> </w:t>
      </w:r>
    </w:p>
    <w:p w14:paraId="607D9E2D" w14:textId="3B496F27" w:rsidR="007F2390" w:rsidRPr="004C0277" w:rsidRDefault="00957E3C" w:rsidP="00C4534B">
      <w:pPr>
        <w:pStyle w:val="Normalnumber"/>
        <w:ind w:left="1247" w:firstLine="0"/>
        <w:rPr>
          <w:lang w:val="en-GB"/>
        </w:rPr>
      </w:pPr>
      <w:r w:rsidRPr="004C0277">
        <w:rPr>
          <w:i/>
          <w:lang w:val="en-GB"/>
        </w:rPr>
        <w:t>Resilience to disasters and conflicts</w:t>
      </w:r>
      <w:r w:rsidR="007235C9" w:rsidRPr="004C0277">
        <w:rPr>
          <w:i/>
          <w:lang w:val="en-GB"/>
        </w:rPr>
        <w:t>.</w:t>
      </w:r>
      <w:r w:rsidRPr="004C0277">
        <w:rPr>
          <w:lang w:val="en-GB"/>
        </w:rPr>
        <w:t xml:space="preserve"> </w:t>
      </w:r>
      <w:r w:rsidR="007235C9" w:rsidRPr="004C0277">
        <w:rPr>
          <w:lang w:val="en-GB"/>
        </w:rPr>
        <w:t>T</w:t>
      </w:r>
      <w:r w:rsidR="007F2390" w:rsidRPr="004C0277">
        <w:rPr>
          <w:lang w:val="en-GB"/>
        </w:rPr>
        <w:t>h</w:t>
      </w:r>
      <w:r w:rsidR="007235C9" w:rsidRPr="004C0277">
        <w:rPr>
          <w:lang w:val="en-GB"/>
        </w:rPr>
        <w:t>is</w:t>
      </w:r>
      <w:r w:rsidR="007F2390" w:rsidRPr="004C0277">
        <w:rPr>
          <w:lang w:val="en-GB"/>
        </w:rPr>
        <w:t xml:space="preserve"> </w:t>
      </w:r>
      <w:proofErr w:type="spellStart"/>
      <w:r w:rsidR="007F2390" w:rsidRPr="004C0277">
        <w:rPr>
          <w:lang w:val="en-GB"/>
        </w:rPr>
        <w:t>subprogramme</w:t>
      </w:r>
      <w:proofErr w:type="spellEnd"/>
      <w:r w:rsidR="007F2390" w:rsidRPr="004C0277">
        <w:rPr>
          <w:lang w:val="en-GB"/>
        </w:rPr>
        <w:t xml:space="preserve"> has historically relied on </w:t>
      </w:r>
      <w:proofErr w:type="spellStart"/>
      <w:r w:rsidR="007F2390" w:rsidRPr="004C0277">
        <w:rPr>
          <w:lang w:val="en-GB"/>
        </w:rPr>
        <w:t>extrabudgetary</w:t>
      </w:r>
      <w:proofErr w:type="spellEnd"/>
      <w:r w:rsidR="007F2390" w:rsidRPr="004C0277">
        <w:rPr>
          <w:lang w:val="en-GB"/>
        </w:rPr>
        <w:t xml:space="preserve"> resources for its post-crisis work</w:t>
      </w:r>
      <w:r w:rsidR="007235C9" w:rsidRPr="004C0277">
        <w:rPr>
          <w:lang w:val="en-GB"/>
        </w:rPr>
        <w:t xml:space="preserve">, </w:t>
      </w:r>
      <w:r w:rsidR="007F2390" w:rsidRPr="004C0277">
        <w:rPr>
          <w:lang w:val="en-GB"/>
        </w:rPr>
        <w:t>reflect</w:t>
      </w:r>
      <w:r w:rsidR="007235C9" w:rsidRPr="004C0277">
        <w:rPr>
          <w:lang w:val="en-GB"/>
        </w:rPr>
        <w:t>ing</w:t>
      </w:r>
      <w:r w:rsidR="007F2390" w:rsidRPr="004C0277">
        <w:rPr>
          <w:lang w:val="en-GB"/>
        </w:rPr>
        <w:t xml:space="preserve"> </w:t>
      </w:r>
      <w:r w:rsidR="00E617FD" w:rsidRPr="004C0277">
        <w:rPr>
          <w:lang w:val="en-GB"/>
        </w:rPr>
        <w:t xml:space="preserve">the ability of </w:t>
      </w:r>
      <w:r w:rsidR="007F2390" w:rsidRPr="004C0277">
        <w:rPr>
          <w:lang w:val="en-GB"/>
        </w:rPr>
        <w:t xml:space="preserve">UNEP to raise funds through appeals and earmarked contributions in the aftermath of emergency situations. However, given the adoption of the Sendai Framework </w:t>
      </w:r>
      <w:r w:rsidR="0000374E" w:rsidRPr="004C0277">
        <w:rPr>
          <w:lang w:val="en-GB"/>
        </w:rPr>
        <w:t xml:space="preserve">for </w:t>
      </w:r>
      <w:r w:rsidR="007F2390" w:rsidRPr="004C0277">
        <w:rPr>
          <w:lang w:val="en-GB"/>
        </w:rPr>
        <w:t xml:space="preserve">Disaster Risk Reduction </w:t>
      </w:r>
      <w:r w:rsidR="0000374E" w:rsidRPr="004C0277">
        <w:rPr>
          <w:rStyle w:val="preferred"/>
          <w:color w:val="333333"/>
          <w:lang w:val="en-GB"/>
        </w:rPr>
        <w:t>2015–2030</w:t>
      </w:r>
      <w:r w:rsidR="0019080A" w:rsidRPr="004C0277">
        <w:rPr>
          <w:lang w:val="en-GB"/>
        </w:rPr>
        <w:t>, with</w:t>
      </w:r>
      <w:r w:rsidR="007F2390" w:rsidRPr="004C0277">
        <w:rPr>
          <w:lang w:val="en-GB"/>
        </w:rPr>
        <w:t xml:space="preserve"> which the </w:t>
      </w:r>
      <w:proofErr w:type="spellStart"/>
      <w:r w:rsidR="007F2390" w:rsidRPr="004C0277">
        <w:rPr>
          <w:lang w:val="en-GB"/>
        </w:rPr>
        <w:t>subprogramme</w:t>
      </w:r>
      <w:proofErr w:type="spellEnd"/>
      <w:r w:rsidR="007F2390" w:rsidRPr="004C0277">
        <w:rPr>
          <w:lang w:val="en-GB"/>
        </w:rPr>
        <w:t xml:space="preserve"> </w:t>
      </w:r>
      <w:r w:rsidR="0019080A" w:rsidRPr="004C0277">
        <w:rPr>
          <w:lang w:val="en-GB"/>
        </w:rPr>
        <w:t>is</w:t>
      </w:r>
      <w:r w:rsidR="007F2390" w:rsidRPr="004C0277">
        <w:rPr>
          <w:lang w:val="en-GB"/>
        </w:rPr>
        <w:t xml:space="preserve"> closely</w:t>
      </w:r>
      <w:r w:rsidR="0019080A" w:rsidRPr="004C0277">
        <w:rPr>
          <w:lang w:val="en-GB"/>
        </w:rPr>
        <w:t xml:space="preserve"> aligned</w:t>
      </w:r>
      <w:r w:rsidR="007F2390" w:rsidRPr="004C0277">
        <w:rPr>
          <w:lang w:val="en-GB"/>
        </w:rPr>
        <w:t xml:space="preserve">, some core capacities and some of the risk reduction work should be funded from the Environment Fund. The </w:t>
      </w:r>
      <w:proofErr w:type="spellStart"/>
      <w:r w:rsidR="007F2390" w:rsidRPr="004C0277">
        <w:rPr>
          <w:lang w:val="en-GB"/>
        </w:rPr>
        <w:t>subprogramme</w:t>
      </w:r>
      <w:proofErr w:type="spellEnd"/>
      <w:r w:rsidR="007F2390" w:rsidRPr="004C0277">
        <w:rPr>
          <w:lang w:val="en-GB"/>
        </w:rPr>
        <w:t xml:space="preserve"> has not traditionally secured much funding from GEF owing to the GEF eligibility criteria</w:t>
      </w:r>
      <w:r w:rsidR="00811C3E" w:rsidRPr="004C0277">
        <w:rPr>
          <w:lang w:val="en-GB"/>
        </w:rPr>
        <w:t xml:space="preserve"> and </w:t>
      </w:r>
      <w:r w:rsidR="00A962DB" w:rsidRPr="004C0277">
        <w:rPr>
          <w:lang w:val="en-GB"/>
        </w:rPr>
        <w:t xml:space="preserve">the fact that </w:t>
      </w:r>
      <w:r w:rsidR="00811C3E" w:rsidRPr="004C0277">
        <w:rPr>
          <w:lang w:val="en-GB"/>
        </w:rPr>
        <w:t>disasters and conflicts</w:t>
      </w:r>
      <w:r w:rsidR="00A962DB" w:rsidRPr="004C0277">
        <w:rPr>
          <w:lang w:val="en-GB"/>
        </w:rPr>
        <w:t xml:space="preserve"> </w:t>
      </w:r>
      <w:r w:rsidR="0019080A" w:rsidRPr="004C0277">
        <w:rPr>
          <w:lang w:val="en-GB"/>
        </w:rPr>
        <w:t>are</w:t>
      </w:r>
      <w:r w:rsidR="00811C3E" w:rsidRPr="004C0277">
        <w:rPr>
          <w:lang w:val="en-GB"/>
        </w:rPr>
        <w:t xml:space="preserve"> not a focal area of GEF</w:t>
      </w:r>
      <w:r w:rsidR="004A46B6" w:rsidRPr="004C0277">
        <w:rPr>
          <w:lang w:val="en-GB"/>
        </w:rPr>
        <w:t xml:space="preserve">. </w:t>
      </w:r>
    </w:p>
    <w:p w14:paraId="4E2A1F14" w14:textId="645D77D0" w:rsidR="007F2390" w:rsidRPr="004C0277" w:rsidRDefault="00DF4C24" w:rsidP="00C4534B">
      <w:pPr>
        <w:pStyle w:val="Normalnumber"/>
        <w:ind w:left="1247" w:firstLine="0"/>
        <w:rPr>
          <w:lang w:val="en-GB"/>
        </w:rPr>
      </w:pPr>
      <w:r w:rsidRPr="004C0277">
        <w:rPr>
          <w:i/>
          <w:lang w:val="en-GB"/>
        </w:rPr>
        <w:t>Healthy and productive ecosystems</w:t>
      </w:r>
      <w:r w:rsidR="007235C9" w:rsidRPr="004C0277">
        <w:rPr>
          <w:lang w:val="en-GB"/>
        </w:rPr>
        <w:t>.</w:t>
      </w:r>
      <w:r w:rsidRPr="004C0277">
        <w:rPr>
          <w:lang w:val="en-GB"/>
        </w:rPr>
        <w:t xml:space="preserve"> </w:t>
      </w:r>
      <w:r w:rsidR="007F2390" w:rsidRPr="004C0277">
        <w:rPr>
          <w:lang w:val="en-GB"/>
        </w:rPr>
        <w:t xml:space="preserve">The </w:t>
      </w:r>
      <w:proofErr w:type="spellStart"/>
      <w:r w:rsidR="007F2390" w:rsidRPr="004C0277">
        <w:rPr>
          <w:lang w:val="en-GB"/>
        </w:rPr>
        <w:t>subprogramme</w:t>
      </w:r>
      <w:proofErr w:type="spellEnd"/>
      <w:r w:rsidR="007F2390" w:rsidRPr="004C0277">
        <w:rPr>
          <w:lang w:val="en-GB"/>
        </w:rPr>
        <w:t xml:space="preserve"> has traditionally benefited from GEF and </w:t>
      </w:r>
      <w:proofErr w:type="spellStart"/>
      <w:r w:rsidR="007F2390" w:rsidRPr="004C0277">
        <w:rPr>
          <w:lang w:val="en-GB"/>
        </w:rPr>
        <w:t>extrabudgetary</w:t>
      </w:r>
      <w:proofErr w:type="spellEnd"/>
      <w:r w:rsidR="007F2390" w:rsidRPr="004C0277">
        <w:rPr>
          <w:lang w:val="en-GB"/>
        </w:rPr>
        <w:t xml:space="preserve"> funding. The budget for 2018</w:t>
      </w:r>
      <w:r w:rsidR="00A962DB" w:rsidRPr="004C0277">
        <w:rPr>
          <w:lang w:val="en-GB"/>
        </w:rPr>
        <w:t>‒</w:t>
      </w:r>
      <w:r w:rsidR="007F2390" w:rsidRPr="004C0277">
        <w:rPr>
          <w:lang w:val="en-GB"/>
        </w:rPr>
        <w:t xml:space="preserve">2019 </w:t>
      </w:r>
      <w:r w:rsidR="0019080A" w:rsidRPr="004C0277">
        <w:rPr>
          <w:lang w:val="en-GB"/>
        </w:rPr>
        <w:t xml:space="preserve">is </w:t>
      </w:r>
      <w:r w:rsidR="007F2390" w:rsidRPr="004C0277">
        <w:rPr>
          <w:lang w:val="en-GB"/>
        </w:rPr>
        <w:t>now align</w:t>
      </w:r>
      <w:r w:rsidR="0019080A" w:rsidRPr="004C0277">
        <w:rPr>
          <w:lang w:val="en-GB"/>
        </w:rPr>
        <w:t>ed</w:t>
      </w:r>
      <w:r w:rsidR="007F2390" w:rsidRPr="004C0277">
        <w:rPr>
          <w:lang w:val="en-GB"/>
        </w:rPr>
        <w:t xml:space="preserve"> with these historical trends in income and expenditure from these sources. Given the centrality of healthy and productive ecosystems to the 2030 Agenda, the results warrant a projected increase in resources. This reflects both </w:t>
      </w:r>
      <w:r w:rsidRPr="004C0277">
        <w:rPr>
          <w:lang w:val="en-GB"/>
        </w:rPr>
        <w:t xml:space="preserve">a </w:t>
      </w:r>
      <w:r w:rsidR="007F2390" w:rsidRPr="004C0277">
        <w:rPr>
          <w:lang w:val="en-GB"/>
        </w:rPr>
        <w:t>short</w:t>
      </w:r>
      <w:r w:rsidR="009248C6" w:rsidRPr="004C0277">
        <w:rPr>
          <w:lang w:val="en-GB"/>
        </w:rPr>
        <w:noBreakHyphen/>
      </w:r>
      <w:r w:rsidRPr="004C0277">
        <w:rPr>
          <w:lang w:val="en-GB"/>
        </w:rPr>
        <w:t>term</w:t>
      </w:r>
      <w:r w:rsidR="007F2390" w:rsidRPr="004C0277">
        <w:rPr>
          <w:lang w:val="en-GB"/>
        </w:rPr>
        <w:t xml:space="preserve"> approach </w:t>
      </w:r>
      <w:r w:rsidRPr="004C0277">
        <w:rPr>
          <w:lang w:val="en-GB"/>
        </w:rPr>
        <w:t xml:space="preserve">to </w:t>
      </w:r>
      <w:r w:rsidR="007F2390" w:rsidRPr="004C0277">
        <w:rPr>
          <w:lang w:val="en-GB"/>
        </w:rPr>
        <w:t xml:space="preserve">better </w:t>
      </w:r>
      <w:r w:rsidRPr="004C0277">
        <w:rPr>
          <w:lang w:val="en-GB"/>
        </w:rPr>
        <w:t xml:space="preserve">value </w:t>
      </w:r>
      <w:r w:rsidR="007F2390" w:rsidRPr="004C0277">
        <w:rPr>
          <w:lang w:val="en-GB"/>
        </w:rPr>
        <w:t xml:space="preserve">ecosystems combined with </w:t>
      </w:r>
      <w:r w:rsidRPr="004C0277">
        <w:rPr>
          <w:lang w:val="en-GB"/>
        </w:rPr>
        <w:t>a</w:t>
      </w:r>
      <w:r w:rsidR="007F2390" w:rsidRPr="004C0277">
        <w:rPr>
          <w:lang w:val="en-GB"/>
        </w:rPr>
        <w:t xml:space="preserve"> long</w:t>
      </w:r>
      <w:r w:rsidR="009248C6" w:rsidRPr="004C0277">
        <w:rPr>
          <w:lang w:val="en-GB"/>
        </w:rPr>
        <w:t>-</w:t>
      </w:r>
      <w:r w:rsidR="007F2390" w:rsidRPr="004C0277">
        <w:rPr>
          <w:lang w:val="en-GB"/>
        </w:rPr>
        <w:t xml:space="preserve">term approach of the </w:t>
      </w:r>
      <w:proofErr w:type="spellStart"/>
      <w:r w:rsidR="007F2390" w:rsidRPr="004C0277">
        <w:rPr>
          <w:lang w:val="en-GB"/>
        </w:rPr>
        <w:t>subprogramme</w:t>
      </w:r>
      <w:proofErr w:type="spellEnd"/>
      <w:r w:rsidR="007F2390" w:rsidRPr="004C0277">
        <w:rPr>
          <w:lang w:val="en-GB"/>
        </w:rPr>
        <w:t xml:space="preserve"> to move considerations for healthy and productive ecosystems from the periphery to the centre of the economy.</w:t>
      </w:r>
      <w:r w:rsidR="002E6F35" w:rsidRPr="004C0277">
        <w:rPr>
          <w:lang w:val="en-GB"/>
        </w:rPr>
        <w:t xml:space="preserve"> </w:t>
      </w:r>
    </w:p>
    <w:p w14:paraId="40F73056" w14:textId="4CA061DD" w:rsidR="007F2390" w:rsidRPr="004C0277" w:rsidRDefault="00DF4C24" w:rsidP="00C4534B">
      <w:pPr>
        <w:pStyle w:val="Normalnumber"/>
        <w:ind w:left="1247" w:firstLine="0"/>
        <w:rPr>
          <w:lang w:val="en-GB"/>
        </w:rPr>
      </w:pPr>
      <w:r w:rsidRPr="004C0277">
        <w:rPr>
          <w:i/>
          <w:lang w:val="en-GB"/>
        </w:rPr>
        <w:t>Environmental governance</w:t>
      </w:r>
      <w:r w:rsidR="007235C9" w:rsidRPr="004C0277">
        <w:rPr>
          <w:lang w:val="en-GB"/>
        </w:rPr>
        <w:t>.</w:t>
      </w:r>
      <w:r w:rsidRPr="004C0277">
        <w:rPr>
          <w:lang w:val="en-GB"/>
        </w:rPr>
        <w:t xml:space="preserve"> </w:t>
      </w:r>
      <w:r w:rsidR="007F2390" w:rsidRPr="004C0277">
        <w:rPr>
          <w:lang w:val="en-GB"/>
        </w:rPr>
        <w:t xml:space="preserve">Historically, the </w:t>
      </w:r>
      <w:proofErr w:type="spellStart"/>
      <w:r w:rsidR="007F2390" w:rsidRPr="004C0277">
        <w:rPr>
          <w:lang w:val="en-GB"/>
        </w:rPr>
        <w:t>subprogramme</w:t>
      </w:r>
      <w:proofErr w:type="spellEnd"/>
      <w:r w:rsidR="007F2390" w:rsidRPr="004C0277">
        <w:rPr>
          <w:lang w:val="en-GB"/>
        </w:rPr>
        <w:t xml:space="preserve"> has seen an imbalance in </w:t>
      </w:r>
      <w:proofErr w:type="spellStart"/>
      <w:r w:rsidR="007F2390" w:rsidRPr="004C0277">
        <w:rPr>
          <w:lang w:val="en-GB"/>
        </w:rPr>
        <w:t>extrabudgetary</w:t>
      </w:r>
      <w:proofErr w:type="spellEnd"/>
      <w:r w:rsidR="007F2390" w:rsidRPr="004C0277">
        <w:rPr>
          <w:lang w:val="en-GB"/>
        </w:rPr>
        <w:t xml:space="preserve"> income with high income and expenditure in discrete areas such as the </w:t>
      </w:r>
      <w:r w:rsidR="00A962DB" w:rsidRPr="004C0277">
        <w:rPr>
          <w:lang w:val="en-GB"/>
        </w:rPr>
        <w:t>United Nations Development Programme</w:t>
      </w:r>
      <w:r w:rsidR="00B06A0D" w:rsidRPr="004C0277">
        <w:rPr>
          <w:lang w:val="en-GB"/>
        </w:rPr>
        <w:t xml:space="preserve"> (UNDP)</w:t>
      </w:r>
      <w:r w:rsidR="007F2390" w:rsidRPr="004C0277">
        <w:rPr>
          <w:lang w:val="en-GB"/>
        </w:rPr>
        <w:t xml:space="preserve">-UNEP Poverty and Environment Initiative. Other areas </w:t>
      </w:r>
      <w:r w:rsidR="00420687" w:rsidRPr="004C0277">
        <w:rPr>
          <w:lang w:val="en-GB"/>
        </w:rPr>
        <w:t xml:space="preserve">that promote </w:t>
      </w:r>
      <w:r w:rsidR="00DF3CD6" w:rsidRPr="004C0277">
        <w:rPr>
          <w:lang w:val="en-GB"/>
        </w:rPr>
        <w:t>inclusive</w:t>
      </w:r>
      <w:r w:rsidR="005D4FF2" w:rsidRPr="004C0277">
        <w:rPr>
          <w:lang w:val="en-GB"/>
        </w:rPr>
        <w:t>,</w:t>
      </w:r>
      <w:r w:rsidR="00420687" w:rsidRPr="004C0277">
        <w:rPr>
          <w:lang w:val="en-GB"/>
        </w:rPr>
        <w:t xml:space="preserve"> sustainable and coherent governance arrangements do not attract much </w:t>
      </w:r>
      <w:proofErr w:type="spellStart"/>
      <w:r w:rsidR="00420687" w:rsidRPr="004C0277">
        <w:rPr>
          <w:lang w:val="en-GB"/>
        </w:rPr>
        <w:t>extrabudgetary</w:t>
      </w:r>
      <w:proofErr w:type="spellEnd"/>
      <w:r w:rsidR="00420687" w:rsidRPr="004C0277">
        <w:rPr>
          <w:lang w:val="en-GB"/>
        </w:rPr>
        <w:t xml:space="preserve"> funding. The centrality of environmental governance</w:t>
      </w:r>
      <w:r w:rsidRPr="004C0277">
        <w:rPr>
          <w:lang w:val="en-GB"/>
        </w:rPr>
        <w:t xml:space="preserve"> to</w:t>
      </w:r>
      <w:r w:rsidR="00420687" w:rsidRPr="004C0277">
        <w:rPr>
          <w:lang w:val="en-GB"/>
        </w:rPr>
        <w:t xml:space="preserve"> </w:t>
      </w:r>
      <w:r w:rsidR="00A962DB" w:rsidRPr="004C0277">
        <w:rPr>
          <w:lang w:val="en-GB"/>
        </w:rPr>
        <w:t xml:space="preserve">the entire </w:t>
      </w:r>
      <w:r w:rsidR="00420687" w:rsidRPr="004C0277">
        <w:rPr>
          <w:lang w:val="en-GB"/>
        </w:rPr>
        <w:t xml:space="preserve">UNEP programme of work is critical, as it provides the enabling conditions for other results to be achieved. Thus, </w:t>
      </w:r>
      <w:r w:rsidR="007F2390" w:rsidRPr="004C0277">
        <w:rPr>
          <w:lang w:val="en-GB"/>
        </w:rPr>
        <w:t xml:space="preserve">there is increased activity funding for this </w:t>
      </w:r>
      <w:proofErr w:type="spellStart"/>
      <w:r w:rsidR="007F2390" w:rsidRPr="004C0277">
        <w:rPr>
          <w:lang w:val="en-GB"/>
        </w:rPr>
        <w:t>subprogramme</w:t>
      </w:r>
      <w:proofErr w:type="spellEnd"/>
      <w:r w:rsidR="007F2390" w:rsidRPr="004C0277">
        <w:rPr>
          <w:lang w:val="en-GB"/>
        </w:rPr>
        <w:t xml:space="preserve"> from the Environment Fund, complemented by the increase in regular budget resources. </w:t>
      </w:r>
    </w:p>
    <w:p w14:paraId="6606268F" w14:textId="440027A6" w:rsidR="00F65303" w:rsidRPr="004C0277" w:rsidRDefault="00DF4C24" w:rsidP="00C4534B">
      <w:pPr>
        <w:pStyle w:val="Normalnumber"/>
        <w:ind w:left="1247" w:firstLine="0"/>
        <w:rPr>
          <w:lang w:val="en-GB"/>
        </w:rPr>
      </w:pPr>
      <w:r w:rsidRPr="004C0277">
        <w:rPr>
          <w:i/>
          <w:lang w:val="en-GB"/>
        </w:rPr>
        <w:t>Chemicals, waste and air quality</w:t>
      </w:r>
      <w:r w:rsidR="007235C9" w:rsidRPr="004C0277">
        <w:rPr>
          <w:i/>
          <w:lang w:val="en-GB"/>
        </w:rPr>
        <w:t>.</w:t>
      </w:r>
      <w:r w:rsidRPr="004C0277">
        <w:rPr>
          <w:lang w:val="en-GB"/>
        </w:rPr>
        <w:t xml:space="preserve"> </w:t>
      </w:r>
      <w:r w:rsidR="00420687" w:rsidRPr="004C0277">
        <w:rPr>
          <w:lang w:val="en-GB"/>
        </w:rPr>
        <w:t>Th</w:t>
      </w:r>
      <w:r w:rsidR="007235C9" w:rsidRPr="004C0277">
        <w:rPr>
          <w:lang w:val="en-GB"/>
        </w:rPr>
        <w:t>is</w:t>
      </w:r>
      <w:r w:rsidR="00420687" w:rsidRPr="004C0277">
        <w:rPr>
          <w:lang w:val="en-GB"/>
        </w:rPr>
        <w:t xml:space="preserve"> </w:t>
      </w:r>
      <w:proofErr w:type="spellStart"/>
      <w:r w:rsidR="00420687" w:rsidRPr="004C0277">
        <w:rPr>
          <w:lang w:val="en-GB"/>
        </w:rPr>
        <w:t>subprogramme</w:t>
      </w:r>
      <w:proofErr w:type="spellEnd"/>
      <w:r w:rsidR="00420687" w:rsidRPr="004C0277">
        <w:rPr>
          <w:lang w:val="en-GB"/>
        </w:rPr>
        <w:t xml:space="preserve"> has traditionally received more funding from </w:t>
      </w:r>
      <w:proofErr w:type="spellStart"/>
      <w:r w:rsidR="00420687" w:rsidRPr="004C0277">
        <w:rPr>
          <w:lang w:val="en-GB"/>
        </w:rPr>
        <w:t>extrabudgetary</w:t>
      </w:r>
      <w:proofErr w:type="spellEnd"/>
      <w:r w:rsidR="00420687" w:rsidRPr="004C0277">
        <w:rPr>
          <w:lang w:val="en-GB"/>
        </w:rPr>
        <w:t xml:space="preserve"> and GEF resources than was </w:t>
      </w:r>
      <w:r w:rsidR="003947BC" w:rsidRPr="004C0277">
        <w:rPr>
          <w:lang w:val="en-GB"/>
        </w:rPr>
        <w:t>foreseen</w:t>
      </w:r>
      <w:r w:rsidR="00420687" w:rsidRPr="004C0277">
        <w:rPr>
          <w:lang w:val="en-GB"/>
        </w:rPr>
        <w:t>. As such</w:t>
      </w:r>
      <w:r w:rsidR="007235C9" w:rsidRPr="004C0277">
        <w:rPr>
          <w:lang w:val="en-GB"/>
        </w:rPr>
        <w:t>,</w:t>
      </w:r>
      <w:r w:rsidR="00420687" w:rsidRPr="004C0277">
        <w:rPr>
          <w:lang w:val="en-GB"/>
        </w:rPr>
        <w:t xml:space="preserve"> the budget for these funding sources is higher than </w:t>
      </w:r>
      <w:r w:rsidR="00744A58" w:rsidRPr="004C0277">
        <w:rPr>
          <w:lang w:val="en-GB"/>
        </w:rPr>
        <w:t xml:space="preserve">in previous </w:t>
      </w:r>
      <w:proofErr w:type="spellStart"/>
      <w:r w:rsidR="00744A58" w:rsidRPr="004C0277">
        <w:rPr>
          <w:lang w:val="en-GB"/>
        </w:rPr>
        <w:t>bienniums</w:t>
      </w:r>
      <w:proofErr w:type="spellEnd"/>
      <w:r w:rsidR="00420687" w:rsidRPr="004C0277">
        <w:rPr>
          <w:lang w:val="en-GB"/>
        </w:rPr>
        <w:t>. However, given that these sources of funding were often earmarked to particular areas</w:t>
      </w:r>
      <w:r w:rsidR="007235C9" w:rsidRPr="004C0277">
        <w:rPr>
          <w:lang w:val="en-GB"/>
        </w:rPr>
        <w:t>,</w:t>
      </w:r>
      <w:r w:rsidR="00420687" w:rsidRPr="004C0277">
        <w:rPr>
          <w:lang w:val="en-GB"/>
        </w:rPr>
        <w:t xml:space="preserve"> such as mercury and </w:t>
      </w:r>
      <w:r w:rsidR="00A962DB" w:rsidRPr="004C0277">
        <w:rPr>
          <w:lang w:val="en-GB"/>
        </w:rPr>
        <w:t xml:space="preserve">the Strategic Approach to International Chemicals </w:t>
      </w:r>
      <w:proofErr w:type="gramStart"/>
      <w:r w:rsidR="00A962DB" w:rsidRPr="004C0277">
        <w:rPr>
          <w:lang w:val="en-GB"/>
        </w:rPr>
        <w:t>Management</w:t>
      </w:r>
      <w:r w:rsidR="00420687" w:rsidRPr="004C0277">
        <w:rPr>
          <w:lang w:val="en-GB"/>
        </w:rPr>
        <w:t>,</w:t>
      </w:r>
      <w:proofErr w:type="gramEnd"/>
      <w:r w:rsidR="00420687" w:rsidRPr="004C0277">
        <w:rPr>
          <w:lang w:val="en-GB"/>
        </w:rPr>
        <w:t xml:space="preserve"> other areas of the </w:t>
      </w:r>
      <w:proofErr w:type="spellStart"/>
      <w:r w:rsidR="00420687" w:rsidRPr="004C0277">
        <w:rPr>
          <w:lang w:val="en-GB"/>
        </w:rPr>
        <w:t>subprogramme</w:t>
      </w:r>
      <w:proofErr w:type="spellEnd"/>
      <w:r w:rsidR="007235C9" w:rsidRPr="004C0277">
        <w:rPr>
          <w:lang w:val="en-GB"/>
        </w:rPr>
        <w:t xml:space="preserve"> have been</w:t>
      </w:r>
      <w:r w:rsidR="00420687" w:rsidRPr="004C0277">
        <w:rPr>
          <w:lang w:val="en-GB"/>
        </w:rPr>
        <w:t xml:space="preserve"> less well funded. </w:t>
      </w:r>
      <w:r w:rsidR="00F65303" w:rsidRPr="004C0277">
        <w:rPr>
          <w:lang w:val="en-GB"/>
        </w:rPr>
        <w:t>T</w:t>
      </w:r>
      <w:r w:rsidR="00420687" w:rsidRPr="004C0277">
        <w:rPr>
          <w:lang w:val="en-GB"/>
        </w:rPr>
        <w:t>he</w:t>
      </w:r>
      <w:r w:rsidR="00F65303" w:rsidRPr="004C0277">
        <w:rPr>
          <w:lang w:val="en-GB"/>
        </w:rPr>
        <w:t xml:space="preserve"> decrease in the</w:t>
      </w:r>
      <w:r w:rsidR="00420687" w:rsidRPr="004C0277">
        <w:rPr>
          <w:lang w:val="en-GB"/>
        </w:rPr>
        <w:t xml:space="preserve"> budget for</w:t>
      </w:r>
      <w:r w:rsidR="00F65303" w:rsidRPr="004C0277">
        <w:rPr>
          <w:lang w:val="en-GB"/>
        </w:rPr>
        <w:t xml:space="preserve"> this </w:t>
      </w:r>
      <w:proofErr w:type="spellStart"/>
      <w:r w:rsidR="00F65303" w:rsidRPr="004C0277">
        <w:rPr>
          <w:lang w:val="en-GB"/>
        </w:rPr>
        <w:t>subprogramme</w:t>
      </w:r>
      <w:proofErr w:type="spellEnd"/>
      <w:r w:rsidR="00F65303" w:rsidRPr="004C0277">
        <w:rPr>
          <w:lang w:val="en-GB"/>
        </w:rPr>
        <w:t xml:space="preserve"> from</w:t>
      </w:r>
      <w:r w:rsidR="00420687" w:rsidRPr="004C0277">
        <w:rPr>
          <w:lang w:val="en-GB"/>
        </w:rPr>
        <w:t xml:space="preserve"> the Environment Fund in 2018</w:t>
      </w:r>
      <w:r w:rsidR="001F0E69" w:rsidRPr="004C0277">
        <w:rPr>
          <w:lang w:val="en-GB"/>
        </w:rPr>
        <w:t>‒</w:t>
      </w:r>
      <w:r w:rsidR="00420687" w:rsidRPr="004C0277">
        <w:rPr>
          <w:lang w:val="en-GB"/>
        </w:rPr>
        <w:t xml:space="preserve">2019 is balanced </w:t>
      </w:r>
      <w:r w:rsidR="00F65303" w:rsidRPr="004C0277">
        <w:rPr>
          <w:lang w:val="en-GB"/>
        </w:rPr>
        <w:t xml:space="preserve">by </w:t>
      </w:r>
      <w:r w:rsidR="00420687" w:rsidRPr="004C0277">
        <w:rPr>
          <w:lang w:val="en-GB"/>
        </w:rPr>
        <w:t xml:space="preserve">an increase in regular budget and </w:t>
      </w:r>
      <w:proofErr w:type="spellStart"/>
      <w:r w:rsidR="00420687" w:rsidRPr="004C0277">
        <w:rPr>
          <w:lang w:val="en-GB"/>
        </w:rPr>
        <w:t>extrabudgetary</w:t>
      </w:r>
      <w:proofErr w:type="spellEnd"/>
      <w:r w:rsidR="00687BC0" w:rsidRPr="004C0277">
        <w:rPr>
          <w:lang w:val="en-GB"/>
        </w:rPr>
        <w:t xml:space="preserve"> funding</w:t>
      </w:r>
      <w:r w:rsidR="00420687" w:rsidRPr="004C0277">
        <w:rPr>
          <w:lang w:val="en-GB"/>
        </w:rPr>
        <w:t xml:space="preserve">. With </w:t>
      </w:r>
      <w:r w:rsidR="001F0E69" w:rsidRPr="004C0277">
        <w:rPr>
          <w:lang w:val="en-GB"/>
        </w:rPr>
        <w:t xml:space="preserve">the </w:t>
      </w:r>
      <w:r w:rsidR="00420687" w:rsidRPr="004C0277">
        <w:rPr>
          <w:lang w:val="en-GB"/>
        </w:rPr>
        <w:t xml:space="preserve">revision of this </w:t>
      </w:r>
      <w:proofErr w:type="spellStart"/>
      <w:r w:rsidR="00420687" w:rsidRPr="004C0277">
        <w:rPr>
          <w:lang w:val="en-GB"/>
        </w:rPr>
        <w:t>subprogramme</w:t>
      </w:r>
      <w:proofErr w:type="spellEnd"/>
      <w:r w:rsidR="00420687" w:rsidRPr="004C0277">
        <w:rPr>
          <w:lang w:val="en-GB"/>
        </w:rPr>
        <w:t xml:space="preserve"> to include air quality, </w:t>
      </w:r>
      <w:proofErr w:type="spellStart"/>
      <w:r w:rsidR="00420687" w:rsidRPr="004C0277">
        <w:rPr>
          <w:lang w:val="en-GB"/>
        </w:rPr>
        <w:t>extrabudgetary</w:t>
      </w:r>
      <w:proofErr w:type="spellEnd"/>
      <w:r w:rsidR="00420687" w:rsidRPr="004C0277">
        <w:rPr>
          <w:lang w:val="en-GB"/>
        </w:rPr>
        <w:t xml:space="preserve"> and GEF funding related to transport emissions, governance issues</w:t>
      </w:r>
      <w:r w:rsidR="00687BC0" w:rsidRPr="004C0277">
        <w:rPr>
          <w:lang w:val="en-GB"/>
        </w:rPr>
        <w:t xml:space="preserve">, </w:t>
      </w:r>
      <w:r w:rsidR="00420687" w:rsidRPr="004C0277">
        <w:rPr>
          <w:lang w:val="en-GB"/>
        </w:rPr>
        <w:t xml:space="preserve">and air quality </w:t>
      </w:r>
      <w:r w:rsidR="00687BC0" w:rsidRPr="004C0277">
        <w:rPr>
          <w:lang w:val="en-GB"/>
        </w:rPr>
        <w:t xml:space="preserve">data and </w:t>
      </w:r>
      <w:r w:rsidR="00420687" w:rsidRPr="004C0277">
        <w:rPr>
          <w:lang w:val="en-GB"/>
        </w:rPr>
        <w:t xml:space="preserve">monitoring </w:t>
      </w:r>
      <w:r w:rsidR="00687BC0" w:rsidRPr="004C0277">
        <w:rPr>
          <w:lang w:val="en-GB"/>
        </w:rPr>
        <w:t xml:space="preserve">support </w:t>
      </w:r>
      <w:r w:rsidR="00420687" w:rsidRPr="004C0277">
        <w:rPr>
          <w:lang w:val="en-GB"/>
        </w:rPr>
        <w:t xml:space="preserve">is </w:t>
      </w:r>
      <w:r w:rsidR="00744A58" w:rsidRPr="004C0277">
        <w:rPr>
          <w:lang w:val="en-GB"/>
        </w:rPr>
        <w:t xml:space="preserve">included in the proposed budget for the </w:t>
      </w:r>
      <w:proofErr w:type="spellStart"/>
      <w:r w:rsidR="00744A58" w:rsidRPr="004C0277">
        <w:rPr>
          <w:lang w:val="en-GB"/>
        </w:rPr>
        <w:t>subprogramme</w:t>
      </w:r>
      <w:proofErr w:type="spellEnd"/>
      <w:r w:rsidR="00420687" w:rsidRPr="004C0277">
        <w:rPr>
          <w:lang w:val="en-GB"/>
        </w:rPr>
        <w:t>.</w:t>
      </w:r>
      <w:r w:rsidR="00CD5E0D" w:rsidRPr="004C0277">
        <w:rPr>
          <w:lang w:val="en-GB"/>
        </w:rPr>
        <w:t xml:space="preserve"> </w:t>
      </w:r>
    </w:p>
    <w:p w14:paraId="11B376E1" w14:textId="54FDEB5D" w:rsidR="00420687" w:rsidRPr="004C0277" w:rsidRDefault="00DF4C24" w:rsidP="00C4534B">
      <w:pPr>
        <w:pStyle w:val="Normalnumber"/>
        <w:ind w:left="1247" w:firstLine="0"/>
        <w:rPr>
          <w:lang w:val="en-GB"/>
        </w:rPr>
      </w:pPr>
      <w:r w:rsidRPr="004C0277">
        <w:rPr>
          <w:i/>
          <w:lang w:val="en-GB"/>
        </w:rPr>
        <w:t>Resource efficiency</w:t>
      </w:r>
      <w:r w:rsidR="00F65303" w:rsidRPr="004C0277">
        <w:rPr>
          <w:lang w:val="en-GB"/>
        </w:rPr>
        <w:t>.</w:t>
      </w:r>
      <w:r w:rsidRPr="004C0277">
        <w:rPr>
          <w:lang w:val="en-GB"/>
        </w:rPr>
        <w:t xml:space="preserve"> </w:t>
      </w:r>
      <w:r w:rsidR="00420687" w:rsidRPr="004C0277">
        <w:rPr>
          <w:lang w:val="en-GB"/>
        </w:rPr>
        <w:t xml:space="preserve">The </w:t>
      </w:r>
      <w:proofErr w:type="spellStart"/>
      <w:r w:rsidR="00420687" w:rsidRPr="004C0277">
        <w:rPr>
          <w:lang w:val="en-GB"/>
        </w:rPr>
        <w:t>subprogramme</w:t>
      </w:r>
      <w:proofErr w:type="spellEnd"/>
      <w:r w:rsidR="00420687" w:rsidRPr="004C0277">
        <w:rPr>
          <w:lang w:val="en-GB"/>
        </w:rPr>
        <w:t xml:space="preserve"> has traditionally seen a higher income than the budget planned for earmarked resources. Much of the 2030 Agenda focuses on countries’ ability to</w:t>
      </w:r>
      <w:r w:rsidR="001F0E69" w:rsidRPr="004C0277">
        <w:rPr>
          <w:lang w:val="en-GB"/>
        </w:rPr>
        <w:t xml:space="preserve"> make the</w:t>
      </w:r>
      <w:r w:rsidR="00420687" w:rsidRPr="004C0277">
        <w:rPr>
          <w:lang w:val="en-GB"/>
        </w:rPr>
        <w:t xml:space="preserve"> transition towards sustainable consumption and production patterns, decoupling economic growth from unsustainable resource use and negative environmental impacts while improving human well</w:t>
      </w:r>
      <w:r w:rsidR="0044326D" w:rsidRPr="004C0277">
        <w:rPr>
          <w:lang w:val="en-GB"/>
        </w:rPr>
        <w:noBreakHyphen/>
      </w:r>
      <w:r w:rsidR="00420687" w:rsidRPr="004C0277">
        <w:rPr>
          <w:lang w:val="en-GB"/>
        </w:rPr>
        <w:t>being</w:t>
      </w:r>
      <w:r w:rsidR="00DF3CD6" w:rsidRPr="004C0277">
        <w:rPr>
          <w:lang w:val="en-GB"/>
        </w:rPr>
        <w:t>.</w:t>
      </w:r>
      <w:r w:rsidR="00420687" w:rsidRPr="004C0277">
        <w:rPr>
          <w:lang w:val="en-GB"/>
        </w:rPr>
        <w:t xml:space="preserve"> </w:t>
      </w:r>
      <w:r w:rsidR="001F0E69" w:rsidRPr="004C0277">
        <w:rPr>
          <w:lang w:val="en-GB"/>
        </w:rPr>
        <w:t>E</w:t>
      </w:r>
      <w:r w:rsidR="00420687" w:rsidRPr="004C0277">
        <w:rPr>
          <w:lang w:val="en-GB"/>
        </w:rPr>
        <w:t>armarked contributions are</w:t>
      </w:r>
      <w:r w:rsidR="001F0E69" w:rsidRPr="004C0277">
        <w:rPr>
          <w:lang w:val="en-GB"/>
        </w:rPr>
        <w:t xml:space="preserve"> therefore</w:t>
      </w:r>
      <w:r w:rsidR="00420687" w:rsidRPr="004C0277">
        <w:rPr>
          <w:lang w:val="en-GB"/>
        </w:rPr>
        <w:t xml:space="preserve"> </w:t>
      </w:r>
      <w:r w:rsidR="001F0E69" w:rsidRPr="004C0277">
        <w:rPr>
          <w:lang w:val="en-GB"/>
        </w:rPr>
        <w:t xml:space="preserve">greater </w:t>
      </w:r>
      <w:r w:rsidR="00420687" w:rsidRPr="004C0277">
        <w:rPr>
          <w:lang w:val="en-GB"/>
        </w:rPr>
        <w:t xml:space="preserve">than </w:t>
      </w:r>
      <w:r w:rsidR="001F0E69" w:rsidRPr="004C0277">
        <w:rPr>
          <w:lang w:val="en-GB"/>
        </w:rPr>
        <w:t xml:space="preserve">had </w:t>
      </w:r>
      <w:r w:rsidR="00420687" w:rsidRPr="004C0277">
        <w:rPr>
          <w:lang w:val="en-GB"/>
        </w:rPr>
        <w:t xml:space="preserve">previously been planned. While Environment Fund resources appear to </w:t>
      </w:r>
      <w:r w:rsidR="001F0E69" w:rsidRPr="004C0277">
        <w:rPr>
          <w:lang w:val="en-GB"/>
        </w:rPr>
        <w:t xml:space="preserve">be </w:t>
      </w:r>
      <w:r w:rsidR="00420687" w:rsidRPr="004C0277">
        <w:rPr>
          <w:lang w:val="en-GB"/>
        </w:rPr>
        <w:t>decreas</w:t>
      </w:r>
      <w:r w:rsidR="001F0E69" w:rsidRPr="004C0277">
        <w:rPr>
          <w:lang w:val="en-GB"/>
        </w:rPr>
        <w:t>ing</w:t>
      </w:r>
      <w:r w:rsidR="00420687" w:rsidRPr="004C0277">
        <w:rPr>
          <w:lang w:val="en-GB"/>
        </w:rPr>
        <w:t xml:space="preserve">, this is balanced </w:t>
      </w:r>
      <w:r w:rsidR="00F65303" w:rsidRPr="004C0277">
        <w:rPr>
          <w:lang w:val="en-GB"/>
        </w:rPr>
        <w:t xml:space="preserve">by </w:t>
      </w:r>
      <w:r w:rsidR="00420687" w:rsidRPr="004C0277">
        <w:rPr>
          <w:lang w:val="en-GB"/>
        </w:rPr>
        <w:t xml:space="preserve">increases in regular budget and </w:t>
      </w:r>
      <w:proofErr w:type="spellStart"/>
      <w:r w:rsidR="00420687" w:rsidRPr="004C0277">
        <w:rPr>
          <w:lang w:val="en-GB"/>
        </w:rPr>
        <w:t>extr</w:t>
      </w:r>
      <w:r w:rsidR="00687BC0" w:rsidRPr="004C0277">
        <w:rPr>
          <w:lang w:val="en-GB"/>
        </w:rPr>
        <w:t>a</w:t>
      </w:r>
      <w:r w:rsidR="00420687" w:rsidRPr="004C0277">
        <w:rPr>
          <w:lang w:val="en-GB"/>
        </w:rPr>
        <w:t>budgetary</w:t>
      </w:r>
      <w:proofErr w:type="spellEnd"/>
      <w:r w:rsidR="00420687" w:rsidRPr="004C0277">
        <w:rPr>
          <w:lang w:val="en-GB"/>
        </w:rPr>
        <w:t xml:space="preserve"> resources</w:t>
      </w:r>
      <w:r w:rsidR="001F0E69" w:rsidRPr="004C0277">
        <w:rPr>
          <w:lang w:val="en-GB"/>
        </w:rPr>
        <w:t>,</w:t>
      </w:r>
      <w:r w:rsidR="00420687" w:rsidRPr="004C0277">
        <w:rPr>
          <w:lang w:val="en-GB"/>
        </w:rPr>
        <w:t xml:space="preserve"> reflecting</w:t>
      </w:r>
      <w:r w:rsidR="001F0E69" w:rsidRPr="004C0277">
        <w:rPr>
          <w:lang w:val="en-GB"/>
        </w:rPr>
        <w:t xml:space="preserve"> general</w:t>
      </w:r>
      <w:r w:rsidR="00420687" w:rsidRPr="004C0277">
        <w:rPr>
          <w:lang w:val="en-GB"/>
        </w:rPr>
        <w:t xml:space="preserve"> trends in income. </w:t>
      </w:r>
    </w:p>
    <w:p w14:paraId="2CE4435F" w14:textId="7C5CDD5D" w:rsidR="00420687" w:rsidRPr="004C0277" w:rsidRDefault="00DF4C24" w:rsidP="00C4534B">
      <w:pPr>
        <w:pStyle w:val="Normalnumber"/>
        <w:ind w:left="1247" w:firstLine="0"/>
        <w:rPr>
          <w:lang w:val="en-GB"/>
        </w:rPr>
      </w:pPr>
      <w:r w:rsidRPr="004C0277">
        <w:rPr>
          <w:i/>
          <w:lang w:val="en-GB"/>
        </w:rPr>
        <w:t>Environment under review</w:t>
      </w:r>
      <w:r w:rsidR="00841450" w:rsidRPr="004C0277">
        <w:rPr>
          <w:i/>
          <w:lang w:val="en-GB"/>
        </w:rPr>
        <w:t xml:space="preserve">. </w:t>
      </w:r>
      <w:r w:rsidR="009F1871" w:rsidRPr="004C0277">
        <w:rPr>
          <w:lang w:val="en-GB"/>
        </w:rPr>
        <w:t>Given that it represents</w:t>
      </w:r>
      <w:r w:rsidR="00420687" w:rsidRPr="004C0277">
        <w:rPr>
          <w:lang w:val="en-GB"/>
        </w:rPr>
        <w:t xml:space="preserve"> part of </w:t>
      </w:r>
      <w:r w:rsidR="007235C9" w:rsidRPr="004C0277">
        <w:rPr>
          <w:lang w:val="en-GB"/>
        </w:rPr>
        <w:t xml:space="preserve">the </w:t>
      </w:r>
      <w:r w:rsidR="00420687" w:rsidRPr="004C0277">
        <w:rPr>
          <w:lang w:val="en-GB"/>
        </w:rPr>
        <w:t>core area of work</w:t>
      </w:r>
      <w:r w:rsidR="007235C9" w:rsidRPr="004C0277">
        <w:rPr>
          <w:lang w:val="en-GB"/>
        </w:rPr>
        <w:t xml:space="preserve"> of UNEP</w:t>
      </w:r>
      <w:r w:rsidR="009F1871" w:rsidRPr="004C0277">
        <w:rPr>
          <w:lang w:val="en-GB"/>
        </w:rPr>
        <w:t xml:space="preserve">, responding to a central mandate of the Programme to keep the environment under review, this </w:t>
      </w:r>
      <w:proofErr w:type="spellStart"/>
      <w:r w:rsidR="009F1871" w:rsidRPr="004C0277">
        <w:rPr>
          <w:lang w:val="en-GB"/>
        </w:rPr>
        <w:t>subprogramme</w:t>
      </w:r>
      <w:proofErr w:type="spellEnd"/>
      <w:r w:rsidR="00F65303" w:rsidRPr="004C0277">
        <w:rPr>
          <w:lang w:val="en-GB"/>
        </w:rPr>
        <w:t xml:space="preserve"> should i</w:t>
      </w:r>
      <w:r w:rsidR="007235C9" w:rsidRPr="004C0277">
        <w:rPr>
          <w:lang w:val="en-GB"/>
        </w:rPr>
        <w:t>deally benefit from</w:t>
      </w:r>
      <w:r w:rsidR="00420687" w:rsidRPr="004C0277">
        <w:rPr>
          <w:lang w:val="en-GB"/>
        </w:rPr>
        <w:t xml:space="preserve"> a strong core of Environment Fund resources. Th</w:t>
      </w:r>
      <w:r w:rsidR="007235C9" w:rsidRPr="004C0277">
        <w:rPr>
          <w:lang w:val="en-GB"/>
        </w:rPr>
        <w:t>e</w:t>
      </w:r>
      <w:r w:rsidR="00420687" w:rsidRPr="004C0277">
        <w:rPr>
          <w:lang w:val="en-GB"/>
        </w:rPr>
        <w:t xml:space="preserve"> </w:t>
      </w:r>
      <w:proofErr w:type="spellStart"/>
      <w:r w:rsidR="00420687" w:rsidRPr="004C0277">
        <w:rPr>
          <w:lang w:val="en-GB"/>
        </w:rPr>
        <w:t>subprogramme</w:t>
      </w:r>
      <w:proofErr w:type="spellEnd"/>
      <w:r w:rsidR="00420687" w:rsidRPr="004C0277">
        <w:rPr>
          <w:lang w:val="en-GB"/>
        </w:rPr>
        <w:t xml:space="preserve"> has not traditionally attracted large volumes of </w:t>
      </w:r>
      <w:proofErr w:type="spellStart"/>
      <w:r w:rsidR="00420687" w:rsidRPr="004C0277">
        <w:rPr>
          <w:lang w:val="en-GB"/>
        </w:rPr>
        <w:t>extrabudgetary</w:t>
      </w:r>
      <w:proofErr w:type="spellEnd"/>
      <w:r w:rsidR="00420687" w:rsidRPr="004C0277">
        <w:rPr>
          <w:lang w:val="en-GB"/>
        </w:rPr>
        <w:t xml:space="preserve"> resources</w:t>
      </w:r>
      <w:r w:rsidR="009F1871" w:rsidRPr="004C0277">
        <w:rPr>
          <w:lang w:val="en-GB"/>
        </w:rPr>
        <w:t xml:space="preserve"> and </w:t>
      </w:r>
      <w:r w:rsidR="00420687" w:rsidRPr="004C0277">
        <w:rPr>
          <w:lang w:val="en-GB"/>
        </w:rPr>
        <w:t>the Environment Fund and regular budget</w:t>
      </w:r>
      <w:r w:rsidR="009F1871" w:rsidRPr="004C0277">
        <w:rPr>
          <w:lang w:val="en-GB"/>
        </w:rPr>
        <w:t xml:space="preserve"> funding</w:t>
      </w:r>
      <w:r w:rsidR="00420687" w:rsidRPr="004C0277">
        <w:rPr>
          <w:lang w:val="en-GB"/>
        </w:rPr>
        <w:t xml:space="preserve"> are</w:t>
      </w:r>
      <w:r w:rsidR="009F1871" w:rsidRPr="004C0277">
        <w:rPr>
          <w:lang w:val="en-GB"/>
        </w:rPr>
        <w:t xml:space="preserve"> therefore</w:t>
      </w:r>
      <w:r w:rsidR="00420687" w:rsidRPr="004C0277">
        <w:rPr>
          <w:lang w:val="en-GB"/>
        </w:rPr>
        <w:t xml:space="preserve"> relatively high </w:t>
      </w:r>
      <w:r w:rsidR="009F1871" w:rsidRPr="004C0277">
        <w:rPr>
          <w:lang w:val="en-GB"/>
        </w:rPr>
        <w:t xml:space="preserve">for this </w:t>
      </w:r>
      <w:proofErr w:type="spellStart"/>
      <w:r w:rsidR="009F1871" w:rsidRPr="004C0277">
        <w:rPr>
          <w:lang w:val="en-GB"/>
        </w:rPr>
        <w:t>subprogramme</w:t>
      </w:r>
      <w:proofErr w:type="spellEnd"/>
      <w:r w:rsidR="009F1871" w:rsidRPr="004C0277">
        <w:rPr>
          <w:lang w:val="en-GB"/>
        </w:rPr>
        <w:t xml:space="preserve"> </w:t>
      </w:r>
      <w:r w:rsidR="00420687" w:rsidRPr="004C0277">
        <w:rPr>
          <w:lang w:val="en-GB"/>
        </w:rPr>
        <w:t xml:space="preserve">in comparison </w:t>
      </w:r>
      <w:r w:rsidR="009F1871" w:rsidRPr="004C0277">
        <w:rPr>
          <w:lang w:val="en-GB"/>
        </w:rPr>
        <w:t>with</w:t>
      </w:r>
      <w:r w:rsidR="00420687" w:rsidRPr="004C0277">
        <w:rPr>
          <w:lang w:val="en-GB"/>
        </w:rPr>
        <w:t xml:space="preserve"> other</w:t>
      </w:r>
      <w:r w:rsidR="009F1871" w:rsidRPr="004C0277">
        <w:rPr>
          <w:lang w:val="en-GB"/>
        </w:rPr>
        <w:t>s</w:t>
      </w:r>
      <w:r w:rsidR="00687BC0" w:rsidRPr="004C0277">
        <w:rPr>
          <w:lang w:val="en-GB"/>
        </w:rPr>
        <w:t>.</w:t>
      </w:r>
      <w:r w:rsidR="002E6F35" w:rsidRPr="004C0277">
        <w:rPr>
          <w:lang w:val="en-GB"/>
        </w:rPr>
        <w:t xml:space="preserve"> </w:t>
      </w:r>
    </w:p>
    <w:p w14:paraId="4BF95EBD" w14:textId="4114F14A" w:rsidR="00E74BF0" w:rsidRPr="004C0277" w:rsidRDefault="00E74BF0" w:rsidP="00C4534B">
      <w:pPr>
        <w:pStyle w:val="Normalnumber"/>
        <w:ind w:left="1247" w:firstLine="0"/>
        <w:rPr>
          <w:lang w:val="en-GB"/>
        </w:rPr>
      </w:pPr>
      <w:r w:rsidRPr="004C0277">
        <w:rPr>
          <w:lang w:val="en-GB"/>
        </w:rPr>
        <w:t xml:space="preserve">UNEP income is </w:t>
      </w:r>
      <w:r w:rsidR="00F839EF" w:rsidRPr="004C0277">
        <w:rPr>
          <w:lang w:val="en-GB"/>
        </w:rPr>
        <w:t xml:space="preserve">not entirely </w:t>
      </w:r>
      <w:r w:rsidR="00D34327" w:rsidRPr="004C0277">
        <w:rPr>
          <w:lang w:val="en-GB"/>
        </w:rPr>
        <w:t>predictable</w:t>
      </w:r>
      <w:r w:rsidR="00CD575A" w:rsidRPr="004C0277">
        <w:rPr>
          <w:lang w:val="en-GB"/>
        </w:rPr>
        <w:t xml:space="preserve">, in terms </w:t>
      </w:r>
      <w:r w:rsidR="009F1871" w:rsidRPr="004C0277">
        <w:rPr>
          <w:lang w:val="en-GB"/>
        </w:rPr>
        <w:t xml:space="preserve">both </w:t>
      </w:r>
      <w:r w:rsidR="00CD575A" w:rsidRPr="004C0277">
        <w:rPr>
          <w:lang w:val="en-GB"/>
        </w:rPr>
        <w:t>of timing and value</w:t>
      </w:r>
      <w:r w:rsidR="005D3546" w:rsidRPr="004C0277">
        <w:rPr>
          <w:lang w:val="en-GB"/>
        </w:rPr>
        <w:t>;</w:t>
      </w:r>
      <w:r w:rsidR="009F1871" w:rsidRPr="004C0277">
        <w:rPr>
          <w:lang w:val="en-GB"/>
        </w:rPr>
        <w:t xml:space="preserve"> </w:t>
      </w:r>
      <w:r w:rsidR="005D3546" w:rsidRPr="004C0277">
        <w:rPr>
          <w:lang w:val="en-GB"/>
        </w:rPr>
        <w:t>t</w:t>
      </w:r>
      <w:r w:rsidRPr="004C0277">
        <w:rPr>
          <w:lang w:val="en-GB"/>
        </w:rPr>
        <w:t>he results</w:t>
      </w:r>
      <w:r w:rsidR="008D0F8E" w:rsidRPr="004C0277">
        <w:rPr>
          <w:lang w:val="en-GB"/>
        </w:rPr>
        <w:t>-</w:t>
      </w:r>
      <w:r w:rsidRPr="004C0277">
        <w:rPr>
          <w:lang w:val="en-GB"/>
        </w:rPr>
        <w:t xml:space="preserve">based budget </w:t>
      </w:r>
      <w:r w:rsidR="00F839EF" w:rsidRPr="004C0277">
        <w:rPr>
          <w:lang w:val="en-GB"/>
        </w:rPr>
        <w:t>is</w:t>
      </w:r>
      <w:r w:rsidR="009F1871" w:rsidRPr="004C0277">
        <w:rPr>
          <w:lang w:val="en-GB"/>
        </w:rPr>
        <w:t xml:space="preserve"> therefore</w:t>
      </w:r>
      <w:r w:rsidR="00F839EF" w:rsidRPr="004C0277">
        <w:rPr>
          <w:lang w:val="en-GB"/>
        </w:rPr>
        <w:t xml:space="preserve"> developed </w:t>
      </w:r>
      <w:r w:rsidRPr="004C0277">
        <w:rPr>
          <w:lang w:val="en-GB"/>
        </w:rPr>
        <w:t>against a</w:t>
      </w:r>
      <w:r w:rsidR="009F1871" w:rsidRPr="004C0277">
        <w:rPr>
          <w:lang w:val="en-GB"/>
        </w:rPr>
        <w:t xml:space="preserve"> background of a</w:t>
      </w:r>
      <w:r w:rsidR="00F839EF" w:rsidRPr="004C0277">
        <w:rPr>
          <w:lang w:val="en-GB"/>
        </w:rPr>
        <w:t xml:space="preserve"> somewhat</w:t>
      </w:r>
      <w:r w:rsidRPr="004C0277">
        <w:rPr>
          <w:lang w:val="en-GB"/>
        </w:rPr>
        <w:t xml:space="preserve"> uncertain financial environment</w:t>
      </w:r>
      <w:r w:rsidR="00CD575A" w:rsidRPr="004C0277">
        <w:rPr>
          <w:lang w:val="en-GB"/>
        </w:rPr>
        <w:t xml:space="preserve">. </w:t>
      </w:r>
      <w:r w:rsidR="009F1871" w:rsidRPr="004C0277">
        <w:rPr>
          <w:lang w:val="en-GB"/>
        </w:rPr>
        <w:t>In addition</w:t>
      </w:r>
      <w:r w:rsidRPr="004C0277">
        <w:rPr>
          <w:lang w:val="en-GB"/>
        </w:rPr>
        <w:t>, over 50</w:t>
      </w:r>
      <w:r w:rsidR="008D0F8E" w:rsidRPr="004C0277">
        <w:rPr>
          <w:lang w:val="en-GB"/>
        </w:rPr>
        <w:t xml:space="preserve"> per</w:t>
      </w:r>
      <w:r w:rsidR="00CD575A" w:rsidRPr="004C0277">
        <w:rPr>
          <w:lang w:val="en-GB"/>
        </w:rPr>
        <w:t xml:space="preserve"> </w:t>
      </w:r>
      <w:r w:rsidR="008D0F8E" w:rsidRPr="004C0277">
        <w:rPr>
          <w:lang w:val="en-GB"/>
        </w:rPr>
        <w:t>cent</w:t>
      </w:r>
      <w:r w:rsidRPr="004C0277">
        <w:rPr>
          <w:lang w:val="en-GB"/>
        </w:rPr>
        <w:t xml:space="preserve"> of </w:t>
      </w:r>
      <w:r w:rsidR="009F1871" w:rsidRPr="004C0277">
        <w:rPr>
          <w:lang w:val="en-GB"/>
        </w:rPr>
        <w:t xml:space="preserve">the Programme’s </w:t>
      </w:r>
      <w:r w:rsidRPr="004C0277">
        <w:rPr>
          <w:lang w:val="en-GB"/>
        </w:rPr>
        <w:t>projected budget relates to project funding through earmarked and GEF income</w:t>
      </w:r>
      <w:r w:rsidR="005D3546" w:rsidRPr="004C0277">
        <w:rPr>
          <w:lang w:val="en-GB"/>
        </w:rPr>
        <w:t xml:space="preserve">, which </w:t>
      </w:r>
      <w:r w:rsidR="00CD575A" w:rsidRPr="004C0277">
        <w:rPr>
          <w:lang w:val="en-GB"/>
        </w:rPr>
        <w:t xml:space="preserve">could </w:t>
      </w:r>
      <w:r w:rsidRPr="004C0277">
        <w:rPr>
          <w:lang w:val="en-GB"/>
        </w:rPr>
        <w:t xml:space="preserve">create an imbalance across the </w:t>
      </w:r>
      <w:proofErr w:type="spellStart"/>
      <w:r w:rsidRPr="004C0277">
        <w:rPr>
          <w:lang w:val="en-GB"/>
        </w:rPr>
        <w:t>subprogrammes</w:t>
      </w:r>
      <w:proofErr w:type="spellEnd"/>
      <w:r w:rsidR="007357D9" w:rsidRPr="004C0277">
        <w:rPr>
          <w:lang w:val="en-GB"/>
        </w:rPr>
        <w:t xml:space="preserve"> that</w:t>
      </w:r>
      <w:r w:rsidRPr="004C0277">
        <w:rPr>
          <w:lang w:val="en-GB"/>
        </w:rPr>
        <w:t xml:space="preserve"> would only come to light once the programme of work </w:t>
      </w:r>
      <w:r w:rsidR="007357D9" w:rsidRPr="004C0277">
        <w:rPr>
          <w:lang w:val="en-GB"/>
        </w:rPr>
        <w:t>was</w:t>
      </w:r>
      <w:r w:rsidRPr="004C0277">
        <w:rPr>
          <w:lang w:val="en-GB"/>
        </w:rPr>
        <w:t xml:space="preserve"> being implemented. </w:t>
      </w:r>
      <w:r w:rsidR="003F17C3" w:rsidRPr="004C0277">
        <w:rPr>
          <w:lang w:val="en-GB"/>
        </w:rPr>
        <w:t xml:space="preserve">In order to </w:t>
      </w:r>
      <w:r w:rsidRPr="004C0277">
        <w:rPr>
          <w:lang w:val="en-GB"/>
        </w:rPr>
        <w:t>manage this risk during implementation</w:t>
      </w:r>
      <w:r w:rsidR="005D3546" w:rsidRPr="004C0277">
        <w:rPr>
          <w:lang w:val="en-GB"/>
        </w:rPr>
        <w:t>,</w:t>
      </w:r>
      <w:r w:rsidRPr="004C0277">
        <w:rPr>
          <w:lang w:val="en-GB"/>
        </w:rPr>
        <w:t xml:space="preserve"> </w:t>
      </w:r>
      <w:r w:rsidR="00CD575A" w:rsidRPr="004C0277">
        <w:rPr>
          <w:lang w:val="en-GB"/>
        </w:rPr>
        <w:t xml:space="preserve">as well as </w:t>
      </w:r>
      <w:r w:rsidRPr="004C0277">
        <w:rPr>
          <w:lang w:val="en-GB"/>
        </w:rPr>
        <w:t>prioriti</w:t>
      </w:r>
      <w:r w:rsidR="005D3546" w:rsidRPr="004C0277">
        <w:rPr>
          <w:lang w:val="en-GB"/>
        </w:rPr>
        <w:t>z</w:t>
      </w:r>
      <w:r w:rsidRPr="004C0277">
        <w:rPr>
          <w:lang w:val="en-GB"/>
        </w:rPr>
        <w:t>e where resources should be allocated, UNEP has identified the following principles to guide decision</w:t>
      </w:r>
      <w:r w:rsidR="005D3546" w:rsidRPr="004C0277">
        <w:rPr>
          <w:lang w:val="en-GB"/>
        </w:rPr>
        <w:t>-</w:t>
      </w:r>
      <w:r w:rsidRPr="004C0277">
        <w:rPr>
          <w:lang w:val="en-GB"/>
        </w:rPr>
        <w:t>making:</w:t>
      </w:r>
    </w:p>
    <w:p w14:paraId="38B46096" w14:textId="2C3B2361" w:rsidR="00E74BF0" w:rsidRPr="004C0277" w:rsidRDefault="00E74BF0" w:rsidP="008B2BFB">
      <w:pPr>
        <w:pStyle w:val="Normalnumber"/>
        <w:numPr>
          <w:ilvl w:val="1"/>
          <w:numId w:val="4"/>
        </w:numPr>
        <w:tabs>
          <w:tab w:val="clear" w:pos="624"/>
          <w:tab w:val="clear" w:pos="1022"/>
          <w:tab w:val="clear" w:pos="1247"/>
        </w:tabs>
        <w:ind w:left="1247" w:firstLine="624"/>
        <w:rPr>
          <w:lang w:val="en-GB"/>
        </w:rPr>
      </w:pPr>
      <w:r w:rsidRPr="004C0277">
        <w:rPr>
          <w:lang w:val="en-GB"/>
        </w:rPr>
        <w:lastRenderedPageBreak/>
        <w:t xml:space="preserve">Areas </w:t>
      </w:r>
      <w:r w:rsidR="0019080A" w:rsidRPr="004C0277">
        <w:rPr>
          <w:lang w:val="en-GB"/>
        </w:rPr>
        <w:t>relating to the</w:t>
      </w:r>
      <w:r w:rsidRPr="004C0277">
        <w:rPr>
          <w:lang w:val="en-GB"/>
        </w:rPr>
        <w:t xml:space="preserve"> core mandate</w:t>
      </w:r>
      <w:r w:rsidR="005D3546" w:rsidRPr="004C0277">
        <w:rPr>
          <w:lang w:val="en-GB"/>
        </w:rPr>
        <w:t>,</w:t>
      </w:r>
      <w:r w:rsidRPr="004C0277">
        <w:rPr>
          <w:lang w:val="en-GB"/>
        </w:rPr>
        <w:t xml:space="preserve"> such as </w:t>
      </w:r>
      <w:r w:rsidR="0019080A" w:rsidRPr="004C0277">
        <w:rPr>
          <w:lang w:val="en-GB"/>
        </w:rPr>
        <w:t xml:space="preserve">the </w:t>
      </w:r>
      <w:r w:rsidRPr="004C0277">
        <w:rPr>
          <w:lang w:val="en-GB"/>
        </w:rPr>
        <w:t>science-policy interface and environmental governance</w:t>
      </w:r>
      <w:r w:rsidR="005D3546" w:rsidRPr="004C0277">
        <w:rPr>
          <w:lang w:val="en-GB"/>
        </w:rPr>
        <w:t>,</w:t>
      </w:r>
      <w:r w:rsidRPr="004C0277">
        <w:rPr>
          <w:lang w:val="en-GB"/>
        </w:rPr>
        <w:t xml:space="preserve"> will be prioriti</w:t>
      </w:r>
      <w:r w:rsidR="005D3546" w:rsidRPr="004C0277">
        <w:rPr>
          <w:lang w:val="en-GB"/>
        </w:rPr>
        <w:t>z</w:t>
      </w:r>
      <w:r w:rsidRPr="004C0277">
        <w:rPr>
          <w:lang w:val="en-GB"/>
        </w:rPr>
        <w:t>ed</w:t>
      </w:r>
      <w:r w:rsidR="005D3546" w:rsidRPr="004C0277">
        <w:rPr>
          <w:lang w:val="en-GB"/>
        </w:rPr>
        <w:t>;</w:t>
      </w:r>
      <w:r w:rsidRPr="004C0277">
        <w:rPr>
          <w:lang w:val="en-GB"/>
        </w:rPr>
        <w:t xml:space="preserve"> </w:t>
      </w:r>
    </w:p>
    <w:p w14:paraId="7AEA31DB" w14:textId="4739C516" w:rsidR="005D3546" w:rsidRPr="004C0277" w:rsidRDefault="007357D9" w:rsidP="008B2BFB">
      <w:pPr>
        <w:pStyle w:val="Normalnumber"/>
        <w:numPr>
          <w:ilvl w:val="1"/>
          <w:numId w:val="4"/>
        </w:numPr>
        <w:tabs>
          <w:tab w:val="clear" w:pos="624"/>
          <w:tab w:val="clear" w:pos="1022"/>
          <w:tab w:val="clear" w:pos="1247"/>
        </w:tabs>
        <w:ind w:left="1247" w:firstLine="624"/>
        <w:rPr>
          <w:lang w:val="en-GB"/>
        </w:rPr>
      </w:pPr>
      <w:r w:rsidRPr="004C0277">
        <w:rPr>
          <w:lang w:val="en-GB"/>
        </w:rPr>
        <w:t>R</w:t>
      </w:r>
      <w:r w:rsidR="00CD575A" w:rsidRPr="004C0277">
        <w:rPr>
          <w:lang w:val="en-GB"/>
        </w:rPr>
        <w:t>egional elements will be prioriti</w:t>
      </w:r>
      <w:r w:rsidR="005D3546" w:rsidRPr="004C0277">
        <w:rPr>
          <w:lang w:val="en-GB"/>
        </w:rPr>
        <w:t>z</w:t>
      </w:r>
      <w:r w:rsidR="00CD575A" w:rsidRPr="004C0277">
        <w:rPr>
          <w:lang w:val="en-GB"/>
        </w:rPr>
        <w:t>ed g</w:t>
      </w:r>
      <w:r w:rsidR="00E74BF0" w:rsidRPr="004C0277">
        <w:rPr>
          <w:lang w:val="en-GB"/>
        </w:rPr>
        <w:t xml:space="preserve">iven </w:t>
      </w:r>
      <w:r w:rsidR="00CD575A" w:rsidRPr="004C0277">
        <w:rPr>
          <w:lang w:val="en-GB"/>
        </w:rPr>
        <w:t xml:space="preserve">that </w:t>
      </w:r>
      <w:r w:rsidR="005D3546" w:rsidRPr="004C0277">
        <w:rPr>
          <w:lang w:val="en-GB"/>
        </w:rPr>
        <w:t xml:space="preserve">the </w:t>
      </w:r>
      <w:r w:rsidR="00E74BF0" w:rsidRPr="004C0277">
        <w:rPr>
          <w:lang w:val="en-GB"/>
        </w:rPr>
        <w:t xml:space="preserve">UNEP strategy is to enhance its technical capacity at the regional level </w:t>
      </w:r>
      <w:r w:rsidR="005D3546" w:rsidRPr="004C0277">
        <w:rPr>
          <w:lang w:val="en-GB"/>
        </w:rPr>
        <w:t xml:space="preserve">in order </w:t>
      </w:r>
      <w:r w:rsidR="00E74BF0" w:rsidRPr="004C0277">
        <w:rPr>
          <w:lang w:val="en-GB"/>
        </w:rPr>
        <w:t xml:space="preserve">to better assist </w:t>
      </w:r>
      <w:r w:rsidR="00906D1B" w:rsidRPr="004C0277">
        <w:rPr>
          <w:lang w:val="en-GB"/>
        </w:rPr>
        <w:t>Member State</w:t>
      </w:r>
      <w:r w:rsidR="00E74BF0" w:rsidRPr="004C0277">
        <w:rPr>
          <w:lang w:val="en-GB"/>
        </w:rPr>
        <w:t>s and stakeholders, upon request</w:t>
      </w:r>
      <w:r w:rsidR="005D3546" w:rsidRPr="004C0277">
        <w:rPr>
          <w:lang w:val="en-GB"/>
        </w:rPr>
        <w:t>;</w:t>
      </w:r>
    </w:p>
    <w:p w14:paraId="3DB1BE4C" w14:textId="7797E452" w:rsidR="00E74BF0" w:rsidRPr="004C0277" w:rsidRDefault="005D3546" w:rsidP="008B2BFB">
      <w:pPr>
        <w:pStyle w:val="Normalnumber"/>
        <w:numPr>
          <w:ilvl w:val="1"/>
          <w:numId w:val="4"/>
        </w:numPr>
        <w:tabs>
          <w:tab w:val="clear" w:pos="624"/>
          <w:tab w:val="clear" w:pos="1022"/>
          <w:tab w:val="clear" w:pos="1247"/>
        </w:tabs>
        <w:ind w:left="1247" w:firstLine="624"/>
        <w:rPr>
          <w:lang w:val="en-GB"/>
        </w:rPr>
      </w:pPr>
      <w:r w:rsidRPr="004C0277">
        <w:rPr>
          <w:lang w:val="en-GB"/>
        </w:rPr>
        <w:t>With regard to the a</w:t>
      </w:r>
      <w:r w:rsidR="00E74BF0" w:rsidRPr="004C0277">
        <w:rPr>
          <w:lang w:val="en-GB"/>
        </w:rPr>
        <w:t>vailability of alternative sources of funding</w:t>
      </w:r>
      <w:r w:rsidRPr="004C0277">
        <w:rPr>
          <w:lang w:val="en-GB"/>
        </w:rPr>
        <w:t>, a</w:t>
      </w:r>
      <w:r w:rsidR="00E74BF0" w:rsidRPr="004C0277">
        <w:rPr>
          <w:lang w:val="en-GB"/>
        </w:rPr>
        <w:t xml:space="preserve">reas </w:t>
      </w:r>
      <w:r w:rsidRPr="004C0277">
        <w:rPr>
          <w:lang w:val="en-GB"/>
        </w:rPr>
        <w:t xml:space="preserve">for which </w:t>
      </w:r>
      <w:r w:rsidR="00E74BF0" w:rsidRPr="004C0277">
        <w:rPr>
          <w:lang w:val="en-GB"/>
        </w:rPr>
        <w:t>project funding has already been secured will not be prioriti</w:t>
      </w:r>
      <w:r w:rsidRPr="004C0277">
        <w:rPr>
          <w:lang w:val="en-GB"/>
        </w:rPr>
        <w:t>z</w:t>
      </w:r>
      <w:r w:rsidR="00E74BF0" w:rsidRPr="004C0277">
        <w:rPr>
          <w:lang w:val="en-GB"/>
        </w:rPr>
        <w:t xml:space="preserve">ed. </w:t>
      </w:r>
    </w:p>
    <w:p w14:paraId="66DE3270" w14:textId="5CB9357E" w:rsidR="00E74BF0" w:rsidRPr="004C0277" w:rsidRDefault="00C4534B" w:rsidP="00C4534B">
      <w:pPr>
        <w:pStyle w:val="CH2"/>
        <w:rPr>
          <w:rFonts w:eastAsia="MS Mincho"/>
          <w:lang w:val="en-GB" w:eastAsia="ja-JP"/>
        </w:rPr>
      </w:pPr>
      <w:r w:rsidRPr="004C0277">
        <w:rPr>
          <w:rFonts w:eastAsia="MS Mincho"/>
          <w:lang w:val="en-GB" w:eastAsia="ja-JP"/>
        </w:rPr>
        <w:tab/>
      </w:r>
      <w:r w:rsidR="004F7C95" w:rsidRPr="004C0277">
        <w:rPr>
          <w:rFonts w:eastAsia="MS Mincho"/>
          <w:lang w:val="en-GB" w:eastAsia="ja-JP"/>
        </w:rPr>
        <w:tab/>
      </w:r>
      <w:bookmarkStart w:id="11" w:name="_Toc446166976"/>
      <w:r w:rsidR="00E74BF0" w:rsidRPr="004C0277">
        <w:rPr>
          <w:rFonts w:eastAsia="MS Mincho"/>
          <w:lang w:val="en-GB" w:eastAsia="ja-JP"/>
        </w:rPr>
        <w:t>Budget formulation for 2018</w:t>
      </w:r>
      <w:r w:rsidR="005D3546" w:rsidRPr="004C0277">
        <w:rPr>
          <w:lang w:val="en-GB"/>
        </w:rPr>
        <w:t>‒</w:t>
      </w:r>
      <w:r w:rsidR="00E74BF0" w:rsidRPr="004C0277">
        <w:rPr>
          <w:rFonts w:eastAsia="MS Mincho"/>
          <w:lang w:val="en-GB" w:eastAsia="ja-JP"/>
        </w:rPr>
        <w:t>2019</w:t>
      </w:r>
      <w:bookmarkEnd w:id="11"/>
    </w:p>
    <w:p w14:paraId="7541E1CE" w14:textId="32D54B1E" w:rsidR="00E74BF0" w:rsidRPr="004C0277" w:rsidRDefault="00E74BF0" w:rsidP="00C4534B">
      <w:pPr>
        <w:pStyle w:val="Normalnumber"/>
        <w:ind w:left="1247" w:firstLine="0"/>
        <w:rPr>
          <w:lang w:val="en-GB"/>
        </w:rPr>
      </w:pPr>
      <w:r w:rsidRPr="004C0277">
        <w:rPr>
          <w:lang w:val="en-GB"/>
        </w:rPr>
        <w:t xml:space="preserve">The UNEP funding strategy envisages that the Environment Fund and regular budget should finance the backbone and essential ability of the UNEP </w:t>
      </w:r>
      <w:r w:rsidR="005D3546" w:rsidRPr="004C0277">
        <w:rPr>
          <w:lang w:val="en-GB"/>
        </w:rPr>
        <w:t>s</w:t>
      </w:r>
      <w:r w:rsidRPr="004C0277">
        <w:rPr>
          <w:lang w:val="en-GB"/>
        </w:rPr>
        <w:t xml:space="preserve">ecretariat to carry out its core functions and implement its medium-term strategies through its programmes of work, while earmarked funding should focus on strengthening the activities </w:t>
      </w:r>
      <w:r w:rsidR="005D3546" w:rsidRPr="004C0277">
        <w:rPr>
          <w:lang w:val="en-GB"/>
        </w:rPr>
        <w:t xml:space="preserve">that </w:t>
      </w:r>
      <w:r w:rsidRPr="004C0277">
        <w:rPr>
          <w:lang w:val="en-GB"/>
        </w:rPr>
        <w:t>support th</w:t>
      </w:r>
      <w:r w:rsidR="005D3546" w:rsidRPr="004C0277">
        <w:rPr>
          <w:lang w:val="en-GB"/>
        </w:rPr>
        <w:t>o</w:t>
      </w:r>
      <w:r w:rsidRPr="004C0277">
        <w:rPr>
          <w:lang w:val="en-GB"/>
        </w:rPr>
        <w:t xml:space="preserve">se core functions. In line with the </w:t>
      </w:r>
      <w:r w:rsidR="005D3546" w:rsidRPr="004C0277">
        <w:rPr>
          <w:lang w:val="en-GB"/>
        </w:rPr>
        <w:t xml:space="preserve">outcome document of </w:t>
      </w:r>
      <w:r w:rsidRPr="004C0277">
        <w:rPr>
          <w:lang w:val="en-GB"/>
        </w:rPr>
        <w:t xml:space="preserve">Rio+20, </w:t>
      </w:r>
      <w:r w:rsidR="005D3546" w:rsidRPr="004C0277">
        <w:rPr>
          <w:lang w:val="en-GB"/>
        </w:rPr>
        <w:t xml:space="preserve">in December 2013 </w:t>
      </w:r>
      <w:r w:rsidRPr="004C0277">
        <w:rPr>
          <w:lang w:val="en-GB"/>
        </w:rPr>
        <w:t xml:space="preserve">the General Assembly approved </w:t>
      </w:r>
      <w:r w:rsidR="005D3546" w:rsidRPr="004C0277">
        <w:rPr>
          <w:lang w:val="en-GB"/>
        </w:rPr>
        <w:t xml:space="preserve">an increase of </w:t>
      </w:r>
      <w:r w:rsidR="00A35FE2" w:rsidRPr="004C0277">
        <w:rPr>
          <w:lang w:val="en-GB"/>
        </w:rPr>
        <w:t>$</w:t>
      </w:r>
      <w:r w:rsidRPr="004C0277">
        <w:rPr>
          <w:lang w:val="en-GB"/>
        </w:rPr>
        <w:t>21 million in the regular budget</w:t>
      </w:r>
      <w:r w:rsidR="005D3546" w:rsidRPr="004C0277">
        <w:rPr>
          <w:lang w:val="en-GB"/>
        </w:rPr>
        <w:t xml:space="preserve"> appropriation</w:t>
      </w:r>
      <w:r w:rsidRPr="004C0277">
        <w:rPr>
          <w:lang w:val="en-GB"/>
        </w:rPr>
        <w:t xml:space="preserve"> for UNEP for 2014</w:t>
      </w:r>
      <w:r w:rsidR="005D3546" w:rsidRPr="004C0277">
        <w:rPr>
          <w:lang w:val="en-GB"/>
        </w:rPr>
        <w:t>‒</w:t>
      </w:r>
      <w:r w:rsidRPr="004C0277">
        <w:rPr>
          <w:lang w:val="en-GB"/>
        </w:rPr>
        <w:t xml:space="preserve">2015. The increased funding, in line with the General Assembly resolution 67/213 of December 2012, was geared towards a first phase of consolidating and securing </w:t>
      </w:r>
      <w:r w:rsidR="00A44472" w:rsidRPr="004C0277">
        <w:rPr>
          <w:lang w:val="en-GB"/>
        </w:rPr>
        <w:t xml:space="preserve">the </w:t>
      </w:r>
      <w:r w:rsidRPr="004C0277">
        <w:rPr>
          <w:lang w:val="en-GB"/>
        </w:rPr>
        <w:t>capacity</w:t>
      </w:r>
      <w:r w:rsidR="00A44472" w:rsidRPr="004C0277">
        <w:rPr>
          <w:lang w:val="en-GB"/>
        </w:rPr>
        <w:t xml:space="preserve"> of UNEP</w:t>
      </w:r>
      <w:r w:rsidRPr="004C0277">
        <w:rPr>
          <w:lang w:val="en-GB"/>
        </w:rPr>
        <w:t xml:space="preserve"> to </w:t>
      </w:r>
      <w:r w:rsidR="00D07CE3" w:rsidRPr="004C0277">
        <w:rPr>
          <w:lang w:val="en-GB"/>
        </w:rPr>
        <w:t>fulfil</w:t>
      </w:r>
      <w:r w:rsidRPr="004C0277">
        <w:rPr>
          <w:lang w:val="en-GB"/>
        </w:rPr>
        <w:t xml:space="preserve"> its catalytic and coordinating function at</w:t>
      </w:r>
      <w:r w:rsidR="005D3546" w:rsidRPr="004C0277">
        <w:rPr>
          <w:lang w:val="en-GB"/>
        </w:rPr>
        <w:t xml:space="preserve"> the</w:t>
      </w:r>
      <w:r w:rsidRPr="004C0277">
        <w:rPr>
          <w:lang w:val="en-GB"/>
        </w:rPr>
        <w:t xml:space="preserve"> global, regional and </w:t>
      </w:r>
      <w:proofErr w:type="spellStart"/>
      <w:r w:rsidRPr="004C0277">
        <w:rPr>
          <w:lang w:val="en-GB"/>
        </w:rPr>
        <w:t>subregional</w:t>
      </w:r>
      <w:proofErr w:type="spellEnd"/>
      <w:r w:rsidRPr="004C0277">
        <w:rPr>
          <w:lang w:val="en-GB"/>
        </w:rPr>
        <w:t xml:space="preserve"> levels</w:t>
      </w:r>
      <w:r w:rsidR="00A44472" w:rsidRPr="004C0277">
        <w:rPr>
          <w:lang w:val="en-GB"/>
        </w:rPr>
        <w:t>;</w:t>
      </w:r>
      <w:r w:rsidRPr="004C0277">
        <w:rPr>
          <w:lang w:val="en-GB"/>
        </w:rPr>
        <w:t xml:space="preserve"> proving its ability to facilitate access to technology and capacity</w:t>
      </w:r>
      <w:r w:rsidR="00A44472" w:rsidRPr="004C0277">
        <w:rPr>
          <w:lang w:val="en-GB"/>
        </w:rPr>
        <w:t>-</w:t>
      </w:r>
      <w:r w:rsidRPr="004C0277">
        <w:rPr>
          <w:lang w:val="en-GB"/>
        </w:rPr>
        <w:t>building</w:t>
      </w:r>
      <w:r w:rsidR="00A44472" w:rsidRPr="004C0277">
        <w:rPr>
          <w:lang w:val="en-GB"/>
        </w:rPr>
        <w:t>; and</w:t>
      </w:r>
      <w:r w:rsidRPr="004C0277">
        <w:rPr>
          <w:lang w:val="en-GB"/>
        </w:rPr>
        <w:t xml:space="preserve"> consolidating its headquarter</w:t>
      </w:r>
      <w:r w:rsidR="00CC132D" w:rsidRPr="004C0277">
        <w:rPr>
          <w:lang w:val="en-GB"/>
        </w:rPr>
        <w:t>s</w:t>
      </w:r>
      <w:r w:rsidRPr="004C0277">
        <w:rPr>
          <w:lang w:val="en-GB"/>
        </w:rPr>
        <w:t xml:space="preserve"> functions in Nairobi, </w:t>
      </w:r>
      <w:r w:rsidR="007751A2" w:rsidRPr="004C0277">
        <w:rPr>
          <w:lang w:val="en-GB"/>
        </w:rPr>
        <w:t>thus</w:t>
      </w:r>
      <w:r w:rsidRPr="004C0277">
        <w:rPr>
          <w:lang w:val="en-GB"/>
        </w:rPr>
        <w:t xml:space="preserve"> strengthening and reinforcing </w:t>
      </w:r>
      <w:r w:rsidR="00CC132D" w:rsidRPr="004C0277">
        <w:rPr>
          <w:lang w:val="en-GB"/>
        </w:rPr>
        <w:t xml:space="preserve">the </w:t>
      </w:r>
      <w:r w:rsidRPr="004C0277">
        <w:rPr>
          <w:lang w:val="en-GB"/>
        </w:rPr>
        <w:t>UNEP strategic presence in the</w:t>
      </w:r>
      <w:r w:rsidR="00A44472" w:rsidRPr="004C0277">
        <w:rPr>
          <w:lang w:val="en-GB"/>
        </w:rPr>
        <w:t xml:space="preserve"> Africa</w:t>
      </w:r>
      <w:r w:rsidR="00CC132D" w:rsidRPr="004C0277">
        <w:rPr>
          <w:lang w:val="en-GB"/>
        </w:rPr>
        <w:t>n</w:t>
      </w:r>
      <w:r w:rsidRPr="004C0277">
        <w:rPr>
          <w:lang w:val="en-GB"/>
        </w:rPr>
        <w:t xml:space="preserve"> region. A second phase of this exercise was considered </w:t>
      </w:r>
      <w:r w:rsidR="00A44472" w:rsidRPr="004C0277">
        <w:rPr>
          <w:lang w:val="en-GB"/>
        </w:rPr>
        <w:t>by</w:t>
      </w:r>
      <w:r w:rsidRPr="004C0277">
        <w:rPr>
          <w:lang w:val="en-GB"/>
        </w:rPr>
        <w:t xml:space="preserve"> the General Assembly in December 2015. In determining the level of regular budget funding to UNEP, the General Assembly takes into account the </w:t>
      </w:r>
      <w:r w:rsidR="00A44472" w:rsidRPr="004C0277">
        <w:rPr>
          <w:lang w:val="en-GB"/>
        </w:rPr>
        <w:t xml:space="preserve">extent </w:t>
      </w:r>
      <w:r w:rsidRPr="004C0277">
        <w:rPr>
          <w:lang w:val="en-GB"/>
        </w:rPr>
        <w:t>to which regular budget resources of the United Nations w</w:t>
      </w:r>
      <w:r w:rsidR="00A44472" w:rsidRPr="004C0277">
        <w:rPr>
          <w:lang w:val="en-GB"/>
        </w:rPr>
        <w:t>ill</w:t>
      </w:r>
      <w:r w:rsidRPr="004C0277">
        <w:rPr>
          <w:lang w:val="en-GB"/>
        </w:rPr>
        <w:t xml:space="preserve"> be used to fund </w:t>
      </w:r>
      <w:r w:rsidR="00A44472" w:rsidRPr="004C0277">
        <w:rPr>
          <w:lang w:val="en-GB"/>
        </w:rPr>
        <w:t>the</w:t>
      </w:r>
      <w:r w:rsidRPr="004C0277">
        <w:rPr>
          <w:lang w:val="en-GB"/>
        </w:rPr>
        <w:t xml:space="preserve"> core capacit</w:t>
      </w:r>
      <w:r w:rsidR="00A44472" w:rsidRPr="004C0277">
        <w:rPr>
          <w:lang w:val="en-GB"/>
        </w:rPr>
        <w:t>ies of UNEP</w:t>
      </w:r>
      <w:r w:rsidRPr="004C0277">
        <w:rPr>
          <w:lang w:val="en-GB"/>
        </w:rPr>
        <w:t xml:space="preserve">. The </w:t>
      </w:r>
      <w:r w:rsidR="00A44472" w:rsidRPr="004C0277">
        <w:rPr>
          <w:lang w:val="en-GB"/>
        </w:rPr>
        <w:t>programme of work for the biennium</w:t>
      </w:r>
      <w:r w:rsidRPr="004C0277">
        <w:rPr>
          <w:lang w:val="en-GB"/>
        </w:rPr>
        <w:t xml:space="preserve"> 2016</w:t>
      </w:r>
      <w:r w:rsidR="00A44472" w:rsidRPr="004C0277">
        <w:rPr>
          <w:lang w:val="en-GB"/>
        </w:rPr>
        <w:t>‒</w:t>
      </w:r>
      <w:r w:rsidRPr="004C0277">
        <w:rPr>
          <w:lang w:val="en-GB"/>
        </w:rPr>
        <w:t xml:space="preserve">2017 has already mapped the use of these resources </w:t>
      </w:r>
      <w:r w:rsidR="00A44472" w:rsidRPr="004C0277">
        <w:rPr>
          <w:lang w:val="en-GB"/>
        </w:rPr>
        <w:t xml:space="preserve">in the </w:t>
      </w:r>
      <w:r w:rsidRPr="004C0277">
        <w:rPr>
          <w:lang w:val="en-GB"/>
        </w:rPr>
        <w:t xml:space="preserve">UNEP </w:t>
      </w:r>
      <w:proofErr w:type="spellStart"/>
      <w:r w:rsidRPr="004C0277">
        <w:rPr>
          <w:lang w:val="en-GB"/>
        </w:rPr>
        <w:t>subprogrammes</w:t>
      </w:r>
      <w:proofErr w:type="spellEnd"/>
      <w:r w:rsidRPr="004C0277">
        <w:rPr>
          <w:lang w:val="en-GB"/>
        </w:rPr>
        <w:t>.</w:t>
      </w:r>
    </w:p>
    <w:p w14:paraId="7B8083FC" w14:textId="7D9C4D6A" w:rsidR="00E74BF0" w:rsidRPr="004C0277" w:rsidRDefault="00C4534B" w:rsidP="00C4534B">
      <w:pPr>
        <w:pStyle w:val="CH2"/>
        <w:rPr>
          <w:lang w:val="en-GB"/>
        </w:rPr>
      </w:pPr>
      <w:r w:rsidRPr="004C0277">
        <w:rPr>
          <w:lang w:val="en-GB"/>
        </w:rPr>
        <w:tab/>
      </w:r>
      <w:r w:rsidR="004F7C95" w:rsidRPr="004C0277">
        <w:rPr>
          <w:lang w:val="en-GB"/>
        </w:rPr>
        <w:tab/>
      </w:r>
      <w:bookmarkStart w:id="12" w:name="_Toc446166977"/>
      <w:r w:rsidR="00E74BF0" w:rsidRPr="004C0277">
        <w:rPr>
          <w:lang w:val="en-GB"/>
        </w:rPr>
        <w:t xml:space="preserve">Environment </w:t>
      </w:r>
      <w:r w:rsidR="00EB179D" w:rsidRPr="004C0277">
        <w:rPr>
          <w:lang w:val="en-GB"/>
        </w:rPr>
        <w:t>F</w:t>
      </w:r>
      <w:r w:rsidR="00E74BF0" w:rsidRPr="004C0277">
        <w:rPr>
          <w:lang w:val="en-GB"/>
        </w:rPr>
        <w:t>und</w:t>
      </w:r>
      <w:bookmarkEnd w:id="12"/>
    </w:p>
    <w:p w14:paraId="0C5446F9" w14:textId="73C91CD9" w:rsidR="00E74BF0" w:rsidRPr="004C0277" w:rsidRDefault="00E74BF0" w:rsidP="00FD023B">
      <w:pPr>
        <w:pStyle w:val="Normalnumber"/>
        <w:ind w:left="1247" w:firstLine="0"/>
        <w:rPr>
          <w:lang w:val="en-GB"/>
        </w:rPr>
      </w:pPr>
      <w:r w:rsidRPr="004C0277">
        <w:rPr>
          <w:lang w:val="en-GB"/>
        </w:rPr>
        <w:t xml:space="preserve">The Environment Fund leverages </w:t>
      </w:r>
      <w:r w:rsidR="00906D1B" w:rsidRPr="004C0277">
        <w:rPr>
          <w:lang w:val="en-GB"/>
        </w:rPr>
        <w:t>M</w:t>
      </w:r>
      <w:r w:rsidRPr="004C0277">
        <w:rPr>
          <w:lang w:val="en-GB"/>
        </w:rPr>
        <w:t xml:space="preserve">ember </w:t>
      </w:r>
      <w:r w:rsidR="00906D1B" w:rsidRPr="004C0277">
        <w:rPr>
          <w:lang w:val="en-GB"/>
        </w:rPr>
        <w:t>S</w:t>
      </w:r>
      <w:r w:rsidRPr="004C0277">
        <w:rPr>
          <w:lang w:val="en-GB"/>
        </w:rPr>
        <w:t xml:space="preserve">tates’ investments into a pooled resource to ensure </w:t>
      </w:r>
      <w:r w:rsidR="00A44472" w:rsidRPr="004C0277">
        <w:rPr>
          <w:lang w:val="en-GB"/>
        </w:rPr>
        <w:t xml:space="preserve">the </w:t>
      </w:r>
      <w:r w:rsidRPr="004C0277">
        <w:rPr>
          <w:lang w:val="en-GB"/>
        </w:rPr>
        <w:t xml:space="preserve">delivery of results of environmental initiatives in the </w:t>
      </w:r>
      <w:r w:rsidR="00A44472" w:rsidRPr="004C0277">
        <w:rPr>
          <w:lang w:val="en-GB"/>
        </w:rPr>
        <w:t>programme of work</w:t>
      </w:r>
      <w:r w:rsidRPr="004C0277">
        <w:rPr>
          <w:lang w:val="en-GB"/>
        </w:rPr>
        <w:t xml:space="preserve">. UNEP recognizes </w:t>
      </w:r>
      <w:r w:rsidR="00E1148C" w:rsidRPr="004C0277">
        <w:rPr>
          <w:lang w:val="en-GB"/>
        </w:rPr>
        <w:t xml:space="preserve">the </w:t>
      </w:r>
      <w:r w:rsidRPr="004C0277">
        <w:rPr>
          <w:lang w:val="en-GB"/>
        </w:rPr>
        <w:t xml:space="preserve">steps taken by </w:t>
      </w:r>
      <w:r w:rsidR="00906D1B" w:rsidRPr="004C0277">
        <w:rPr>
          <w:lang w:val="en-GB"/>
        </w:rPr>
        <w:t>M</w:t>
      </w:r>
      <w:r w:rsidRPr="004C0277">
        <w:rPr>
          <w:lang w:val="en-GB"/>
        </w:rPr>
        <w:t xml:space="preserve">ember </w:t>
      </w:r>
      <w:r w:rsidR="00906D1B" w:rsidRPr="004C0277">
        <w:rPr>
          <w:lang w:val="en-GB"/>
        </w:rPr>
        <w:t>S</w:t>
      </w:r>
      <w:r w:rsidRPr="004C0277">
        <w:rPr>
          <w:lang w:val="en-GB"/>
        </w:rPr>
        <w:t xml:space="preserve">tates to strengthen core funding against </w:t>
      </w:r>
      <w:r w:rsidR="00E1148C" w:rsidRPr="004C0277">
        <w:rPr>
          <w:lang w:val="en-GB"/>
        </w:rPr>
        <w:t>the</w:t>
      </w:r>
      <w:r w:rsidRPr="004C0277">
        <w:rPr>
          <w:lang w:val="en-GB"/>
        </w:rPr>
        <w:t xml:space="preserve"> </w:t>
      </w:r>
      <w:r w:rsidR="00E1148C" w:rsidRPr="004C0277">
        <w:rPr>
          <w:lang w:val="en-GB"/>
        </w:rPr>
        <w:t xml:space="preserve">background of a </w:t>
      </w:r>
      <w:r w:rsidRPr="004C0277">
        <w:rPr>
          <w:lang w:val="en-GB"/>
        </w:rPr>
        <w:t xml:space="preserve">challenging economic climate and </w:t>
      </w:r>
      <w:r w:rsidR="00E1148C" w:rsidRPr="004C0277">
        <w:rPr>
          <w:lang w:val="en-GB"/>
        </w:rPr>
        <w:t xml:space="preserve">is therefore </w:t>
      </w:r>
      <w:r w:rsidRPr="004C0277">
        <w:rPr>
          <w:lang w:val="en-GB"/>
        </w:rPr>
        <w:t>us</w:t>
      </w:r>
      <w:r w:rsidR="00E1148C" w:rsidRPr="004C0277">
        <w:rPr>
          <w:lang w:val="en-GB"/>
        </w:rPr>
        <w:t>ing</w:t>
      </w:r>
      <w:r w:rsidRPr="004C0277">
        <w:rPr>
          <w:lang w:val="en-GB"/>
        </w:rPr>
        <w:t xml:space="preserve"> the 2016</w:t>
      </w:r>
      <w:r w:rsidR="00E1148C" w:rsidRPr="004C0277">
        <w:rPr>
          <w:lang w:val="en-GB"/>
        </w:rPr>
        <w:t>‒</w:t>
      </w:r>
      <w:r w:rsidRPr="004C0277">
        <w:rPr>
          <w:lang w:val="en-GB"/>
        </w:rPr>
        <w:t xml:space="preserve">2017 approved </w:t>
      </w:r>
      <w:r w:rsidR="00744A58" w:rsidRPr="004C0277">
        <w:rPr>
          <w:lang w:val="en-GB"/>
        </w:rPr>
        <w:t xml:space="preserve">budget </w:t>
      </w:r>
      <w:r w:rsidRPr="004C0277">
        <w:rPr>
          <w:lang w:val="en-GB"/>
        </w:rPr>
        <w:t xml:space="preserve">of </w:t>
      </w:r>
      <w:r w:rsidR="00A35FE2" w:rsidRPr="004C0277">
        <w:rPr>
          <w:lang w:val="en-GB"/>
        </w:rPr>
        <w:t>$</w:t>
      </w:r>
      <w:r w:rsidR="00D34327" w:rsidRPr="004C0277">
        <w:rPr>
          <w:lang w:val="en-GB"/>
        </w:rPr>
        <w:t>271</w:t>
      </w:r>
      <w:r w:rsidR="00746534" w:rsidRPr="004C0277">
        <w:rPr>
          <w:lang w:val="en-GB"/>
        </w:rPr>
        <w:t xml:space="preserve"> </w:t>
      </w:r>
      <w:r w:rsidR="00D34327" w:rsidRPr="004C0277">
        <w:rPr>
          <w:lang w:val="en-GB"/>
        </w:rPr>
        <w:t>million as</w:t>
      </w:r>
      <w:r w:rsidRPr="004C0277">
        <w:rPr>
          <w:lang w:val="en-GB"/>
        </w:rPr>
        <w:t xml:space="preserve"> the Environment Fund budget</w:t>
      </w:r>
      <w:r w:rsidR="000E60FB" w:rsidRPr="004C0277">
        <w:rPr>
          <w:lang w:val="en-GB"/>
        </w:rPr>
        <w:t xml:space="preserve"> for 2018</w:t>
      </w:r>
      <w:r w:rsidR="00920C02" w:rsidRPr="004C0277">
        <w:rPr>
          <w:lang w:val="en-GB"/>
        </w:rPr>
        <w:t>–</w:t>
      </w:r>
      <w:r w:rsidR="000E60FB" w:rsidRPr="004C0277">
        <w:rPr>
          <w:lang w:val="en-GB"/>
        </w:rPr>
        <w:t>2019</w:t>
      </w:r>
      <w:r w:rsidRPr="004C0277">
        <w:rPr>
          <w:lang w:val="en-GB"/>
        </w:rPr>
        <w:t xml:space="preserve">. </w:t>
      </w:r>
      <w:r w:rsidR="00746534" w:rsidRPr="004C0277">
        <w:rPr>
          <w:lang w:val="en-GB"/>
        </w:rPr>
        <w:t xml:space="preserve">In drawing up the Environment Fund budget, </w:t>
      </w:r>
      <w:r w:rsidRPr="004C0277">
        <w:rPr>
          <w:lang w:val="en-GB"/>
        </w:rPr>
        <w:t>Environment Assembly resolution</w:t>
      </w:r>
      <w:r w:rsidR="00433DF5" w:rsidRPr="004C0277">
        <w:rPr>
          <w:lang w:val="en-GB"/>
        </w:rPr>
        <w:t xml:space="preserve"> 1/</w:t>
      </w:r>
      <w:r w:rsidR="00700E46" w:rsidRPr="004C0277">
        <w:rPr>
          <w:lang w:val="en-GB"/>
        </w:rPr>
        <w:t>1</w:t>
      </w:r>
      <w:r w:rsidR="00433DF5" w:rsidRPr="004C0277">
        <w:rPr>
          <w:lang w:val="en-GB"/>
        </w:rPr>
        <w:t>5, by which it</w:t>
      </w:r>
      <w:r w:rsidRPr="004C0277">
        <w:rPr>
          <w:lang w:val="en-GB"/>
        </w:rPr>
        <w:t xml:space="preserve"> requir</w:t>
      </w:r>
      <w:r w:rsidR="00433DF5" w:rsidRPr="004C0277">
        <w:rPr>
          <w:lang w:val="en-GB"/>
        </w:rPr>
        <w:t>ed</w:t>
      </w:r>
      <w:r w:rsidRPr="004C0277">
        <w:rPr>
          <w:lang w:val="en-GB"/>
        </w:rPr>
        <w:t xml:space="preserve"> UNEP to stay within a</w:t>
      </w:r>
      <w:r w:rsidR="00433DF5" w:rsidRPr="004C0277">
        <w:rPr>
          <w:lang w:val="en-GB"/>
        </w:rPr>
        <w:t xml:space="preserve"> </w:t>
      </w:r>
      <w:r w:rsidR="00A35FE2" w:rsidRPr="004C0277">
        <w:rPr>
          <w:lang w:val="en-GB"/>
        </w:rPr>
        <w:t>$</w:t>
      </w:r>
      <w:r w:rsidRPr="004C0277">
        <w:rPr>
          <w:lang w:val="en-GB"/>
        </w:rPr>
        <w:t xml:space="preserve">122 million </w:t>
      </w:r>
      <w:r w:rsidR="00D34327" w:rsidRPr="004C0277">
        <w:rPr>
          <w:lang w:val="en-GB"/>
        </w:rPr>
        <w:t>ceiling for</w:t>
      </w:r>
      <w:r w:rsidRPr="004C0277">
        <w:rPr>
          <w:lang w:val="en-GB"/>
        </w:rPr>
        <w:t xml:space="preserve"> staff costs for the biennium 2016</w:t>
      </w:r>
      <w:r w:rsidR="00E1148C" w:rsidRPr="004C0277">
        <w:rPr>
          <w:lang w:val="en-GB"/>
        </w:rPr>
        <w:t>‒</w:t>
      </w:r>
      <w:r w:rsidRPr="004C0277">
        <w:rPr>
          <w:lang w:val="en-GB"/>
        </w:rPr>
        <w:t>2017</w:t>
      </w:r>
      <w:r w:rsidR="000D769E" w:rsidRPr="004C0277">
        <w:rPr>
          <w:lang w:val="en-GB"/>
        </w:rPr>
        <w:t>,</w:t>
      </w:r>
      <w:r w:rsidRPr="004C0277">
        <w:rPr>
          <w:lang w:val="en-GB"/>
        </w:rPr>
        <w:t xml:space="preserve"> </w:t>
      </w:r>
      <w:r w:rsidR="000D769E" w:rsidRPr="004C0277">
        <w:rPr>
          <w:lang w:val="en-GB"/>
        </w:rPr>
        <w:t>has been</w:t>
      </w:r>
      <w:r w:rsidRPr="004C0277">
        <w:rPr>
          <w:lang w:val="en-GB"/>
        </w:rPr>
        <w:t xml:space="preserve"> taken into account. The increase in </w:t>
      </w:r>
      <w:r w:rsidR="000D769E" w:rsidRPr="004C0277">
        <w:rPr>
          <w:lang w:val="en-GB"/>
        </w:rPr>
        <w:t xml:space="preserve">the </w:t>
      </w:r>
      <w:r w:rsidRPr="004C0277">
        <w:rPr>
          <w:lang w:val="en-GB"/>
        </w:rPr>
        <w:t>regular budget</w:t>
      </w:r>
      <w:r w:rsidR="000D769E" w:rsidRPr="004C0277">
        <w:rPr>
          <w:lang w:val="en-GB"/>
        </w:rPr>
        <w:t xml:space="preserve"> appropriation</w:t>
      </w:r>
      <w:r w:rsidRPr="004C0277">
        <w:rPr>
          <w:lang w:val="en-GB"/>
        </w:rPr>
        <w:t xml:space="preserve"> by 21 posts approved for the 2016</w:t>
      </w:r>
      <w:r w:rsidR="00E1148C" w:rsidRPr="004C0277">
        <w:rPr>
          <w:lang w:val="en-GB"/>
        </w:rPr>
        <w:t>‒</w:t>
      </w:r>
      <w:r w:rsidRPr="004C0277">
        <w:rPr>
          <w:lang w:val="en-GB"/>
        </w:rPr>
        <w:t xml:space="preserve">2017 </w:t>
      </w:r>
      <w:r w:rsidR="000D769E" w:rsidRPr="004C0277">
        <w:rPr>
          <w:lang w:val="en-GB"/>
        </w:rPr>
        <w:t xml:space="preserve">biennium </w:t>
      </w:r>
      <w:r w:rsidRPr="004C0277">
        <w:rPr>
          <w:lang w:val="en-GB"/>
        </w:rPr>
        <w:t>by the General Assembly will reduce the staffing costs from the Environment Fund, enabling UNEP to redeploy these resources to activities. Further</w:t>
      </w:r>
      <w:r w:rsidR="000D769E" w:rsidRPr="004C0277">
        <w:rPr>
          <w:lang w:val="en-GB"/>
        </w:rPr>
        <w:t>more</w:t>
      </w:r>
      <w:r w:rsidRPr="004C0277">
        <w:rPr>
          <w:lang w:val="en-GB"/>
        </w:rPr>
        <w:t>, in line with the expected continuing efficiency gain in programme management and support after the</w:t>
      </w:r>
      <w:r w:rsidR="000D769E" w:rsidRPr="004C0277">
        <w:rPr>
          <w:lang w:val="en-GB"/>
        </w:rPr>
        <w:t xml:space="preserve"> implementation of</w:t>
      </w:r>
      <w:r w:rsidRPr="004C0277">
        <w:rPr>
          <w:lang w:val="en-GB"/>
        </w:rPr>
        <w:t xml:space="preserve"> </w:t>
      </w:r>
      <w:proofErr w:type="spellStart"/>
      <w:r w:rsidRPr="004C0277">
        <w:rPr>
          <w:lang w:val="en-GB"/>
        </w:rPr>
        <w:t>Umoja</w:t>
      </w:r>
      <w:proofErr w:type="spellEnd"/>
      <w:r w:rsidRPr="004C0277">
        <w:rPr>
          <w:lang w:val="en-GB"/>
        </w:rPr>
        <w:t xml:space="preserve">, UNEP also proposes to reduce staffing by </w:t>
      </w:r>
      <w:r w:rsidR="00A50C0D" w:rsidRPr="004C0277">
        <w:rPr>
          <w:lang w:val="en-GB"/>
        </w:rPr>
        <w:t xml:space="preserve">three </w:t>
      </w:r>
      <w:r w:rsidRPr="004C0277">
        <w:rPr>
          <w:lang w:val="en-GB"/>
        </w:rPr>
        <w:t xml:space="preserve">general service positions in the Office for Operations. Therefore, while the proposed </w:t>
      </w:r>
      <w:r w:rsidR="000D769E" w:rsidRPr="004C0277">
        <w:rPr>
          <w:lang w:val="en-GB"/>
        </w:rPr>
        <w:t xml:space="preserve">Environment Fund budget for </w:t>
      </w:r>
      <w:r w:rsidRPr="004C0277">
        <w:rPr>
          <w:lang w:val="en-GB"/>
        </w:rPr>
        <w:t>2018</w:t>
      </w:r>
      <w:r w:rsidR="00E1148C" w:rsidRPr="004C0277">
        <w:rPr>
          <w:lang w:val="en-GB"/>
        </w:rPr>
        <w:t>‒</w:t>
      </w:r>
      <w:r w:rsidRPr="004C0277">
        <w:rPr>
          <w:lang w:val="en-GB"/>
        </w:rPr>
        <w:t>2019 has</w:t>
      </w:r>
      <w:r w:rsidR="000D769E" w:rsidRPr="004C0277">
        <w:rPr>
          <w:lang w:val="en-GB"/>
        </w:rPr>
        <w:t xml:space="preserve"> been maintained</w:t>
      </w:r>
      <w:r w:rsidRPr="004C0277">
        <w:rPr>
          <w:lang w:val="en-GB"/>
        </w:rPr>
        <w:t xml:space="preserve"> in monetary terms at the 2016</w:t>
      </w:r>
      <w:r w:rsidR="00E1148C" w:rsidRPr="004C0277">
        <w:rPr>
          <w:lang w:val="en-GB"/>
        </w:rPr>
        <w:t>‒</w:t>
      </w:r>
      <w:r w:rsidRPr="004C0277">
        <w:rPr>
          <w:lang w:val="en-GB"/>
        </w:rPr>
        <w:t xml:space="preserve">2017 level of </w:t>
      </w:r>
      <w:r w:rsidR="00A35FE2" w:rsidRPr="004C0277">
        <w:rPr>
          <w:lang w:val="en-GB"/>
        </w:rPr>
        <w:t>$</w:t>
      </w:r>
      <w:r w:rsidRPr="004C0277">
        <w:rPr>
          <w:lang w:val="en-GB"/>
        </w:rPr>
        <w:t xml:space="preserve">271 million, </w:t>
      </w:r>
      <w:r w:rsidR="000D769E" w:rsidRPr="004C0277">
        <w:rPr>
          <w:lang w:val="en-GB"/>
        </w:rPr>
        <w:t>it</w:t>
      </w:r>
      <w:r w:rsidRPr="004C0277">
        <w:rPr>
          <w:lang w:val="en-GB"/>
        </w:rPr>
        <w:t xml:space="preserve"> is proposed with a reduction of 24 pos</w:t>
      </w:r>
      <w:r w:rsidR="000D769E" w:rsidRPr="004C0277">
        <w:rPr>
          <w:lang w:val="en-GB"/>
        </w:rPr>
        <w:t>ts</w:t>
      </w:r>
      <w:r w:rsidRPr="004C0277">
        <w:rPr>
          <w:lang w:val="en-GB"/>
        </w:rPr>
        <w:t xml:space="preserve">. This would reduce the staff costs </w:t>
      </w:r>
      <w:r w:rsidR="000D769E" w:rsidRPr="004C0277">
        <w:rPr>
          <w:lang w:val="en-GB"/>
        </w:rPr>
        <w:t xml:space="preserve">from </w:t>
      </w:r>
      <w:r w:rsidRPr="004C0277">
        <w:rPr>
          <w:lang w:val="en-GB"/>
        </w:rPr>
        <w:t xml:space="preserve">the Environment Fund while allowing a corresponding increase in funds for programme activities. </w:t>
      </w:r>
    </w:p>
    <w:p w14:paraId="18336BA4" w14:textId="05649E28" w:rsidR="00E74BF0" w:rsidRPr="004C0277" w:rsidRDefault="00E74BF0" w:rsidP="00FD023B">
      <w:pPr>
        <w:pStyle w:val="Normalnumber"/>
        <w:ind w:left="1247" w:firstLine="0"/>
        <w:rPr>
          <w:lang w:val="en-GB"/>
        </w:rPr>
      </w:pPr>
      <w:r w:rsidRPr="004C0277">
        <w:rPr>
          <w:lang w:val="en-GB"/>
        </w:rPr>
        <w:t xml:space="preserve">It is also expected that key administrative reforms, including the </w:t>
      </w:r>
      <w:r w:rsidR="00E56A9E" w:rsidRPr="004C0277">
        <w:rPr>
          <w:lang w:val="en-GB"/>
        </w:rPr>
        <w:t xml:space="preserve">implementation </w:t>
      </w:r>
      <w:r w:rsidRPr="004C0277">
        <w:rPr>
          <w:lang w:val="en-GB"/>
        </w:rPr>
        <w:t>of a new enterprise resource planning system</w:t>
      </w:r>
      <w:r w:rsidR="000D769E" w:rsidRPr="004C0277">
        <w:rPr>
          <w:lang w:val="en-GB"/>
        </w:rPr>
        <w:t xml:space="preserve">, </w:t>
      </w:r>
      <w:proofErr w:type="spellStart"/>
      <w:r w:rsidRPr="004C0277">
        <w:rPr>
          <w:lang w:val="en-GB"/>
        </w:rPr>
        <w:t>Umoja</w:t>
      </w:r>
      <w:proofErr w:type="spellEnd"/>
      <w:r w:rsidRPr="004C0277">
        <w:rPr>
          <w:lang w:val="en-GB"/>
        </w:rPr>
        <w:t>, will yield benefits in terms of cost reductions in administrative areas. UNEP</w:t>
      </w:r>
      <w:r w:rsidR="000D769E" w:rsidRPr="004C0277">
        <w:rPr>
          <w:lang w:val="en-GB"/>
        </w:rPr>
        <w:t xml:space="preserve"> therefore</w:t>
      </w:r>
      <w:r w:rsidRPr="004C0277">
        <w:rPr>
          <w:lang w:val="en-GB"/>
        </w:rPr>
        <w:t xml:space="preserve"> proposes to decrease </w:t>
      </w:r>
      <w:r w:rsidR="00936A50" w:rsidRPr="004C0277">
        <w:rPr>
          <w:lang w:val="en-GB"/>
        </w:rPr>
        <w:t xml:space="preserve">programme management and support costs </w:t>
      </w:r>
      <w:r w:rsidRPr="004C0277">
        <w:rPr>
          <w:lang w:val="en-GB"/>
        </w:rPr>
        <w:t xml:space="preserve">by </w:t>
      </w:r>
      <w:r w:rsidR="00A35FE2" w:rsidRPr="004C0277">
        <w:rPr>
          <w:lang w:val="en-GB"/>
        </w:rPr>
        <w:t>$</w:t>
      </w:r>
      <w:r w:rsidRPr="004C0277">
        <w:rPr>
          <w:lang w:val="en-GB"/>
        </w:rPr>
        <w:t>1.1</w:t>
      </w:r>
      <w:r w:rsidR="000D769E" w:rsidRPr="004C0277">
        <w:rPr>
          <w:lang w:val="en-GB"/>
        </w:rPr>
        <w:t> </w:t>
      </w:r>
      <w:r w:rsidRPr="004C0277">
        <w:rPr>
          <w:lang w:val="en-GB"/>
        </w:rPr>
        <w:t>million (2.9</w:t>
      </w:r>
      <w:r w:rsidR="000D769E" w:rsidRPr="004C0277">
        <w:rPr>
          <w:lang w:val="en-GB"/>
        </w:rPr>
        <w:t xml:space="preserve"> per cent</w:t>
      </w:r>
      <w:r w:rsidRPr="004C0277">
        <w:rPr>
          <w:lang w:val="en-GB"/>
        </w:rPr>
        <w:t>) through more efficient and rationalized delivery of services.</w:t>
      </w:r>
    </w:p>
    <w:p w14:paraId="07B53A5D" w14:textId="47C5F90B" w:rsidR="00E74BF0" w:rsidRPr="004C0277" w:rsidRDefault="00C4534B" w:rsidP="00C4534B">
      <w:pPr>
        <w:pStyle w:val="CH2"/>
        <w:rPr>
          <w:lang w:val="en-GB"/>
        </w:rPr>
      </w:pPr>
      <w:r w:rsidRPr="004C0277">
        <w:rPr>
          <w:lang w:val="en-GB"/>
        </w:rPr>
        <w:tab/>
      </w:r>
      <w:r w:rsidR="004F7C95" w:rsidRPr="004C0277">
        <w:rPr>
          <w:lang w:val="en-GB"/>
        </w:rPr>
        <w:tab/>
      </w:r>
      <w:bookmarkStart w:id="13" w:name="_Toc446166978"/>
      <w:r w:rsidR="00100ABF" w:rsidRPr="004C0277">
        <w:rPr>
          <w:lang w:val="en-GB"/>
        </w:rPr>
        <w:t>Earmarked funds</w:t>
      </w:r>
      <w:bookmarkEnd w:id="13"/>
    </w:p>
    <w:p w14:paraId="4E8CB5B6" w14:textId="2EB699BF" w:rsidR="00100ABF" w:rsidRPr="004C0277" w:rsidRDefault="00100ABF" w:rsidP="0019080A">
      <w:pPr>
        <w:pStyle w:val="Normalnumber"/>
        <w:ind w:left="1247" w:firstLine="0"/>
        <w:rPr>
          <w:lang w:val="en-GB"/>
        </w:rPr>
      </w:pPr>
      <w:r w:rsidRPr="004C0277">
        <w:rPr>
          <w:lang w:val="en-GB"/>
        </w:rPr>
        <w:t>Earmarked funds refer to all sources of funds other than the United Nations regular budget and the Environment Fund</w:t>
      </w:r>
      <w:r w:rsidR="0019080A" w:rsidRPr="004C0277">
        <w:rPr>
          <w:lang w:val="en-GB"/>
        </w:rPr>
        <w:t xml:space="preserve"> that directly support the programme of work</w:t>
      </w:r>
      <w:r w:rsidRPr="004C0277">
        <w:rPr>
          <w:lang w:val="en-GB"/>
        </w:rPr>
        <w:t xml:space="preserve">. The projected total </w:t>
      </w:r>
      <w:r w:rsidR="007357D9" w:rsidRPr="004C0277">
        <w:rPr>
          <w:lang w:val="en-GB"/>
        </w:rPr>
        <w:t xml:space="preserve">earmarked </w:t>
      </w:r>
      <w:r w:rsidRPr="004C0277">
        <w:rPr>
          <w:lang w:val="en-GB"/>
        </w:rPr>
        <w:t xml:space="preserve">budget of </w:t>
      </w:r>
      <w:r w:rsidR="00A35FE2" w:rsidRPr="004C0277">
        <w:rPr>
          <w:lang w:val="en-GB"/>
        </w:rPr>
        <w:t>$</w:t>
      </w:r>
      <w:r w:rsidRPr="004C0277">
        <w:rPr>
          <w:lang w:val="en-GB"/>
        </w:rPr>
        <w:t>305 million</w:t>
      </w:r>
      <w:r w:rsidR="00242ED1" w:rsidRPr="004C0277">
        <w:rPr>
          <w:b/>
          <w:lang w:val="en-GB"/>
        </w:rPr>
        <w:t xml:space="preserve"> </w:t>
      </w:r>
      <w:r w:rsidR="007357D9" w:rsidRPr="004C0277">
        <w:rPr>
          <w:lang w:val="en-GB"/>
        </w:rPr>
        <w:t>in 2018‒2019</w:t>
      </w:r>
      <w:r w:rsidRPr="004C0277">
        <w:rPr>
          <w:lang w:val="en-GB"/>
        </w:rPr>
        <w:t xml:space="preserve"> is based on</w:t>
      </w:r>
      <w:r w:rsidR="00F1386A" w:rsidRPr="004C0277">
        <w:rPr>
          <w:lang w:val="en-GB"/>
        </w:rPr>
        <w:t xml:space="preserve"> </w:t>
      </w:r>
      <w:r w:rsidR="0030293C" w:rsidRPr="004C0277">
        <w:rPr>
          <w:lang w:val="en-GB"/>
        </w:rPr>
        <w:t>historical</w:t>
      </w:r>
      <w:r w:rsidR="00F1386A" w:rsidRPr="004C0277">
        <w:rPr>
          <w:lang w:val="en-GB"/>
        </w:rPr>
        <w:t xml:space="preserve"> trends </w:t>
      </w:r>
      <w:r w:rsidR="00242ED1" w:rsidRPr="004C0277">
        <w:rPr>
          <w:lang w:val="en-GB"/>
        </w:rPr>
        <w:t xml:space="preserve">and is necessary </w:t>
      </w:r>
      <w:r w:rsidR="00F1386A" w:rsidRPr="004C0277">
        <w:rPr>
          <w:lang w:val="en-GB"/>
        </w:rPr>
        <w:t xml:space="preserve">to </w:t>
      </w:r>
      <w:r w:rsidR="00F839EF" w:rsidRPr="004C0277">
        <w:rPr>
          <w:lang w:val="en-GB"/>
        </w:rPr>
        <w:t xml:space="preserve">enable UNEP to deliver on its mandates at a level of ambition commensurate with the income the </w:t>
      </w:r>
      <w:r w:rsidR="00E56A9E" w:rsidRPr="004C0277">
        <w:rPr>
          <w:lang w:val="en-GB"/>
        </w:rPr>
        <w:t xml:space="preserve">Programme </w:t>
      </w:r>
      <w:r w:rsidR="00F839EF" w:rsidRPr="004C0277">
        <w:rPr>
          <w:lang w:val="en-GB"/>
        </w:rPr>
        <w:t xml:space="preserve">has witnessed in </w:t>
      </w:r>
      <w:r w:rsidR="00242ED1" w:rsidRPr="004C0277">
        <w:rPr>
          <w:lang w:val="en-GB"/>
        </w:rPr>
        <w:t>previous</w:t>
      </w:r>
      <w:r w:rsidR="00F839EF" w:rsidRPr="004C0277">
        <w:rPr>
          <w:lang w:val="en-GB"/>
        </w:rPr>
        <w:t xml:space="preserve"> </w:t>
      </w:r>
      <w:proofErr w:type="spellStart"/>
      <w:r w:rsidR="00F839EF" w:rsidRPr="004C0277">
        <w:rPr>
          <w:lang w:val="en-GB"/>
        </w:rPr>
        <w:t>bienni</w:t>
      </w:r>
      <w:r w:rsidR="00E56A9E" w:rsidRPr="004C0277">
        <w:rPr>
          <w:lang w:val="en-GB"/>
        </w:rPr>
        <w:t>ums</w:t>
      </w:r>
      <w:proofErr w:type="spellEnd"/>
      <w:r w:rsidR="00F1386A" w:rsidRPr="004C0277">
        <w:rPr>
          <w:lang w:val="en-GB"/>
        </w:rPr>
        <w:t xml:space="preserve">. UNEP has </w:t>
      </w:r>
      <w:r w:rsidR="00242ED1" w:rsidRPr="004C0277">
        <w:rPr>
          <w:lang w:val="en-GB"/>
        </w:rPr>
        <w:t xml:space="preserve">considered </w:t>
      </w:r>
      <w:r w:rsidRPr="004C0277">
        <w:rPr>
          <w:lang w:val="en-GB"/>
        </w:rPr>
        <w:t xml:space="preserve">historical income </w:t>
      </w:r>
      <w:r w:rsidR="00242ED1" w:rsidRPr="004C0277">
        <w:rPr>
          <w:lang w:val="en-GB"/>
        </w:rPr>
        <w:t>and used</w:t>
      </w:r>
      <w:r w:rsidRPr="004C0277">
        <w:rPr>
          <w:lang w:val="en-GB"/>
        </w:rPr>
        <w:t xml:space="preserve"> annual expenditures as a proxy for annual figures. Data on annual income is not available because a considerable amount of the 2018</w:t>
      </w:r>
      <w:r w:rsidR="00242ED1" w:rsidRPr="004C0277">
        <w:rPr>
          <w:lang w:val="en-GB"/>
        </w:rPr>
        <w:t>–</w:t>
      </w:r>
      <w:r w:rsidRPr="004C0277">
        <w:rPr>
          <w:lang w:val="en-GB"/>
        </w:rPr>
        <w:t>2019 estimated earmarked resources are not covered by long-term agreements or confirmed pledges, making it difficult at the time of formulation of the programme budget to estimate the volume of earmarked contributions</w:t>
      </w:r>
      <w:r w:rsidR="00F839EF" w:rsidRPr="004C0277">
        <w:rPr>
          <w:lang w:val="en-GB"/>
        </w:rPr>
        <w:t>.</w:t>
      </w:r>
    </w:p>
    <w:p w14:paraId="0723DC3D" w14:textId="433C0695" w:rsidR="00100ABF" w:rsidRPr="004C0277" w:rsidRDefault="00100ABF" w:rsidP="00C4534B">
      <w:pPr>
        <w:pStyle w:val="Normalnumber"/>
        <w:ind w:left="1247" w:firstLine="0"/>
        <w:rPr>
          <w:lang w:val="en-GB"/>
        </w:rPr>
      </w:pPr>
      <w:r w:rsidRPr="004C0277">
        <w:rPr>
          <w:lang w:val="en-GB"/>
        </w:rPr>
        <w:t xml:space="preserve">Donors and partners may choose to provide earmarked contributions to UNEP </w:t>
      </w:r>
      <w:r w:rsidR="00242ED1" w:rsidRPr="004C0277">
        <w:rPr>
          <w:lang w:val="en-GB"/>
        </w:rPr>
        <w:t xml:space="preserve">if </w:t>
      </w:r>
      <w:r w:rsidRPr="004C0277">
        <w:rPr>
          <w:lang w:val="en-GB"/>
        </w:rPr>
        <w:t>they</w:t>
      </w:r>
      <w:r w:rsidR="00242ED1" w:rsidRPr="004C0277">
        <w:rPr>
          <w:lang w:val="en-GB"/>
        </w:rPr>
        <w:t xml:space="preserve"> so</w:t>
      </w:r>
      <w:r w:rsidRPr="004C0277">
        <w:rPr>
          <w:lang w:val="en-GB"/>
        </w:rPr>
        <w:t xml:space="preserve"> wish</w:t>
      </w:r>
      <w:r w:rsidR="00242ED1" w:rsidRPr="004C0277">
        <w:rPr>
          <w:lang w:val="en-GB"/>
        </w:rPr>
        <w:t>,</w:t>
      </w:r>
      <w:r w:rsidRPr="004C0277">
        <w:rPr>
          <w:lang w:val="en-GB"/>
        </w:rPr>
        <w:t xml:space="preserve"> </w:t>
      </w:r>
      <w:r w:rsidR="00923B78" w:rsidRPr="004C0277">
        <w:rPr>
          <w:lang w:val="en-GB"/>
        </w:rPr>
        <w:t xml:space="preserve">either </w:t>
      </w:r>
      <w:r w:rsidRPr="004C0277">
        <w:rPr>
          <w:lang w:val="en-GB"/>
        </w:rPr>
        <w:t>supplement</w:t>
      </w:r>
      <w:r w:rsidR="00242ED1" w:rsidRPr="004C0277">
        <w:rPr>
          <w:lang w:val="en-GB"/>
        </w:rPr>
        <w:t>ing</w:t>
      </w:r>
      <w:r w:rsidRPr="004C0277">
        <w:rPr>
          <w:lang w:val="en-GB"/>
        </w:rPr>
        <w:t xml:space="preserve"> their contributions to the Environment Fund with more targeted resources or </w:t>
      </w:r>
      <w:r w:rsidR="000364A5" w:rsidRPr="004C0277">
        <w:rPr>
          <w:lang w:val="en-GB"/>
        </w:rPr>
        <w:lastRenderedPageBreak/>
        <w:t xml:space="preserve">funding specific work </w:t>
      </w:r>
      <w:r w:rsidR="00923B78" w:rsidRPr="004C0277">
        <w:rPr>
          <w:lang w:val="en-GB"/>
        </w:rPr>
        <w:t xml:space="preserve">if </w:t>
      </w:r>
      <w:r w:rsidRPr="004C0277">
        <w:rPr>
          <w:lang w:val="en-GB"/>
        </w:rPr>
        <w:t>their policies do not allow them to directly support the Environment Fund. In some cases</w:t>
      </w:r>
      <w:r w:rsidR="00A32103" w:rsidRPr="004C0277">
        <w:rPr>
          <w:lang w:val="en-GB"/>
        </w:rPr>
        <w:t>,</w:t>
      </w:r>
      <w:r w:rsidRPr="004C0277">
        <w:rPr>
          <w:lang w:val="en-GB"/>
        </w:rPr>
        <w:t xml:space="preserve"> this creates an imbalance in the resource distribution among the </w:t>
      </w:r>
      <w:proofErr w:type="spellStart"/>
      <w:r w:rsidRPr="004C0277">
        <w:rPr>
          <w:lang w:val="en-GB"/>
        </w:rPr>
        <w:t>subprogrammes</w:t>
      </w:r>
      <w:proofErr w:type="spellEnd"/>
      <w:r w:rsidRPr="004C0277">
        <w:rPr>
          <w:lang w:val="en-GB"/>
        </w:rPr>
        <w:t xml:space="preserve"> compared to the approved </w:t>
      </w:r>
      <w:r w:rsidR="00923B78" w:rsidRPr="004C0277">
        <w:rPr>
          <w:lang w:val="en-GB"/>
        </w:rPr>
        <w:t>programme of wor</w:t>
      </w:r>
      <w:r w:rsidRPr="004C0277">
        <w:rPr>
          <w:lang w:val="en-GB"/>
        </w:rPr>
        <w:t>k. Earmarked support is also provided to areas of UNEP work that have been identified as high priority</w:t>
      </w:r>
      <w:r w:rsidR="000364A5" w:rsidRPr="004C0277">
        <w:rPr>
          <w:lang w:val="en-GB"/>
        </w:rPr>
        <w:t>, which</w:t>
      </w:r>
      <w:r w:rsidRPr="004C0277">
        <w:rPr>
          <w:lang w:val="en-GB"/>
        </w:rPr>
        <w:t xml:space="preserve"> match the policy priorities of a specific </w:t>
      </w:r>
      <w:r w:rsidR="000364A5" w:rsidRPr="004C0277">
        <w:rPr>
          <w:lang w:val="en-GB"/>
        </w:rPr>
        <w:t>G</w:t>
      </w:r>
      <w:r w:rsidRPr="004C0277">
        <w:rPr>
          <w:lang w:val="en-GB"/>
        </w:rPr>
        <w:t>overnment or partner. In order to ensure that the earmarked funding compl</w:t>
      </w:r>
      <w:r w:rsidR="0048106D" w:rsidRPr="004C0277">
        <w:rPr>
          <w:lang w:val="en-GB"/>
        </w:rPr>
        <w:t>e</w:t>
      </w:r>
      <w:r w:rsidRPr="004C0277">
        <w:rPr>
          <w:lang w:val="en-GB"/>
        </w:rPr>
        <w:t xml:space="preserve">ments the regular budget </w:t>
      </w:r>
      <w:r w:rsidR="000364A5" w:rsidRPr="004C0277">
        <w:rPr>
          <w:lang w:val="en-GB"/>
        </w:rPr>
        <w:t>a</w:t>
      </w:r>
      <w:r w:rsidR="0091392C" w:rsidRPr="004C0277">
        <w:rPr>
          <w:lang w:val="en-GB"/>
        </w:rPr>
        <w:t>llocations</w:t>
      </w:r>
      <w:r w:rsidR="000364A5" w:rsidRPr="004C0277">
        <w:rPr>
          <w:lang w:val="en-GB"/>
        </w:rPr>
        <w:t xml:space="preserve"> </w:t>
      </w:r>
      <w:r w:rsidR="00F839EF" w:rsidRPr="004C0277">
        <w:rPr>
          <w:lang w:val="en-GB"/>
        </w:rPr>
        <w:t>of the U</w:t>
      </w:r>
      <w:r w:rsidR="000364A5" w:rsidRPr="004C0277">
        <w:rPr>
          <w:lang w:val="en-GB"/>
        </w:rPr>
        <w:t xml:space="preserve">nited </w:t>
      </w:r>
      <w:r w:rsidR="00F839EF" w:rsidRPr="004C0277">
        <w:rPr>
          <w:lang w:val="en-GB"/>
        </w:rPr>
        <w:t>N</w:t>
      </w:r>
      <w:r w:rsidR="000364A5" w:rsidRPr="004C0277">
        <w:rPr>
          <w:lang w:val="en-GB"/>
        </w:rPr>
        <w:t>ations</w:t>
      </w:r>
      <w:r w:rsidR="00F839EF" w:rsidRPr="004C0277">
        <w:rPr>
          <w:lang w:val="en-GB"/>
        </w:rPr>
        <w:t xml:space="preserve"> to UNEP </w:t>
      </w:r>
      <w:r w:rsidRPr="004C0277">
        <w:rPr>
          <w:lang w:val="en-GB"/>
        </w:rPr>
        <w:t xml:space="preserve">and the Environment Fund in the implementation of the </w:t>
      </w:r>
      <w:r w:rsidR="000364A5" w:rsidRPr="004C0277">
        <w:rPr>
          <w:lang w:val="en-GB"/>
        </w:rPr>
        <w:t>programme of work</w:t>
      </w:r>
      <w:r w:rsidRPr="004C0277">
        <w:rPr>
          <w:lang w:val="en-GB"/>
        </w:rPr>
        <w:t xml:space="preserve">, </w:t>
      </w:r>
      <w:r w:rsidR="00906D1B" w:rsidRPr="004C0277">
        <w:rPr>
          <w:lang w:val="en-GB"/>
        </w:rPr>
        <w:t>M</w:t>
      </w:r>
      <w:r w:rsidRPr="004C0277">
        <w:rPr>
          <w:lang w:val="en-GB"/>
        </w:rPr>
        <w:t xml:space="preserve">ember </w:t>
      </w:r>
      <w:r w:rsidR="00906D1B" w:rsidRPr="004C0277">
        <w:rPr>
          <w:lang w:val="en-GB"/>
        </w:rPr>
        <w:t>S</w:t>
      </w:r>
      <w:r w:rsidRPr="004C0277">
        <w:rPr>
          <w:lang w:val="en-GB"/>
        </w:rPr>
        <w:t xml:space="preserve">tates and other donors and partners are encouraged to provide their funding at the programme level, rather than tightly earmarking </w:t>
      </w:r>
      <w:r w:rsidR="000364A5" w:rsidRPr="004C0277">
        <w:rPr>
          <w:lang w:val="en-GB"/>
        </w:rPr>
        <w:t xml:space="preserve">it </w:t>
      </w:r>
      <w:r w:rsidRPr="004C0277">
        <w:rPr>
          <w:lang w:val="en-GB"/>
        </w:rPr>
        <w:t>at</w:t>
      </w:r>
      <w:r w:rsidR="000364A5" w:rsidRPr="004C0277">
        <w:rPr>
          <w:lang w:val="en-GB"/>
        </w:rPr>
        <w:t xml:space="preserve"> the</w:t>
      </w:r>
      <w:r w:rsidRPr="004C0277">
        <w:rPr>
          <w:lang w:val="en-GB"/>
        </w:rPr>
        <w:t xml:space="preserve"> project level. UNEP is developing more flexible instruments and avenues to th</w:t>
      </w:r>
      <w:r w:rsidR="000364A5" w:rsidRPr="004C0277">
        <w:rPr>
          <w:lang w:val="en-GB"/>
        </w:rPr>
        <w:t>at</w:t>
      </w:r>
      <w:r w:rsidRPr="004C0277">
        <w:rPr>
          <w:lang w:val="en-GB"/>
        </w:rPr>
        <w:t xml:space="preserve"> end</w:t>
      </w:r>
      <w:r w:rsidR="000364A5" w:rsidRPr="004C0277">
        <w:rPr>
          <w:lang w:val="en-GB"/>
        </w:rPr>
        <w:t>,</w:t>
      </w:r>
      <w:r w:rsidRPr="004C0277">
        <w:rPr>
          <w:lang w:val="en-GB"/>
        </w:rPr>
        <w:t xml:space="preserve"> and is also improving its funding gap analysis </w:t>
      </w:r>
      <w:r w:rsidR="000364A5" w:rsidRPr="004C0277">
        <w:rPr>
          <w:lang w:val="en-GB"/>
        </w:rPr>
        <w:t>so that it can provide</w:t>
      </w:r>
      <w:r w:rsidRPr="004C0277">
        <w:rPr>
          <w:lang w:val="en-GB"/>
        </w:rPr>
        <w:t xml:space="preserve"> better advi</w:t>
      </w:r>
      <w:r w:rsidR="000364A5" w:rsidRPr="004C0277">
        <w:rPr>
          <w:lang w:val="en-GB"/>
        </w:rPr>
        <w:t>c</w:t>
      </w:r>
      <w:r w:rsidRPr="004C0277">
        <w:rPr>
          <w:lang w:val="en-GB"/>
        </w:rPr>
        <w:t xml:space="preserve">e </w:t>
      </w:r>
      <w:r w:rsidR="000364A5" w:rsidRPr="004C0277">
        <w:rPr>
          <w:lang w:val="en-GB"/>
        </w:rPr>
        <w:t xml:space="preserve">to </w:t>
      </w:r>
      <w:r w:rsidRPr="004C0277">
        <w:rPr>
          <w:lang w:val="en-GB"/>
        </w:rPr>
        <w:t xml:space="preserve">donors and partners on the </w:t>
      </w:r>
      <w:r w:rsidR="000364A5" w:rsidRPr="004C0277">
        <w:rPr>
          <w:lang w:val="en-GB"/>
        </w:rPr>
        <w:t>Programme</w:t>
      </w:r>
      <w:r w:rsidRPr="004C0277">
        <w:rPr>
          <w:lang w:val="en-GB"/>
        </w:rPr>
        <w:t>’s funding needs.</w:t>
      </w:r>
    </w:p>
    <w:p w14:paraId="05C4D0D4" w14:textId="70D5481C" w:rsidR="00100ABF" w:rsidRPr="004C0277" w:rsidRDefault="00100ABF" w:rsidP="00C4534B">
      <w:pPr>
        <w:pStyle w:val="Normalnumber"/>
        <w:ind w:left="1247" w:firstLine="0"/>
        <w:rPr>
          <w:lang w:val="en-GB"/>
        </w:rPr>
      </w:pPr>
      <w:r w:rsidRPr="004C0277">
        <w:rPr>
          <w:lang w:val="en-GB"/>
        </w:rPr>
        <w:t xml:space="preserve">Furthermore, in line with </w:t>
      </w:r>
      <w:r w:rsidR="000364A5" w:rsidRPr="004C0277">
        <w:rPr>
          <w:lang w:val="en-GB"/>
        </w:rPr>
        <w:t xml:space="preserve">the </w:t>
      </w:r>
      <w:r w:rsidRPr="004C0277">
        <w:rPr>
          <w:lang w:val="en-GB"/>
        </w:rPr>
        <w:t>UNEP funding strategy</w:t>
      </w:r>
      <w:r w:rsidR="00A32103" w:rsidRPr="004C0277">
        <w:rPr>
          <w:lang w:val="en-GB"/>
        </w:rPr>
        <w:t>,</w:t>
      </w:r>
      <w:r w:rsidRPr="004C0277">
        <w:rPr>
          <w:lang w:val="en-GB"/>
        </w:rPr>
        <w:t xml:space="preserve"> the </w:t>
      </w:r>
      <w:r w:rsidR="000364A5" w:rsidRPr="004C0277">
        <w:rPr>
          <w:lang w:val="en-GB"/>
        </w:rPr>
        <w:t>s</w:t>
      </w:r>
      <w:r w:rsidRPr="004C0277">
        <w:rPr>
          <w:lang w:val="en-GB"/>
        </w:rPr>
        <w:t>ecretariat is seeking to expand the donor base and generate support</w:t>
      </w:r>
      <w:r w:rsidR="000364A5" w:rsidRPr="004C0277">
        <w:rPr>
          <w:lang w:val="en-GB"/>
        </w:rPr>
        <w:t xml:space="preserve"> for UNEP</w:t>
      </w:r>
      <w:r w:rsidRPr="004C0277">
        <w:rPr>
          <w:lang w:val="en-GB"/>
        </w:rPr>
        <w:t xml:space="preserve"> from non-traditional sources such as </w:t>
      </w:r>
      <w:r w:rsidR="00A32103" w:rsidRPr="004C0277">
        <w:rPr>
          <w:lang w:val="en-GB"/>
        </w:rPr>
        <w:t xml:space="preserve">the </w:t>
      </w:r>
      <w:r w:rsidRPr="004C0277">
        <w:rPr>
          <w:lang w:val="en-GB"/>
        </w:rPr>
        <w:t>private sector and other non-governmental sources. However, these are considered compl</w:t>
      </w:r>
      <w:r w:rsidR="0048106D" w:rsidRPr="004C0277">
        <w:rPr>
          <w:lang w:val="en-GB"/>
        </w:rPr>
        <w:t>e</w:t>
      </w:r>
      <w:r w:rsidRPr="004C0277">
        <w:rPr>
          <w:lang w:val="en-GB"/>
        </w:rPr>
        <w:t xml:space="preserve">mentary </w:t>
      </w:r>
      <w:r w:rsidR="00EB447E" w:rsidRPr="004C0277">
        <w:rPr>
          <w:lang w:val="en-GB"/>
        </w:rPr>
        <w:t xml:space="preserve">sources of funding </w:t>
      </w:r>
      <w:r w:rsidRPr="004C0277">
        <w:rPr>
          <w:lang w:val="en-GB"/>
        </w:rPr>
        <w:t xml:space="preserve">and cannot replace the support provided by </w:t>
      </w:r>
      <w:r w:rsidR="00906D1B" w:rsidRPr="004C0277">
        <w:rPr>
          <w:lang w:val="en-GB"/>
        </w:rPr>
        <w:t>M</w:t>
      </w:r>
      <w:r w:rsidRPr="004C0277">
        <w:rPr>
          <w:lang w:val="en-GB"/>
        </w:rPr>
        <w:t xml:space="preserve">ember </w:t>
      </w:r>
      <w:r w:rsidR="00906D1B" w:rsidRPr="004C0277">
        <w:rPr>
          <w:lang w:val="en-GB"/>
        </w:rPr>
        <w:t>S</w:t>
      </w:r>
      <w:r w:rsidRPr="004C0277">
        <w:rPr>
          <w:lang w:val="en-GB"/>
        </w:rPr>
        <w:t>tates.</w:t>
      </w:r>
    </w:p>
    <w:p w14:paraId="6A8BFF20" w14:textId="568247A8" w:rsidR="00100ABF" w:rsidRPr="004C0277" w:rsidRDefault="00C4534B" w:rsidP="00C4534B">
      <w:pPr>
        <w:pStyle w:val="CH2"/>
        <w:rPr>
          <w:lang w:val="en-GB"/>
        </w:rPr>
      </w:pPr>
      <w:r w:rsidRPr="004C0277">
        <w:rPr>
          <w:lang w:val="en-GB"/>
        </w:rPr>
        <w:tab/>
      </w:r>
      <w:r w:rsidR="004F7C95" w:rsidRPr="004C0277">
        <w:rPr>
          <w:lang w:val="en-GB"/>
        </w:rPr>
        <w:tab/>
      </w:r>
      <w:bookmarkStart w:id="14" w:name="_Toc446166979"/>
      <w:r w:rsidR="005C4345" w:rsidRPr="004C0277">
        <w:rPr>
          <w:lang w:val="en-GB"/>
        </w:rPr>
        <w:t xml:space="preserve">Global </w:t>
      </w:r>
      <w:r w:rsidR="008D0F8E" w:rsidRPr="004C0277">
        <w:rPr>
          <w:lang w:val="en-GB"/>
        </w:rPr>
        <w:t>E</w:t>
      </w:r>
      <w:r w:rsidR="005C4345" w:rsidRPr="004C0277">
        <w:rPr>
          <w:lang w:val="en-GB"/>
        </w:rPr>
        <w:t xml:space="preserve">nvironment </w:t>
      </w:r>
      <w:r w:rsidR="008D0F8E" w:rsidRPr="004C0277">
        <w:rPr>
          <w:lang w:val="en-GB"/>
        </w:rPr>
        <w:t>F</w:t>
      </w:r>
      <w:r w:rsidR="005C4345" w:rsidRPr="004C0277">
        <w:rPr>
          <w:lang w:val="en-GB"/>
        </w:rPr>
        <w:t xml:space="preserve">acility and </w:t>
      </w:r>
      <w:r w:rsidR="008D0F8E" w:rsidRPr="004C0277">
        <w:rPr>
          <w:lang w:val="en-GB"/>
        </w:rPr>
        <w:t>the G</w:t>
      </w:r>
      <w:r w:rsidR="005C4345" w:rsidRPr="004C0277">
        <w:rPr>
          <w:lang w:val="en-GB"/>
        </w:rPr>
        <w:t xml:space="preserve">reen </w:t>
      </w:r>
      <w:r w:rsidR="008D0F8E" w:rsidRPr="004C0277">
        <w:rPr>
          <w:lang w:val="en-GB"/>
        </w:rPr>
        <w:t>C</w:t>
      </w:r>
      <w:r w:rsidR="005C4345" w:rsidRPr="004C0277">
        <w:rPr>
          <w:lang w:val="en-GB"/>
        </w:rPr>
        <w:t xml:space="preserve">limate </w:t>
      </w:r>
      <w:r w:rsidR="008D0F8E" w:rsidRPr="004C0277">
        <w:rPr>
          <w:lang w:val="en-GB"/>
        </w:rPr>
        <w:t>F</w:t>
      </w:r>
      <w:r w:rsidR="005C4345" w:rsidRPr="004C0277">
        <w:rPr>
          <w:lang w:val="en-GB"/>
        </w:rPr>
        <w:t>und</w:t>
      </w:r>
      <w:bookmarkEnd w:id="14"/>
    </w:p>
    <w:p w14:paraId="17C74B9D" w14:textId="313B0250" w:rsidR="005C4345" w:rsidRPr="004C0277" w:rsidRDefault="005C4345" w:rsidP="00C4534B">
      <w:pPr>
        <w:pStyle w:val="Normalnumber"/>
        <w:ind w:left="1247" w:firstLine="0"/>
        <w:rPr>
          <w:lang w:val="en-GB"/>
        </w:rPr>
      </w:pPr>
      <w:r w:rsidRPr="004C0277">
        <w:rPr>
          <w:lang w:val="en-GB"/>
        </w:rPr>
        <w:t xml:space="preserve">The estimated budgetary figures for GEF </w:t>
      </w:r>
      <w:r w:rsidR="00ED224D" w:rsidRPr="004C0277">
        <w:rPr>
          <w:lang w:val="en-GB"/>
        </w:rPr>
        <w:t xml:space="preserve">funding </w:t>
      </w:r>
      <w:r w:rsidRPr="004C0277">
        <w:rPr>
          <w:lang w:val="en-GB"/>
        </w:rPr>
        <w:t>are based on</w:t>
      </w:r>
      <w:r w:rsidR="00E43CB4" w:rsidRPr="004C0277">
        <w:rPr>
          <w:lang w:val="en-GB"/>
        </w:rPr>
        <w:t xml:space="preserve"> </w:t>
      </w:r>
      <w:r w:rsidRPr="004C0277">
        <w:rPr>
          <w:lang w:val="en-GB"/>
        </w:rPr>
        <w:t xml:space="preserve">average annual expenditure. </w:t>
      </w:r>
      <w:r w:rsidR="00E43CB4" w:rsidRPr="004C0277">
        <w:rPr>
          <w:lang w:val="en-GB"/>
        </w:rPr>
        <w:t>Data on annual income is not available and so a</w:t>
      </w:r>
      <w:r w:rsidRPr="004C0277">
        <w:rPr>
          <w:lang w:val="en-GB"/>
        </w:rPr>
        <w:t>nnual expenditure data is used as a proxy</w:t>
      </w:r>
      <w:r w:rsidR="00E43CB4" w:rsidRPr="004C0277">
        <w:rPr>
          <w:lang w:val="en-GB"/>
        </w:rPr>
        <w:t>.</w:t>
      </w:r>
      <w:r w:rsidRPr="004C0277">
        <w:rPr>
          <w:lang w:val="en-GB"/>
        </w:rPr>
        <w:t xml:space="preserve"> This is because GEF funding is provided for multi-year projects and is recorded</w:t>
      </w:r>
      <w:r w:rsidR="00F839EF" w:rsidRPr="004C0277">
        <w:rPr>
          <w:lang w:val="en-GB"/>
        </w:rPr>
        <w:t>,</w:t>
      </w:r>
      <w:r w:rsidRPr="004C0277">
        <w:rPr>
          <w:lang w:val="en-GB"/>
        </w:rPr>
        <w:t xml:space="preserve"> according to</w:t>
      </w:r>
      <w:r w:rsidR="00EB447E" w:rsidRPr="004C0277">
        <w:rPr>
          <w:lang w:val="en-GB"/>
        </w:rPr>
        <w:t xml:space="preserve"> International Public Sector Accounting Standards</w:t>
      </w:r>
      <w:r w:rsidRPr="004C0277">
        <w:rPr>
          <w:lang w:val="en-GB"/>
        </w:rPr>
        <w:t xml:space="preserve"> </w:t>
      </w:r>
      <w:r w:rsidR="00EB447E" w:rsidRPr="004C0277">
        <w:rPr>
          <w:lang w:val="en-GB"/>
        </w:rPr>
        <w:t>(</w:t>
      </w:r>
      <w:r w:rsidRPr="004C0277">
        <w:rPr>
          <w:lang w:val="en-GB"/>
        </w:rPr>
        <w:t>IPSAS</w:t>
      </w:r>
      <w:r w:rsidR="00EB447E" w:rsidRPr="004C0277">
        <w:rPr>
          <w:lang w:val="en-GB"/>
        </w:rPr>
        <w:t>)</w:t>
      </w:r>
      <w:r w:rsidRPr="004C0277">
        <w:rPr>
          <w:lang w:val="en-GB"/>
        </w:rPr>
        <w:t xml:space="preserve">, as the amount received for the full duration of the respective projects. </w:t>
      </w:r>
    </w:p>
    <w:p w14:paraId="53AC8978" w14:textId="02E3B1A0" w:rsidR="005C4345" w:rsidRPr="004C0277" w:rsidRDefault="005C4345" w:rsidP="00C4534B">
      <w:pPr>
        <w:pStyle w:val="Normalnumber"/>
        <w:ind w:left="1247" w:firstLine="0"/>
        <w:rPr>
          <w:lang w:val="en-GB"/>
        </w:rPr>
      </w:pPr>
      <w:r w:rsidRPr="004C0277">
        <w:rPr>
          <w:lang w:val="en-GB"/>
        </w:rPr>
        <w:t xml:space="preserve">As with earmarked funding, </w:t>
      </w:r>
      <w:r w:rsidR="00EB179D" w:rsidRPr="004C0277">
        <w:rPr>
          <w:lang w:val="en-GB"/>
        </w:rPr>
        <w:t>the proposed budget</w:t>
      </w:r>
      <w:r w:rsidR="00460D88" w:rsidRPr="004C0277">
        <w:rPr>
          <w:lang w:val="en-GB"/>
        </w:rPr>
        <w:t>s</w:t>
      </w:r>
      <w:r w:rsidR="00EB179D" w:rsidRPr="004C0277">
        <w:rPr>
          <w:lang w:val="en-GB"/>
        </w:rPr>
        <w:t xml:space="preserve"> for </w:t>
      </w:r>
      <w:r w:rsidRPr="004C0277">
        <w:rPr>
          <w:lang w:val="en-GB"/>
        </w:rPr>
        <w:t xml:space="preserve">GEF and other global funding sources </w:t>
      </w:r>
      <w:r w:rsidR="00E43CB4" w:rsidRPr="004C0277">
        <w:rPr>
          <w:lang w:val="en-GB"/>
        </w:rPr>
        <w:t xml:space="preserve">are </w:t>
      </w:r>
      <w:r w:rsidRPr="004C0277">
        <w:rPr>
          <w:lang w:val="en-GB"/>
        </w:rPr>
        <w:t xml:space="preserve">based on projects submitted for funding. While UNEP can ensure that its requests for funding are aligned with its </w:t>
      </w:r>
      <w:r w:rsidR="00EB447E" w:rsidRPr="004C0277">
        <w:rPr>
          <w:lang w:val="en-GB"/>
        </w:rPr>
        <w:t>programme of work</w:t>
      </w:r>
      <w:r w:rsidRPr="004C0277">
        <w:rPr>
          <w:lang w:val="en-GB"/>
        </w:rPr>
        <w:t xml:space="preserve">, only those areas that </w:t>
      </w:r>
      <w:r w:rsidR="00EB447E" w:rsidRPr="004C0277">
        <w:rPr>
          <w:lang w:val="en-GB"/>
        </w:rPr>
        <w:t>meet</w:t>
      </w:r>
      <w:r w:rsidRPr="004C0277">
        <w:rPr>
          <w:lang w:val="en-GB"/>
        </w:rPr>
        <w:t xml:space="preserve"> the eligibility criteria of GEF and other global funds are likely to receive funding. Thus, from a results-based budgeting approach, GEF and other global funding sources present the same challenge as earmarked funding sources</w:t>
      </w:r>
      <w:r w:rsidR="0030772F" w:rsidRPr="004C0277">
        <w:rPr>
          <w:lang w:val="en-GB"/>
        </w:rPr>
        <w:t xml:space="preserve"> </w:t>
      </w:r>
      <w:r w:rsidR="00E43CB4" w:rsidRPr="004C0277">
        <w:rPr>
          <w:lang w:val="en-GB"/>
        </w:rPr>
        <w:t xml:space="preserve">and </w:t>
      </w:r>
      <w:r w:rsidRPr="004C0277">
        <w:rPr>
          <w:lang w:val="en-GB"/>
        </w:rPr>
        <w:t>the budget proposal for GEF is</w:t>
      </w:r>
      <w:r w:rsidR="00EB447E" w:rsidRPr="004C0277">
        <w:rPr>
          <w:lang w:val="en-GB"/>
        </w:rPr>
        <w:t xml:space="preserve"> therefore</w:t>
      </w:r>
      <w:r w:rsidRPr="004C0277">
        <w:rPr>
          <w:lang w:val="en-GB"/>
        </w:rPr>
        <w:t xml:space="preserve"> based on historical trends in income.</w:t>
      </w:r>
    </w:p>
    <w:p w14:paraId="1D22ACB8" w14:textId="3541DDA7" w:rsidR="005C4345" w:rsidRPr="004C0277" w:rsidRDefault="005C4345" w:rsidP="00C4534B">
      <w:pPr>
        <w:pStyle w:val="Normalnumber"/>
        <w:ind w:left="1247" w:firstLine="0"/>
        <w:rPr>
          <w:lang w:val="en-GB"/>
        </w:rPr>
      </w:pPr>
      <w:r w:rsidRPr="004C0277">
        <w:rPr>
          <w:lang w:val="en-GB"/>
        </w:rPr>
        <w:t xml:space="preserve">The GEF portfolio, as recorded at the time of approval of the project concepts by the GEF Council, has averaged </w:t>
      </w:r>
      <w:r w:rsidR="00A35FE2" w:rsidRPr="004C0277">
        <w:rPr>
          <w:lang w:val="en-GB"/>
        </w:rPr>
        <w:t>$</w:t>
      </w:r>
      <w:r w:rsidRPr="004C0277">
        <w:rPr>
          <w:lang w:val="en-GB"/>
        </w:rPr>
        <w:t xml:space="preserve">111 million per year in project approvals over the previous three </w:t>
      </w:r>
      <w:proofErr w:type="spellStart"/>
      <w:r w:rsidRPr="004C0277">
        <w:rPr>
          <w:lang w:val="en-GB"/>
        </w:rPr>
        <w:t>bienni</w:t>
      </w:r>
      <w:r w:rsidR="00EB447E" w:rsidRPr="004C0277">
        <w:rPr>
          <w:lang w:val="en-GB"/>
        </w:rPr>
        <w:t>ums</w:t>
      </w:r>
      <w:proofErr w:type="spellEnd"/>
      <w:r w:rsidRPr="004C0277">
        <w:rPr>
          <w:lang w:val="en-GB"/>
        </w:rPr>
        <w:t xml:space="preserve">. The </w:t>
      </w:r>
      <w:r w:rsidR="00EB447E" w:rsidRPr="004C0277">
        <w:rPr>
          <w:lang w:val="en-GB"/>
        </w:rPr>
        <w:t>programme of wor</w:t>
      </w:r>
      <w:r w:rsidRPr="004C0277">
        <w:rPr>
          <w:lang w:val="en-GB"/>
        </w:rPr>
        <w:t>k assumes that GEF donors will commit all the resources they</w:t>
      </w:r>
      <w:r w:rsidR="007914C5" w:rsidRPr="004C0277">
        <w:rPr>
          <w:lang w:val="en-GB"/>
        </w:rPr>
        <w:t xml:space="preserve"> have</w:t>
      </w:r>
      <w:r w:rsidRPr="004C0277">
        <w:rPr>
          <w:lang w:val="en-GB"/>
        </w:rPr>
        <w:t xml:space="preserve"> pledged for the sixth GEF operational phase (</w:t>
      </w:r>
      <w:r w:rsidR="00A35FE2" w:rsidRPr="004C0277">
        <w:rPr>
          <w:lang w:val="en-GB"/>
        </w:rPr>
        <w:t>$</w:t>
      </w:r>
      <w:r w:rsidRPr="004C0277">
        <w:rPr>
          <w:lang w:val="en-GB"/>
        </w:rPr>
        <w:t xml:space="preserve">4.43 billion). The budget projection for GEF is based on the average historical data. The proposed budget for the biennium is </w:t>
      </w:r>
      <w:r w:rsidR="00A35FE2" w:rsidRPr="004C0277">
        <w:rPr>
          <w:lang w:val="en-GB"/>
        </w:rPr>
        <w:t>$</w:t>
      </w:r>
      <w:r w:rsidRPr="004C0277">
        <w:rPr>
          <w:lang w:val="en-GB"/>
        </w:rPr>
        <w:t>140 million.</w:t>
      </w:r>
    </w:p>
    <w:p w14:paraId="5648C671" w14:textId="413C4D0A" w:rsidR="005C4345" w:rsidRPr="004C0277" w:rsidRDefault="005C4345" w:rsidP="00C4534B">
      <w:pPr>
        <w:pStyle w:val="Normalnumber"/>
        <w:ind w:left="1247" w:firstLine="0"/>
        <w:rPr>
          <w:lang w:val="en-GB"/>
        </w:rPr>
      </w:pPr>
      <w:r w:rsidRPr="004C0277">
        <w:rPr>
          <w:lang w:val="en-GB"/>
        </w:rPr>
        <w:t xml:space="preserve">In addition to GEF, the Green Climate Fund has been established as an operating entity of the Financial Mechanism of the United Nations Framework Convention on Climate Change. Its mandate is to make an </w:t>
      </w:r>
      <w:r w:rsidR="00460D88" w:rsidRPr="004C0277">
        <w:rPr>
          <w:lang w:val="en-GB"/>
        </w:rPr>
        <w:t>“</w:t>
      </w:r>
      <w:r w:rsidRPr="004C0277">
        <w:rPr>
          <w:lang w:val="en-GB"/>
        </w:rPr>
        <w:t>ambitious contribution to the global efforts towards attaining the goals set by the international community to combat climate change</w:t>
      </w:r>
      <w:r w:rsidR="004071B2" w:rsidRPr="004C0277">
        <w:rPr>
          <w:lang w:val="en-GB"/>
        </w:rPr>
        <w:t>.</w:t>
      </w:r>
      <w:r w:rsidRPr="004C0277">
        <w:rPr>
          <w:lang w:val="en-GB"/>
        </w:rPr>
        <w:t>”</w:t>
      </w:r>
      <w:r w:rsidRPr="004C0277">
        <w:rPr>
          <w:vertAlign w:val="superscript"/>
          <w:lang w:val="en-GB"/>
        </w:rPr>
        <w:footnoteReference w:id="7"/>
      </w:r>
      <w:r w:rsidRPr="004C0277">
        <w:rPr>
          <w:lang w:val="en-GB"/>
        </w:rPr>
        <w:t xml:space="preserve"> The Conference of the Parties to the </w:t>
      </w:r>
      <w:r w:rsidR="004071B2" w:rsidRPr="004C0277">
        <w:rPr>
          <w:lang w:val="en-GB"/>
        </w:rPr>
        <w:t xml:space="preserve">Framework Convention on Climate Change </w:t>
      </w:r>
      <w:r w:rsidRPr="004C0277">
        <w:rPr>
          <w:lang w:val="en-GB"/>
        </w:rPr>
        <w:t xml:space="preserve">established the </w:t>
      </w:r>
      <w:r w:rsidR="004071B2" w:rsidRPr="004C0277">
        <w:rPr>
          <w:lang w:val="en-GB"/>
        </w:rPr>
        <w:t xml:space="preserve">Green Climate Fund </w:t>
      </w:r>
      <w:r w:rsidRPr="004C0277">
        <w:rPr>
          <w:lang w:val="en-GB"/>
        </w:rPr>
        <w:t>to promote a paradigm shift towards low-emission and climate-resilient development pathways in developing countries in the context of sustainable development.</w:t>
      </w:r>
    </w:p>
    <w:p w14:paraId="40F1AE59" w14:textId="36EB017D" w:rsidR="005C4345" w:rsidRPr="004C0277" w:rsidRDefault="005C4345" w:rsidP="00C4534B">
      <w:pPr>
        <w:pStyle w:val="Normalnumber"/>
        <w:ind w:left="1247" w:firstLine="0"/>
        <w:rPr>
          <w:lang w:val="en-GB"/>
        </w:rPr>
      </w:pPr>
      <w:r w:rsidRPr="004C0277">
        <w:rPr>
          <w:lang w:val="en-GB"/>
        </w:rPr>
        <w:t xml:space="preserve">Following a review by the </w:t>
      </w:r>
      <w:r w:rsidR="004071B2" w:rsidRPr="004C0277">
        <w:rPr>
          <w:lang w:val="en-GB"/>
        </w:rPr>
        <w:t>Fund s</w:t>
      </w:r>
      <w:r w:rsidRPr="004C0277">
        <w:rPr>
          <w:lang w:val="en-GB"/>
        </w:rPr>
        <w:t xml:space="preserve">ecretariat and its accreditation panel, UNEP was accredited by the </w:t>
      </w:r>
      <w:r w:rsidR="004071B2" w:rsidRPr="004C0277">
        <w:rPr>
          <w:lang w:val="en-GB"/>
        </w:rPr>
        <w:t xml:space="preserve">Green Climate Fund </w:t>
      </w:r>
      <w:r w:rsidRPr="004C0277">
        <w:rPr>
          <w:lang w:val="en-GB"/>
        </w:rPr>
        <w:t>Board as a</w:t>
      </w:r>
      <w:r w:rsidR="004071B2" w:rsidRPr="004C0277">
        <w:rPr>
          <w:lang w:val="en-GB"/>
        </w:rPr>
        <w:t>n</w:t>
      </w:r>
      <w:r w:rsidRPr="004C0277">
        <w:rPr>
          <w:lang w:val="en-GB"/>
        </w:rPr>
        <w:t xml:space="preserve"> </w:t>
      </w:r>
      <w:r w:rsidR="004071B2" w:rsidRPr="004C0277">
        <w:rPr>
          <w:lang w:val="en-GB"/>
        </w:rPr>
        <w:t>international implementing entity of the Fund</w:t>
      </w:r>
      <w:r w:rsidRPr="004C0277">
        <w:rPr>
          <w:lang w:val="en-GB"/>
        </w:rPr>
        <w:t xml:space="preserve"> in July 2015. UNEP </w:t>
      </w:r>
      <w:r w:rsidR="007F5613" w:rsidRPr="004C0277">
        <w:rPr>
          <w:lang w:val="en-GB"/>
        </w:rPr>
        <w:t xml:space="preserve">is </w:t>
      </w:r>
      <w:r w:rsidRPr="004C0277">
        <w:rPr>
          <w:lang w:val="en-GB"/>
        </w:rPr>
        <w:t>likely</w:t>
      </w:r>
      <w:r w:rsidR="007F5613" w:rsidRPr="004C0277">
        <w:rPr>
          <w:lang w:val="en-GB"/>
        </w:rPr>
        <w:t xml:space="preserve"> to</w:t>
      </w:r>
      <w:r w:rsidRPr="004C0277">
        <w:rPr>
          <w:lang w:val="en-GB"/>
        </w:rPr>
        <w:t xml:space="preserve"> receive funding</w:t>
      </w:r>
      <w:r w:rsidR="004071B2" w:rsidRPr="004C0277">
        <w:rPr>
          <w:lang w:val="en-GB"/>
        </w:rPr>
        <w:t xml:space="preserve"> from the Green Climate Fund</w:t>
      </w:r>
      <w:r w:rsidRPr="004C0277">
        <w:rPr>
          <w:lang w:val="en-GB"/>
        </w:rPr>
        <w:t xml:space="preserve"> to support </w:t>
      </w:r>
      <w:r w:rsidR="00906D1B" w:rsidRPr="004C0277">
        <w:rPr>
          <w:lang w:val="en-GB"/>
        </w:rPr>
        <w:t>M</w:t>
      </w:r>
      <w:r w:rsidRPr="004C0277">
        <w:rPr>
          <w:lang w:val="en-GB"/>
        </w:rPr>
        <w:t xml:space="preserve">ember </w:t>
      </w:r>
      <w:r w:rsidR="00906D1B" w:rsidRPr="004C0277">
        <w:rPr>
          <w:lang w:val="en-GB"/>
        </w:rPr>
        <w:t>S</w:t>
      </w:r>
      <w:r w:rsidRPr="004C0277">
        <w:rPr>
          <w:lang w:val="en-GB"/>
        </w:rPr>
        <w:t>tates</w:t>
      </w:r>
      <w:r w:rsidR="00410952" w:rsidRPr="004C0277">
        <w:rPr>
          <w:lang w:val="en-GB"/>
        </w:rPr>
        <w:t xml:space="preserve"> </w:t>
      </w:r>
      <w:r w:rsidR="004071B2" w:rsidRPr="004C0277">
        <w:rPr>
          <w:lang w:val="en-GB"/>
        </w:rPr>
        <w:t>in</w:t>
      </w:r>
      <w:r w:rsidR="00410952" w:rsidRPr="004C0277">
        <w:rPr>
          <w:lang w:val="en-GB"/>
        </w:rPr>
        <w:t xml:space="preserve"> the 2018</w:t>
      </w:r>
      <w:r w:rsidR="004071B2" w:rsidRPr="004C0277">
        <w:rPr>
          <w:lang w:val="en-GB"/>
        </w:rPr>
        <w:t>–</w:t>
      </w:r>
      <w:r w:rsidR="00410952" w:rsidRPr="004C0277">
        <w:rPr>
          <w:lang w:val="en-GB"/>
        </w:rPr>
        <w:t xml:space="preserve">2019 </w:t>
      </w:r>
      <w:proofErr w:type="gramStart"/>
      <w:r w:rsidR="00410952" w:rsidRPr="004C0277">
        <w:rPr>
          <w:lang w:val="en-GB"/>
        </w:rPr>
        <w:t>biennium</w:t>
      </w:r>
      <w:proofErr w:type="gramEnd"/>
      <w:r w:rsidRPr="004C0277">
        <w:rPr>
          <w:lang w:val="en-GB"/>
        </w:rPr>
        <w:t xml:space="preserve">. The value of this portfolio is </w:t>
      </w:r>
      <w:r w:rsidR="004071B2" w:rsidRPr="004C0277">
        <w:rPr>
          <w:lang w:val="en-GB"/>
        </w:rPr>
        <w:t xml:space="preserve">not known </w:t>
      </w:r>
      <w:r w:rsidRPr="004C0277">
        <w:rPr>
          <w:lang w:val="en-GB"/>
        </w:rPr>
        <w:t xml:space="preserve">at this time and </w:t>
      </w:r>
      <w:r w:rsidR="004071B2" w:rsidRPr="004C0277">
        <w:rPr>
          <w:lang w:val="en-GB"/>
        </w:rPr>
        <w:t xml:space="preserve">is therefore </w:t>
      </w:r>
      <w:r w:rsidRPr="004C0277">
        <w:rPr>
          <w:lang w:val="en-GB"/>
        </w:rPr>
        <w:t xml:space="preserve">not reflected in the budget for this category of funding. </w:t>
      </w:r>
    </w:p>
    <w:p w14:paraId="12BA693F" w14:textId="0469C1DB" w:rsidR="00680BC5" w:rsidRPr="004C0277" w:rsidRDefault="00C4534B" w:rsidP="00C4534B">
      <w:pPr>
        <w:pStyle w:val="CH2"/>
        <w:rPr>
          <w:lang w:val="en-GB"/>
        </w:rPr>
      </w:pPr>
      <w:r w:rsidRPr="004C0277">
        <w:rPr>
          <w:lang w:val="en-GB"/>
        </w:rPr>
        <w:tab/>
      </w:r>
      <w:r w:rsidR="004F7C95" w:rsidRPr="004C0277">
        <w:rPr>
          <w:lang w:val="en-GB"/>
        </w:rPr>
        <w:tab/>
      </w:r>
      <w:bookmarkStart w:id="15" w:name="_Toc446166980"/>
      <w:r w:rsidR="005C4345" w:rsidRPr="004C0277">
        <w:rPr>
          <w:lang w:val="en-GB"/>
        </w:rPr>
        <w:t xml:space="preserve">Regular budget </w:t>
      </w:r>
      <w:r w:rsidR="007F5613" w:rsidRPr="004C0277">
        <w:rPr>
          <w:lang w:val="en-GB"/>
        </w:rPr>
        <w:t xml:space="preserve">appropriation </w:t>
      </w:r>
      <w:r w:rsidR="00C641E6" w:rsidRPr="004C0277">
        <w:rPr>
          <w:lang w:val="en-GB"/>
        </w:rPr>
        <w:t>and the Environment Fund</w:t>
      </w:r>
      <w:bookmarkEnd w:id="15"/>
    </w:p>
    <w:p w14:paraId="1464525B" w14:textId="621247E4" w:rsidR="005C4345" w:rsidRPr="004C0277" w:rsidRDefault="005C4345" w:rsidP="00C4534B">
      <w:pPr>
        <w:pStyle w:val="Normalnumber"/>
        <w:ind w:left="1247" w:firstLine="0"/>
        <w:rPr>
          <w:lang w:val="en-GB"/>
        </w:rPr>
      </w:pPr>
      <w:r w:rsidRPr="004C0277">
        <w:rPr>
          <w:lang w:val="en-GB"/>
        </w:rPr>
        <w:t xml:space="preserve">In </w:t>
      </w:r>
      <w:r w:rsidR="00F6025E" w:rsidRPr="004C0277">
        <w:rPr>
          <w:lang w:val="en-GB"/>
        </w:rPr>
        <w:t xml:space="preserve">paragraph 88 of </w:t>
      </w:r>
      <w:r w:rsidRPr="004C0277">
        <w:rPr>
          <w:lang w:val="en-GB"/>
        </w:rPr>
        <w:t xml:space="preserve">the outcome document of </w:t>
      </w:r>
      <w:r w:rsidR="004071B2" w:rsidRPr="004C0277">
        <w:rPr>
          <w:lang w:val="en-GB"/>
        </w:rPr>
        <w:t>Rio+20,</w:t>
      </w:r>
      <w:r w:rsidRPr="004C0277">
        <w:rPr>
          <w:lang w:val="en-GB"/>
        </w:rPr>
        <w:t xml:space="preserve"> “The future we want”, which forms the basis of General Assembly resolution 67/213, </w:t>
      </w:r>
      <w:r w:rsidR="00744A58" w:rsidRPr="004C0277">
        <w:rPr>
          <w:lang w:val="en-GB"/>
        </w:rPr>
        <w:t>H</w:t>
      </w:r>
      <w:r w:rsidRPr="004C0277">
        <w:rPr>
          <w:lang w:val="en-GB"/>
        </w:rPr>
        <w:t>eads of State</w:t>
      </w:r>
      <w:r w:rsidR="004071B2" w:rsidRPr="004C0277">
        <w:rPr>
          <w:lang w:val="en-GB"/>
        </w:rPr>
        <w:t xml:space="preserve"> and Government</w:t>
      </w:r>
      <w:r w:rsidRPr="004C0277">
        <w:rPr>
          <w:lang w:val="en-GB"/>
        </w:rPr>
        <w:t xml:space="preserve"> and high-level representatives</w:t>
      </w:r>
      <w:r w:rsidR="00980276" w:rsidRPr="004C0277">
        <w:rPr>
          <w:lang w:val="en-GB"/>
        </w:rPr>
        <w:t xml:space="preserve"> expressed their commitment to strengthening the role of UNEP as the leading global environmental authority and </w:t>
      </w:r>
      <w:r w:rsidR="00F6025E" w:rsidRPr="004C0277">
        <w:rPr>
          <w:lang w:val="en-GB"/>
        </w:rPr>
        <w:t>invited the General Assembly, at its sixty-seventh session, to adopt a resolution strengthening and upgrading UNEP, among other things, with secure, stable, adequate and increased financial resources from the regular budget of the United Nations</w:t>
      </w:r>
      <w:r w:rsidRPr="004C0277">
        <w:rPr>
          <w:lang w:val="en-GB"/>
        </w:rPr>
        <w:t xml:space="preserve">. </w:t>
      </w:r>
      <w:r w:rsidR="007F5613" w:rsidRPr="004C0277">
        <w:rPr>
          <w:lang w:val="en-GB"/>
        </w:rPr>
        <w:t>In its</w:t>
      </w:r>
      <w:r w:rsidRPr="004C0277">
        <w:rPr>
          <w:lang w:val="en-GB"/>
        </w:rPr>
        <w:t xml:space="preserve"> resolution 67/213</w:t>
      </w:r>
      <w:r w:rsidR="007F5613" w:rsidRPr="004C0277">
        <w:rPr>
          <w:lang w:val="en-GB"/>
        </w:rPr>
        <w:t>, the General Assembly</w:t>
      </w:r>
      <w:r w:rsidRPr="004C0277">
        <w:rPr>
          <w:lang w:val="en-GB"/>
        </w:rPr>
        <w:t xml:space="preserve"> </w:t>
      </w:r>
      <w:r w:rsidR="00173C83" w:rsidRPr="004C0277">
        <w:rPr>
          <w:lang w:val="en-GB"/>
        </w:rPr>
        <w:t>re</w:t>
      </w:r>
      <w:r w:rsidRPr="004C0277">
        <w:rPr>
          <w:lang w:val="en-GB"/>
        </w:rPr>
        <w:t xml:space="preserve">called </w:t>
      </w:r>
      <w:r w:rsidR="00173C83" w:rsidRPr="004C0277">
        <w:rPr>
          <w:lang w:val="en-GB"/>
        </w:rPr>
        <w:t xml:space="preserve">the decision to have secure, stable, adequate and increased financial resources from the </w:t>
      </w:r>
      <w:r w:rsidRPr="004C0277">
        <w:rPr>
          <w:lang w:val="en-GB"/>
        </w:rPr>
        <w:t xml:space="preserve">regular budget </w:t>
      </w:r>
      <w:r w:rsidR="00173C83" w:rsidRPr="004C0277">
        <w:rPr>
          <w:lang w:val="en-GB"/>
        </w:rPr>
        <w:t xml:space="preserve">of the United Nations </w:t>
      </w:r>
      <w:r w:rsidR="007F0F47" w:rsidRPr="004C0277">
        <w:rPr>
          <w:lang w:val="en-GB"/>
        </w:rPr>
        <w:t>to</w:t>
      </w:r>
      <w:r w:rsidR="00173C83" w:rsidRPr="004C0277">
        <w:rPr>
          <w:lang w:val="en-GB"/>
        </w:rPr>
        <w:t xml:space="preserve"> fulfil the mandate of</w:t>
      </w:r>
      <w:r w:rsidR="007F0F47" w:rsidRPr="004C0277">
        <w:rPr>
          <w:lang w:val="en-GB"/>
        </w:rPr>
        <w:t xml:space="preserve"> UNEP</w:t>
      </w:r>
      <w:r w:rsidRPr="004C0277">
        <w:rPr>
          <w:lang w:val="en-GB"/>
        </w:rPr>
        <w:t xml:space="preserve">. Consequently, the regular budget is now financing a number of </w:t>
      </w:r>
      <w:r w:rsidR="00753B59" w:rsidRPr="004C0277">
        <w:rPr>
          <w:lang w:val="en-GB"/>
        </w:rPr>
        <w:t xml:space="preserve">core </w:t>
      </w:r>
      <w:r w:rsidRPr="004C0277">
        <w:rPr>
          <w:lang w:val="en-GB"/>
        </w:rPr>
        <w:t xml:space="preserve">positions </w:t>
      </w:r>
      <w:r w:rsidR="00753B59" w:rsidRPr="004C0277">
        <w:rPr>
          <w:lang w:val="en-GB"/>
        </w:rPr>
        <w:t>in</w:t>
      </w:r>
      <w:r w:rsidRPr="004C0277">
        <w:rPr>
          <w:lang w:val="en-GB"/>
        </w:rPr>
        <w:t xml:space="preserve"> the UNEP secretariat, strengthening </w:t>
      </w:r>
      <w:r w:rsidRPr="004C0277">
        <w:rPr>
          <w:lang w:val="en-GB"/>
        </w:rPr>
        <w:lastRenderedPageBreak/>
        <w:t xml:space="preserve">its headquarters management and coordination functions in Nairobi, and the first phase of the enhancement of the coordination and programme support of regional offices. </w:t>
      </w:r>
    </w:p>
    <w:p w14:paraId="3FC3EAE0" w14:textId="79A5768E" w:rsidR="00173C83" w:rsidRPr="004C0277" w:rsidRDefault="005C4345" w:rsidP="00980276">
      <w:pPr>
        <w:pStyle w:val="Normalnumber"/>
        <w:ind w:left="1247" w:firstLine="0"/>
        <w:rPr>
          <w:lang w:val="en-GB"/>
        </w:rPr>
      </w:pPr>
      <w:r w:rsidRPr="004C0277">
        <w:rPr>
          <w:lang w:val="en-GB"/>
        </w:rPr>
        <w:t xml:space="preserve">The </w:t>
      </w:r>
      <w:r w:rsidR="00CD518A" w:rsidRPr="004C0277">
        <w:rPr>
          <w:lang w:val="en-GB"/>
        </w:rPr>
        <w:t xml:space="preserve">regular </w:t>
      </w:r>
      <w:r w:rsidR="007F0F47" w:rsidRPr="004C0277">
        <w:rPr>
          <w:lang w:val="en-GB"/>
        </w:rPr>
        <w:t>budget</w:t>
      </w:r>
      <w:r w:rsidR="00CD518A" w:rsidRPr="004C0277">
        <w:rPr>
          <w:lang w:val="en-GB"/>
        </w:rPr>
        <w:t xml:space="preserve"> appropriation</w:t>
      </w:r>
      <w:r w:rsidR="007F0F47" w:rsidRPr="004C0277">
        <w:rPr>
          <w:lang w:val="en-GB"/>
        </w:rPr>
        <w:t xml:space="preserve"> </w:t>
      </w:r>
      <w:r w:rsidRPr="004C0277">
        <w:rPr>
          <w:lang w:val="en-GB"/>
        </w:rPr>
        <w:t>in 2014</w:t>
      </w:r>
      <w:r w:rsidR="00753B59" w:rsidRPr="004C0277">
        <w:rPr>
          <w:lang w:val="en-GB"/>
        </w:rPr>
        <w:t>–</w:t>
      </w:r>
      <w:r w:rsidRPr="004C0277">
        <w:rPr>
          <w:lang w:val="en-GB"/>
        </w:rPr>
        <w:t>2015 consisted of two categories: (a) conversion</w:t>
      </w:r>
      <w:r w:rsidR="0030772F" w:rsidRPr="004C0277">
        <w:rPr>
          <w:lang w:val="en-GB"/>
        </w:rPr>
        <w:t xml:space="preserve"> of</w:t>
      </w:r>
      <w:r w:rsidRPr="004C0277">
        <w:rPr>
          <w:lang w:val="en-GB"/>
        </w:rPr>
        <w:t xml:space="preserve"> 23 existing positions funded from the Environment Fund to </w:t>
      </w:r>
      <w:r w:rsidR="00753B59" w:rsidRPr="004C0277">
        <w:rPr>
          <w:lang w:val="en-GB"/>
        </w:rPr>
        <w:t xml:space="preserve">funding from the </w:t>
      </w:r>
      <w:r w:rsidRPr="004C0277">
        <w:rPr>
          <w:lang w:val="en-GB"/>
        </w:rPr>
        <w:t xml:space="preserve">regular budget, </w:t>
      </w:r>
      <w:r w:rsidR="00753B59" w:rsidRPr="004C0277">
        <w:rPr>
          <w:lang w:val="en-GB"/>
        </w:rPr>
        <w:t xml:space="preserve">with </w:t>
      </w:r>
      <w:r w:rsidRPr="004C0277">
        <w:rPr>
          <w:lang w:val="en-GB"/>
        </w:rPr>
        <w:t>savings arising from these conversions redeployed to programme activities; and (b) 24 new positions established for new functions under the Environment Fund.</w:t>
      </w:r>
      <w:r w:rsidR="00980276" w:rsidRPr="004C0277">
        <w:rPr>
          <w:lang w:val="en-GB"/>
        </w:rPr>
        <w:t xml:space="preserve"> </w:t>
      </w:r>
    </w:p>
    <w:p w14:paraId="212072C6" w14:textId="725CE744" w:rsidR="005C4345" w:rsidRPr="004C0277" w:rsidRDefault="005C4345" w:rsidP="00C4534B">
      <w:pPr>
        <w:pStyle w:val="Normalnumber"/>
        <w:ind w:left="1247" w:firstLine="0"/>
        <w:rPr>
          <w:lang w:val="en-GB"/>
        </w:rPr>
      </w:pPr>
      <w:r w:rsidRPr="004C0277">
        <w:rPr>
          <w:lang w:val="en-GB"/>
        </w:rPr>
        <w:t xml:space="preserve">The </w:t>
      </w:r>
      <w:r w:rsidR="007F0F47" w:rsidRPr="004C0277">
        <w:rPr>
          <w:lang w:val="en-GB"/>
        </w:rPr>
        <w:t xml:space="preserve">budget </w:t>
      </w:r>
      <w:r w:rsidR="00DB61C3" w:rsidRPr="004C0277">
        <w:rPr>
          <w:lang w:val="en-GB"/>
        </w:rPr>
        <w:t>for</w:t>
      </w:r>
      <w:r w:rsidR="0091392C" w:rsidRPr="004C0277">
        <w:rPr>
          <w:lang w:val="en-GB"/>
        </w:rPr>
        <w:t xml:space="preserve"> </w:t>
      </w:r>
      <w:r w:rsidR="007F0F47" w:rsidRPr="004C0277">
        <w:rPr>
          <w:lang w:val="en-GB"/>
        </w:rPr>
        <w:t>2016</w:t>
      </w:r>
      <w:r w:rsidR="00753B59" w:rsidRPr="004C0277">
        <w:rPr>
          <w:lang w:val="en-GB"/>
        </w:rPr>
        <w:t>–</w:t>
      </w:r>
      <w:r w:rsidR="007F0F47" w:rsidRPr="004C0277">
        <w:rPr>
          <w:lang w:val="en-GB"/>
        </w:rPr>
        <w:t xml:space="preserve">2017 </w:t>
      </w:r>
      <w:r w:rsidRPr="004C0277">
        <w:rPr>
          <w:lang w:val="en-GB"/>
        </w:rPr>
        <w:t xml:space="preserve">provides </w:t>
      </w:r>
      <w:r w:rsidR="00753B59" w:rsidRPr="004C0277">
        <w:rPr>
          <w:lang w:val="en-GB"/>
        </w:rPr>
        <w:t xml:space="preserve">the </w:t>
      </w:r>
      <w:r w:rsidRPr="004C0277">
        <w:rPr>
          <w:lang w:val="en-GB"/>
        </w:rPr>
        <w:t>assurance that UNEP is able to operate as the secretariat of the leading global environmental authority that sets the global environmental agenda, promoting coherent implementation of the environmental dimension of sustainable development within the United Nations system and serving as an authoritative advocate for the global environment.</w:t>
      </w:r>
    </w:p>
    <w:p w14:paraId="74DFEABF" w14:textId="39A5F59D" w:rsidR="005C4345" w:rsidRPr="004C0277" w:rsidRDefault="005C4345" w:rsidP="00C4534B">
      <w:pPr>
        <w:pStyle w:val="Normalnumber"/>
        <w:ind w:left="1247" w:firstLine="0"/>
        <w:rPr>
          <w:lang w:val="en-GB"/>
        </w:rPr>
      </w:pPr>
      <w:r w:rsidRPr="004C0277">
        <w:rPr>
          <w:lang w:val="en-GB"/>
        </w:rPr>
        <w:t>The 37 additional posts proposed for the 2016</w:t>
      </w:r>
      <w:r w:rsidR="00753B59" w:rsidRPr="004C0277">
        <w:rPr>
          <w:lang w:val="en-GB"/>
        </w:rPr>
        <w:t>–20</w:t>
      </w:r>
      <w:r w:rsidRPr="004C0277">
        <w:rPr>
          <w:lang w:val="en-GB"/>
        </w:rPr>
        <w:t xml:space="preserve">17 biennium were consistent with </w:t>
      </w:r>
      <w:r w:rsidR="00753B59" w:rsidRPr="004C0277">
        <w:rPr>
          <w:lang w:val="en-GB"/>
        </w:rPr>
        <w:t xml:space="preserve">General Assembly </w:t>
      </w:r>
      <w:r w:rsidRPr="004C0277">
        <w:rPr>
          <w:lang w:val="en-GB"/>
        </w:rPr>
        <w:t>resolution</w:t>
      </w:r>
      <w:r w:rsidR="00753B59" w:rsidRPr="004C0277">
        <w:rPr>
          <w:lang w:val="en-GB"/>
        </w:rPr>
        <w:t>s</w:t>
      </w:r>
      <w:r w:rsidRPr="004C0277">
        <w:rPr>
          <w:lang w:val="en-GB"/>
        </w:rPr>
        <w:t xml:space="preserve"> </w:t>
      </w:r>
      <w:r w:rsidR="00753B59" w:rsidRPr="004C0277">
        <w:rPr>
          <w:rFonts w:eastAsiaTheme="minorHAnsi"/>
          <w:lang w:val="en-GB"/>
        </w:rPr>
        <w:t>2997 (XXVII)</w:t>
      </w:r>
      <w:r w:rsidRPr="004C0277">
        <w:rPr>
          <w:lang w:val="en-GB"/>
        </w:rPr>
        <w:t xml:space="preserve">, </w:t>
      </w:r>
      <w:r w:rsidR="00753B59" w:rsidRPr="004C0277">
        <w:rPr>
          <w:lang w:val="en-GB"/>
        </w:rPr>
        <w:t>by which UNEP was established</w:t>
      </w:r>
      <w:r w:rsidRPr="004C0277">
        <w:rPr>
          <w:lang w:val="en-GB"/>
        </w:rPr>
        <w:t xml:space="preserve">, and 67/213, </w:t>
      </w:r>
      <w:r w:rsidR="00753B59" w:rsidRPr="004C0277">
        <w:rPr>
          <w:lang w:val="en-GB"/>
        </w:rPr>
        <w:t xml:space="preserve">by which the General Assembly </w:t>
      </w:r>
      <w:r w:rsidRPr="004C0277">
        <w:rPr>
          <w:lang w:val="en-GB"/>
        </w:rPr>
        <w:t>decid</w:t>
      </w:r>
      <w:r w:rsidR="00753B59" w:rsidRPr="004C0277">
        <w:rPr>
          <w:lang w:val="en-GB"/>
        </w:rPr>
        <w:t>ed</w:t>
      </w:r>
      <w:r w:rsidRPr="004C0277">
        <w:rPr>
          <w:lang w:val="en-GB"/>
        </w:rPr>
        <w:t xml:space="preserve"> to further strengthen its secretariat. These pos</w:t>
      </w:r>
      <w:r w:rsidR="00753B59" w:rsidRPr="004C0277">
        <w:rPr>
          <w:lang w:val="en-GB"/>
        </w:rPr>
        <w:t>ts</w:t>
      </w:r>
      <w:r w:rsidRPr="004C0277">
        <w:rPr>
          <w:lang w:val="en-GB"/>
        </w:rPr>
        <w:t xml:space="preserve"> </w:t>
      </w:r>
      <w:r w:rsidR="00753B59" w:rsidRPr="004C0277">
        <w:rPr>
          <w:lang w:val="en-GB"/>
        </w:rPr>
        <w:t xml:space="preserve">are </w:t>
      </w:r>
      <w:r w:rsidRPr="004C0277">
        <w:rPr>
          <w:lang w:val="en-GB"/>
        </w:rPr>
        <w:t>focused on the following capacities, for the most part at the regional offices, consistent with General Assembly resolution 67/213:</w:t>
      </w:r>
    </w:p>
    <w:p w14:paraId="4D3D92E7" w14:textId="2ECC6240" w:rsidR="005C4345" w:rsidRPr="004C0277" w:rsidRDefault="005C4345" w:rsidP="008B2BFB">
      <w:pPr>
        <w:pStyle w:val="Normalnumber"/>
        <w:numPr>
          <w:ilvl w:val="1"/>
          <w:numId w:val="4"/>
        </w:numPr>
        <w:tabs>
          <w:tab w:val="clear" w:pos="624"/>
          <w:tab w:val="clear" w:pos="1022"/>
          <w:tab w:val="clear" w:pos="1247"/>
        </w:tabs>
        <w:ind w:left="1247" w:firstLine="624"/>
        <w:rPr>
          <w:lang w:val="en-GB"/>
        </w:rPr>
      </w:pPr>
      <w:r w:rsidRPr="004C0277">
        <w:rPr>
          <w:lang w:val="en-GB"/>
        </w:rPr>
        <w:t>Strengthening the science</w:t>
      </w:r>
      <w:r w:rsidR="009A4298" w:rsidRPr="004C0277">
        <w:rPr>
          <w:lang w:val="en-GB"/>
        </w:rPr>
        <w:t>-</w:t>
      </w:r>
      <w:r w:rsidRPr="004C0277">
        <w:rPr>
          <w:lang w:val="en-GB"/>
        </w:rPr>
        <w:t>policy interface</w:t>
      </w:r>
      <w:r w:rsidR="00753B59" w:rsidRPr="004C0277">
        <w:rPr>
          <w:lang w:val="en-GB"/>
        </w:rPr>
        <w:t>;</w:t>
      </w:r>
    </w:p>
    <w:p w14:paraId="4E3988F3" w14:textId="77777777" w:rsidR="005C4345" w:rsidRPr="004C0277" w:rsidRDefault="005C4345" w:rsidP="008B2BFB">
      <w:pPr>
        <w:pStyle w:val="Normalnumber"/>
        <w:numPr>
          <w:ilvl w:val="1"/>
          <w:numId w:val="4"/>
        </w:numPr>
        <w:tabs>
          <w:tab w:val="clear" w:pos="624"/>
          <w:tab w:val="clear" w:pos="1022"/>
          <w:tab w:val="clear" w:pos="1247"/>
        </w:tabs>
        <w:ind w:left="1247" w:firstLine="624"/>
        <w:rPr>
          <w:lang w:val="en-GB"/>
        </w:rPr>
      </w:pPr>
      <w:r w:rsidRPr="004C0277">
        <w:rPr>
          <w:lang w:val="en-GB"/>
        </w:rPr>
        <w:t xml:space="preserve">Keeping the environment under review and keeping </w:t>
      </w:r>
      <w:r w:rsidR="00906D1B" w:rsidRPr="004C0277">
        <w:rPr>
          <w:lang w:val="en-GB"/>
        </w:rPr>
        <w:t>M</w:t>
      </w:r>
      <w:r w:rsidRPr="004C0277">
        <w:rPr>
          <w:lang w:val="en-GB"/>
        </w:rPr>
        <w:t xml:space="preserve">ember </w:t>
      </w:r>
      <w:r w:rsidR="00906D1B" w:rsidRPr="004C0277">
        <w:rPr>
          <w:lang w:val="en-GB"/>
        </w:rPr>
        <w:t>S</w:t>
      </w:r>
      <w:r w:rsidRPr="004C0277">
        <w:rPr>
          <w:lang w:val="en-GB"/>
        </w:rPr>
        <w:t>tates and other stakeholders informed</w:t>
      </w:r>
      <w:r w:rsidR="009A4298" w:rsidRPr="004C0277">
        <w:rPr>
          <w:lang w:val="en-GB"/>
        </w:rPr>
        <w:t xml:space="preserve"> in that regard</w:t>
      </w:r>
      <w:r w:rsidR="00753B59" w:rsidRPr="004C0277">
        <w:rPr>
          <w:lang w:val="en-GB"/>
        </w:rPr>
        <w:t>;</w:t>
      </w:r>
    </w:p>
    <w:p w14:paraId="1047B4BD" w14:textId="71211C0D" w:rsidR="005C4345" w:rsidRPr="004C0277" w:rsidRDefault="005C4345" w:rsidP="008B2BFB">
      <w:pPr>
        <w:pStyle w:val="Normalnumber"/>
        <w:numPr>
          <w:ilvl w:val="1"/>
          <w:numId w:val="4"/>
        </w:numPr>
        <w:tabs>
          <w:tab w:val="clear" w:pos="624"/>
          <w:tab w:val="clear" w:pos="1022"/>
          <w:tab w:val="clear" w:pos="1247"/>
        </w:tabs>
        <w:ind w:left="1247" w:firstLine="624"/>
        <w:rPr>
          <w:lang w:val="en-GB"/>
        </w:rPr>
      </w:pPr>
      <w:r w:rsidRPr="004C0277">
        <w:rPr>
          <w:lang w:val="en-GB"/>
        </w:rPr>
        <w:t>Coordination of capacity</w:t>
      </w:r>
      <w:r w:rsidR="00753B59" w:rsidRPr="004C0277">
        <w:rPr>
          <w:lang w:val="en-GB"/>
        </w:rPr>
        <w:t>-</w:t>
      </w:r>
      <w:r w:rsidRPr="004C0277">
        <w:rPr>
          <w:lang w:val="en-GB"/>
        </w:rPr>
        <w:t xml:space="preserve">building and </w:t>
      </w:r>
      <w:r w:rsidR="009A4298" w:rsidRPr="004C0277">
        <w:rPr>
          <w:lang w:val="en-GB"/>
        </w:rPr>
        <w:t xml:space="preserve">technology </w:t>
      </w:r>
      <w:r w:rsidRPr="004C0277">
        <w:rPr>
          <w:lang w:val="en-GB"/>
        </w:rPr>
        <w:t xml:space="preserve">transfer in key areas determined by the </w:t>
      </w:r>
      <w:r w:rsidR="00906D1B" w:rsidRPr="004C0277">
        <w:rPr>
          <w:lang w:val="en-GB"/>
        </w:rPr>
        <w:t>M</w:t>
      </w:r>
      <w:r w:rsidRPr="004C0277">
        <w:rPr>
          <w:lang w:val="en-GB"/>
        </w:rPr>
        <w:t xml:space="preserve">ember </w:t>
      </w:r>
      <w:r w:rsidR="00906D1B" w:rsidRPr="004C0277">
        <w:rPr>
          <w:lang w:val="en-GB"/>
        </w:rPr>
        <w:t>S</w:t>
      </w:r>
      <w:r w:rsidRPr="004C0277">
        <w:rPr>
          <w:lang w:val="en-GB"/>
        </w:rPr>
        <w:t xml:space="preserve">tates to be at the core of </w:t>
      </w:r>
      <w:r w:rsidR="009A4298" w:rsidRPr="004C0277">
        <w:rPr>
          <w:lang w:val="en-GB"/>
        </w:rPr>
        <w:t xml:space="preserve">the </w:t>
      </w:r>
      <w:r w:rsidRPr="004C0277">
        <w:rPr>
          <w:lang w:val="en-GB"/>
        </w:rPr>
        <w:t>UNEP mandate: chemicals</w:t>
      </w:r>
      <w:r w:rsidR="00AF63AD" w:rsidRPr="004C0277">
        <w:rPr>
          <w:lang w:val="en-GB"/>
        </w:rPr>
        <w:t xml:space="preserve">, </w:t>
      </w:r>
      <w:r w:rsidRPr="004C0277">
        <w:rPr>
          <w:lang w:val="en-GB"/>
        </w:rPr>
        <w:t>waste</w:t>
      </w:r>
      <w:r w:rsidR="00AF63AD" w:rsidRPr="004C0277">
        <w:rPr>
          <w:lang w:val="en-GB"/>
        </w:rPr>
        <w:t xml:space="preserve"> and air quality</w:t>
      </w:r>
      <w:r w:rsidRPr="004C0277">
        <w:rPr>
          <w:lang w:val="en-GB"/>
        </w:rPr>
        <w:t xml:space="preserve">, environmental law, ecosystems and biodiversity, </w:t>
      </w:r>
      <w:r w:rsidR="00AF63AD" w:rsidRPr="004C0277">
        <w:rPr>
          <w:lang w:val="en-GB"/>
        </w:rPr>
        <w:t xml:space="preserve">resilience to </w:t>
      </w:r>
      <w:r w:rsidRPr="004C0277">
        <w:rPr>
          <w:lang w:val="en-GB"/>
        </w:rPr>
        <w:t>disasters and conflicts, climate change, resource efficiency</w:t>
      </w:r>
      <w:r w:rsidR="00867F94" w:rsidRPr="004C0277">
        <w:rPr>
          <w:lang w:val="en-GB"/>
        </w:rPr>
        <w:t>;</w:t>
      </w:r>
    </w:p>
    <w:p w14:paraId="29ED5DB3" w14:textId="0A36B566" w:rsidR="005C4345" w:rsidRPr="004C0277" w:rsidRDefault="005C4345" w:rsidP="008B2BFB">
      <w:pPr>
        <w:pStyle w:val="Normalnumber"/>
        <w:numPr>
          <w:ilvl w:val="1"/>
          <w:numId w:val="4"/>
        </w:numPr>
        <w:tabs>
          <w:tab w:val="clear" w:pos="624"/>
          <w:tab w:val="clear" w:pos="1022"/>
          <w:tab w:val="clear" w:pos="1247"/>
        </w:tabs>
        <w:ind w:left="1247" w:firstLine="624"/>
        <w:rPr>
          <w:lang w:val="en-GB"/>
        </w:rPr>
      </w:pPr>
      <w:r w:rsidRPr="004C0277">
        <w:rPr>
          <w:lang w:val="en-GB"/>
        </w:rPr>
        <w:t>Coordination with other international organi</w:t>
      </w:r>
      <w:r w:rsidR="009A4298" w:rsidRPr="004C0277">
        <w:rPr>
          <w:lang w:val="en-GB"/>
        </w:rPr>
        <w:t>z</w:t>
      </w:r>
      <w:r w:rsidRPr="004C0277">
        <w:rPr>
          <w:lang w:val="en-GB"/>
        </w:rPr>
        <w:t xml:space="preserve">ations, especially of the United Nations system, </w:t>
      </w:r>
      <w:r w:rsidR="009A4298" w:rsidRPr="004C0277">
        <w:rPr>
          <w:lang w:val="en-GB"/>
        </w:rPr>
        <w:t xml:space="preserve">at </w:t>
      </w:r>
      <w:r w:rsidRPr="004C0277">
        <w:rPr>
          <w:lang w:val="en-GB"/>
        </w:rPr>
        <w:t xml:space="preserve">the global </w:t>
      </w:r>
      <w:r w:rsidR="009A4298" w:rsidRPr="004C0277">
        <w:rPr>
          <w:lang w:val="en-GB"/>
        </w:rPr>
        <w:t xml:space="preserve">and regional </w:t>
      </w:r>
      <w:r w:rsidRPr="004C0277">
        <w:rPr>
          <w:lang w:val="en-GB"/>
        </w:rPr>
        <w:t>level</w:t>
      </w:r>
      <w:r w:rsidR="009A4298" w:rsidRPr="004C0277">
        <w:rPr>
          <w:lang w:val="en-GB"/>
        </w:rPr>
        <w:t>s</w:t>
      </w:r>
      <w:r w:rsidRPr="004C0277">
        <w:rPr>
          <w:lang w:val="en-GB"/>
        </w:rPr>
        <w:t xml:space="preserve">, through the </w:t>
      </w:r>
      <w:r w:rsidR="009A4298" w:rsidRPr="004C0277">
        <w:rPr>
          <w:lang w:val="en-GB"/>
        </w:rPr>
        <w:t xml:space="preserve">Environment Management Group </w:t>
      </w:r>
      <w:r w:rsidRPr="004C0277">
        <w:rPr>
          <w:lang w:val="en-GB"/>
        </w:rPr>
        <w:t xml:space="preserve">and each of the regional offices, </w:t>
      </w:r>
      <w:r w:rsidR="009A4298" w:rsidRPr="004C0277">
        <w:rPr>
          <w:lang w:val="en-GB"/>
        </w:rPr>
        <w:t>in terms of</w:t>
      </w:r>
      <w:r w:rsidRPr="004C0277">
        <w:rPr>
          <w:lang w:val="en-GB"/>
        </w:rPr>
        <w:t xml:space="preserve"> operational activities for development and humanitarian affairs in relation to disasters and conflicts</w:t>
      </w:r>
      <w:r w:rsidR="009A4298" w:rsidRPr="004C0277">
        <w:rPr>
          <w:lang w:val="en-GB"/>
        </w:rPr>
        <w:t>;</w:t>
      </w:r>
    </w:p>
    <w:p w14:paraId="123067DC" w14:textId="105FCCD2" w:rsidR="005C4345" w:rsidRPr="004C0277" w:rsidRDefault="005C4345" w:rsidP="008B2BFB">
      <w:pPr>
        <w:pStyle w:val="Normalnumber"/>
        <w:numPr>
          <w:ilvl w:val="1"/>
          <w:numId w:val="4"/>
        </w:numPr>
        <w:tabs>
          <w:tab w:val="clear" w:pos="624"/>
          <w:tab w:val="clear" w:pos="1022"/>
          <w:tab w:val="clear" w:pos="1247"/>
        </w:tabs>
        <w:ind w:left="1247" w:firstLine="624"/>
        <w:rPr>
          <w:lang w:val="en-GB"/>
        </w:rPr>
      </w:pPr>
      <w:r w:rsidRPr="004C0277">
        <w:rPr>
          <w:lang w:val="en-GB"/>
        </w:rPr>
        <w:t>Limited administrative support to the above</w:t>
      </w:r>
      <w:r w:rsidR="009A4298" w:rsidRPr="004C0277">
        <w:rPr>
          <w:lang w:val="en-GB"/>
        </w:rPr>
        <w:t>-mentioned capacities</w:t>
      </w:r>
      <w:r w:rsidRPr="004C0277">
        <w:rPr>
          <w:lang w:val="en-GB"/>
        </w:rPr>
        <w:t xml:space="preserve"> in selected offices, based on priority requirements (one junior </w:t>
      </w:r>
      <w:r w:rsidR="009A4298" w:rsidRPr="004C0277">
        <w:rPr>
          <w:lang w:val="en-GB"/>
        </w:rPr>
        <w:t>P</w:t>
      </w:r>
      <w:r w:rsidRPr="004C0277">
        <w:rPr>
          <w:lang w:val="en-GB"/>
        </w:rPr>
        <w:t xml:space="preserve">rofessional staff </w:t>
      </w:r>
      <w:r w:rsidR="009A4298" w:rsidRPr="004C0277">
        <w:rPr>
          <w:lang w:val="en-GB"/>
        </w:rPr>
        <w:t xml:space="preserve">member </w:t>
      </w:r>
      <w:r w:rsidRPr="004C0277">
        <w:rPr>
          <w:lang w:val="en-GB"/>
        </w:rPr>
        <w:t xml:space="preserve">and seven </w:t>
      </w:r>
      <w:r w:rsidR="009A4298" w:rsidRPr="004C0277">
        <w:rPr>
          <w:lang w:val="en-GB"/>
        </w:rPr>
        <w:t>G</w:t>
      </w:r>
      <w:r w:rsidRPr="004C0277">
        <w:rPr>
          <w:lang w:val="en-GB"/>
        </w:rPr>
        <w:t xml:space="preserve">eneral </w:t>
      </w:r>
      <w:r w:rsidR="009A4298" w:rsidRPr="004C0277">
        <w:rPr>
          <w:lang w:val="en-GB"/>
        </w:rPr>
        <w:t>S</w:t>
      </w:r>
      <w:r w:rsidRPr="004C0277">
        <w:rPr>
          <w:lang w:val="en-GB"/>
        </w:rPr>
        <w:t>ervice staff</w:t>
      </w:r>
      <w:r w:rsidR="009A4298" w:rsidRPr="004C0277">
        <w:rPr>
          <w:lang w:val="en-GB"/>
        </w:rPr>
        <w:t xml:space="preserve"> members</w:t>
      </w:r>
      <w:r w:rsidRPr="004C0277">
        <w:rPr>
          <w:lang w:val="en-GB"/>
        </w:rPr>
        <w:t xml:space="preserve">). </w:t>
      </w:r>
    </w:p>
    <w:p w14:paraId="660D0F81" w14:textId="63433532" w:rsidR="005C4345" w:rsidRPr="004C0277" w:rsidRDefault="005C4345" w:rsidP="00C4534B">
      <w:pPr>
        <w:pStyle w:val="Normalnumber"/>
        <w:ind w:left="1247" w:firstLine="0"/>
        <w:rPr>
          <w:lang w:val="en-GB"/>
        </w:rPr>
      </w:pPr>
      <w:r w:rsidRPr="004C0277">
        <w:rPr>
          <w:lang w:val="en-GB"/>
        </w:rPr>
        <w:t>When reviewing the Secretary General’s regular budget proposal for 2016</w:t>
      </w:r>
      <w:r w:rsidR="009A4298" w:rsidRPr="004C0277">
        <w:rPr>
          <w:lang w:val="en-GB"/>
        </w:rPr>
        <w:t>–</w:t>
      </w:r>
      <w:r w:rsidRPr="004C0277">
        <w:rPr>
          <w:lang w:val="en-GB"/>
        </w:rPr>
        <w:t>2017</w:t>
      </w:r>
      <w:r w:rsidR="00B475BB" w:rsidRPr="004C0277">
        <w:rPr>
          <w:lang w:val="en-GB"/>
        </w:rPr>
        <w:t>, t</w:t>
      </w:r>
      <w:r w:rsidRPr="004C0277">
        <w:rPr>
          <w:lang w:val="en-GB"/>
        </w:rPr>
        <w:t xml:space="preserve">he Advisory Committee on Administrative and Budgetary Questions recommended 35 out of the 37 posts for UNEP from </w:t>
      </w:r>
      <w:r w:rsidR="00BB7B2F" w:rsidRPr="004C0277">
        <w:rPr>
          <w:lang w:val="en-GB"/>
        </w:rPr>
        <w:t xml:space="preserve">the second </w:t>
      </w:r>
      <w:r w:rsidRPr="004C0277">
        <w:rPr>
          <w:lang w:val="en-GB"/>
        </w:rPr>
        <w:t>phase (two general service posts</w:t>
      </w:r>
      <w:r w:rsidR="00BB7B2F" w:rsidRPr="004C0277">
        <w:rPr>
          <w:lang w:val="en-GB"/>
        </w:rPr>
        <w:t xml:space="preserve"> - one</w:t>
      </w:r>
      <w:r w:rsidRPr="004C0277">
        <w:rPr>
          <w:lang w:val="en-GB"/>
        </w:rPr>
        <w:t xml:space="preserve"> in New York and</w:t>
      </w:r>
      <w:r w:rsidR="00BB7B2F" w:rsidRPr="004C0277">
        <w:rPr>
          <w:lang w:val="en-GB"/>
        </w:rPr>
        <w:t xml:space="preserve"> one in</w:t>
      </w:r>
      <w:r w:rsidRPr="004C0277">
        <w:rPr>
          <w:lang w:val="en-GB"/>
        </w:rPr>
        <w:t xml:space="preserve"> Geneva </w:t>
      </w:r>
      <w:r w:rsidR="00BB7B2F" w:rsidRPr="004C0277">
        <w:rPr>
          <w:lang w:val="en-GB"/>
        </w:rPr>
        <w:t xml:space="preserve">- </w:t>
      </w:r>
      <w:r w:rsidRPr="004C0277">
        <w:rPr>
          <w:lang w:val="en-GB"/>
        </w:rPr>
        <w:t>were not recommended) and a reduction of 5</w:t>
      </w:r>
      <w:r w:rsidR="007F0F47" w:rsidRPr="004C0277">
        <w:rPr>
          <w:lang w:val="en-GB"/>
        </w:rPr>
        <w:t xml:space="preserve"> per</w:t>
      </w:r>
      <w:r w:rsidR="008F3D5B" w:rsidRPr="004C0277">
        <w:rPr>
          <w:lang w:val="en-GB"/>
        </w:rPr>
        <w:t xml:space="preserve"> </w:t>
      </w:r>
      <w:r w:rsidR="007F0F47" w:rsidRPr="004C0277">
        <w:rPr>
          <w:lang w:val="en-GB"/>
        </w:rPr>
        <w:t>cent</w:t>
      </w:r>
      <w:r w:rsidRPr="004C0277">
        <w:rPr>
          <w:lang w:val="en-GB"/>
        </w:rPr>
        <w:t xml:space="preserve"> under the </w:t>
      </w:r>
      <w:r w:rsidR="00BB7B2F" w:rsidRPr="004C0277">
        <w:rPr>
          <w:lang w:val="en-GB"/>
        </w:rPr>
        <w:t xml:space="preserve">budget for </w:t>
      </w:r>
      <w:r w:rsidRPr="004C0277">
        <w:rPr>
          <w:lang w:val="en-GB"/>
        </w:rPr>
        <w:t>consultants (i.e.</w:t>
      </w:r>
      <w:r w:rsidR="00BB7B2F" w:rsidRPr="004C0277">
        <w:rPr>
          <w:lang w:val="en-GB"/>
        </w:rPr>
        <w:t>,</w:t>
      </w:r>
      <w:r w:rsidRPr="004C0277">
        <w:rPr>
          <w:lang w:val="en-GB"/>
        </w:rPr>
        <w:t xml:space="preserve"> </w:t>
      </w:r>
      <w:r w:rsidR="00A35FE2" w:rsidRPr="004C0277">
        <w:rPr>
          <w:lang w:val="en-GB"/>
        </w:rPr>
        <w:t>$</w:t>
      </w:r>
      <w:r w:rsidRPr="004C0277">
        <w:rPr>
          <w:lang w:val="en-GB"/>
        </w:rPr>
        <w:t xml:space="preserve">107,060). </w:t>
      </w:r>
    </w:p>
    <w:p w14:paraId="1E18A4A0" w14:textId="3EB9F14C" w:rsidR="005C4345" w:rsidRPr="004C0277" w:rsidRDefault="005C4345" w:rsidP="00C4534B">
      <w:pPr>
        <w:pStyle w:val="Normalnumber"/>
        <w:ind w:left="1247" w:firstLine="0"/>
        <w:rPr>
          <w:lang w:val="en-GB"/>
        </w:rPr>
      </w:pPr>
      <w:r w:rsidRPr="004C0277">
        <w:rPr>
          <w:lang w:val="en-GB"/>
        </w:rPr>
        <w:t>The 2016</w:t>
      </w:r>
      <w:r w:rsidR="00BB7B2F" w:rsidRPr="004C0277">
        <w:rPr>
          <w:lang w:val="en-GB"/>
        </w:rPr>
        <w:t>–20</w:t>
      </w:r>
      <w:r w:rsidRPr="004C0277">
        <w:rPr>
          <w:lang w:val="en-GB"/>
        </w:rPr>
        <w:t xml:space="preserve">17 regular budget </w:t>
      </w:r>
      <w:r w:rsidR="00BB7B2F" w:rsidRPr="004C0277">
        <w:rPr>
          <w:lang w:val="en-GB"/>
        </w:rPr>
        <w:t>a</w:t>
      </w:r>
      <w:r w:rsidR="0091392C" w:rsidRPr="004C0277">
        <w:rPr>
          <w:lang w:val="en-GB"/>
        </w:rPr>
        <w:t>llocation</w:t>
      </w:r>
      <w:r w:rsidR="00BB7B2F" w:rsidRPr="004C0277">
        <w:rPr>
          <w:lang w:val="en-GB"/>
        </w:rPr>
        <w:t xml:space="preserve"> </w:t>
      </w:r>
      <w:r w:rsidR="007F0F47" w:rsidRPr="004C0277">
        <w:rPr>
          <w:lang w:val="en-GB"/>
        </w:rPr>
        <w:t>of the U</w:t>
      </w:r>
      <w:r w:rsidR="00BB7B2F" w:rsidRPr="004C0277">
        <w:rPr>
          <w:lang w:val="en-GB"/>
        </w:rPr>
        <w:t xml:space="preserve">nited </w:t>
      </w:r>
      <w:r w:rsidR="007F0F47" w:rsidRPr="004C0277">
        <w:rPr>
          <w:lang w:val="en-GB"/>
        </w:rPr>
        <w:t>N</w:t>
      </w:r>
      <w:r w:rsidR="00BB7B2F" w:rsidRPr="004C0277">
        <w:rPr>
          <w:lang w:val="en-GB"/>
        </w:rPr>
        <w:t>ations</w:t>
      </w:r>
      <w:r w:rsidR="007F0F47" w:rsidRPr="004C0277">
        <w:rPr>
          <w:lang w:val="en-GB"/>
        </w:rPr>
        <w:t xml:space="preserve"> to UNEP </w:t>
      </w:r>
      <w:r w:rsidRPr="004C0277">
        <w:rPr>
          <w:lang w:val="en-GB"/>
        </w:rPr>
        <w:t xml:space="preserve">was finalized with the recommendations </w:t>
      </w:r>
      <w:r w:rsidR="00BB7B2F" w:rsidRPr="004C0277">
        <w:rPr>
          <w:lang w:val="en-GB"/>
        </w:rPr>
        <w:t>of</w:t>
      </w:r>
      <w:r w:rsidRPr="004C0277">
        <w:rPr>
          <w:lang w:val="en-GB"/>
        </w:rPr>
        <w:t xml:space="preserve"> the Fifth Committee in December 2015. The </w:t>
      </w:r>
      <w:r w:rsidR="00BB7B2F" w:rsidRPr="004C0277">
        <w:rPr>
          <w:lang w:val="en-GB"/>
        </w:rPr>
        <w:t>C</w:t>
      </w:r>
      <w:r w:rsidRPr="004C0277">
        <w:rPr>
          <w:lang w:val="en-GB"/>
        </w:rPr>
        <w:t xml:space="preserve">ommittee endorsed 21 posts out of the 35 recommended by </w:t>
      </w:r>
      <w:r w:rsidR="00BB7B2F" w:rsidRPr="004C0277">
        <w:rPr>
          <w:lang w:val="en-GB"/>
        </w:rPr>
        <w:t>the Advisory Committee on Administrative and Budgetary Questions</w:t>
      </w:r>
      <w:r w:rsidRPr="004C0277">
        <w:rPr>
          <w:lang w:val="en-GB"/>
        </w:rPr>
        <w:t xml:space="preserve">, further reducing the </w:t>
      </w:r>
      <w:r w:rsidR="00BB7B2F" w:rsidRPr="004C0277">
        <w:rPr>
          <w:lang w:val="en-GB"/>
        </w:rPr>
        <w:t xml:space="preserve">posts for </w:t>
      </w:r>
      <w:r w:rsidR="007F0F47" w:rsidRPr="004C0277">
        <w:rPr>
          <w:lang w:val="en-GB"/>
        </w:rPr>
        <w:t>2016</w:t>
      </w:r>
      <w:r w:rsidR="00BB7B2F" w:rsidRPr="004C0277">
        <w:rPr>
          <w:lang w:val="en-GB"/>
        </w:rPr>
        <w:t>–</w:t>
      </w:r>
      <w:r w:rsidR="007F0F47" w:rsidRPr="004C0277">
        <w:rPr>
          <w:lang w:val="en-GB"/>
        </w:rPr>
        <w:t xml:space="preserve">2017 </w:t>
      </w:r>
      <w:r w:rsidRPr="004C0277">
        <w:rPr>
          <w:lang w:val="en-GB"/>
        </w:rPr>
        <w:t xml:space="preserve">from the 37 proposed. </w:t>
      </w:r>
      <w:r w:rsidR="00AB5E25" w:rsidRPr="004C0277">
        <w:rPr>
          <w:lang w:val="en-GB"/>
        </w:rPr>
        <w:t>Additionally the Fifth Committee reduced non-staff resources under the regular budget</w:t>
      </w:r>
      <w:r w:rsidR="00BB7B2F" w:rsidRPr="004C0277">
        <w:rPr>
          <w:lang w:val="en-GB"/>
        </w:rPr>
        <w:t xml:space="preserve"> appropriation by:</w:t>
      </w:r>
      <w:r w:rsidR="00AB5E25" w:rsidRPr="004C0277">
        <w:rPr>
          <w:lang w:val="en-GB"/>
        </w:rPr>
        <w:t xml:space="preserve"> </w:t>
      </w:r>
      <w:r w:rsidR="00BB7B2F" w:rsidRPr="004C0277">
        <w:rPr>
          <w:lang w:val="en-GB"/>
        </w:rPr>
        <w:t>(a</w:t>
      </w:r>
      <w:r w:rsidR="00AB5E25" w:rsidRPr="004C0277">
        <w:rPr>
          <w:lang w:val="en-GB"/>
        </w:rPr>
        <w:t>) an across-the-board 5</w:t>
      </w:r>
      <w:r w:rsidR="00C65043" w:rsidRPr="004C0277">
        <w:rPr>
          <w:lang w:val="en-GB"/>
        </w:rPr>
        <w:t> </w:t>
      </w:r>
      <w:r w:rsidR="00AB5E25" w:rsidRPr="004C0277">
        <w:rPr>
          <w:lang w:val="en-GB"/>
        </w:rPr>
        <w:t>per</w:t>
      </w:r>
      <w:r w:rsidR="00C65043" w:rsidRPr="004C0277">
        <w:rPr>
          <w:lang w:val="en-GB"/>
        </w:rPr>
        <w:t> c</w:t>
      </w:r>
      <w:r w:rsidR="00AB5E25" w:rsidRPr="004C0277">
        <w:rPr>
          <w:lang w:val="en-GB"/>
        </w:rPr>
        <w:t xml:space="preserve">ent </w:t>
      </w:r>
      <w:r w:rsidR="00BB7B2F" w:rsidRPr="004C0277">
        <w:rPr>
          <w:lang w:val="en-GB"/>
        </w:rPr>
        <w:t>reduction for</w:t>
      </w:r>
      <w:r w:rsidR="00AB5E25" w:rsidRPr="004C0277">
        <w:rPr>
          <w:lang w:val="en-GB"/>
        </w:rPr>
        <w:t xml:space="preserve"> other staff costs, supplies and furniture</w:t>
      </w:r>
      <w:r w:rsidR="00BB7B2F" w:rsidRPr="004C0277">
        <w:rPr>
          <w:lang w:val="en-GB"/>
        </w:rPr>
        <w:t>;</w:t>
      </w:r>
      <w:r w:rsidR="00AB5E25" w:rsidRPr="004C0277">
        <w:rPr>
          <w:lang w:val="en-GB"/>
        </w:rPr>
        <w:t xml:space="preserve"> and </w:t>
      </w:r>
      <w:r w:rsidR="00BB7B2F" w:rsidRPr="004C0277">
        <w:rPr>
          <w:lang w:val="en-GB"/>
        </w:rPr>
        <w:t>(b</w:t>
      </w:r>
      <w:r w:rsidR="00AB5E25" w:rsidRPr="004C0277">
        <w:rPr>
          <w:lang w:val="en-GB"/>
        </w:rPr>
        <w:t xml:space="preserve">) a 10 per cent </w:t>
      </w:r>
      <w:r w:rsidR="00BB7B2F" w:rsidRPr="004C0277">
        <w:rPr>
          <w:lang w:val="en-GB"/>
        </w:rPr>
        <w:t>reduction</w:t>
      </w:r>
      <w:r w:rsidR="00AB5E25" w:rsidRPr="004C0277">
        <w:rPr>
          <w:lang w:val="en-GB"/>
        </w:rPr>
        <w:t xml:space="preserve"> </w:t>
      </w:r>
      <w:r w:rsidR="00BB7B2F" w:rsidRPr="004C0277">
        <w:rPr>
          <w:lang w:val="en-GB"/>
        </w:rPr>
        <w:t xml:space="preserve">in costs for </w:t>
      </w:r>
      <w:r w:rsidR="00AB5E25" w:rsidRPr="004C0277">
        <w:rPr>
          <w:lang w:val="en-GB"/>
        </w:rPr>
        <w:t xml:space="preserve">consultants. </w:t>
      </w:r>
    </w:p>
    <w:p w14:paraId="32706305" w14:textId="6D088A35" w:rsidR="005C4345" w:rsidRPr="004C0277" w:rsidRDefault="00BB7B2F" w:rsidP="00C4534B">
      <w:pPr>
        <w:pStyle w:val="Normalnumber"/>
        <w:ind w:left="1247" w:firstLine="0"/>
        <w:rPr>
          <w:lang w:val="en-GB"/>
        </w:rPr>
      </w:pPr>
      <w:r w:rsidRPr="004C0277">
        <w:rPr>
          <w:lang w:val="en-GB"/>
        </w:rPr>
        <w:t xml:space="preserve">The </w:t>
      </w:r>
      <w:r w:rsidR="005C4345" w:rsidRPr="004C0277">
        <w:rPr>
          <w:lang w:val="en-GB"/>
        </w:rPr>
        <w:t>original objective</w:t>
      </w:r>
      <w:r w:rsidRPr="004C0277">
        <w:rPr>
          <w:lang w:val="en-GB"/>
        </w:rPr>
        <w:t xml:space="preserve"> </w:t>
      </w:r>
      <w:r w:rsidR="005C4345" w:rsidRPr="004C0277">
        <w:rPr>
          <w:lang w:val="en-GB"/>
        </w:rPr>
        <w:t>in preparing the 2018</w:t>
      </w:r>
      <w:r w:rsidRPr="004C0277">
        <w:rPr>
          <w:lang w:val="en-GB"/>
        </w:rPr>
        <w:t>–20</w:t>
      </w:r>
      <w:r w:rsidR="005C4345" w:rsidRPr="004C0277">
        <w:rPr>
          <w:lang w:val="en-GB"/>
        </w:rPr>
        <w:t xml:space="preserve">19 </w:t>
      </w:r>
      <w:proofErr w:type="gramStart"/>
      <w:r w:rsidR="005C4345" w:rsidRPr="004C0277">
        <w:rPr>
          <w:lang w:val="en-GB"/>
        </w:rPr>
        <w:t>budget</w:t>
      </w:r>
      <w:proofErr w:type="gramEnd"/>
      <w:r w:rsidR="005C4345" w:rsidRPr="004C0277">
        <w:rPr>
          <w:lang w:val="en-GB"/>
        </w:rPr>
        <w:t xml:space="preserve"> was to show savings in the Environment Fund budget from the proposed 35 posts to be approved for conversion in the second phase. These posts were essential to ensure that UNEP was fully strengthened in accordance with the </w:t>
      </w:r>
      <w:r w:rsidRPr="004C0277">
        <w:rPr>
          <w:lang w:val="en-GB"/>
        </w:rPr>
        <w:t xml:space="preserve">outcome document of </w:t>
      </w:r>
      <w:r w:rsidR="005C4345" w:rsidRPr="004C0277">
        <w:rPr>
          <w:lang w:val="en-GB"/>
        </w:rPr>
        <w:t xml:space="preserve">Rio+20. </w:t>
      </w:r>
    </w:p>
    <w:p w14:paraId="1C9388F1" w14:textId="63EAD82B" w:rsidR="005C4345" w:rsidRPr="004C0277" w:rsidRDefault="005C4345" w:rsidP="0091392C">
      <w:pPr>
        <w:pStyle w:val="Normalnumber"/>
        <w:ind w:left="1247" w:firstLine="0"/>
        <w:rPr>
          <w:lang w:val="en-GB"/>
        </w:rPr>
      </w:pPr>
      <w:r w:rsidRPr="004C0277">
        <w:rPr>
          <w:lang w:val="en-GB"/>
        </w:rPr>
        <w:t xml:space="preserve">It was not straightforward for UNEP to administer </w:t>
      </w:r>
      <w:r w:rsidR="00760ECA" w:rsidRPr="004C0277">
        <w:rPr>
          <w:lang w:val="en-GB"/>
        </w:rPr>
        <w:t xml:space="preserve">the </w:t>
      </w:r>
      <w:r w:rsidRPr="004C0277">
        <w:rPr>
          <w:lang w:val="en-GB"/>
        </w:rPr>
        <w:t>approval by the General Assembly</w:t>
      </w:r>
      <w:r w:rsidR="00760ECA" w:rsidRPr="004C0277">
        <w:rPr>
          <w:lang w:val="en-GB"/>
        </w:rPr>
        <w:t xml:space="preserve"> of 21 approved posts</w:t>
      </w:r>
      <w:r w:rsidRPr="004C0277">
        <w:rPr>
          <w:lang w:val="en-GB"/>
        </w:rPr>
        <w:t>, as the locations and functions of the posts</w:t>
      </w:r>
      <w:r w:rsidR="00760ECA" w:rsidRPr="004C0277">
        <w:rPr>
          <w:lang w:val="en-GB"/>
        </w:rPr>
        <w:t xml:space="preserve"> were not specified</w:t>
      </w:r>
      <w:r w:rsidRPr="004C0277">
        <w:rPr>
          <w:lang w:val="en-GB"/>
        </w:rPr>
        <w:t xml:space="preserve">. </w:t>
      </w:r>
      <w:r w:rsidR="00760ECA" w:rsidRPr="004C0277">
        <w:rPr>
          <w:lang w:val="en-GB"/>
        </w:rPr>
        <w:t xml:space="preserve">In addition, all 35 of the posts proposed by UNEP were considered important in strengthening its global role and regional presence. </w:t>
      </w:r>
      <w:r w:rsidR="0091392C" w:rsidRPr="004C0277">
        <w:rPr>
          <w:lang w:val="en-GB"/>
        </w:rPr>
        <w:t>UNEP therefore conducted a</w:t>
      </w:r>
      <w:r w:rsidR="00FC5C9B" w:rsidRPr="004C0277">
        <w:rPr>
          <w:lang w:val="en-GB"/>
        </w:rPr>
        <w:t xml:space="preserve"> careful analysis of</w:t>
      </w:r>
      <w:r w:rsidRPr="004C0277">
        <w:rPr>
          <w:lang w:val="en-GB"/>
        </w:rPr>
        <w:t xml:space="preserve"> all 21</w:t>
      </w:r>
      <w:r w:rsidR="00BB7B2F" w:rsidRPr="004C0277">
        <w:rPr>
          <w:lang w:val="en-GB"/>
        </w:rPr>
        <w:t xml:space="preserve"> of the</w:t>
      </w:r>
      <w:r w:rsidRPr="004C0277">
        <w:rPr>
          <w:lang w:val="en-GB"/>
        </w:rPr>
        <w:t xml:space="preserve"> approved posts in the overall context of the core staff needed to deliver the </w:t>
      </w:r>
      <w:r w:rsidR="00BB7B2F" w:rsidRPr="004C0277">
        <w:rPr>
          <w:lang w:val="en-GB"/>
        </w:rPr>
        <w:t>programme of work</w:t>
      </w:r>
      <w:r w:rsidRPr="004C0277">
        <w:rPr>
          <w:lang w:val="en-GB"/>
        </w:rPr>
        <w:t xml:space="preserve"> and took careful strategic decisions by considering the following parameters:</w:t>
      </w:r>
      <w:r w:rsidR="00CE0801" w:rsidRPr="004C0277">
        <w:rPr>
          <w:lang w:val="en-GB"/>
        </w:rPr>
        <w:t xml:space="preserve"> </w:t>
      </w:r>
    </w:p>
    <w:p w14:paraId="62F93C06" w14:textId="2892508F" w:rsidR="005C4345" w:rsidRPr="004C0277" w:rsidRDefault="005C4345" w:rsidP="008B2BFB">
      <w:pPr>
        <w:pStyle w:val="Normalnumber"/>
        <w:numPr>
          <w:ilvl w:val="1"/>
          <w:numId w:val="4"/>
        </w:numPr>
        <w:tabs>
          <w:tab w:val="clear" w:pos="624"/>
          <w:tab w:val="clear" w:pos="1022"/>
          <w:tab w:val="clear" w:pos="1247"/>
        </w:tabs>
        <w:ind w:left="1247" w:firstLine="624"/>
        <w:rPr>
          <w:lang w:val="en-GB"/>
        </w:rPr>
      </w:pPr>
      <w:r w:rsidRPr="004C0277">
        <w:rPr>
          <w:lang w:val="en-GB"/>
        </w:rPr>
        <w:t xml:space="preserve">Implementation of </w:t>
      </w:r>
      <w:r w:rsidR="00CE0801" w:rsidRPr="004C0277">
        <w:rPr>
          <w:lang w:val="en-GB"/>
        </w:rPr>
        <w:t xml:space="preserve">a </w:t>
      </w:r>
      <w:r w:rsidRPr="004C0277">
        <w:rPr>
          <w:lang w:val="en-GB"/>
        </w:rPr>
        <w:t>regional strategic presence</w:t>
      </w:r>
      <w:r w:rsidR="00FC5C9B" w:rsidRPr="004C0277">
        <w:rPr>
          <w:lang w:val="en-GB"/>
        </w:rPr>
        <w:t>, g</w:t>
      </w:r>
      <w:r w:rsidRPr="004C0277">
        <w:rPr>
          <w:lang w:val="en-GB"/>
        </w:rPr>
        <w:t xml:space="preserve">iven </w:t>
      </w:r>
      <w:r w:rsidR="00FC5C9B" w:rsidRPr="004C0277">
        <w:rPr>
          <w:lang w:val="en-GB"/>
        </w:rPr>
        <w:t xml:space="preserve">that the </w:t>
      </w:r>
      <w:r w:rsidRPr="004C0277">
        <w:rPr>
          <w:lang w:val="en-GB"/>
        </w:rPr>
        <w:t>UNEP strategy is to enhance its technical capacity at the regional level so as better</w:t>
      </w:r>
      <w:r w:rsidR="00FC5C9B" w:rsidRPr="004C0277">
        <w:rPr>
          <w:lang w:val="en-GB"/>
        </w:rPr>
        <w:t xml:space="preserve"> to</w:t>
      </w:r>
      <w:r w:rsidRPr="004C0277">
        <w:rPr>
          <w:lang w:val="en-GB"/>
        </w:rPr>
        <w:t xml:space="preserve"> assist </w:t>
      </w:r>
      <w:r w:rsidR="00906D1B" w:rsidRPr="004C0277">
        <w:rPr>
          <w:lang w:val="en-GB"/>
        </w:rPr>
        <w:t>M</w:t>
      </w:r>
      <w:r w:rsidRPr="004C0277">
        <w:rPr>
          <w:lang w:val="en-GB"/>
        </w:rPr>
        <w:t xml:space="preserve">ember </w:t>
      </w:r>
      <w:r w:rsidR="00906D1B" w:rsidRPr="004C0277">
        <w:rPr>
          <w:lang w:val="en-GB"/>
        </w:rPr>
        <w:t>S</w:t>
      </w:r>
      <w:r w:rsidRPr="004C0277">
        <w:rPr>
          <w:lang w:val="en-GB"/>
        </w:rPr>
        <w:t>tates and stakeholders, upon request</w:t>
      </w:r>
      <w:r w:rsidR="00FC5C9B" w:rsidRPr="004C0277">
        <w:rPr>
          <w:lang w:val="en-GB"/>
        </w:rPr>
        <w:t>;</w:t>
      </w:r>
    </w:p>
    <w:p w14:paraId="0E808E0C" w14:textId="4968FAFF" w:rsidR="005C4345" w:rsidRPr="004C0277" w:rsidRDefault="00FC5C9B" w:rsidP="008B2BFB">
      <w:pPr>
        <w:pStyle w:val="Normalnumber"/>
        <w:numPr>
          <w:ilvl w:val="1"/>
          <w:numId w:val="4"/>
        </w:numPr>
        <w:tabs>
          <w:tab w:val="clear" w:pos="624"/>
          <w:tab w:val="clear" w:pos="1022"/>
          <w:tab w:val="clear" w:pos="1247"/>
        </w:tabs>
        <w:ind w:left="1247" w:firstLine="624"/>
        <w:rPr>
          <w:lang w:val="en-GB"/>
        </w:rPr>
      </w:pPr>
      <w:r w:rsidRPr="004C0277">
        <w:rPr>
          <w:lang w:val="en-GB"/>
        </w:rPr>
        <w:t>Core a</w:t>
      </w:r>
      <w:r w:rsidR="005C4345" w:rsidRPr="004C0277">
        <w:rPr>
          <w:lang w:val="en-GB"/>
        </w:rPr>
        <w:t xml:space="preserve">reas of </w:t>
      </w:r>
      <w:r w:rsidRPr="004C0277">
        <w:rPr>
          <w:lang w:val="en-GB"/>
        </w:rPr>
        <w:t xml:space="preserve">the UNEP </w:t>
      </w:r>
      <w:r w:rsidR="005C4345" w:rsidRPr="004C0277">
        <w:rPr>
          <w:lang w:val="en-GB"/>
        </w:rPr>
        <w:t xml:space="preserve">mandate such as </w:t>
      </w:r>
      <w:r w:rsidRPr="004C0277">
        <w:rPr>
          <w:lang w:val="en-GB"/>
        </w:rPr>
        <w:t xml:space="preserve">the </w:t>
      </w:r>
      <w:r w:rsidR="005C4345" w:rsidRPr="004C0277">
        <w:rPr>
          <w:lang w:val="en-GB"/>
        </w:rPr>
        <w:t>science-policy interface and environmental governance</w:t>
      </w:r>
      <w:r w:rsidRPr="004C0277">
        <w:rPr>
          <w:lang w:val="en-GB"/>
        </w:rPr>
        <w:t>;</w:t>
      </w:r>
    </w:p>
    <w:p w14:paraId="74D609FE" w14:textId="5B71F787" w:rsidR="005C4345" w:rsidRPr="004C0277" w:rsidRDefault="005C4345" w:rsidP="008B2BFB">
      <w:pPr>
        <w:pStyle w:val="Normalnumber"/>
        <w:numPr>
          <w:ilvl w:val="1"/>
          <w:numId w:val="4"/>
        </w:numPr>
        <w:tabs>
          <w:tab w:val="clear" w:pos="624"/>
          <w:tab w:val="clear" w:pos="1022"/>
          <w:tab w:val="clear" w:pos="1247"/>
        </w:tabs>
        <w:ind w:left="1247" w:firstLine="624"/>
        <w:rPr>
          <w:lang w:val="en-GB"/>
        </w:rPr>
      </w:pPr>
      <w:r w:rsidRPr="004C0277">
        <w:rPr>
          <w:lang w:val="en-GB"/>
        </w:rPr>
        <w:lastRenderedPageBreak/>
        <w:t xml:space="preserve">Availability of alternative sources of funding (earmarked funding) </w:t>
      </w:r>
      <w:r w:rsidR="00FC5C9B" w:rsidRPr="004C0277">
        <w:rPr>
          <w:lang w:val="en-GB"/>
        </w:rPr>
        <w:t>for</w:t>
      </w:r>
      <w:r w:rsidRPr="004C0277">
        <w:rPr>
          <w:lang w:val="en-GB"/>
        </w:rPr>
        <w:t xml:space="preserve"> the posts.</w:t>
      </w:r>
    </w:p>
    <w:p w14:paraId="524A58D9" w14:textId="1CC3ABF1" w:rsidR="005C4345" w:rsidRPr="004C0277" w:rsidRDefault="005C4345" w:rsidP="00C4534B">
      <w:pPr>
        <w:pStyle w:val="Normalnumber"/>
        <w:ind w:left="1247" w:firstLine="0"/>
        <w:rPr>
          <w:lang w:val="en-GB"/>
        </w:rPr>
      </w:pPr>
      <w:r w:rsidRPr="004C0277">
        <w:rPr>
          <w:lang w:val="en-GB"/>
        </w:rPr>
        <w:t xml:space="preserve">UNEP reviewed the 14 posts </w:t>
      </w:r>
      <w:r w:rsidR="00FC5C9B" w:rsidRPr="004C0277">
        <w:rPr>
          <w:lang w:val="en-GB"/>
        </w:rPr>
        <w:t xml:space="preserve">that were </w:t>
      </w:r>
      <w:r w:rsidRPr="004C0277">
        <w:rPr>
          <w:lang w:val="en-GB"/>
        </w:rPr>
        <w:t xml:space="preserve">not approved by the General Assembly to </w:t>
      </w:r>
      <w:r w:rsidR="00FC5C9B" w:rsidRPr="004C0277">
        <w:rPr>
          <w:lang w:val="en-GB"/>
        </w:rPr>
        <w:t xml:space="preserve">distinguish </w:t>
      </w:r>
      <w:r w:rsidRPr="004C0277">
        <w:rPr>
          <w:lang w:val="en-GB"/>
        </w:rPr>
        <w:t xml:space="preserve">those </w:t>
      </w:r>
      <w:r w:rsidR="00FC5C9B" w:rsidRPr="004C0277">
        <w:rPr>
          <w:lang w:val="en-GB"/>
        </w:rPr>
        <w:t xml:space="preserve">that </w:t>
      </w:r>
      <w:r w:rsidRPr="004C0277">
        <w:rPr>
          <w:lang w:val="en-GB"/>
        </w:rPr>
        <w:t xml:space="preserve">could continue to be funded either </w:t>
      </w:r>
      <w:r w:rsidR="00FC5C9B" w:rsidRPr="004C0277">
        <w:rPr>
          <w:lang w:val="en-GB"/>
        </w:rPr>
        <w:t>from</w:t>
      </w:r>
      <w:r w:rsidRPr="004C0277">
        <w:rPr>
          <w:lang w:val="en-GB"/>
        </w:rPr>
        <w:t xml:space="preserve"> the Environment Fund or earmarked </w:t>
      </w:r>
      <w:r w:rsidR="00C641E6" w:rsidRPr="004C0277">
        <w:rPr>
          <w:lang w:val="en-GB"/>
        </w:rPr>
        <w:t>funding, and</w:t>
      </w:r>
      <w:r w:rsidRPr="004C0277">
        <w:rPr>
          <w:lang w:val="en-GB"/>
        </w:rPr>
        <w:t xml:space="preserve"> those </w:t>
      </w:r>
      <w:r w:rsidR="00B56579" w:rsidRPr="004C0277">
        <w:rPr>
          <w:lang w:val="en-GB"/>
        </w:rPr>
        <w:t xml:space="preserve">that </w:t>
      </w:r>
      <w:r w:rsidRPr="004C0277">
        <w:rPr>
          <w:lang w:val="en-GB"/>
        </w:rPr>
        <w:t xml:space="preserve">could be frozen. </w:t>
      </w:r>
    </w:p>
    <w:p w14:paraId="093F552D" w14:textId="4373DC7C" w:rsidR="005C4345" w:rsidRPr="004C0277" w:rsidRDefault="005C4345" w:rsidP="00C4534B">
      <w:pPr>
        <w:pStyle w:val="Normalnumber"/>
        <w:ind w:left="1247" w:firstLine="0"/>
        <w:rPr>
          <w:lang w:val="en-GB"/>
        </w:rPr>
      </w:pPr>
      <w:r w:rsidRPr="004C0277">
        <w:rPr>
          <w:lang w:val="en-GB"/>
        </w:rPr>
        <w:t xml:space="preserve">It was expected that most of the costs relating to </w:t>
      </w:r>
      <w:r w:rsidR="00FC5C9B" w:rsidRPr="004C0277">
        <w:rPr>
          <w:lang w:val="en-GB"/>
        </w:rPr>
        <w:t>the second session of the Environment Assembly</w:t>
      </w:r>
      <w:r w:rsidRPr="004C0277">
        <w:rPr>
          <w:lang w:val="en-GB"/>
        </w:rPr>
        <w:t xml:space="preserve"> would be covered by the</w:t>
      </w:r>
      <w:r w:rsidR="00FC5C9B" w:rsidRPr="004C0277">
        <w:rPr>
          <w:lang w:val="en-GB"/>
        </w:rPr>
        <w:t xml:space="preserve"> United Nations</w:t>
      </w:r>
      <w:r w:rsidRPr="004C0277">
        <w:rPr>
          <w:lang w:val="en-GB"/>
        </w:rPr>
        <w:t xml:space="preserve"> regular budget. However, this requires </w:t>
      </w:r>
      <w:r w:rsidR="00FC5C9B" w:rsidRPr="004C0277">
        <w:rPr>
          <w:lang w:val="en-GB"/>
        </w:rPr>
        <w:t xml:space="preserve">that </w:t>
      </w:r>
      <w:r w:rsidRPr="004C0277">
        <w:rPr>
          <w:lang w:val="en-GB"/>
        </w:rPr>
        <w:t xml:space="preserve">a request </w:t>
      </w:r>
      <w:r w:rsidR="00FC5C9B" w:rsidRPr="004C0277">
        <w:rPr>
          <w:lang w:val="en-GB"/>
        </w:rPr>
        <w:t xml:space="preserve">be made by the Environment Assembly in the form of a </w:t>
      </w:r>
      <w:r w:rsidRPr="004C0277">
        <w:rPr>
          <w:lang w:val="en-GB"/>
        </w:rPr>
        <w:t>resolution</w:t>
      </w:r>
      <w:r w:rsidR="00FC5C9B" w:rsidRPr="004C0277">
        <w:rPr>
          <w:lang w:val="en-GB"/>
        </w:rPr>
        <w:t xml:space="preserve">. Given that no such resolution was adopted by the Environment Assembly at its first session, </w:t>
      </w:r>
      <w:r w:rsidRPr="004C0277">
        <w:rPr>
          <w:lang w:val="en-GB"/>
        </w:rPr>
        <w:t xml:space="preserve">the costs for </w:t>
      </w:r>
      <w:r w:rsidR="00FC5C9B" w:rsidRPr="004C0277">
        <w:rPr>
          <w:lang w:val="en-GB"/>
        </w:rPr>
        <w:t>the second session will need to be paid from the budget for the biennium</w:t>
      </w:r>
      <w:r w:rsidRPr="004C0277">
        <w:rPr>
          <w:lang w:val="en-GB"/>
        </w:rPr>
        <w:t xml:space="preserve"> 2016</w:t>
      </w:r>
      <w:r w:rsidR="00FC5C9B" w:rsidRPr="004C0277">
        <w:rPr>
          <w:lang w:val="en-GB"/>
        </w:rPr>
        <w:t>–</w:t>
      </w:r>
      <w:r w:rsidR="00B475BB" w:rsidRPr="004C0277">
        <w:rPr>
          <w:lang w:val="en-GB"/>
        </w:rPr>
        <w:t>20</w:t>
      </w:r>
      <w:r w:rsidRPr="004C0277">
        <w:rPr>
          <w:lang w:val="en-GB"/>
        </w:rPr>
        <w:t>17.</w:t>
      </w:r>
    </w:p>
    <w:p w14:paraId="5DB358BE" w14:textId="75FA6D78" w:rsidR="005C4345" w:rsidRPr="004C0277" w:rsidRDefault="005C4345" w:rsidP="00E64247">
      <w:pPr>
        <w:pStyle w:val="Normalnumber"/>
        <w:ind w:left="1247" w:firstLine="0"/>
        <w:rPr>
          <w:lang w:val="en-GB"/>
        </w:rPr>
      </w:pPr>
      <w:r w:rsidRPr="004C0277">
        <w:rPr>
          <w:lang w:val="en-GB"/>
        </w:rPr>
        <w:t xml:space="preserve">Table 3 shows the highlights of the conversion of posts from </w:t>
      </w:r>
      <w:r w:rsidR="00FC5C9B" w:rsidRPr="004C0277">
        <w:rPr>
          <w:lang w:val="en-GB"/>
        </w:rPr>
        <w:t xml:space="preserve">funding by </w:t>
      </w:r>
      <w:r w:rsidRPr="004C0277">
        <w:rPr>
          <w:lang w:val="en-GB"/>
        </w:rPr>
        <w:t>the Environment Fund to regular budget</w:t>
      </w:r>
      <w:r w:rsidR="00FC5C9B" w:rsidRPr="004C0277">
        <w:rPr>
          <w:lang w:val="en-GB"/>
        </w:rPr>
        <w:t xml:space="preserve"> funding</w:t>
      </w:r>
      <w:r w:rsidRPr="004C0277">
        <w:rPr>
          <w:lang w:val="en-GB"/>
        </w:rPr>
        <w:t>.</w:t>
      </w:r>
      <w:r w:rsidR="00C10633" w:rsidRPr="004C0277">
        <w:rPr>
          <w:lang w:val="en-GB"/>
        </w:rPr>
        <w:t xml:space="preserve"> </w:t>
      </w:r>
    </w:p>
    <w:p w14:paraId="4460501C" w14:textId="66EC5AAA" w:rsidR="005C4345" w:rsidRPr="004C0277" w:rsidRDefault="00C4534B" w:rsidP="00C4534B">
      <w:pPr>
        <w:pStyle w:val="Titletable"/>
        <w:rPr>
          <w:lang w:val="en-GB"/>
        </w:rPr>
      </w:pPr>
      <w:r w:rsidRPr="004C0277">
        <w:rPr>
          <w:b w:val="0"/>
          <w:lang w:val="en-GB"/>
        </w:rPr>
        <w:t>Table 3</w:t>
      </w:r>
      <w:r w:rsidRPr="004C0277">
        <w:rPr>
          <w:b w:val="0"/>
          <w:lang w:val="en-GB"/>
        </w:rPr>
        <w:br/>
      </w:r>
      <w:r w:rsidR="005C4345" w:rsidRPr="004C0277">
        <w:rPr>
          <w:lang w:val="en-GB"/>
        </w:rPr>
        <w:t xml:space="preserve">Highlights of </w:t>
      </w:r>
      <w:r w:rsidR="008D0F8E" w:rsidRPr="004C0277">
        <w:rPr>
          <w:lang w:val="en-GB"/>
        </w:rPr>
        <w:t xml:space="preserve">the </w:t>
      </w:r>
      <w:r w:rsidR="005C4345" w:rsidRPr="004C0277">
        <w:rPr>
          <w:lang w:val="en-GB"/>
        </w:rPr>
        <w:t>regular budget</w:t>
      </w:r>
      <w:r w:rsidR="008A473C" w:rsidRPr="004C0277">
        <w:rPr>
          <w:lang w:val="en-GB"/>
        </w:rPr>
        <w:t xml:space="preserve"> </w:t>
      </w:r>
      <w:r w:rsidR="0091392C" w:rsidRPr="004C0277">
        <w:rPr>
          <w:lang w:val="en-GB"/>
        </w:rPr>
        <w:t>allocation</w:t>
      </w:r>
      <w:r w:rsidR="00746A92" w:rsidRPr="004C0277">
        <w:rPr>
          <w:lang w:val="en-GB"/>
        </w:rPr>
        <w:t xml:space="preserve"> </w:t>
      </w:r>
      <w:r w:rsidR="008A473C" w:rsidRPr="004C0277">
        <w:rPr>
          <w:lang w:val="en-GB"/>
        </w:rPr>
        <w:t>of the U</w:t>
      </w:r>
      <w:r w:rsidR="00746A92" w:rsidRPr="004C0277">
        <w:rPr>
          <w:lang w:val="en-GB"/>
        </w:rPr>
        <w:t xml:space="preserve">nited </w:t>
      </w:r>
      <w:r w:rsidR="008A473C" w:rsidRPr="004C0277">
        <w:rPr>
          <w:lang w:val="en-GB"/>
        </w:rPr>
        <w:t>N</w:t>
      </w:r>
      <w:r w:rsidR="00746A92" w:rsidRPr="004C0277">
        <w:rPr>
          <w:lang w:val="en-GB"/>
        </w:rPr>
        <w:t>ations</w:t>
      </w:r>
      <w:r w:rsidR="008A473C" w:rsidRPr="004C0277">
        <w:rPr>
          <w:lang w:val="en-GB"/>
        </w:rPr>
        <w:t xml:space="preserve"> to </w:t>
      </w:r>
      <w:r w:rsidR="005C4345" w:rsidRPr="004C0277">
        <w:rPr>
          <w:lang w:val="en-GB"/>
        </w:rPr>
        <w:t>UNEP</w:t>
      </w:r>
      <w:r w:rsidR="008A473C" w:rsidRPr="004C0277">
        <w:rPr>
          <w:lang w:val="en-GB"/>
        </w:rPr>
        <w:t xml:space="preserve"> for the</w:t>
      </w:r>
      <w:r w:rsidR="005C4345" w:rsidRPr="004C0277">
        <w:rPr>
          <w:lang w:val="en-GB"/>
        </w:rPr>
        <w:t xml:space="preserve"> </w:t>
      </w:r>
      <w:proofErr w:type="spellStart"/>
      <w:r w:rsidR="002C7BB9" w:rsidRPr="004C0277">
        <w:rPr>
          <w:lang w:val="en-GB"/>
        </w:rPr>
        <w:t>bienniums</w:t>
      </w:r>
      <w:proofErr w:type="spellEnd"/>
      <w:r w:rsidR="002C7BB9" w:rsidRPr="004C0277">
        <w:rPr>
          <w:lang w:val="en-GB"/>
        </w:rPr>
        <w:t xml:space="preserve"> </w:t>
      </w:r>
      <w:r w:rsidR="005C4345" w:rsidRPr="004C0277">
        <w:rPr>
          <w:lang w:val="en-GB"/>
        </w:rPr>
        <w:t>2014</w:t>
      </w:r>
      <w:r w:rsidR="00FC5C9B" w:rsidRPr="004C0277">
        <w:rPr>
          <w:lang w:val="en-GB"/>
        </w:rPr>
        <w:t>–</w:t>
      </w:r>
      <w:r w:rsidR="005C4345" w:rsidRPr="004C0277">
        <w:rPr>
          <w:lang w:val="en-GB"/>
        </w:rPr>
        <w:t>2015 and 2016</w:t>
      </w:r>
      <w:r w:rsidR="00FC5C9B" w:rsidRPr="004C0277">
        <w:rPr>
          <w:lang w:val="en-GB"/>
        </w:rPr>
        <w:t>–</w:t>
      </w:r>
      <w:r w:rsidR="005C4345" w:rsidRPr="004C0277">
        <w:rPr>
          <w:lang w:val="en-GB"/>
        </w:rPr>
        <w:t>2017</w:t>
      </w:r>
      <w:r w:rsidR="00C10633" w:rsidRPr="004C0277">
        <w:rPr>
          <w:lang w:val="en-GB"/>
        </w:rPr>
        <w:t xml:space="preserve"> </w:t>
      </w:r>
    </w:p>
    <w:tbl>
      <w:tblPr>
        <w:tblW w:w="8235" w:type="dxa"/>
        <w:jc w:val="right"/>
        <w:tblInd w:w="143" w:type="dxa"/>
        <w:tblCellMar>
          <w:top w:w="15" w:type="dxa"/>
          <w:left w:w="15" w:type="dxa"/>
          <w:bottom w:w="15" w:type="dxa"/>
          <w:right w:w="15" w:type="dxa"/>
        </w:tblCellMar>
        <w:tblLook w:val="00A0" w:firstRow="1" w:lastRow="0" w:firstColumn="1" w:lastColumn="0" w:noHBand="0" w:noVBand="0"/>
      </w:tblPr>
      <w:tblGrid>
        <w:gridCol w:w="4425"/>
        <w:gridCol w:w="3810"/>
      </w:tblGrid>
      <w:tr w:rsidR="005C4345" w:rsidRPr="004C0277" w14:paraId="5D90481C" w14:textId="77777777" w:rsidTr="00F03146">
        <w:trPr>
          <w:trHeight w:val="417"/>
          <w:jc w:val="right"/>
        </w:trPr>
        <w:tc>
          <w:tcPr>
            <w:tcW w:w="2687" w:type="pct"/>
            <w:tcBorders>
              <w:top w:val="single" w:sz="4" w:space="0" w:color="auto"/>
              <w:bottom w:val="single" w:sz="12" w:space="0" w:color="auto"/>
              <w:right w:val="single" w:sz="4" w:space="0" w:color="auto"/>
            </w:tcBorders>
            <w:vAlign w:val="center"/>
          </w:tcPr>
          <w:p w14:paraId="3DEE08E8" w14:textId="30A40E38" w:rsidR="005C4345" w:rsidRPr="004C0277" w:rsidRDefault="00746A92" w:rsidP="00385091">
            <w:pPr>
              <w:keepNext/>
              <w:keepLines/>
              <w:tabs>
                <w:tab w:val="clear" w:pos="1247"/>
                <w:tab w:val="clear" w:pos="1814"/>
                <w:tab w:val="clear" w:pos="2381"/>
                <w:tab w:val="clear" w:pos="2948"/>
                <w:tab w:val="clear" w:pos="3515"/>
              </w:tabs>
              <w:autoSpaceDE w:val="0"/>
              <w:autoSpaceDN w:val="0"/>
              <w:adjustRightInd w:val="0"/>
              <w:jc w:val="center"/>
              <w:rPr>
                <w:rFonts w:eastAsia="Calibri"/>
                <w:i/>
                <w:color w:val="000000"/>
                <w:sz w:val="18"/>
                <w:szCs w:val="18"/>
              </w:rPr>
            </w:pPr>
            <w:r w:rsidRPr="004C0277">
              <w:rPr>
                <w:rFonts w:eastAsia="Calibri"/>
                <w:i/>
                <w:color w:val="000000"/>
                <w:sz w:val="18"/>
                <w:szCs w:val="18"/>
              </w:rPr>
              <w:t>R</w:t>
            </w:r>
            <w:r w:rsidR="00FC5C9B" w:rsidRPr="004C0277">
              <w:rPr>
                <w:rFonts w:eastAsia="Calibri"/>
                <w:i/>
                <w:color w:val="000000"/>
                <w:sz w:val="18"/>
                <w:szCs w:val="18"/>
              </w:rPr>
              <w:t xml:space="preserve">egular budget increase </w:t>
            </w:r>
            <w:r w:rsidR="005C4345" w:rsidRPr="004C0277">
              <w:rPr>
                <w:rFonts w:eastAsia="Calibri"/>
                <w:i/>
                <w:color w:val="000000"/>
                <w:sz w:val="18"/>
                <w:szCs w:val="18"/>
              </w:rPr>
              <w:t>2014</w:t>
            </w:r>
            <w:r w:rsidR="00FC5C9B" w:rsidRPr="004C0277">
              <w:rPr>
                <w:i/>
              </w:rPr>
              <w:t>–</w:t>
            </w:r>
            <w:r w:rsidR="005C4345" w:rsidRPr="004C0277">
              <w:rPr>
                <w:rFonts w:eastAsia="Calibri"/>
                <w:i/>
                <w:color w:val="000000"/>
                <w:sz w:val="18"/>
                <w:szCs w:val="18"/>
              </w:rPr>
              <w:t>2015</w:t>
            </w:r>
          </w:p>
        </w:tc>
        <w:tc>
          <w:tcPr>
            <w:tcW w:w="2313" w:type="pct"/>
            <w:tcBorders>
              <w:top w:val="single" w:sz="4" w:space="0" w:color="auto"/>
              <w:left w:val="single" w:sz="4" w:space="0" w:color="auto"/>
              <w:bottom w:val="single" w:sz="12" w:space="0" w:color="auto"/>
            </w:tcBorders>
            <w:vAlign w:val="center"/>
          </w:tcPr>
          <w:p w14:paraId="6FD871BD" w14:textId="7A3D5E66" w:rsidR="005C4345" w:rsidRPr="004C0277" w:rsidRDefault="00FC5C9B" w:rsidP="00385091">
            <w:pPr>
              <w:keepNext/>
              <w:keepLines/>
              <w:tabs>
                <w:tab w:val="clear" w:pos="1247"/>
                <w:tab w:val="clear" w:pos="1814"/>
                <w:tab w:val="clear" w:pos="2381"/>
                <w:tab w:val="clear" w:pos="2948"/>
                <w:tab w:val="clear" w:pos="3515"/>
              </w:tabs>
              <w:autoSpaceDE w:val="0"/>
              <w:autoSpaceDN w:val="0"/>
              <w:adjustRightInd w:val="0"/>
              <w:jc w:val="center"/>
              <w:rPr>
                <w:rFonts w:eastAsia="Calibri"/>
                <w:i/>
                <w:color w:val="000000"/>
                <w:sz w:val="18"/>
                <w:szCs w:val="18"/>
              </w:rPr>
            </w:pPr>
            <w:r w:rsidRPr="004C0277">
              <w:rPr>
                <w:rFonts w:eastAsia="Calibri"/>
                <w:i/>
                <w:color w:val="000000"/>
                <w:sz w:val="18"/>
                <w:szCs w:val="18"/>
              </w:rPr>
              <w:t xml:space="preserve">Regular budget increase </w:t>
            </w:r>
            <w:r w:rsidR="005C4345" w:rsidRPr="004C0277">
              <w:rPr>
                <w:rFonts w:eastAsia="Calibri"/>
                <w:i/>
                <w:color w:val="000000"/>
                <w:sz w:val="18"/>
                <w:szCs w:val="18"/>
              </w:rPr>
              <w:t>2016</w:t>
            </w:r>
            <w:r w:rsidRPr="004C0277">
              <w:rPr>
                <w:i/>
              </w:rPr>
              <w:t>–</w:t>
            </w:r>
            <w:r w:rsidR="005C4345" w:rsidRPr="004C0277">
              <w:rPr>
                <w:rFonts w:eastAsia="Calibri"/>
                <w:i/>
                <w:color w:val="000000"/>
                <w:sz w:val="18"/>
                <w:szCs w:val="18"/>
              </w:rPr>
              <w:t>2017</w:t>
            </w:r>
          </w:p>
        </w:tc>
      </w:tr>
      <w:tr w:rsidR="005C4345" w:rsidRPr="004C0277" w14:paraId="6BF730C0" w14:textId="77777777" w:rsidTr="00F03146">
        <w:trPr>
          <w:trHeight w:val="2367"/>
          <w:jc w:val="right"/>
        </w:trPr>
        <w:tc>
          <w:tcPr>
            <w:tcW w:w="2687" w:type="pct"/>
            <w:tcBorders>
              <w:top w:val="single" w:sz="12" w:space="0" w:color="auto"/>
              <w:bottom w:val="single" w:sz="12" w:space="0" w:color="auto"/>
              <w:right w:val="single" w:sz="4" w:space="0" w:color="auto"/>
            </w:tcBorders>
          </w:tcPr>
          <w:p w14:paraId="032B3C1B" w14:textId="650BE0C8" w:rsidR="005C4345" w:rsidRPr="004C0277" w:rsidRDefault="005C4345" w:rsidP="00AE5145">
            <w:pPr>
              <w:keepNext/>
              <w:keepLines/>
              <w:tabs>
                <w:tab w:val="clear" w:pos="1247"/>
                <w:tab w:val="clear" w:pos="1814"/>
                <w:tab w:val="clear" w:pos="2381"/>
                <w:tab w:val="clear" w:pos="2948"/>
                <w:tab w:val="clear" w:pos="3515"/>
              </w:tabs>
              <w:autoSpaceDE w:val="0"/>
              <w:autoSpaceDN w:val="0"/>
              <w:adjustRightInd w:val="0"/>
              <w:spacing w:after="120"/>
              <w:ind w:left="341" w:right="28" w:hanging="284"/>
              <w:rPr>
                <w:rFonts w:eastAsia="Calibri"/>
                <w:color w:val="000000"/>
                <w:sz w:val="18"/>
                <w:szCs w:val="18"/>
              </w:rPr>
            </w:pPr>
            <w:r w:rsidRPr="004C0277">
              <w:rPr>
                <w:rFonts w:eastAsia="Calibri"/>
                <w:color w:val="000000"/>
                <w:sz w:val="18"/>
                <w:szCs w:val="18"/>
              </w:rPr>
              <w:t>1.</w:t>
            </w:r>
            <w:r w:rsidR="00AE5145" w:rsidRPr="004C0277">
              <w:rPr>
                <w:rFonts w:eastAsia="Calibri"/>
                <w:color w:val="000000"/>
                <w:sz w:val="18"/>
                <w:szCs w:val="18"/>
              </w:rPr>
              <w:tab/>
            </w:r>
            <w:r w:rsidRPr="004C0277">
              <w:rPr>
                <w:rFonts w:eastAsia="Calibri"/>
                <w:color w:val="000000"/>
                <w:sz w:val="18"/>
                <w:szCs w:val="18"/>
              </w:rPr>
              <w:t>Doubling of staff numbers (</w:t>
            </w:r>
            <w:r w:rsidR="00746A92" w:rsidRPr="004C0277">
              <w:rPr>
                <w:rFonts w:eastAsia="Calibri"/>
                <w:color w:val="000000"/>
                <w:sz w:val="18"/>
                <w:szCs w:val="18"/>
              </w:rPr>
              <w:t xml:space="preserve">from </w:t>
            </w:r>
            <w:r w:rsidRPr="004C0277">
              <w:rPr>
                <w:rFonts w:eastAsia="Calibri"/>
                <w:color w:val="000000"/>
                <w:sz w:val="18"/>
                <w:szCs w:val="18"/>
              </w:rPr>
              <w:t>48 to 95)</w:t>
            </w:r>
          </w:p>
          <w:p w14:paraId="2CAD9ACC" w14:textId="345DA4D9" w:rsidR="005C4345" w:rsidRPr="004C0277" w:rsidRDefault="005C4345" w:rsidP="00AE5145">
            <w:pPr>
              <w:keepNext/>
              <w:keepLines/>
              <w:tabs>
                <w:tab w:val="clear" w:pos="1247"/>
                <w:tab w:val="clear" w:pos="1814"/>
                <w:tab w:val="clear" w:pos="2381"/>
                <w:tab w:val="clear" w:pos="2948"/>
                <w:tab w:val="clear" w:pos="3515"/>
              </w:tabs>
              <w:autoSpaceDE w:val="0"/>
              <w:autoSpaceDN w:val="0"/>
              <w:adjustRightInd w:val="0"/>
              <w:spacing w:after="120"/>
              <w:ind w:left="341" w:right="28" w:hanging="284"/>
              <w:rPr>
                <w:rFonts w:eastAsia="Calibri"/>
                <w:color w:val="000000"/>
                <w:sz w:val="18"/>
                <w:szCs w:val="18"/>
              </w:rPr>
            </w:pPr>
            <w:r w:rsidRPr="004C0277">
              <w:rPr>
                <w:rFonts w:eastAsia="Calibri"/>
                <w:color w:val="000000"/>
                <w:sz w:val="18"/>
                <w:szCs w:val="18"/>
              </w:rPr>
              <w:t>2.</w:t>
            </w:r>
            <w:r w:rsidR="00AE5145" w:rsidRPr="004C0277">
              <w:rPr>
                <w:rFonts w:eastAsia="Calibri"/>
                <w:color w:val="000000"/>
                <w:sz w:val="18"/>
                <w:szCs w:val="18"/>
              </w:rPr>
              <w:tab/>
            </w:r>
            <w:r w:rsidRPr="004C0277">
              <w:rPr>
                <w:rFonts w:eastAsia="Calibri"/>
                <w:color w:val="000000"/>
                <w:sz w:val="18"/>
                <w:szCs w:val="18"/>
              </w:rPr>
              <w:t>New staff mostly at senior levels, from P</w:t>
            </w:r>
            <w:r w:rsidR="00746A92" w:rsidRPr="004C0277">
              <w:rPr>
                <w:rFonts w:eastAsia="Calibri"/>
                <w:color w:val="000000"/>
                <w:sz w:val="18"/>
                <w:szCs w:val="18"/>
              </w:rPr>
              <w:t>-</w:t>
            </w:r>
            <w:r w:rsidRPr="004C0277">
              <w:rPr>
                <w:rFonts w:eastAsia="Calibri"/>
                <w:color w:val="000000"/>
                <w:sz w:val="18"/>
                <w:szCs w:val="18"/>
              </w:rPr>
              <w:t>5 and above, including a new ASG</w:t>
            </w:r>
            <w:r w:rsidR="00B475BB" w:rsidRPr="004C0277">
              <w:rPr>
                <w:rFonts w:eastAsia="Calibri"/>
                <w:color w:val="000000"/>
                <w:sz w:val="18"/>
                <w:szCs w:val="18"/>
              </w:rPr>
              <w:t>,</w:t>
            </w:r>
            <w:r w:rsidRPr="004C0277">
              <w:rPr>
                <w:rFonts w:eastAsia="Calibri"/>
                <w:color w:val="000000"/>
                <w:sz w:val="18"/>
                <w:szCs w:val="18"/>
              </w:rPr>
              <w:t xml:space="preserve"> a new D</w:t>
            </w:r>
            <w:r w:rsidR="00746A92" w:rsidRPr="004C0277">
              <w:rPr>
                <w:rFonts w:eastAsia="Calibri"/>
                <w:color w:val="000000"/>
                <w:sz w:val="18"/>
                <w:szCs w:val="18"/>
              </w:rPr>
              <w:t>-</w:t>
            </w:r>
            <w:r w:rsidRPr="004C0277">
              <w:rPr>
                <w:rFonts w:eastAsia="Calibri"/>
                <w:color w:val="000000"/>
                <w:sz w:val="18"/>
                <w:szCs w:val="18"/>
              </w:rPr>
              <w:t>2, 10 additional D</w:t>
            </w:r>
            <w:r w:rsidR="00746A92" w:rsidRPr="004C0277">
              <w:rPr>
                <w:rFonts w:eastAsia="Calibri"/>
                <w:color w:val="000000"/>
                <w:sz w:val="18"/>
                <w:szCs w:val="18"/>
              </w:rPr>
              <w:t>-</w:t>
            </w:r>
            <w:r w:rsidRPr="004C0277">
              <w:rPr>
                <w:rFonts w:eastAsia="Calibri"/>
                <w:color w:val="000000"/>
                <w:sz w:val="18"/>
                <w:szCs w:val="18"/>
              </w:rPr>
              <w:t>1s and 17 additional P</w:t>
            </w:r>
            <w:r w:rsidR="00746A92" w:rsidRPr="004C0277">
              <w:rPr>
                <w:rFonts w:eastAsia="Calibri"/>
                <w:color w:val="000000"/>
                <w:sz w:val="18"/>
                <w:szCs w:val="18"/>
              </w:rPr>
              <w:t>-</w:t>
            </w:r>
            <w:r w:rsidRPr="004C0277">
              <w:rPr>
                <w:rFonts w:eastAsia="Calibri"/>
                <w:color w:val="000000"/>
                <w:sz w:val="18"/>
                <w:szCs w:val="18"/>
              </w:rPr>
              <w:t>5s</w:t>
            </w:r>
          </w:p>
          <w:p w14:paraId="1B18466D" w14:textId="248C167E" w:rsidR="005C4345" w:rsidRPr="004C0277" w:rsidRDefault="00AE5145" w:rsidP="00AE5145">
            <w:pPr>
              <w:keepNext/>
              <w:keepLines/>
              <w:tabs>
                <w:tab w:val="clear" w:pos="1247"/>
                <w:tab w:val="clear" w:pos="1814"/>
                <w:tab w:val="clear" w:pos="2381"/>
                <w:tab w:val="clear" w:pos="2948"/>
                <w:tab w:val="clear" w:pos="3515"/>
              </w:tabs>
              <w:autoSpaceDE w:val="0"/>
              <w:autoSpaceDN w:val="0"/>
              <w:adjustRightInd w:val="0"/>
              <w:spacing w:after="120"/>
              <w:ind w:left="341" w:right="28" w:hanging="284"/>
              <w:rPr>
                <w:rFonts w:eastAsia="Calibri"/>
                <w:color w:val="000000"/>
                <w:sz w:val="18"/>
                <w:szCs w:val="18"/>
              </w:rPr>
            </w:pPr>
            <w:r w:rsidRPr="004C0277">
              <w:rPr>
                <w:rFonts w:eastAsia="Calibri"/>
                <w:color w:val="000000"/>
                <w:sz w:val="18"/>
                <w:szCs w:val="18"/>
              </w:rPr>
              <w:t>3.</w:t>
            </w:r>
            <w:r w:rsidRPr="004C0277">
              <w:rPr>
                <w:rFonts w:eastAsia="Calibri"/>
                <w:color w:val="000000"/>
                <w:sz w:val="18"/>
                <w:szCs w:val="18"/>
              </w:rPr>
              <w:tab/>
            </w:r>
            <w:r w:rsidR="005C4345" w:rsidRPr="004C0277">
              <w:rPr>
                <w:rFonts w:eastAsia="Calibri"/>
                <w:color w:val="000000"/>
                <w:sz w:val="18"/>
                <w:szCs w:val="18"/>
              </w:rPr>
              <w:t>Almost 147</w:t>
            </w:r>
            <w:r w:rsidR="00746A92" w:rsidRPr="004C0277">
              <w:rPr>
                <w:rFonts w:eastAsia="Calibri"/>
                <w:color w:val="000000"/>
                <w:sz w:val="18"/>
                <w:szCs w:val="18"/>
              </w:rPr>
              <w:t xml:space="preserve"> per cent</w:t>
            </w:r>
            <w:r w:rsidR="005C4345" w:rsidRPr="004C0277">
              <w:rPr>
                <w:rFonts w:eastAsia="Calibri"/>
                <w:color w:val="000000"/>
                <w:sz w:val="18"/>
                <w:szCs w:val="18"/>
              </w:rPr>
              <w:t xml:space="preserve"> of the previous budget, from </w:t>
            </w:r>
            <w:r w:rsidR="00A35FE2" w:rsidRPr="004C0277">
              <w:rPr>
                <w:rFonts w:eastAsia="Calibri"/>
                <w:color w:val="000000"/>
                <w:sz w:val="18"/>
                <w:szCs w:val="18"/>
              </w:rPr>
              <w:t>$</w:t>
            </w:r>
            <w:r w:rsidR="005C4345" w:rsidRPr="004C0277">
              <w:rPr>
                <w:rFonts w:eastAsia="Calibri"/>
                <w:color w:val="000000"/>
                <w:sz w:val="18"/>
                <w:szCs w:val="18"/>
              </w:rPr>
              <w:t xml:space="preserve">14 million to </w:t>
            </w:r>
            <w:r w:rsidR="00A35FE2" w:rsidRPr="004C0277">
              <w:rPr>
                <w:rFonts w:eastAsia="Calibri"/>
                <w:color w:val="000000"/>
                <w:sz w:val="18"/>
                <w:szCs w:val="18"/>
              </w:rPr>
              <w:t>$</w:t>
            </w:r>
            <w:r w:rsidR="005C4345" w:rsidRPr="004C0277">
              <w:rPr>
                <w:rFonts w:eastAsia="Calibri"/>
                <w:color w:val="000000"/>
                <w:sz w:val="18"/>
                <w:szCs w:val="18"/>
              </w:rPr>
              <w:t>35 million for the biennium</w:t>
            </w:r>
          </w:p>
          <w:p w14:paraId="0D528490" w14:textId="2BFE37D3" w:rsidR="005C4345" w:rsidRPr="004C0277" w:rsidRDefault="00AE5145" w:rsidP="00AE5145">
            <w:pPr>
              <w:keepNext/>
              <w:keepLines/>
              <w:tabs>
                <w:tab w:val="clear" w:pos="1247"/>
                <w:tab w:val="clear" w:pos="1814"/>
                <w:tab w:val="clear" w:pos="2381"/>
                <w:tab w:val="clear" w:pos="2948"/>
                <w:tab w:val="clear" w:pos="3515"/>
              </w:tabs>
              <w:autoSpaceDE w:val="0"/>
              <w:autoSpaceDN w:val="0"/>
              <w:adjustRightInd w:val="0"/>
              <w:spacing w:after="120"/>
              <w:ind w:left="341" w:right="28" w:hanging="284"/>
              <w:rPr>
                <w:rFonts w:eastAsia="Calibri"/>
                <w:color w:val="000000"/>
                <w:sz w:val="18"/>
                <w:szCs w:val="18"/>
              </w:rPr>
            </w:pPr>
            <w:r w:rsidRPr="004C0277">
              <w:rPr>
                <w:rFonts w:eastAsia="Calibri"/>
                <w:color w:val="000000"/>
                <w:sz w:val="18"/>
                <w:szCs w:val="18"/>
              </w:rPr>
              <w:t>4.</w:t>
            </w:r>
            <w:r w:rsidRPr="004C0277">
              <w:rPr>
                <w:rFonts w:eastAsia="Calibri"/>
                <w:color w:val="000000"/>
                <w:sz w:val="18"/>
                <w:szCs w:val="18"/>
              </w:rPr>
              <w:tab/>
            </w:r>
            <w:r w:rsidR="005C4345" w:rsidRPr="004C0277">
              <w:rPr>
                <w:rFonts w:eastAsia="Calibri"/>
                <w:color w:val="000000"/>
                <w:sz w:val="18"/>
                <w:szCs w:val="18"/>
              </w:rPr>
              <w:t>Significant increases in non-staff allocations, including consultants</w:t>
            </w:r>
            <w:r w:rsidR="00746A92" w:rsidRPr="004C0277">
              <w:rPr>
                <w:rFonts w:eastAsia="Calibri"/>
                <w:color w:val="000000"/>
                <w:sz w:val="18"/>
                <w:szCs w:val="18"/>
              </w:rPr>
              <w:t xml:space="preserve">, </w:t>
            </w:r>
            <w:r w:rsidR="005C4345" w:rsidRPr="004C0277">
              <w:rPr>
                <w:rFonts w:eastAsia="Calibri"/>
                <w:color w:val="000000"/>
                <w:sz w:val="18"/>
                <w:szCs w:val="18"/>
              </w:rPr>
              <w:t>partnerships and subcontracts (</w:t>
            </w:r>
            <w:r w:rsidR="00A35FE2" w:rsidRPr="004C0277">
              <w:rPr>
                <w:rFonts w:eastAsia="Calibri"/>
                <w:color w:val="000000"/>
                <w:sz w:val="18"/>
                <w:szCs w:val="18"/>
              </w:rPr>
              <w:t>$</w:t>
            </w:r>
            <w:r w:rsidR="005C4345" w:rsidRPr="004C0277">
              <w:rPr>
                <w:rFonts w:eastAsia="Calibri"/>
                <w:color w:val="000000"/>
                <w:sz w:val="18"/>
                <w:szCs w:val="18"/>
              </w:rPr>
              <w:t>2 million, 735</w:t>
            </w:r>
            <w:r w:rsidR="00746A92" w:rsidRPr="004C0277">
              <w:rPr>
                <w:rFonts w:eastAsia="Calibri"/>
                <w:color w:val="000000"/>
                <w:sz w:val="18"/>
                <w:szCs w:val="18"/>
              </w:rPr>
              <w:t xml:space="preserve"> per cent</w:t>
            </w:r>
            <w:r w:rsidR="005C4345" w:rsidRPr="004C0277">
              <w:rPr>
                <w:rFonts w:eastAsia="Calibri"/>
                <w:color w:val="000000"/>
                <w:sz w:val="18"/>
                <w:szCs w:val="18"/>
              </w:rPr>
              <w:t xml:space="preserve"> of the previous budget), staff travel (</w:t>
            </w:r>
            <w:r w:rsidR="00A35FE2" w:rsidRPr="004C0277">
              <w:rPr>
                <w:rFonts w:eastAsia="Calibri"/>
                <w:color w:val="000000"/>
                <w:sz w:val="18"/>
                <w:szCs w:val="18"/>
              </w:rPr>
              <w:t>$</w:t>
            </w:r>
            <w:r w:rsidR="005C4345" w:rsidRPr="004C0277">
              <w:rPr>
                <w:rFonts w:eastAsia="Calibri"/>
                <w:color w:val="000000"/>
                <w:sz w:val="18"/>
                <w:szCs w:val="18"/>
              </w:rPr>
              <w:t>468,000, 307</w:t>
            </w:r>
            <w:r w:rsidR="00746A92" w:rsidRPr="004C0277">
              <w:rPr>
                <w:rFonts w:eastAsia="Calibri"/>
                <w:color w:val="000000"/>
                <w:sz w:val="18"/>
                <w:szCs w:val="18"/>
              </w:rPr>
              <w:t xml:space="preserve"> per cent of the previous budget</w:t>
            </w:r>
            <w:r w:rsidR="005C4345" w:rsidRPr="004C0277">
              <w:rPr>
                <w:rFonts w:eastAsia="Calibri"/>
                <w:color w:val="000000"/>
                <w:sz w:val="18"/>
                <w:szCs w:val="18"/>
              </w:rPr>
              <w:t>), operational costs, equipment and supplies (</w:t>
            </w:r>
            <w:r w:rsidR="00A35FE2" w:rsidRPr="004C0277">
              <w:rPr>
                <w:rFonts w:eastAsia="Calibri"/>
                <w:color w:val="000000"/>
                <w:sz w:val="18"/>
                <w:szCs w:val="18"/>
              </w:rPr>
              <w:t>$</w:t>
            </w:r>
            <w:r w:rsidR="005C4345" w:rsidRPr="004C0277">
              <w:rPr>
                <w:rFonts w:eastAsia="Calibri"/>
                <w:color w:val="000000"/>
                <w:sz w:val="18"/>
                <w:szCs w:val="18"/>
              </w:rPr>
              <w:t>625,000, 49</w:t>
            </w:r>
            <w:r w:rsidR="00746A92" w:rsidRPr="004C0277">
              <w:rPr>
                <w:rFonts w:eastAsia="Calibri"/>
                <w:color w:val="000000"/>
                <w:sz w:val="18"/>
                <w:szCs w:val="18"/>
              </w:rPr>
              <w:t xml:space="preserve"> per cent of the previous budget</w:t>
            </w:r>
            <w:r w:rsidR="005C4345" w:rsidRPr="004C0277">
              <w:rPr>
                <w:rFonts w:eastAsia="Calibri"/>
                <w:color w:val="000000"/>
                <w:sz w:val="18"/>
                <w:szCs w:val="18"/>
              </w:rPr>
              <w:t>)</w:t>
            </w:r>
          </w:p>
        </w:tc>
        <w:tc>
          <w:tcPr>
            <w:tcW w:w="2313" w:type="pct"/>
            <w:tcBorders>
              <w:top w:val="single" w:sz="12" w:space="0" w:color="auto"/>
              <w:left w:val="single" w:sz="4" w:space="0" w:color="auto"/>
              <w:bottom w:val="single" w:sz="12" w:space="0" w:color="auto"/>
            </w:tcBorders>
          </w:tcPr>
          <w:p w14:paraId="31B44E4C" w14:textId="22D0CAD3" w:rsidR="005C4345" w:rsidRPr="004C0277" w:rsidRDefault="005C4345" w:rsidP="00AE5145">
            <w:pPr>
              <w:keepNext/>
              <w:keepLines/>
              <w:tabs>
                <w:tab w:val="clear" w:pos="1247"/>
                <w:tab w:val="clear" w:pos="1814"/>
                <w:tab w:val="clear" w:pos="2381"/>
                <w:tab w:val="clear" w:pos="2948"/>
                <w:tab w:val="clear" w:pos="3515"/>
              </w:tabs>
              <w:autoSpaceDE w:val="0"/>
              <w:autoSpaceDN w:val="0"/>
              <w:adjustRightInd w:val="0"/>
              <w:spacing w:after="120"/>
              <w:ind w:left="341" w:right="28" w:hanging="284"/>
              <w:rPr>
                <w:rFonts w:eastAsia="Calibri"/>
                <w:color w:val="000000"/>
                <w:sz w:val="18"/>
                <w:szCs w:val="18"/>
              </w:rPr>
            </w:pPr>
            <w:r w:rsidRPr="004C0277">
              <w:rPr>
                <w:rFonts w:eastAsia="Calibri"/>
                <w:color w:val="000000"/>
                <w:sz w:val="18"/>
                <w:szCs w:val="18"/>
              </w:rPr>
              <w:t>1.</w:t>
            </w:r>
            <w:r w:rsidR="00AE5145" w:rsidRPr="004C0277">
              <w:rPr>
                <w:rFonts w:eastAsia="Calibri"/>
                <w:color w:val="000000"/>
                <w:sz w:val="18"/>
                <w:szCs w:val="18"/>
              </w:rPr>
              <w:tab/>
            </w:r>
            <w:r w:rsidR="00746A92" w:rsidRPr="004C0277">
              <w:rPr>
                <w:rFonts w:eastAsia="Calibri"/>
                <w:color w:val="000000"/>
                <w:sz w:val="18"/>
                <w:szCs w:val="18"/>
              </w:rPr>
              <w:t xml:space="preserve">Some </w:t>
            </w:r>
            <w:r w:rsidRPr="004C0277">
              <w:rPr>
                <w:rFonts w:eastAsia="Calibri"/>
                <w:color w:val="000000"/>
                <w:sz w:val="18"/>
                <w:szCs w:val="18"/>
              </w:rPr>
              <w:t>21 additional pos</w:t>
            </w:r>
            <w:r w:rsidR="00746A92" w:rsidRPr="004C0277">
              <w:rPr>
                <w:rFonts w:eastAsia="Calibri"/>
                <w:color w:val="000000"/>
                <w:sz w:val="18"/>
                <w:szCs w:val="18"/>
              </w:rPr>
              <w:t>ts</w:t>
            </w:r>
            <w:r w:rsidRPr="004C0277">
              <w:rPr>
                <w:rFonts w:eastAsia="Calibri"/>
                <w:color w:val="000000"/>
                <w:sz w:val="18"/>
                <w:szCs w:val="18"/>
              </w:rPr>
              <w:t>, all at P</w:t>
            </w:r>
            <w:r w:rsidR="00746A92" w:rsidRPr="004C0277">
              <w:rPr>
                <w:rFonts w:eastAsia="Calibri"/>
                <w:color w:val="000000"/>
                <w:sz w:val="18"/>
                <w:szCs w:val="18"/>
              </w:rPr>
              <w:t>-</w:t>
            </w:r>
            <w:r w:rsidRPr="004C0277">
              <w:rPr>
                <w:rFonts w:eastAsia="Calibri"/>
                <w:color w:val="000000"/>
                <w:sz w:val="18"/>
                <w:szCs w:val="18"/>
              </w:rPr>
              <w:t>4 level and below</w:t>
            </w:r>
            <w:r w:rsidR="008F3D5B" w:rsidRPr="004C0277">
              <w:rPr>
                <w:rFonts w:eastAsia="Calibri"/>
                <w:color w:val="000000"/>
                <w:sz w:val="18"/>
                <w:szCs w:val="18"/>
              </w:rPr>
              <w:t xml:space="preserve"> (</w:t>
            </w:r>
            <w:r w:rsidR="00746A92" w:rsidRPr="004C0277">
              <w:rPr>
                <w:rFonts w:eastAsia="Calibri"/>
                <w:color w:val="000000"/>
                <w:sz w:val="18"/>
                <w:szCs w:val="18"/>
              </w:rPr>
              <w:t xml:space="preserve">from </w:t>
            </w:r>
            <w:r w:rsidR="008F3D5B" w:rsidRPr="004C0277">
              <w:rPr>
                <w:rFonts w:eastAsia="Calibri"/>
                <w:color w:val="000000"/>
                <w:sz w:val="18"/>
                <w:szCs w:val="18"/>
              </w:rPr>
              <w:t>95 to 116</w:t>
            </w:r>
            <w:r w:rsidR="00746A92" w:rsidRPr="004C0277">
              <w:rPr>
                <w:rFonts w:eastAsia="Calibri"/>
                <w:color w:val="000000"/>
                <w:sz w:val="18"/>
                <w:szCs w:val="18"/>
              </w:rPr>
              <w:t xml:space="preserve"> posts</w:t>
            </w:r>
            <w:r w:rsidR="008F3D5B" w:rsidRPr="004C0277">
              <w:rPr>
                <w:rFonts w:eastAsia="Calibri"/>
                <w:color w:val="000000"/>
                <w:sz w:val="18"/>
                <w:szCs w:val="18"/>
              </w:rPr>
              <w:t>)</w:t>
            </w:r>
          </w:p>
          <w:p w14:paraId="6D2C861C" w14:textId="071B20A8" w:rsidR="005C4345" w:rsidRPr="004C0277" w:rsidRDefault="008F3D5B" w:rsidP="00AE5145">
            <w:pPr>
              <w:keepNext/>
              <w:keepLines/>
              <w:tabs>
                <w:tab w:val="clear" w:pos="1247"/>
                <w:tab w:val="clear" w:pos="1814"/>
                <w:tab w:val="clear" w:pos="2381"/>
                <w:tab w:val="clear" w:pos="2948"/>
                <w:tab w:val="clear" w:pos="3515"/>
              </w:tabs>
              <w:autoSpaceDE w:val="0"/>
              <w:autoSpaceDN w:val="0"/>
              <w:adjustRightInd w:val="0"/>
              <w:spacing w:after="120"/>
              <w:ind w:left="341" w:right="28" w:hanging="284"/>
              <w:rPr>
                <w:rFonts w:eastAsia="Calibri"/>
                <w:color w:val="000000"/>
                <w:sz w:val="18"/>
                <w:szCs w:val="18"/>
              </w:rPr>
            </w:pPr>
            <w:r w:rsidRPr="004C0277">
              <w:rPr>
                <w:rFonts w:eastAsia="Calibri"/>
                <w:color w:val="000000"/>
                <w:sz w:val="18"/>
                <w:szCs w:val="18"/>
              </w:rPr>
              <w:t>2</w:t>
            </w:r>
            <w:r w:rsidR="00AE5145" w:rsidRPr="004C0277">
              <w:rPr>
                <w:rFonts w:eastAsia="Calibri"/>
                <w:color w:val="000000"/>
                <w:sz w:val="18"/>
                <w:szCs w:val="18"/>
              </w:rPr>
              <w:t>.</w:t>
            </w:r>
            <w:r w:rsidR="00AE5145" w:rsidRPr="004C0277">
              <w:rPr>
                <w:rFonts w:eastAsia="Calibri"/>
                <w:color w:val="000000"/>
                <w:sz w:val="18"/>
                <w:szCs w:val="18"/>
              </w:rPr>
              <w:tab/>
            </w:r>
            <w:r w:rsidR="005C4345" w:rsidRPr="004C0277">
              <w:rPr>
                <w:rFonts w:eastAsia="Calibri"/>
                <w:color w:val="000000"/>
                <w:sz w:val="18"/>
                <w:szCs w:val="18"/>
              </w:rPr>
              <w:t>All 21 posts are for regional offices</w:t>
            </w:r>
          </w:p>
          <w:p w14:paraId="6021CB78" w14:textId="0FCFE6C4" w:rsidR="005C4345" w:rsidRPr="004C0277" w:rsidRDefault="008F3D5B" w:rsidP="00AE5145">
            <w:pPr>
              <w:keepNext/>
              <w:keepLines/>
              <w:tabs>
                <w:tab w:val="clear" w:pos="1247"/>
                <w:tab w:val="clear" w:pos="1814"/>
                <w:tab w:val="clear" w:pos="2381"/>
                <w:tab w:val="clear" w:pos="2948"/>
                <w:tab w:val="clear" w:pos="3515"/>
              </w:tabs>
              <w:autoSpaceDE w:val="0"/>
              <w:autoSpaceDN w:val="0"/>
              <w:adjustRightInd w:val="0"/>
              <w:spacing w:after="120"/>
              <w:ind w:left="341" w:right="28" w:hanging="284"/>
              <w:rPr>
                <w:rFonts w:eastAsia="Calibri"/>
                <w:color w:val="000000"/>
                <w:sz w:val="18"/>
                <w:szCs w:val="18"/>
              </w:rPr>
            </w:pPr>
            <w:r w:rsidRPr="004C0277">
              <w:rPr>
                <w:rFonts w:eastAsia="Calibri"/>
                <w:color w:val="000000"/>
                <w:sz w:val="18"/>
                <w:szCs w:val="18"/>
              </w:rPr>
              <w:t>3</w:t>
            </w:r>
            <w:r w:rsidR="005C4345" w:rsidRPr="004C0277">
              <w:rPr>
                <w:rFonts w:eastAsia="Calibri"/>
                <w:color w:val="000000"/>
                <w:sz w:val="18"/>
                <w:szCs w:val="18"/>
              </w:rPr>
              <w:t>.</w:t>
            </w:r>
            <w:r w:rsidR="00AE5145" w:rsidRPr="004C0277">
              <w:rPr>
                <w:rFonts w:eastAsia="Calibri"/>
                <w:color w:val="000000"/>
                <w:sz w:val="18"/>
                <w:szCs w:val="18"/>
              </w:rPr>
              <w:tab/>
            </w:r>
            <w:r w:rsidR="005C4345" w:rsidRPr="004C0277">
              <w:rPr>
                <w:rFonts w:eastAsia="Calibri"/>
                <w:color w:val="000000"/>
                <w:sz w:val="18"/>
                <w:szCs w:val="18"/>
              </w:rPr>
              <w:t>Reduction of 10</w:t>
            </w:r>
            <w:r w:rsidR="00746A92" w:rsidRPr="004C0277">
              <w:rPr>
                <w:rFonts w:eastAsia="Calibri"/>
                <w:color w:val="000000"/>
                <w:sz w:val="18"/>
                <w:szCs w:val="18"/>
              </w:rPr>
              <w:t xml:space="preserve"> per cent</w:t>
            </w:r>
            <w:r w:rsidR="005C4345" w:rsidRPr="004C0277">
              <w:rPr>
                <w:rFonts w:eastAsia="Calibri"/>
                <w:color w:val="000000"/>
                <w:sz w:val="18"/>
                <w:szCs w:val="18"/>
              </w:rPr>
              <w:t xml:space="preserve"> on </w:t>
            </w:r>
            <w:r w:rsidR="00746A92" w:rsidRPr="004C0277">
              <w:rPr>
                <w:rFonts w:eastAsia="Calibri"/>
                <w:color w:val="000000"/>
                <w:sz w:val="18"/>
                <w:szCs w:val="18"/>
              </w:rPr>
              <w:t xml:space="preserve">costs for </w:t>
            </w:r>
            <w:r w:rsidR="005C4345" w:rsidRPr="004C0277">
              <w:rPr>
                <w:rFonts w:eastAsia="Calibri"/>
                <w:color w:val="000000"/>
                <w:sz w:val="18"/>
                <w:szCs w:val="18"/>
              </w:rPr>
              <w:t>consultants and 5</w:t>
            </w:r>
            <w:r w:rsidR="00746A92" w:rsidRPr="004C0277">
              <w:rPr>
                <w:rFonts w:eastAsia="Calibri"/>
                <w:color w:val="000000"/>
                <w:sz w:val="18"/>
                <w:szCs w:val="18"/>
              </w:rPr>
              <w:t xml:space="preserve"> per cent</w:t>
            </w:r>
            <w:r w:rsidR="005C4345" w:rsidRPr="004C0277">
              <w:rPr>
                <w:rFonts w:eastAsia="Calibri"/>
                <w:color w:val="000000"/>
                <w:sz w:val="18"/>
                <w:szCs w:val="18"/>
              </w:rPr>
              <w:t xml:space="preserve"> for other staff and supplies and furniture in regular budget</w:t>
            </w:r>
          </w:p>
          <w:p w14:paraId="0B8798A2" w14:textId="3BDCA596" w:rsidR="005C4345" w:rsidRPr="004C0277" w:rsidRDefault="008F3D5B" w:rsidP="00AE5145">
            <w:pPr>
              <w:keepNext/>
              <w:keepLines/>
              <w:tabs>
                <w:tab w:val="clear" w:pos="1247"/>
                <w:tab w:val="clear" w:pos="1814"/>
                <w:tab w:val="clear" w:pos="2381"/>
                <w:tab w:val="clear" w:pos="2948"/>
                <w:tab w:val="clear" w:pos="3515"/>
              </w:tabs>
              <w:autoSpaceDE w:val="0"/>
              <w:autoSpaceDN w:val="0"/>
              <w:adjustRightInd w:val="0"/>
              <w:spacing w:after="120"/>
              <w:ind w:left="341" w:right="28" w:hanging="284"/>
              <w:rPr>
                <w:rFonts w:eastAsia="Calibri"/>
                <w:color w:val="000000"/>
                <w:sz w:val="18"/>
                <w:szCs w:val="18"/>
              </w:rPr>
            </w:pPr>
            <w:r w:rsidRPr="004C0277">
              <w:rPr>
                <w:rFonts w:eastAsia="Calibri"/>
                <w:color w:val="000000"/>
                <w:sz w:val="18"/>
                <w:szCs w:val="18"/>
              </w:rPr>
              <w:t>4</w:t>
            </w:r>
            <w:r w:rsidR="005C4345" w:rsidRPr="004C0277">
              <w:rPr>
                <w:rFonts w:eastAsia="Calibri"/>
                <w:color w:val="000000"/>
                <w:sz w:val="18"/>
                <w:szCs w:val="18"/>
              </w:rPr>
              <w:t>.</w:t>
            </w:r>
            <w:r w:rsidR="00AE5145" w:rsidRPr="004C0277">
              <w:rPr>
                <w:rFonts w:eastAsia="Calibri"/>
                <w:color w:val="000000"/>
                <w:sz w:val="18"/>
                <w:szCs w:val="18"/>
              </w:rPr>
              <w:tab/>
            </w:r>
            <w:r w:rsidR="005C4345" w:rsidRPr="004C0277">
              <w:rPr>
                <w:rFonts w:eastAsia="Calibri"/>
                <w:color w:val="000000"/>
                <w:sz w:val="18"/>
                <w:szCs w:val="18"/>
              </w:rPr>
              <w:t>Funding for servicing the enhanced governing bodies (S</w:t>
            </w:r>
            <w:r w:rsidR="00746A92" w:rsidRPr="004C0277">
              <w:rPr>
                <w:rFonts w:eastAsia="Calibri"/>
                <w:color w:val="000000"/>
                <w:sz w:val="18"/>
                <w:szCs w:val="18"/>
              </w:rPr>
              <w:t>ecretariat of Governing Bodies</w:t>
            </w:r>
            <w:r w:rsidR="005C4345" w:rsidRPr="004C0277">
              <w:rPr>
                <w:rFonts w:eastAsia="Calibri"/>
                <w:color w:val="000000"/>
                <w:sz w:val="18"/>
                <w:szCs w:val="18"/>
              </w:rPr>
              <w:t xml:space="preserve"> and travel tickets for </w:t>
            </w:r>
            <w:r w:rsidR="00746A92" w:rsidRPr="004C0277">
              <w:rPr>
                <w:rFonts w:eastAsia="Calibri"/>
                <w:color w:val="000000"/>
                <w:sz w:val="18"/>
                <w:szCs w:val="18"/>
              </w:rPr>
              <w:t>participants from least developed countries</w:t>
            </w:r>
            <w:r w:rsidR="005C4345" w:rsidRPr="004C0277">
              <w:rPr>
                <w:rFonts w:eastAsia="Calibri"/>
                <w:color w:val="000000"/>
                <w:sz w:val="18"/>
                <w:szCs w:val="18"/>
              </w:rPr>
              <w:t>) not included in the S</w:t>
            </w:r>
            <w:r w:rsidR="00746A92" w:rsidRPr="004C0277">
              <w:rPr>
                <w:rFonts w:eastAsia="Calibri"/>
                <w:color w:val="000000"/>
                <w:sz w:val="18"/>
                <w:szCs w:val="18"/>
              </w:rPr>
              <w:t>ecretary-</w:t>
            </w:r>
            <w:r w:rsidR="005C4345" w:rsidRPr="004C0277">
              <w:rPr>
                <w:rFonts w:eastAsia="Calibri"/>
                <w:color w:val="000000"/>
                <w:sz w:val="18"/>
                <w:szCs w:val="18"/>
              </w:rPr>
              <w:t>G</w:t>
            </w:r>
            <w:r w:rsidR="00746A92" w:rsidRPr="004C0277">
              <w:rPr>
                <w:rFonts w:eastAsia="Calibri"/>
                <w:color w:val="000000"/>
                <w:sz w:val="18"/>
                <w:szCs w:val="18"/>
              </w:rPr>
              <w:t>eneral’</w:t>
            </w:r>
            <w:r w:rsidR="005C4345" w:rsidRPr="004C0277">
              <w:rPr>
                <w:rFonts w:eastAsia="Calibri"/>
                <w:color w:val="000000"/>
                <w:sz w:val="18"/>
                <w:szCs w:val="18"/>
              </w:rPr>
              <w:t>s request and therefore not included in 2016</w:t>
            </w:r>
            <w:r w:rsidR="00746A92" w:rsidRPr="004C0277">
              <w:rPr>
                <w:rFonts w:eastAsia="Calibri"/>
                <w:color w:val="000000"/>
                <w:sz w:val="18"/>
                <w:szCs w:val="18"/>
              </w:rPr>
              <w:t>–20</w:t>
            </w:r>
            <w:r w:rsidR="005C4345" w:rsidRPr="004C0277">
              <w:rPr>
                <w:rFonts w:eastAsia="Calibri"/>
                <w:color w:val="000000"/>
                <w:sz w:val="18"/>
                <w:szCs w:val="18"/>
              </w:rPr>
              <w:t>17 regular budget</w:t>
            </w:r>
          </w:p>
        </w:tc>
      </w:tr>
    </w:tbl>
    <w:p w14:paraId="051634E8" w14:textId="15A6930E" w:rsidR="005C4345" w:rsidRPr="004C0277" w:rsidRDefault="00080433" w:rsidP="00080433">
      <w:pPr>
        <w:pStyle w:val="CH2"/>
        <w:rPr>
          <w:lang w:val="en-GB"/>
        </w:rPr>
      </w:pPr>
      <w:r w:rsidRPr="004C0277">
        <w:rPr>
          <w:lang w:val="en-GB"/>
        </w:rPr>
        <w:tab/>
      </w:r>
      <w:r w:rsidRPr="004C0277">
        <w:rPr>
          <w:lang w:val="en-GB"/>
        </w:rPr>
        <w:tab/>
      </w:r>
      <w:bookmarkStart w:id="16" w:name="_Toc446166981"/>
      <w:r w:rsidR="005C4345" w:rsidRPr="004C0277">
        <w:rPr>
          <w:lang w:val="en-GB"/>
        </w:rPr>
        <w:t xml:space="preserve">Resource </w:t>
      </w:r>
      <w:r w:rsidR="00746A92" w:rsidRPr="004C0277">
        <w:rPr>
          <w:lang w:val="en-GB"/>
        </w:rPr>
        <w:t>m</w:t>
      </w:r>
      <w:r w:rsidR="005C4345" w:rsidRPr="004C0277">
        <w:rPr>
          <w:lang w:val="en-GB"/>
        </w:rPr>
        <w:t>obilization</w:t>
      </w:r>
      <w:bookmarkEnd w:id="16"/>
    </w:p>
    <w:p w14:paraId="3FF86533" w14:textId="18B1DC00" w:rsidR="005C4345" w:rsidRPr="004C0277" w:rsidRDefault="005C4345" w:rsidP="00F16F90">
      <w:pPr>
        <w:pStyle w:val="Normalnumber"/>
        <w:ind w:left="1247" w:firstLine="0"/>
        <w:rPr>
          <w:lang w:val="en-GB"/>
        </w:rPr>
      </w:pPr>
      <w:r w:rsidRPr="004C0277">
        <w:rPr>
          <w:lang w:val="en-GB"/>
        </w:rPr>
        <w:t>Reaching the targeted budget level of the Environment Fund remains a challenge. To date</w:t>
      </w:r>
      <w:r w:rsidR="008F1DC5" w:rsidRPr="004C0277">
        <w:rPr>
          <w:lang w:val="en-GB"/>
        </w:rPr>
        <w:t xml:space="preserve">, the </w:t>
      </w:r>
      <w:r w:rsidRPr="004C0277">
        <w:rPr>
          <w:lang w:val="en-GB"/>
        </w:rPr>
        <w:t xml:space="preserve">budgeted levels of the Environment Fund </w:t>
      </w:r>
      <w:r w:rsidR="008F1DC5" w:rsidRPr="004C0277">
        <w:rPr>
          <w:lang w:val="en-GB"/>
        </w:rPr>
        <w:t xml:space="preserve">have never matched </w:t>
      </w:r>
      <w:r w:rsidRPr="004C0277">
        <w:rPr>
          <w:lang w:val="en-GB"/>
        </w:rPr>
        <w:t>actual income. In</w:t>
      </w:r>
      <w:r w:rsidR="008A473C" w:rsidRPr="004C0277">
        <w:rPr>
          <w:lang w:val="en-GB"/>
        </w:rPr>
        <w:t xml:space="preserve"> the </w:t>
      </w:r>
      <w:r w:rsidRPr="004C0277">
        <w:rPr>
          <w:lang w:val="en-GB"/>
        </w:rPr>
        <w:t>2012</w:t>
      </w:r>
      <w:r w:rsidR="00746A92" w:rsidRPr="004C0277">
        <w:rPr>
          <w:lang w:val="en-GB"/>
        </w:rPr>
        <w:t>–</w:t>
      </w:r>
      <w:r w:rsidR="00B475BB" w:rsidRPr="004C0277">
        <w:rPr>
          <w:lang w:val="en-GB"/>
        </w:rPr>
        <w:t>20</w:t>
      </w:r>
      <w:r w:rsidRPr="004C0277">
        <w:rPr>
          <w:lang w:val="en-GB"/>
        </w:rPr>
        <w:t>13</w:t>
      </w:r>
      <w:r w:rsidR="008F3D5B" w:rsidRPr="004C0277">
        <w:rPr>
          <w:lang w:val="en-GB"/>
        </w:rPr>
        <w:t xml:space="preserve"> </w:t>
      </w:r>
      <w:proofErr w:type="gramStart"/>
      <w:r w:rsidR="008F3D5B" w:rsidRPr="004C0277">
        <w:rPr>
          <w:lang w:val="en-GB"/>
        </w:rPr>
        <w:t>biennium</w:t>
      </w:r>
      <w:proofErr w:type="gramEnd"/>
      <w:r w:rsidR="008A473C" w:rsidRPr="004C0277">
        <w:rPr>
          <w:lang w:val="en-GB"/>
        </w:rPr>
        <w:t>,</w:t>
      </w:r>
      <w:r w:rsidRPr="004C0277">
        <w:rPr>
          <w:lang w:val="en-GB"/>
        </w:rPr>
        <w:t xml:space="preserve"> the gap </w:t>
      </w:r>
      <w:r w:rsidR="00746A92" w:rsidRPr="004C0277">
        <w:rPr>
          <w:lang w:val="en-GB"/>
        </w:rPr>
        <w:t xml:space="preserve">between budget and income </w:t>
      </w:r>
      <w:r w:rsidRPr="004C0277">
        <w:rPr>
          <w:lang w:val="en-GB"/>
        </w:rPr>
        <w:t xml:space="preserve">amounted to </w:t>
      </w:r>
      <w:r w:rsidR="00A35FE2" w:rsidRPr="004C0277">
        <w:rPr>
          <w:lang w:val="en-GB"/>
        </w:rPr>
        <w:t>$</w:t>
      </w:r>
      <w:r w:rsidRPr="004C0277">
        <w:rPr>
          <w:lang w:val="en-GB"/>
        </w:rPr>
        <w:t xml:space="preserve">38 million </w:t>
      </w:r>
      <w:r w:rsidR="00B475BB" w:rsidRPr="004C0277">
        <w:rPr>
          <w:lang w:val="en-GB"/>
        </w:rPr>
        <w:t>(</w:t>
      </w:r>
      <w:r w:rsidRPr="004C0277">
        <w:rPr>
          <w:lang w:val="en-GB"/>
        </w:rPr>
        <w:t>20</w:t>
      </w:r>
      <w:r w:rsidR="00746A92" w:rsidRPr="004C0277">
        <w:rPr>
          <w:lang w:val="en-GB"/>
        </w:rPr>
        <w:t xml:space="preserve"> per cent of the budget</w:t>
      </w:r>
      <w:r w:rsidR="00B475BB" w:rsidRPr="004C0277">
        <w:rPr>
          <w:lang w:val="en-GB"/>
        </w:rPr>
        <w:t>)</w:t>
      </w:r>
      <w:r w:rsidRPr="004C0277">
        <w:rPr>
          <w:lang w:val="en-GB"/>
        </w:rPr>
        <w:t xml:space="preserve">. In </w:t>
      </w:r>
      <w:r w:rsidR="008A473C" w:rsidRPr="004C0277">
        <w:rPr>
          <w:lang w:val="en-GB"/>
        </w:rPr>
        <w:t xml:space="preserve">the </w:t>
      </w:r>
      <w:r w:rsidRPr="004C0277">
        <w:rPr>
          <w:lang w:val="en-GB"/>
        </w:rPr>
        <w:t>2014</w:t>
      </w:r>
      <w:r w:rsidR="00746A92" w:rsidRPr="004C0277">
        <w:rPr>
          <w:lang w:val="en-GB"/>
        </w:rPr>
        <w:t>–</w:t>
      </w:r>
      <w:r w:rsidRPr="004C0277">
        <w:rPr>
          <w:lang w:val="en-GB"/>
        </w:rPr>
        <w:t>2015</w:t>
      </w:r>
      <w:r w:rsidR="008F3D5B" w:rsidRPr="004C0277">
        <w:rPr>
          <w:lang w:val="en-GB"/>
        </w:rPr>
        <w:t xml:space="preserve"> biennium</w:t>
      </w:r>
      <w:r w:rsidR="008A473C" w:rsidRPr="004C0277">
        <w:rPr>
          <w:lang w:val="en-GB"/>
        </w:rPr>
        <w:t>,</w:t>
      </w:r>
      <w:r w:rsidRPr="004C0277">
        <w:rPr>
          <w:lang w:val="en-GB"/>
        </w:rPr>
        <w:t xml:space="preserve"> the gap increased to </w:t>
      </w:r>
      <w:r w:rsidR="00A35FE2" w:rsidRPr="004C0277">
        <w:rPr>
          <w:lang w:val="en-GB"/>
        </w:rPr>
        <w:t>$</w:t>
      </w:r>
      <w:r w:rsidRPr="004C0277">
        <w:rPr>
          <w:lang w:val="en-GB"/>
        </w:rPr>
        <w:t xml:space="preserve">82 million </w:t>
      </w:r>
      <w:r w:rsidR="00B475BB" w:rsidRPr="004C0277">
        <w:rPr>
          <w:lang w:val="en-GB"/>
        </w:rPr>
        <w:t>(</w:t>
      </w:r>
      <w:r w:rsidRPr="004C0277">
        <w:rPr>
          <w:lang w:val="en-GB"/>
        </w:rPr>
        <w:t>33</w:t>
      </w:r>
      <w:r w:rsidR="00746A92" w:rsidRPr="004C0277">
        <w:rPr>
          <w:lang w:val="en-GB"/>
        </w:rPr>
        <w:t xml:space="preserve"> per cent of the budget</w:t>
      </w:r>
      <w:r w:rsidR="00B475BB" w:rsidRPr="004C0277">
        <w:rPr>
          <w:lang w:val="en-GB"/>
        </w:rPr>
        <w:t>)</w:t>
      </w:r>
      <w:r w:rsidRPr="004C0277">
        <w:rPr>
          <w:lang w:val="en-GB"/>
        </w:rPr>
        <w:t xml:space="preserve"> </w:t>
      </w:r>
      <w:r w:rsidR="00746A92" w:rsidRPr="004C0277">
        <w:rPr>
          <w:lang w:val="en-GB"/>
        </w:rPr>
        <w:t>although</w:t>
      </w:r>
      <w:r w:rsidRPr="004C0277">
        <w:rPr>
          <w:lang w:val="en-GB"/>
        </w:rPr>
        <w:t xml:space="preserve">, at the same time, the budget increased </w:t>
      </w:r>
      <w:r w:rsidR="00B27530" w:rsidRPr="004C0277">
        <w:rPr>
          <w:lang w:val="en-GB"/>
        </w:rPr>
        <w:t xml:space="preserve">by </w:t>
      </w:r>
      <w:r w:rsidR="00746A92" w:rsidRPr="004C0277">
        <w:rPr>
          <w:lang w:val="en-GB"/>
        </w:rPr>
        <w:t>$</w:t>
      </w:r>
      <w:r w:rsidRPr="004C0277">
        <w:rPr>
          <w:lang w:val="en-GB"/>
        </w:rPr>
        <w:t>55 million</w:t>
      </w:r>
      <w:r w:rsidR="00B475BB" w:rsidRPr="004C0277">
        <w:rPr>
          <w:lang w:val="en-GB"/>
        </w:rPr>
        <w:t xml:space="preserve"> (</w:t>
      </w:r>
      <w:r w:rsidRPr="004C0277">
        <w:rPr>
          <w:lang w:val="en-GB"/>
        </w:rPr>
        <w:t>29</w:t>
      </w:r>
      <w:r w:rsidR="00746A92" w:rsidRPr="004C0277">
        <w:rPr>
          <w:lang w:val="en-GB"/>
        </w:rPr>
        <w:t xml:space="preserve"> per cent</w:t>
      </w:r>
      <w:r w:rsidR="00B475BB" w:rsidRPr="004C0277">
        <w:rPr>
          <w:lang w:val="en-GB"/>
        </w:rPr>
        <w:t>)</w:t>
      </w:r>
      <w:r w:rsidR="00746A92" w:rsidRPr="004C0277">
        <w:rPr>
          <w:lang w:val="en-GB"/>
        </w:rPr>
        <w:t xml:space="preserve"> in comparison with the </w:t>
      </w:r>
      <w:r w:rsidRPr="004C0277">
        <w:rPr>
          <w:lang w:val="en-GB"/>
        </w:rPr>
        <w:t xml:space="preserve">previous biennium. </w:t>
      </w:r>
      <w:r w:rsidR="00746A92" w:rsidRPr="004C0277">
        <w:rPr>
          <w:lang w:val="en-GB"/>
        </w:rPr>
        <w:t>T</w:t>
      </w:r>
      <w:r w:rsidRPr="004C0277">
        <w:rPr>
          <w:lang w:val="en-GB"/>
        </w:rPr>
        <w:t xml:space="preserve">he </w:t>
      </w:r>
      <w:r w:rsidR="00746A92" w:rsidRPr="004C0277">
        <w:rPr>
          <w:lang w:val="en-GB"/>
        </w:rPr>
        <w:t xml:space="preserve">biennium </w:t>
      </w:r>
      <w:r w:rsidRPr="004C0277">
        <w:rPr>
          <w:lang w:val="en-GB"/>
        </w:rPr>
        <w:t>2014</w:t>
      </w:r>
      <w:r w:rsidR="00746A92" w:rsidRPr="004C0277">
        <w:rPr>
          <w:lang w:val="en-GB"/>
        </w:rPr>
        <w:t>–</w:t>
      </w:r>
      <w:r w:rsidR="00B475BB" w:rsidRPr="004C0277">
        <w:rPr>
          <w:lang w:val="en-GB"/>
        </w:rPr>
        <w:t>20</w:t>
      </w:r>
      <w:r w:rsidRPr="004C0277">
        <w:rPr>
          <w:lang w:val="en-GB"/>
        </w:rPr>
        <w:t>15 saw a</w:t>
      </w:r>
      <w:r w:rsidR="00746A92" w:rsidRPr="004C0277">
        <w:rPr>
          <w:lang w:val="en-GB"/>
        </w:rPr>
        <w:t>n</w:t>
      </w:r>
      <w:r w:rsidRPr="004C0277">
        <w:rPr>
          <w:lang w:val="en-GB"/>
        </w:rPr>
        <w:t xml:space="preserve"> </w:t>
      </w:r>
      <w:r w:rsidR="00A35FE2" w:rsidRPr="004C0277">
        <w:rPr>
          <w:lang w:val="en-GB"/>
        </w:rPr>
        <w:t>$</w:t>
      </w:r>
      <w:r w:rsidRPr="004C0277">
        <w:rPr>
          <w:lang w:val="en-GB"/>
        </w:rPr>
        <w:t xml:space="preserve">11 million </w:t>
      </w:r>
      <w:r w:rsidR="00B475BB" w:rsidRPr="004C0277">
        <w:rPr>
          <w:lang w:val="en-GB"/>
        </w:rPr>
        <w:t>(</w:t>
      </w:r>
      <w:r w:rsidRPr="004C0277">
        <w:rPr>
          <w:lang w:val="en-GB"/>
        </w:rPr>
        <w:t>7</w:t>
      </w:r>
      <w:r w:rsidR="00746A92" w:rsidRPr="004C0277">
        <w:rPr>
          <w:lang w:val="en-GB"/>
        </w:rPr>
        <w:t xml:space="preserve"> per cent</w:t>
      </w:r>
      <w:r w:rsidR="00B475BB" w:rsidRPr="004C0277">
        <w:rPr>
          <w:lang w:val="en-GB"/>
        </w:rPr>
        <w:t xml:space="preserve">) </w:t>
      </w:r>
      <w:r w:rsidRPr="004C0277">
        <w:rPr>
          <w:lang w:val="en-GB"/>
        </w:rPr>
        <w:t xml:space="preserve">increase in </w:t>
      </w:r>
      <w:r w:rsidR="00746A92" w:rsidRPr="004C0277">
        <w:rPr>
          <w:lang w:val="en-GB"/>
        </w:rPr>
        <w:t xml:space="preserve">the </w:t>
      </w:r>
      <w:r w:rsidRPr="004C0277">
        <w:rPr>
          <w:lang w:val="en-GB"/>
        </w:rPr>
        <w:t xml:space="preserve">amount received compared to the previous biennium. The increase would have been </w:t>
      </w:r>
      <w:r w:rsidR="00746A92" w:rsidRPr="004C0277">
        <w:rPr>
          <w:lang w:val="en-GB"/>
        </w:rPr>
        <w:t xml:space="preserve">even greater </w:t>
      </w:r>
      <w:r w:rsidRPr="004C0277">
        <w:rPr>
          <w:lang w:val="en-GB"/>
        </w:rPr>
        <w:t xml:space="preserve">if the </w:t>
      </w:r>
      <w:r w:rsidR="00A35FE2" w:rsidRPr="004C0277">
        <w:rPr>
          <w:lang w:val="en-GB"/>
        </w:rPr>
        <w:t>U</w:t>
      </w:r>
      <w:r w:rsidR="00746A92" w:rsidRPr="004C0277">
        <w:rPr>
          <w:lang w:val="en-GB"/>
        </w:rPr>
        <w:t xml:space="preserve">nited </w:t>
      </w:r>
      <w:r w:rsidR="00A35FE2" w:rsidRPr="004C0277">
        <w:rPr>
          <w:lang w:val="en-GB"/>
        </w:rPr>
        <w:t>S</w:t>
      </w:r>
      <w:r w:rsidR="00746A92" w:rsidRPr="004C0277">
        <w:rPr>
          <w:lang w:val="en-GB"/>
        </w:rPr>
        <w:t>tates</w:t>
      </w:r>
      <w:r w:rsidR="008F3D5B" w:rsidRPr="004C0277">
        <w:rPr>
          <w:lang w:val="en-GB"/>
        </w:rPr>
        <w:t xml:space="preserve"> dollar</w:t>
      </w:r>
      <w:r w:rsidR="008A473C" w:rsidRPr="004C0277">
        <w:rPr>
          <w:lang w:val="en-GB"/>
        </w:rPr>
        <w:t xml:space="preserve"> had</w:t>
      </w:r>
      <w:r w:rsidRPr="004C0277">
        <w:rPr>
          <w:lang w:val="en-GB"/>
        </w:rPr>
        <w:t xml:space="preserve"> not </w:t>
      </w:r>
      <w:r w:rsidR="00746A92" w:rsidRPr="004C0277">
        <w:rPr>
          <w:lang w:val="en-GB"/>
        </w:rPr>
        <w:t xml:space="preserve">strengthened </w:t>
      </w:r>
      <w:r w:rsidRPr="004C0277">
        <w:rPr>
          <w:lang w:val="en-GB"/>
        </w:rPr>
        <w:t xml:space="preserve">substantially against most of </w:t>
      </w:r>
      <w:r w:rsidR="00746A92" w:rsidRPr="004C0277">
        <w:rPr>
          <w:lang w:val="en-GB"/>
        </w:rPr>
        <w:t xml:space="preserve">the </w:t>
      </w:r>
      <w:r w:rsidRPr="004C0277">
        <w:rPr>
          <w:lang w:val="en-GB"/>
        </w:rPr>
        <w:t>other currencies in late 2014.</w:t>
      </w:r>
    </w:p>
    <w:p w14:paraId="374F22DB" w14:textId="1D46663B" w:rsidR="005C4345" w:rsidRPr="004C0277" w:rsidRDefault="008E54BE" w:rsidP="00F16F90">
      <w:pPr>
        <w:pStyle w:val="Normalnumber"/>
        <w:ind w:left="1247" w:firstLine="0"/>
        <w:rPr>
          <w:lang w:val="en-GB"/>
        </w:rPr>
      </w:pPr>
      <w:r w:rsidRPr="004C0277">
        <w:rPr>
          <w:lang w:val="en-GB"/>
        </w:rPr>
        <w:t xml:space="preserve">A global funding strategy was adopted </w:t>
      </w:r>
      <w:r w:rsidR="00746A92" w:rsidRPr="004C0277">
        <w:rPr>
          <w:lang w:val="en-GB"/>
        </w:rPr>
        <w:t xml:space="preserve">in </w:t>
      </w:r>
      <w:r w:rsidRPr="004C0277">
        <w:rPr>
          <w:lang w:val="en-GB"/>
        </w:rPr>
        <w:t>early 2014 i</w:t>
      </w:r>
      <w:r w:rsidR="005C4345" w:rsidRPr="004C0277">
        <w:rPr>
          <w:lang w:val="en-GB"/>
        </w:rPr>
        <w:t xml:space="preserve">n line with the outcome </w:t>
      </w:r>
      <w:r w:rsidR="00746A92" w:rsidRPr="004C0277">
        <w:rPr>
          <w:lang w:val="en-GB"/>
        </w:rPr>
        <w:t xml:space="preserve">document </w:t>
      </w:r>
      <w:r w:rsidR="005C4345" w:rsidRPr="004C0277">
        <w:rPr>
          <w:lang w:val="en-GB"/>
        </w:rPr>
        <w:t>of Rio+20</w:t>
      </w:r>
      <w:r w:rsidR="00746A92" w:rsidRPr="004C0277">
        <w:rPr>
          <w:lang w:val="en-GB"/>
        </w:rPr>
        <w:t xml:space="preserve">, in which </w:t>
      </w:r>
      <w:r w:rsidR="00906D1B" w:rsidRPr="004C0277">
        <w:rPr>
          <w:lang w:val="en-GB"/>
        </w:rPr>
        <w:t>M</w:t>
      </w:r>
      <w:r w:rsidR="005C4345" w:rsidRPr="004C0277">
        <w:rPr>
          <w:lang w:val="en-GB"/>
        </w:rPr>
        <w:t xml:space="preserve">ember </w:t>
      </w:r>
      <w:r w:rsidR="00906D1B" w:rsidRPr="004C0277">
        <w:rPr>
          <w:lang w:val="en-GB"/>
        </w:rPr>
        <w:t>S</w:t>
      </w:r>
      <w:r w:rsidR="005C4345" w:rsidRPr="004C0277">
        <w:rPr>
          <w:lang w:val="en-GB"/>
        </w:rPr>
        <w:t>tates committed</w:t>
      </w:r>
      <w:r w:rsidR="00746A92" w:rsidRPr="004C0277">
        <w:rPr>
          <w:lang w:val="en-GB"/>
        </w:rPr>
        <w:t xml:space="preserve"> themselves</w:t>
      </w:r>
      <w:r w:rsidR="005C4345" w:rsidRPr="004C0277">
        <w:rPr>
          <w:lang w:val="en-GB"/>
        </w:rPr>
        <w:t xml:space="preserve"> to providing secure, stable, adequate and increased financial resources to UNEP. The strategy is built on </w:t>
      </w:r>
      <w:r w:rsidR="00EF3087" w:rsidRPr="004C0277">
        <w:rPr>
          <w:lang w:val="en-GB"/>
        </w:rPr>
        <w:t xml:space="preserve">the </w:t>
      </w:r>
      <w:r w:rsidR="005C4345" w:rsidRPr="004C0277">
        <w:rPr>
          <w:lang w:val="en-GB"/>
        </w:rPr>
        <w:t xml:space="preserve">mutual responsibility </w:t>
      </w:r>
      <w:r w:rsidR="00EF3087" w:rsidRPr="004C0277">
        <w:rPr>
          <w:lang w:val="en-GB"/>
        </w:rPr>
        <w:t xml:space="preserve">of </w:t>
      </w:r>
      <w:r w:rsidR="005C4345" w:rsidRPr="004C0277">
        <w:rPr>
          <w:lang w:val="en-GB"/>
        </w:rPr>
        <w:t xml:space="preserve">the </w:t>
      </w:r>
      <w:r w:rsidR="00906D1B" w:rsidRPr="004C0277">
        <w:rPr>
          <w:lang w:val="en-GB"/>
        </w:rPr>
        <w:t>M</w:t>
      </w:r>
      <w:r w:rsidR="005C4345" w:rsidRPr="004C0277">
        <w:rPr>
          <w:lang w:val="en-GB"/>
        </w:rPr>
        <w:t xml:space="preserve">ember </w:t>
      </w:r>
      <w:r w:rsidR="00906D1B" w:rsidRPr="004C0277">
        <w:rPr>
          <w:lang w:val="en-GB"/>
        </w:rPr>
        <w:t>S</w:t>
      </w:r>
      <w:r w:rsidR="005C4345" w:rsidRPr="004C0277">
        <w:rPr>
          <w:lang w:val="en-GB"/>
        </w:rPr>
        <w:t xml:space="preserve">tates and </w:t>
      </w:r>
      <w:r w:rsidR="00EF3087" w:rsidRPr="004C0277">
        <w:rPr>
          <w:lang w:val="en-GB"/>
        </w:rPr>
        <w:t xml:space="preserve">the </w:t>
      </w:r>
      <w:r w:rsidR="001859EF" w:rsidRPr="004C0277">
        <w:rPr>
          <w:lang w:val="en-GB"/>
        </w:rPr>
        <w:t>S</w:t>
      </w:r>
      <w:r w:rsidR="005C4345" w:rsidRPr="004C0277">
        <w:rPr>
          <w:lang w:val="en-GB"/>
        </w:rPr>
        <w:t xml:space="preserve">ecretariat for ensuring that </w:t>
      </w:r>
      <w:r w:rsidR="00EF3087" w:rsidRPr="004C0277">
        <w:rPr>
          <w:lang w:val="en-GB"/>
        </w:rPr>
        <w:t>there</w:t>
      </w:r>
      <w:r w:rsidR="005C4345" w:rsidRPr="004C0277">
        <w:rPr>
          <w:lang w:val="en-GB"/>
        </w:rPr>
        <w:t xml:space="preserve"> is </w:t>
      </w:r>
      <w:r w:rsidR="00EF3087" w:rsidRPr="004C0277">
        <w:rPr>
          <w:lang w:val="en-GB"/>
        </w:rPr>
        <w:t xml:space="preserve">a </w:t>
      </w:r>
      <w:r w:rsidR="005C4345" w:rsidRPr="004C0277">
        <w:rPr>
          <w:lang w:val="en-GB"/>
        </w:rPr>
        <w:t xml:space="preserve">shift towards </w:t>
      </w:r>
      <w:r w:rsidR="00EF3087" w:rsidRPr="004C0277">
        <w:rPr>
          <w:lang w:val="en-GB"/>
        </w:rPr>
        <w:t>non-</w:t>
      </w:r>
      <w:r w:rsidR="005C4345" w:rsidRPr="004C0277">
        <w:rPr>
          <w:lang w:val="en-GB"/>
        </w:rPr>
        <w:t>earmarked and soft</w:t>
      </w:r>
      <w:r w:rsidR="00EF3087" w:rsidRPr="004C0277">
        <w:rPr>
          <w:lang w:val="en-GB"/>
        </w:rPr>
        <w:noBreakHyphen/>
      </w:r>
      <w:r w:rsidR="005C4345" w:rsidRPr="004C0277">
        <w:rPr>
          <w:lang w:val="en-GB"/>
        </w:rPr>
        <w:t xml:space="preserve">earmarked </w:t>
      </w:r>
      <w:r w:rsidR="00EF3087" w:rsidRPr="004C0277">
        <w:rPr>
          <w:lang w:val="en-GB"/>
        </w:rPr>
        <w:t xml:space="preserve">contributions to UNEP </w:t>
      </w:r>
      <w:r w:rsidR="005C4345" w:rsidRPr="004C0277">
        <w:rPr>
          <w:lang w:val="en-GB"/>
        </w:rPr>
        <w:t xml:space="preserve">and that the donor base is widened. The other key elements of the strategy are delivery through partnerships, increased efficiency and effectiveness of the </w:t>
      </w:r>
      <w:r w:rsidR="00EF3087" w:rsidRPr="004C0277">
        <w:rPr>
          <w:lang w:val="en-GB"/>
        </w:rPr>
        <w:t>Programme founded</w:t>
      </w:r>
      <w:r w:rsidR="005C4345" w:rsidRPr="004C0277">
        <w:rPr>
          <w:lang w:val="en-GB"/>
        </w:rPr>
        <w:t xml:space="preserve"> on results</w:t>
      </w:r>
      <w:r w:rsidR="00EF3087" w:rsidRPr="004C0277">
        <w:rPr>
          <w:lang w:val="en-GB"/>
        </w:rPr>
        <w:t>-</w:t>
      </w:r>
      <w:r w:rsidR="005C4345" w:rsidRPr="004C0277">
        <w:rPr>
          <w:lang w:val="en-GB"/>
        </w:rPr>
        <w:t>based management principles</w:t>
      </w:r>
      <w:r w:rsidR="00EF3087" w:rsidRPr="004C0277">
        <w:rPr>
          <w:lang w:val="en-GB"/>
        </w:rPr>
        <w:t>,</w:t>
      </w:r>
      <w:r w:rsidR="005C4345" w:rsidRPr="004C0277">
        <w:rPr>
          <w:lang w:val="en-GB"/>
        </w:rPr>
        <w:t xml:space="preserve"> as well as transparency and communication.</w:t>
      </w:r>
    </w:p>
    <w:p w14:paraId="71F8F06A" w14:textId="46518310" w:rsidR="005C4345" w:rsidRPr="004C0277" w:rsidRDefault="00EF3087" w:rsidP="00F16F90">
      <w:pPr>
        <w:pStyle w:val="Normalnumber"/>
        <w:ind w:left="1247" w:firstLine="0"/>
        <w:rPr>
          <w:lang w:val="en-GB"/>
        </w:rPr>
      </w:pPr>
      <w:r w:rsidRPr="004C0277">
        <w:rPr>
          <w:lang w:val="en-GB"/>
        </w:rPr>
        <w:t>Sound progress</w:t>
      </w:r>
      <w:r w:rsidR="00204379" w:rsidRPr="004C0277">
        <w:rPr>
          <w:lang w:val="en-GB"/>
        </w:rPr>
        <w:t xml:space="preserve"> was made in 2014 towards the implementation of the strategy. The </w:t>
      </w:r>
      <w:r w:rsidRPr="004C0277">
        <w:rPr>
          <w:lang w:val="en-GB"/>
        </w:rPr>
        <w:t xml:space="preserve">Programme’s </w:t>
      </w:r>
      <w:r w:rsidR="00204379" w:rsidRPr="004C0277">
        <w:rPr>
          <w:lang w:val="en-GB"/>
        </w:rPr>
        <w:t>transition to</w:t>
      </w:r>
      <w:r w:rsidRPr="004C0277">
        <w:rPr>
          <w:lang w:val="en-GB"/>
        </w:rPr>
        <w:t xml:space="preserve"> the enterprise resource planning system,</w:t>
      </w:r>
      <w:r w:rsidR="00204379" w:rsidRPr="004C0277">
        <w:rPr>
          <w:lang w:val="en-GB"/>
        </w:rPr>
        <w:t xml:space="preserve"> </w:t>
      </w:r>
      <w:proofErr w:type="spellStart"/>
      <w:r w:rsidR="00204379" w:rsidRPr="004C0277">
        <w:rPr>
          <w:lang w:val="en-GB"/>
        </w:rPr>
        <w:t>Umoja</w:t>
      </w:r>
      <w:proofErr w:type="spellEnd"/>
      <w:r w:rsidRPr="004C0277">
        <w:rPr>
          <w:lang w:val="en-GB"/>
        </w:rPr>
        <w:t>, hindered</w:t>
      </w:r>
      <w:r w:rsidR="00204379" w:rsidRPr="004C0277">
        <w:rPr>
          <w:lang w:val="en-GB"/>
        </w:rPr>
        <w:t xml:space="preserve"> progress in 2015 within the </w:t>
      </w:r>
      <w:r w:rsidRPr="004C0277">
        <w:rPr>
          <w:lang w:val="en-GB"/>
        </w:rPr>
        <w:t>s</w:t>
      </w:r>
      <w:r w:rsidR="00204379" w:rsidRPr="004C0277">
        <w:rPr>
          <w:lang w:val="en-GB"/>
        </w:rPr>
        <w:t>ecretariat</w:t>
      </w:r>
      <w:r w:rsidRPr="004C0277">
        <w:rPr>
          <w:lang w:val="en-GB"/>
        </w:rPr>
        <w:t>,</w:t>
      </w:r>
      <w:r w:rsidR="00204379" w:rsidRPr="004C0277">
        <w:rPr>
          <w:lang w:val="en-GB"/>
        </w:rPr>
        <w:t xml:space="preserve"> while Member States continued </w:t>
      </w:r>
      <w:r w:rsidRPr="004C0277">
        <w:rPr>
          <w:lang w:val="en-GB"/>
        </w:rPr>
        <w:t xml:space="preserve">to </w:t>
      </w:r>
      <w:r w:rsidR="00204379" w:rsidRPr="004C0277">
        <w:rPr>
          <w:lang w:val="en-GB"/>
        </w:rPr>
        <w:t>fac</w:t>
      </w:r>
      <w:r w:rsidRPr="004C0277">
        <w:rPr>
          <w:lang w:val="en-GB"/>
        </w:rPr>
        <w:t>e</w:t>
      </w:r>
      <w:r w:rsidR="00204379" w:rsidRPr="004C0277">
        <w:rPr>
          <w:lang w:val="en-GB"/>
        </w:rPr>
        <w:t xml:space="preserve"> the challenges presented by the global financial situation. </w:t>
      </w:r>
      <w:r w:rsidRPr="004C0277">
        <w:rPr>
          <w:lang w:val="en-GB"/>
        </w:rPr>
        <w:t>M</w:t>
      </w:r>
      <w:r w:rsidR="005C4345" w:rsidRPr="004C0277">
        <w:rPr>
          <w:lang w:val="en-GB"/>
        </w:rPr>
        <w:t>uch work</w:t>
      </w:r>
      <w:r w:rsidRPr="004C0277">
        <w:rPr>
          <w:lang w:val="en-GB"/>
        </w:rPr>
        <w:t xml:space="preserve"> therefore</w:t>
      </w:r>
      <w:r w:rsidR="005C4345" w:rsidRPr="004C0277">
        <w:rPr>
          <w:lang w:val="en-GB"/>
        </w:rPr>
        <w:t xml:space="preserve"> remains to be done before the goals of the </w:t>
      </w:r>
      <w:r w:rsidRPr="004C0277">
        <w:rPr>
          <w:lang w:val="en-GB"/>
        </w:rPr>
        <w:t xml:space="preserve">secure, stable, adequate and increased financial resources funding </w:t>
      </w:r>
      <w:r w:rsidR="005C4345" w:rsidRPr="004C0277">
        <w:rPr>
          <w:lang w:val="en-GB"/>
        </w:rPr>
        <w:t xml:space="preserve">strategy can be considered </w:t>
      </w:r>
      <w:r w:rsidRPr="004C0277">
        <w:rPr>
          <w:lang w:val="en-GB"/>
        </w:rPr>
        <w:t xml:space="preserve">to have been </w:t>
      </w:r>
      <w:r w:rsidR="005C4345" w:rsidRPr="004C0277">
        <w:rPr>
          <w:lang w:val="en-GB"/>
        </w:rPr>
        <w:t xml:space="preserve">achieved. </w:t>
      </w:r>
    </w:p>
    <w:p w14:paraId="762C0FEF" w14:textId="0DFE121D" w:rsidR="005C4345" w:rsidRPr="004C0277" w:rsidRDefault="005C4345" w:rsidP="00F16F90">
      <w:pPr>
        <w:pStyle w:val="Normalnumber"/>
        <w:ind w:left="1247" w:firstLine="0"/>
        <w:rPr>
          <w:lang w:val="en-GB"/>
        </w:rPr>
      </w:pPr>
      <w:r w:rsidRPr="004C0277">
        <w:rPr>
          <w:lang w:val="en-GB"/>
        </w:rPr>
        <w:t>Regarding the 2016</w:t>
      </w:r>
      <w:r w:rsidR="00EF3087" w:rsidRPr="004C0277">
        <w:rPr>
          <w:lang w:val="en-GB"/>
        </w:rPr>
        <w:t>–</w:t>
      </w:r>
      <w:r w:rsidRPr="004C0277">
        <w:rPr>
          <w:lang w:val="en-GB"/>
        </w:rPr>
        <w:t>2017 target budget of the Environment Fund</w:t>
      </w:r>
      <w:r w:rsidR="00115EE6" w:rsidRPr="004C0277">
        <w:rPr>
          <w:lang w:val="en-GB"/>
        </w:rPr>
        <w:t>,</w:t>
      </w:r>
      <w:r w:rsidRPr="004C0277">
        <w:rPr>
          <w:lang w:val="en-GB"/>
        </w:rPr>
        <w:t xml:space="preserve"> </w:t>
      </w:r>
      <w:r w:rsidR="00906D1B" w:rsidRPr="004C0277">
        <w:rPr>
          <w:lang w:val="en-GB"/>
        </w:rPr>
        <w:t>M</w:t>
      </w:r>
      <w:r w:rsidRPr="004C0277">
        <w:rPr>
          <w:lang w:val="en-GB"/>
        </w:rPr>
        <w:t xml:space="preserve">ember </w:t>
      </w:r>
      <w:r w:rsidR="00906D1B" w:rsidRPr="004C0277">
        <w:rPr>
          <w:lang w:val="en-GB"/>
        </w:rPr>
        <w:t>S</w:t>
      </w:r>
      <w:r w:rsidRPr="004C0277">
        <w:rPr>
          <w:lang w:val="en-GB"/>
        </w:rPr>
        <w:t xml:space="preserve">tates approved </w:t>
      </w:r>
      <w:r w:rsidR="00A35FE2" w:rsidRPr="004C0277">
        <w:rPr>
          <w:lang w:val="en-GB"/>
        </w:rPr>
        <w:t>$</w:t>
      </w:r>
      <w:r w:rsidRPr="004C0277">
        <w:rPr>
          <w:lang w:val="en-GB"/>
        </w:rPr>
        <w:t>271 million</w:t>
      </w:r>
      <w:r w:rsidR="00EF3087" w:rsidRPr="004C0277">
        <w:rPr>
          <w:lang w:val="en-GB"/>
        </w:rPr>
        <w:t>,</w:t>
      </w:r>
      <w:r w:rsidRPr="004C0277">
        <w:rPr>
          <w:lang w:val="en-GB"/>
        </w:rPr>
        <w:t xml:space="preserve"> which </w:t>
      </w:r>
      <w:r w:rsidR="006E2927" w:rsidRPr="004C0277">
        <w:rPr>
          <w:lang w:val="en-GB"/>
        </w:rPr>
        <w:t>included</w:t>
      </w:r>
      <w:r w:rsidRPr="004C0277">
        <w:rPr>
          <w:lang w:val="en-GB"/>
        </w:rPr>
        <w:t xml:space="preserve"> </w:t>
      </w:r>
      <w:r w:rsidR="00A35FE2" w:rsidRPr="004C0277">
        <w:rPr>
          <w:lang w:val="en-GB"/>
        </w:rPr>
        <w:t>$</w:t>
      </w:r>
      <w:r w:rsidRPr="004C0277">
        <w:rPr>
          <w:lang w:val="en-GB"/>
        </w:rPr>
        <w:t>122 million for staff costs. In implementing and applying a result</w:t>
      </w:r>
      <w:r w:rsidR="006E2927" w:rsidRPr="004C0277">
        <w:rPr>
          <w:lang w:val="en-GB"/>
        </w:rPr>
        <w:t>s</w:t>
      </w:r>
      <w:r w:rsidR="00EF3087" w:rsidRPr="004C0277">
        <w:rPr>
          <w:lang w:val="en-GB"/>
        </w:rPr>
        <w:noBreakHyphen/>
      </w:r>
      <w:r w:rsidRPr="004C0277">
        <w:rPr>
          <w:lang w:val="en-GB"/>
        </w:rPr>
        <w:t xml:space="preserve">based budgetary approach to the </w:t>
      </w:r>
      <w:r w:rsidR="00EF3087" w:rsidRPr="004C0277">
        <w:rPr>
          <w:lang w:val="en-GB"/>
        </w:rPr>
        <w:t>p</w:t>
      </w:r>
      <w:r w:rsidRPr="004C0277">
        <w:rPr>
          <w:lang w:val="en-GB"/>
        </w:rPr>
        <w:t xml:space="preserve">rogramme of </w:t>
      </w:r>
      <w:r w:rsidR="00EF3087" w:rsidRPr="004C0277">
        <w:rPr>
          <w:lang w:val="en-GB"/>
        </w:rPr>
        <w:t>w</w:t>
      </w:r>
      <w:r w:rsidR="00246D3F" w:rsidRPr="004C0277">
        <w:rPr>
          <w:lang w:val="en-GB"/>
        </w:rPr>
        <w:t>ork</w:t>
      </w:r>
      <w:r w:rsidR="006E2927" w:rsidRPr="004C0277">
        <w:rPr>
          <w:lang w:val="en-GB"/>
        </w:rPr>
        <w:t>,</w:t>
      </w:r>
      <w:r w:rsidRPr="004C0277">
        <w:rPr>
          <w:lang w:val="en-GB"/>
        </w:rPr>
        <w:t xml:space="preserve"> it </w:t>
      </w:r>
      <w:r w:rsidR="00EF3087" w:rsidRPr="004C0277">
        <w:rPr>
          <w:lang w:val="en-GB"/>
        </w:rPr>
        <w:t>is even more critical</w:t>
      </w:r>
      <w:r w:rsidRPr="004C0277">
        <w:rPr>
          <w:lang w:val="en-GB"/>
        </w:rPr>
        <w:t xml:space="preserve"> to enforce the joint implementation of the </w:t>
      </w:r>
      <w:r w:rsidR="00EF3087" w:rsidRPr="004C0277">
        <w:rPr>
          <w:lang w:val="en-GB"/>
        </w:rPr>
        <w:t>secure, stable, adequate and increased financial resources</w:t>
      </w:r>
      <w:r w:rsidRPr="004C0277">
        <w:rPr>
          <w:lang w:val="en-GB"/>
        </w:rPr>
        <w:t xml:space="preserve"> funding strategy. </w:t>
      </w:r>
      <w:r w:rsidR="00EF3087" w:rsidRPr="004C0277">
        <w:rPr>
          <w:lang w:val="en-GB"/>
        </w:rPr>
        <w:t>Accordingly</w:t>
      </w:r>
      <w:r w:rsidRPr="004C0277">
        <w:rPr>
          <w:lang w:val="en-GB"/>
        </w:rPr>
        <w:t xml:space="preserve">, in 2016 the </w:t>
      </w:r>
      <w:r w:rsidR="00EF3087" w:rsidRPr="004C0277">
        <w:rPr>
          <w:lang w:val="en-GB"/>
        </w:rPr>
        <w:t>s</w:t>
      </w:r>
      <w:r w:rsidRPr="004C0277">
        <w:rPr>
          <w:lang w:val="en-GB"/>
        </w:rPr>
        <w:t xml:space="preserve">ecretariat will increase its efforts </w:t>
      </w:r>
      <w:r w:rsidR="00EF3087" w:rsidRPr="004C0277">
        <w:rPr>
          <w:lang w:val="en-GB"/>
        </w:rPr>
        <w:t xml:space="preserve">to </w:t>
      </w:r>
      <w:r w:rsidRPr="004C0277">
        <w:rPr>
          <w:lang w:val="en-GB"/>
        </w:rPr>
        <w:t xml:space="preserve">reach out to all </w:t>
      </w:r>
      <w:r w:rsidR="00906D1B" w:rsidRPr="004C0277">
        <w:rPr>
          <w:lang w:val="en-GB"/>
        </w:rPr>
        <w:t>M</w:t>
      </w:r>
      <w:r w:rsidRPr="004C0277">
        <w:rPr>
          <w:lang w:val="en-GB"/>
        </w:rPr>
        <w:t xml:space="preserve">ember </w:t>
      </w:r>
      <w:r w:rsidR="00906D1B" w:rsidRPr="004C0277">
        <w:rPr>
          <w:lang w:val="en-GB"/>
        </w:rPr>
        <w:t>S</w:t>
      </w:r>
      <w:r w:rsidRPr="004C0277">
        <w:rPr>
          <w:lang w:val="en-GB"/>
        </w:rPr>
        <w:t xml:space="preserve">tates with the intention </w:t>
      </w:r>
      <w:r w:rsidR="00EF3087" w:rsidRPr="004C0277">
        <w:rPr>
          <w:lang w:val="en-GB"/>
        </w:rPr>
        <w:t xml:space="preserve">of </w:t>
      </w:r>
      <w:r w:rsidRPr="004C0277">
        <w:rPr>
          <w:lang w:val="en-GB"/>
        </w:rPr>
        <w:t>increas</w:t>
      </w:r>
      <w:r w:rsidR="00EF3087" w:rsidRPr="004C0277">
        <w:rPr>
          <w:lang w:val="en-GB"/>
        </w:rPr>
        <w:t>ing</w:t>
      </w:r>
      <w:r w:rsidRPr="004C0277">
        <w:rPr>
          <w:lang w:val="en-GB"/>
        </w:rPr>
        <w:t xml:space="preserve"> both the level of Environment Fund contributions and the interaction with</w:t>
      </w:r>
      <w:r w:rsidR="00EF3087" w:rsidRPr="004C0277">
        <w:rPr>
          <w:lang w:val="en-GB"/>
        </w:rPr>
        <w:t>,</w:t>
      </w:r>
      <w:r w:rsidRPr="004C0277">
        <w:rPr>
          <w:lang w:val="en-GB"/>
        </w:rPr>
        <w:t xml:space="preserve"> and </w:t>
      </w:r>
      <w:r w:rsidRPr="004C0277">
        <w:rPr>
          <w:lang w:val="en-GB"/>
        </w:rPr>
        <w:lastRenderedPageBreak/>
        <w:t>among</w:t>
      </w:r>
      <w:r w:rsidR="00EF3087" w:rsidRPr="004C0277">
        <w:rPr>
          <w:lang w:val="en-GB"/>
        </w:rPr>
        <w:t>,</w:t>
      </w:r>
      <w:r w:rsidRPr="004C0277">
        <w:rPr>
          <w:lang w:val="en-GB"/>
        </w:rPr>
        <w:t xml:space="preserve"> the </w:t>
      </w:r>
      <w:r w:rsidR="00906D1B" w:rsidRPr="004C0277">
        <w:rPr>
          <w:lang w:val="en-GB"/>
        </w:rPr>
        <w:t>M</w:t>
      </w:r>
      <w:r w:rsidRPr="004C0277">
        <w:rPr>
          <w:lang w:val="en-GB"/>
        </w:rPr>
        <w:t xml:space="preserve">ember </w:t>
      </w:r>
      <w:r w:rsidR="00906D1B" w:rsidRPr="004C0277">
        <w:rPr>
          <w:lang w:val="en-GB"/>
        </w:rPr>
        <w:t>S</w:t>
      </w:r>
      <w:r w:rsidRPr="004C0277">
        <w:rPr>
          <w:lang w:val="en-GB"/>
        </w:rPr>
        <w:t xml:space="preserve">tates </w:t>
      </w:r>
      <w:r w:rsidR="00EF3087" w:rsidRPr="004C0277">
        <w:rPr>
          <w:lang w:val="en-GB"/>
        </w:rPr>
        <w:t xml:space="preserve">with the objective of achieving </w:t>
      </w:r>
      <w:r w:rsidRPr="004C0277">
        <w:rPr>
          <w:lang w:val="en-GB"/>
        </w:rPr>
        <w:t>longer</w:t>
      </w:r>
      <w:r w:rsidR="00EF3087" w:rsidRPr="004C0277">
        <w:rPr>
          <w:lang w:val="en-GB"/>
        </w:rPr>
        <w:t>-</w:t>
      </w:r>
      <w:r w:rsidRPr="004C0277">
        <w:rPr>
          <w:lang w:val="en-GB"/>
        </w:rPr>
        <w:t xml:space="preserve">term improvements in the </w:t>
      </w:r>
      <w:r w:rsidR="00EF3087" w:rsidRPr="004C0277">
        <w:rPr>
          <w:lang w:val="en-GB"/>
        </w:rPr>
        <w:t xml:space="preserve">Programme’s </w:t>
      </w:r>
      <w:r w:rsidRPr="004C0277">
        <w:rPr>
          <w:lang w:val="en-GB"/>
        </w:rPr>
        <w:t>funding.</w:t>
      </w:r>
    </w:p>
    <w:p w14:paraId="136C46BA" w14:textId="4C2385A1" w:rsidR="001E7DE6" w:rsidRPr="004C0277" w:rsidRDefault="005C4345" w:rsidP="00F16F90">
      <w:pPr>
        <w:pStyle w:val="Normalnumber"/>
        <w:ind w:left="1247" w:firstLine="0"/>
        <w:rPr>
          <w:color w:val="000000"/>
          <w:sz w:val="22"/>
          <w:lang w:val="en-GB"/>
        </w:rPr>
      </w:pPr>
      <w:r w:rsidRPr="004C0277">
        <w:rPr>
          <w:lang w:val="en-GB"/>
        </w:rPr>
        <w:t>Certainly the 2018</w:t>
      </w:r>
      <w:r w:rsidR="00EF3087" w:rsidRPr="004C0277">
        <w:rPr>
          <w:lang w:val="en-GB"/>
        </w:rPr>
        <w:t>–</w:t>
      </w:r>
      <w:r w:rsidRPr="004C0277">
        <w:rPr>
          <w:lang w:val="en-GB"/>
        </w:rPr>
        <w:t>2019 budget level for the Environment Fund is ambitious and aspirational</w:t>
      </w:r>
      <w:r w:rsidR="00EF3087" w:rsidRPr="004C0277">
        <w:rPr>
          <w:lang w:val="en-GB"/>
        </w:rPr>
        <w:t>,</w:t>
      </w:r>
      <w:r w:rsidRPr="004C0277">
        <w:rPr>
          <w:lang w:val="en-GB"/>
        </w:rPr>
        <w:t xml:space="preserve"> but </w:t>
      </w:r>
      <w:r w:rsidR="00EF3087" w:rsidRPr="004C0277">
        <w:rPr>
          <w:lang w:val="en-GB"/>
        </w:rPr>
        <w:t>the secretariat</w:t>
      </w:r>
      <w:r w:rsidR="008A473C" w:rsidRPr="004C0277">
        <w:rPr>
          <w:lang w:val="en-GB"/>
        </w:rPr>
        <w:t xml:space="preserve"> believes</w:t>
      </w:r>
      <w:r w:rsidRPr="004C0277">
        <w:rPr>
          <w:lang w:val="en-GB"/>
        </w:rPr>
        <w:t xml:space="preserve"> that</w:t>
      </w:r>
      <w:r w:rsidR="003304F4" w:rsidRPr="004C0277">
        <w:rPr>
          <w:lang w:val="en-GB"/>
        </w:rPr>
        <w:t xml:space="preserve"> it</w:t>
      </w:r>
      <w:r w:rsidR="008A473C" w:rsidRPr="004C0277">
        <w:rPr>
          <w:lang w:val="en-GB"/>
        </w:rPr>
        <w:t xml:space="preserve"> </w:t>
      </w:r>
      <w:r w:rsidR="00EF3087" w:rsidRPr="004C0277">
        <w:rPr>
          <w:lang w:val="en-GB"/>
        </w:rPr>
        <w:t>is necessary in order to respond to</w:t>
      </w:r>
      <w:r w:rsidRPr="004C0277">
        <w:rPr>
          <w:lang w:val="en-GB"/>
        </w:rPr>
        <w:t xml:space="preserve"> the mandate and the </w:t>
      </w:r>
      <w:r w:rsidR="00EF3087" w:rsidRPr="004C0277">
        <w:rPr>
          <w:lang w:val="en-GB"/>
        </w:rPr>
        <w:t xml:space="preserve">enhanced </w:t>
      </w:r>
      <w:r w:rsidRPr="004C0277">
        <w:rPr>
          <w:lang w:val="en-GB"/>
        </w:rPr>
        <w:t xml:space="preserve">role that </w:t>
      </w:r>
      <w:r w:rsidR="00906D1B" w:rsidRPr="004C0277">
        <w:rPr>
          <w:lang w:val="en-GB"/>
        </w:rPr>
        <w:t>M</w:t>
      </w:r>
      <w:r w:rsidRPr="004C0277">
        <w:rPr>
          <w:lang w:val="en-GB"/>
        </w:rPr>
        <w:t xml:space="preserve">ember </w:t>
      </w:r>
      <w:r w:rsidR="00906D1B" w:rsidRPr="004C0277">
        <w:rPr>
          <w:lang w:val="en-GB"/>
        </w:rPr>
        <w:t>S</w:t>
      </w:r>
      <w:r w:rsidRPr="004C0277">
        <w:rPr>
          <w:lang w:val="en-GB"/>
        </w:rPr>
        <w:t xml:space="preserve">tates </w:t>
      </w:r>
      <w:r w:rsidR="00EF3087" w:rsidRPr="004C0277">
        <w:rPr>
          <w:lang w:val="en-GB"/>
        </w:rPr>
        <w:t>gave</w:t>
      </w:r>
      <w:r w:rsidR="0001028F" w:rsidRPr="004C0277">
        <w:rPr>
          <w:lang w:val="en-GB"/>
        </w:rPr>
        <w:t xml:space="preserve"> to</w:t>
      </w:r>
      <w:r w:rsidR="00EF3087" w:rsidRPr="004C0277">
        <w:rPr>
          <w:lang w:val="en-GB"/>
        </w:rPr>
        <w:t xml:space="preserve"> the Programme at</w:t>
      </w:r>
      <w:r w:rsidRPr="004C0277">
        <w:rPr>
          <w:lang w:val="en-GB"/>
        </w:rPr>
        <w:t xml:space="preserve"> Rio+20 and </w:t>
      </w:r>
      <w:r w:rsidR="00EF3087" w:rsidRPr="004C0277">
        <w:rPr>
          <w:lang w:val="en-GB"/>
        </w:rPr>
        <w:t xml:space="preserve">in </w:t>
      </w:r>
      <w:r w:rsidRPr="004C0277">
        <w:rPr>
          <w:lang w:val="en-GB"/>
        </w:rPr>
        <w:t xml:space="preserve">the 2030 Agenda. </w:t>
      </w:r>
      <w:r w:rsidR="003304F4" w:rsidRPr="004C0277">
        <w:rPr>
          <w:lang w:val="en-GB"/>
        </w:rPr>
        <w:t xml:space="preserve">The </w:t>
      </w:r>
      <w:r w:rsidR="00EF3087" w:rsidRPr="004C0277">
        <w:rPr>
          <w:lang w:val="en-GB"/>
        </w:rPr>
        <w:br/>
      </w:r>
      <w:r w:rsidRPr="004C0277">
        <w:rPr>
          <w:lang w:val="en-GB"/>
        </w:rPr>
        <w:t>2016</w:t>
      </w:r>
      <w:r w:rsidR="00EF3087" w:rsidRPr="004C0277">
        <w:rPr>
          <w:lang w:val="en-GB"/>
        </w:rPr>
        <w:t>–</w:t>
      </w:r>
      <w:r w:rsidRPr="004C0277">
        <w:rPr>
          <w:lang w:val="en-GB"/>
        </w:rPr>
        <w:t xml:space="preserve">2017 </w:t>
      </w:r>
      <w:proofErr w:type="gramStart"/>
      <w:r w:rsidR="00AB5E25" w:rsidRPr="004C0277">
        <w:rPr>
          <w:lang w:val="en-GB"/>
        </w:rPr>
        <w:t>biennium</w:t>
      </w:r>
      <w:proofErr w:type="gramEnd"/>
      <w:r w:rsidR="003304F4" w:rsidRPr="004C0277">
        <w:rPr>
          <w:lang w:val="en-GB"/>
        </w:rPr>
        <w:t xml:space="preserve"> </w:t>
      </w:r>
      <w:r w:rsidRPr="004C0277">
        <w:rPr>
          <w:lang w:val="en-GB"/>
        </w:rPr>
        <w:t xml:space="preserve">will </w:t>
      </w:r>
      <w:r w:rsidR="0001028F" w:rsidRPr="004C0277">
        <w:rPr>
          <w:lang w:val="en-GB"/>
        </w:rPr>
        <w:t xml:space="preserve">provide important </w:t>
      </w:r>
      <w:r w:rsidRPr="004C0277">
        <w:rPr>
          <w:lang w:val="en-GB"/>
        </w:rPr>
        <w:t>guid</w:t>
      </w:r>
      <w:r w:rsidR="0001028F" w:rsidRPr="004C0277">
        <w:rPr>
          <w:lang w:val="en-GB"/>
        </w:rPr>
        <w:t>ance for</w:t>
      </w:r>
      <w:r w:rsidRPr="004C0277">
        <w:rPr>
          <w:lang w:val="en-GB"/>
        </w:rPr>
        <w:t xml:space="preserve"> </w:t>
      </w:r>
      <w:r w:rsidR="008A473C" w:rsidRPr="004C0277">
        <w:rPr>
          <w:lang w:val="en-GB"/>
        </w:rPr>
        <w:t>UNEP</w:t>
      </w:r>
      <w:r w:rsidRPr="004C0277">
        <w:rPr>
          <w:lang w:val="en-GB"/>
        </w:rPr>
        <w:t xml:space="preserve"> in </w:t>
      </w:r>
      <w:r w:rsidR="0001028F" w:rsidRPr="004C0277">
        <w:rPr>
          <w:lang w:val="en-GB"/>
        </w:rPr>
        <w:t xml:space="preserve">terms of </w:t>
      </w:r>
      <w:r w:rsidRPr="004C0277">
        <w:rPr>
          <w:lang w:val="en-GB"/>
        </w:rPr>
        <w:t xml:space="preserve">whether </w:t>
      </w:r>
      <w:r w:rsidR="008A473C" w:rsidRPr="004C0277">
        <w:rPr>
          <w:lang w:val="en-GB"/>
        </w:rPr>
        <w:t>it</w:t>
      </w:r>
      <w:r w:rsidRPr="004C0277">
        <w:rPr>
          <w:lang w:val="en-GB"/>
        </w:rPr>
        <w:t xml:space="preserve"> will be able to reach </w:t>
      </w:r>
      <w:r w:rsidR="0001028F" w:rsidRPr="004C0277">
        <w:rPr>
          <w:lang w:val="en-GB"/>
        </w:rPr>
        <w:t>such an ambitious</w:t>
      </w:r>
      <w:r w:rsidRPr="004C0277">
        <w:rPr>
          <w:lang w:val="en-GB"/>
        </w:rPr>
        <w:t xml:space="preserve"> level</w:t>
      </w:r>
      <w:r w:rsidR="0001028F" w:rsidRPr="004C0277">
        <w:rPr>
          <w:lang w:val="en-GB"/>
        </w:rPr>
        <w:t>.</w:t>
      </w:r>
      <w:r w:rsidRPr="004C0277">
        <w:rPr>
          <w:lang w:val="en-GB"/>
        </w:rPr>
        <w:t xml:space="preserve"> </w:t>
      </w:r>
      <w:r w:rsidR="0001028F" w:rsidRPr="004C0277">
        <w:rPr>
          <w:lang w:val="en-GB"/>
        </w:rPr>
        <w:t>I</w:t>
      </w:r>
      <w:r w:rsidRPr="004C0277">
        <w:rPr>
          <w:lang w:val="en-GB"/>
        </w:rPr>
        <w:t>f necessary</w:t>
      </w:r>
      <w:r w:rsidR="0001028F" w:rsidRPr="004C0277">
        <w:rPr>
          <w:lang w:val="en-GB"/>
        </w:rPr>
        <w:t>,</w:t>
      </w:r>
      <w:r w:rsidRPr="004C0277">
        <w:rPr>
          <w:lang w:val="en-GB"/>
        </w:rPr>
        <w:t xml:space="preserve"> a revision of the 2018</w:t>
      </w:r>
      <w:r w:rsidR="0001028F" w:rsidRPr="004C0277">
        <w:rPr>
          <w:lang w:val="en-GB"/>
        </w:rPr>
        <w:t>–</w:t>
      </w:r>
      <w:r w:rsidRPr="004C0277">
        <w:rPr>
          <w:lang w:val="en-GB"/>
        </w:rPr>
        <w:t xml:space="preserve">2019 </w:t>
      </w:r>
      <w:proofErr w:type="gramStart"/>
      <w:r w:rsidRPr="004C0277">
        <w:rPr>
          <w:lang w:val="en-GB"/>
        </w:rPr>
        <w:t>target</w:t>
      </w:r>
      <w:proofErr w:type="gramEnd"/>
      <w:r w:rsidRPr="004C0277">
        <w:rPr>
          <w:lang w:val="en-GB"/>
        </w:rPr>
        <w:t xml:space="preserve"> for </w:t>
      </w:r>
      <w:r w:rsidR="008A473C" w:rsidRPr="004C0277">
        <w:rPr>
          <w:lang w:val="en-GB"/>
        </w:rPr>
        <w:t xml:space="preserve">the </w:t>
      </w:r>
      <w:r w:rsidRPr="004C0277">
        <w:rPr>
          <w:lang w:val="en-GB"/>
        </w:rPr>
        <w:t xml:space="preserve">Environment Fund can be </w:t>
      </w:r>
      <w:r w:rsidR="0001028F" w:rsidRPr="004C0277">
        <w:rPr>
          <w:lang w:val="en-GB"/>
        </w:rPr>
        <w:t xml:space="preserve">considered </w:t>
      </w:r>
      <w:r w:rsidR="00204379" w:rsidRPr="004C0277">
        <w:rPr>
          <w:lang w:val="en-GB"/>
        </w:rPr>
        <w:t>in</w:t>
      </w:r>
      <w:r w:rsidRPr="004C0277">
        <w:rPr>
          <w:lang w:val="en-GB"/>
        </w:rPr>
        <w:t xml:space="preserve"> 2017.</w:t>
      </w:r>
      <w:r w:rsidR="001E7DE6" w:rsidRPr="004C0277">
        <w:rPr>
          <w:color w:val="000000"/>
          <w:sz w:val="22"/>
          <w:lang w:val="en-GB"/>
        </w:rPr>
        <w:br w:type="page"/>
      </w:r>
    </w:p>
    <w:p w14:paraId="3BE20DA2" w14:textId="09CA51ED" w:rsidR="00136EF2" w:rsidRPr="004C0277" w:rsidRDefault="00080433">
      <w:pPr>
        <w:pStyle w:val="CH1"/>
        <w:rPr>
          <w:lang w:val="en-GB"/>
        </w:rPr>
      </w:pPr>
      <w:r w:rsidRPr="004C0277">
        <w:rPr>
          <w:lang w:val="en-GB"/>
        </w:rPr>
        <w:lastRenderedPageBreak/>
        <w:tab/>
      </w:r>
      <w:bookmarkStart w:id="17" w:name="_Toc446166982"/>
      <w:r w:rsidRPr="004C0277">
        <w:rPr>
          <w:lang w:val="en-GB"/>
        </w:rPr>
        <w:t>II.</w:t>
      </w:r>
      <w:r w:rsidRPr="004C0277">
        <w:rPr>
          <w:lang w:val="en-GB"/>
        </w:rPr>
        <w:tab/>
      </w:r>
      <w:r w:rsidR="00136EF2" w:rsidRPr="004C0277">
        <w:rPr>
          <w:lang w:val="en-GB"/>
        </w:rPr>
        <w:t>Policymaking organs</w:t>
      </w:r>
      <w:bookmarkEnd w:id="17"/>
    </w:p>
    <w:p w14:paraId="6A31E54D" w14:textId="5F8EB10A" w:rsidR="00313B33" w:rsidRPr="004C0277" w:rsidRDefault="00313B33">
      <w:pPr>
        <w:pStyle w:val="Normalnumber"/>
        <w:ind w:left="1247" w:firstLine="0"/>
        <w:rPr>
          <w:lang w:val="en-GB"/>
        </w:rPr>
      </w:pPr>
      <w:r w:rsidRPr="004C0277">
        <w:rPr>
          <w:lang w:val="en-GB"/>
        </w:rPr>
        <w:t>The United Nations Environment Assembly is the governing body of UNEP</w:t>
      </w:r>
      <w:r w:rsidR="00640297" w:rsidRPr="004C0277">
        <w:rPr>
          <w:lang w:val="en-GB"/>
        </w:rPr>
        <w:t xml:space="preserve">. It meets biennially and has </w:t>
      </w:r>
      <w:r w:rsidRPr="004C0277">
        <w:rPr>
          <w:lang w:val="en-GB"/>
        </w:rPr>
        <w:t>a U</w:t>
      </w:r>
      <w:r w:rsidR="00340B48" w:rsidRPr="004C0277">
        <w:rPr>
          <w:lang w:val="en-GB"/>
        </w:rPr>
        <w:t xml:space="preserve">nited </w:t>
      </w:r>
      <w:r w:rsidRPr="004C0277">
        <w:rPr>
          <w:lang w:val="en-GB"/>
        </w:rPr>
        <w:t>N</w:t>
      </w:r>
      <w:r w:rsidR="00340B48" w:rsidRPr="004C0277">
        <w:rPr>
          <w:lang w:val="en-GB"/>
        </w:rPr>
        <w:t>ations</w:t>
      </w:r>
      <w:r w:rsidRPr="004C0277">
        <w:rPr>
          <w:lang w:val="en-GB"/>
        </w:rPr>
        <w:t xml:space="preserve"> system-wide mandate to take strategic decisions, provide political guidance on the</w:t>
      </w:r>
      <w:r w:rsidR="00640297" w:rsidRPr="004C0277">
        <w:rPr>
          <w:lang w:val="en-GB"/>
        </w:rPr>
        <w:t xml:space="preserve"> work of the United Nations</w:t>
      </w:r>
      <w:r w:rsidRPr="004C0277">
        <w:rPr>
          <w:lang w:val="en-GB"/>
        </w:rPr>
        <w:t xml:space="preserve"> system in the area of the environment and promote a strong science-policy interface.</w:t>
      </w:r>
    </w:p>
    <w:p w14:paraId="1736B8EE" w14:textId="2FA00D60" w:rsidR="00313B33" w:rsidRPr="004C0277" w:rsidRDefault="00313B33">
      <w:pPr>
        <w:pStyle w:val="Normalnumber"/>
        <w:ind w:left="1247" w:firstLine="0"/>
        <w:rPr>
          <w:lang w:val="en-GB"/>
        </w:rPr>
      </w:pPr>
      <w:r w:rsidRPr="004C0277">
        <w:rPr>
          <w:lang w:val="en-GB"/>
        </w:rPr>
        <w:t xml:space="preserve">The Committee of Permanent Representatives, as a subsidiary body of the United Nations Environment Assembly, provides policy advice to the Assembly, contributes to the preparation of </w:t>
      </w:r>
      <w:r w:rsidR="00D26DB7" w:rsidRPr="004C0277">
        <w:rPr>
          <w:lang w:val="en-GB"/>
        </w:rPr>
        <w:t>the</w:t>
      </w:r>
      <w:r w:rsidRPr="004C0277">
        <w:rPr>
          <w:lang w:val="en-GB"/>
        </w:rPr>
        <w:t xml:space="preserve"> agenda</w:t>
      </w:r>
      <w:r w:rsidR="00D26DB7" w:rsidRPr="004C0277">
        <w:rPr>
          <w:lang w:val="en-GB"/>
        </w:rPr>
        <w:t>s for its sessions</w:t>
      </w:r>
      <w:r w:rsidRPr="004C0277">
        <w:rPr>
          <w:lang w:val="en-GB"/>
        </w:rPr>
        <w:t xml:space="preserve"> and the </w:t>
      </w:r>
      <w:r w:rsidR="00D26DB7" w:rsidRPr="004C0277">
        <w:rPr>
          <w:lang w:val="en-GB"/>
        </w:rPr>
        <w:t xml:space="preserve">draft </w:t>
      </w:r>
      <w:r w:rsidRPr="004C0277">
        <w:rPr>
          <w:lang w:val="en-GB"/>
        </w:rPr>
        <w:t xml:space="preserve">decisions </w:t>
      </w:r>
      <w:r w:rsidR="00D26DB7" w:rsidRPr="004C0277">
        <w:rPr>
          <w:lang w:val="en-GB"/>
        </w:rPr>
        <w:t>it will consider</w:t>
      </w:r>
      <w:r w:rsidRPr="004C0277">
        <w:rPr>
          <w:lang w:val="en-GB"/>
        </w:rPr>
        <w:t>, and oversees their implementation</w:t>
      </w:r>
      <w:r w:rsidR="00D26DB7" w:rsidRPr="004C0277">
        <w:rPr>
          <w:lang w:val="en-GB"/>
        </w:rPr>
        <w:t xml:space="preserve"> once adopted</w:t>
      </w:r>
      <w:r w:rsidRPr="004C0277">
        <w:rPr>
          <w:lang w:val="en-GB"/>
        </w:rPr>
        <w:t xml:space="preserve">. While the Committee holds its regular meetings on a quarterly basis, it also meets in open-ended form every two years prior to the session of the </w:t>
      </w:r>
      <w:r w:rsidR="00640297" w:rsidRPr="004C0277">
        <w:rPr>
          <w:lang w:val="en-GB"/>
        </w:rPr>
        <w:t>Assembly</w:t>
      </w:r>
      <w:r w:rsidRPr="004C0277">
        <w:rPr>
          <w:lang w:val="en-GB"/>
        </w:rPr>
        <w:t xml:space="preserve">. The meetings, which are five days in duration, are held in Nairobi and include the participation of representatives from capitals and members of the Committee of Permanent Representatives who are based </w:t>
      </w:r>
      <w:r w:rsidR="007A0114" w:rsidRPr="004C0277">
        <w:rPr>
          <w:lang w:val="en-GB"/>
        </w:rPr>
        <w:t xml:space="preserve">in locations other </w:t>
      </w:r>
      <w:r w:rsidRPr="004C0277">
        <w:rPr>
          <w:lang w:val="en-GB"/>
        </w:rPr>
        <w:t>than</w:t>
      </w:r>
      <w:r w:rsidR="007A0114" w:rsidRPr="004C0277">
        <w:rPr>
          <w:lang w:val="en-GB"/>
        </w:rPr>
        <w:t xml:space="preserve"> </w:t>
      </w:r>
      <w:r w:rsidRPr="004C0277">
        <w:rPr>
          <w:lang w:val="en-GB"/>
        </w:rPr>
        <w:t>Nairobi. The UNEP governing structure also includes a</w:t>
      </w:r>
      <w:r w:rsidR="007A0114" w:rsidRPr="004C0277">
        <w:rPr>
          <w:lang w:val="en-GB"/>
        </w:rPr>
        <w:t>n annual</w:t>
      </w:r>
      <w:r w:rsidRPr="004C0277">
        <w:rPr>
          <w:lang w:val="en-GB"/>
        </w:rPr>
        <w:t xml:space="preserve"> subcommittee of the Committee of Permanent Representatives, which meets for a period of five days annually in Nairobi to review the </w:t>
      </w:r>
      <w:r w:rsidR="00EB447E" w:rsidRPr="004C0277">
        <w:rPr>
          <w:lang w:val="en-GB"/>
        </w:rPr>
        <w:t>medium-term strategy</w:t>
      </w:r>
      <w:r w:rsidRPr="004C0277">
        <w:rPr>
          <w:lang w:val="en-GB"/>
        </w:rPr>
        <w:t xml:space="preserve"> and </w:t>
      </w:r>
      <w:r w:rsidR="00EB447E" w:rsidRPr="004C0277">
        <w:rPr>
          <w:lang w:val="en-GB"/>
        </w:rPr>
        <w:t>programme of work</w:t>
      </w:r>
      <w:r w:rsidRPr="004C0277">
        <w:rPr>
          <w:lang w:val="en-GB"/>
        </w:rPr>
        <w:t xml:space="preserve"> and budget. </w:t>
      </w:r>
      <w:r w:rsidR="00744A58" w:rsidRPr="004C0277">
        <w:rPr>
          <w:lang w:val="en-GB"/>
        </w:rPr>
        <w:t>S</w:t>
      </w:r>
      <w:r w:rsidRPr="004C0277">
        <w:rPr>
          <w:lang w:val="en-GB"/>
        </w:rPr>
        <w:t>ubcommittee meetings</w:t>
      </w:r>
      <w:r w:rsidR="00744A58" w:rsidRPr="004C0277">
        <w:rPr>
          <w:lang w:val="en-GB"/>
        </w:rPr>
        <w:t xml:space="preserve"> are also held</w:t>
      </w:r>
      <w:r w:rsidRPr="004C0277">
        <w:rPr>
          <w:lang w:val="en-GB"/>
        </w:rPr>
        <w:t xml:space="preserve"> once or twice a month to consider particular issues in depth.</w:t>
      </w:r>
    </w:p>
    <w:p w14:paraId="296142E7" w14:textId="3D472109" w:rsidR="00313B33" w:rsidRPr="004C0277" w:rsidRDefault="00313B33">
      <w:pPr>
        <w:pStyle w:val="Normalnumber"/>
        <w:ind w:left="1247" w:firstLine="0"/>
        <w:rPr>
          <w:lang w:val="en-GB"/>
        </w:rPr>
      </w:pPr>
      <w:r w:rsidRPr="004C0277">
        <w:rPr>
          <w:lang w:val="en-GB"/>
        </w:rPr>
        <w:t>The Environment Assembly is further mandated to ensure the active participation of all relevant stakeholders, particularly those from developing countries. As a means of enhancing the participation of major groups and stakeholders and their contribution to the intergovernmental decision-making process, a multi-stakeholder dialogue is organized during the high-level segment of the Environment Assembly</w:t>
      </w:r>
      <w:r w:rsidR="007A0114" w:rsidRPr="004C0277">
        <w:rPr>
          <w:lang w:val="en-GB"/>
        </w:rPr>
        <w:t xml:space="preserve"> session</w:t>
      </w:r>
      <w:r w:rsidRPr="004C0277">
        <w:rPr>
          <w:lang w:val="en-GB"/>
        </w:rPr>
        <w:t xml:space="preserve">. This dialogue complements the </w:t>
      </w:r>
      <w:r w:rsidR="00572F27" w:rsidRPr="004C0277">
        <w:rPr>
          <w:lang w:val="en-GB"/>
        </w:rPr>
        <w:t>g</w:t>
      </w:r>
      <w:r w:rsidRPr="004C0277">
        <w:rPr>
          <w:lang w:val="en-GB"/>
        </w:rPr>
        <w:t xml:space="preserve">lobal Major Groups and Stakeholders Forum, which takes place prior to each session of the Environment Assembly. The Secretariat of Governing Bodies provides secretariat support to the Environment Assembly and its subsidiary body, the Committee of Permanent Representatives. The </w:t>
      </w:r>
      <w:r w:rsidR="00F91448" w:rsidRPr="004C0277">
        <w:rPr>
          <w:lang w:val="en-GB"/>
        </w:rPr>
        <w:t xml:space="preserve">secretariat </w:t>
      </w:r>
      <w:r w:rsidRPr="004C0277">
        <w:rPr>
          <w:lang w:val="en-GB"/>
        </w:rPr>
        <w:t xml:space="preserve">serves as the main interface for external relations with representatives of </w:t>
      </w:r>
      <w:r w:rsidR="00903687" w:rsidRPr="004C0277">
        <w:rPr>
          <w:lang w:val="en-GB"/>
        </w:rPr>
        <w:t xml:space="preserve">the </w:t>
      </w:r>
      <w:r w:rsidRPr="004C0277">
        <w:rPr>
          <w:lang w:val="en-GB"/>
        </w:rPr>
        <w:t>UNEP governing bodies. The table below sets out the expected accomplishments, indicators of achievement and outputs.</w:t>
      </w:r>
    </w:p>
    <w:p w14:paraId="0B9FA566" w14:textId="11AA50F6" w:rsidR="00876C80" w:rsidRPr="004C0277" w:rsidRDefault="00313B33" w:rsidP="00E64247">
      <w:pPr>
        <w:tabs>
          <w:tab w:val="clear" w:pos="1247"/>
          <w:tab w:val="left" w:pos="624"/>
        </w:tabs>
        <w:spacing w:before="240" w:after="120"/>
        <w:ind w:left="1247"/>
        <w:rPr>
          <w:b/>
          <w:sz w:val="18"/>
          <w:szCs w:val="22"/>
        </w:rPr>
      </w:pPr>
      <w:r w:rsidRPr="004C0277">
        <w:rPr>
          <w:b/>
          <w:sz w:val="18"/>
          <w:szCs w:val="22"/>
        </w:rPr>
        <w:t>Objectives for the biennium, expected accomplishments, indicators of achievement and performance measures</w:t>
      </w:r>
    </w:p>
    <w:tbl>
      <w:tblPr>
        <w:tblStyle w:val="TableGrid1"/>
        <w:tblW w:w="8363" w:type="dxa"/>
        <w:jc w:val="right"/>
        <w:tblBorders>
          <w:left w:val="none" w:sz="0" w:space="0" w:color="auto"/>
          <w:right w:val="none" w:sz="0" w:space="0" w:color="auto"/>
          <w:insideH w:val="none" w:sz="0" w:space="0" w:color="auto"/>
        </w:tblBorders>
        <w:tblLook w:val="04A0" w:firstRow="1" w:lastRow="0" w:firstColumn="1" w:lastColumn="0" w:noHBand="0" w:noVBand="1"/>
      </w:tblPr>
      <w:tblGrid>
        <w:gridCol w:w="2020"/>
        <w:gridCol w:w="3552"/>
        <w:gridCol w:w="2791"/>
      </w:tblGrid>
      <w:tr w:rsidR="00876C80" w:rsidRPr="004C0277" w14:paraId="36167279" w14:textId="77777777" w:rsidTr="00E64247">
        <w:trPr>
          <w:trHeight w:val="541"/>
          <w:jc w:val="right"/>
        </w:trPr>
        <w:tc>
          <w:tcPr>
            <w:tcW w:w="8363" w:type="dxa"/>
            <w:gridSpan w:val="3"/>
            <w:tcBorders>
              <w:top w:val="single" w:sz="4" w:space="0" w:color="auto"/>
              <w:left w:val="nil"/>
              <w:bottom w:val="single" w:sz="12" w:space="0" w:color="auto"/>
              <w:right w:val="nil"/>
            </w:tcBorders>
            <w:vAlign w:val="center"/>
          </w:tcPr>
          <w:p w14:paraId="0698FC5F" w14:textId="65516EFF" w:rsidR="00876C80" w:rsidRPr="004C0277" w:rsidRDefault="00876C80" w:rsidP="00385091">
            <w:pPr>
              <w:tabs>
                <w:tab w:val="clear" w:pos="1247"/>
                <w:tab w:val="clear" w:pos="1814"/>
                <w:tab w:val="clear" w:pos="2381"/>
                <w:tab w:val="clear" w:pos="2948"/>
                <w:tab w:val="clear" w:pos="3515"/>
              </w:tabs>
              <w:spacing w:before="40" w:after="40"/>
              <w:rPr>
                <w:b/>
                <w:sz w:val="18"/>
                <w:szCs w:val="18"/>
              </w:rPr>
            </w:pPr>
            <w:r w:rsidRPr="004C0277">
              <w:rPr>
                <w:b/>
                <w:sz w:val="18"/>
                <w:szCs w:val="18"/>
              </w:rPr>
              <w:t>Objective:</w:t>
            </w:r>
            <w:r w:rsidRPr="004C0277">
              <w:rPr>
                <w:sz w:val="18"/>
                <w:szCs w:val="18"/>
              </w:rPr>
              <w:t xml:space="preserve"> </w:t>
            </w:r>
            <w:r w:rsidR="000E3047" w:rsidRPr="004C0277">
              <w:rPr>
                <w:rFonts w:eastAsiaTheme="minorHAnsi"/>
                <w:sz w:val="18"/>
                <w:szCs w:val="18"/>
              </w:rPr>
              <w:t>To provide l</w:t>
            </w:r>
            <w:r w:rsidRPr="004C0277">
              <w:rPr>
                <w:rFonts w:eastAsiaTheme="minorHAnsi"/>
                <w:sz w:val="18"/>
                <w:szCs w:val="18"/>
              </w:rPr>
              <w:t>eadership in</w:t>
            </w:r>
            <w:r w:rsidR="00F91448" w:rsidRPr="004C0277">
              <w:rPr>
                <w:rFonts w:eastAsiaTheme="minorHAnsi"/>
                <w:sz w:val="18"/>
                <w:szCs w:val="18"/>
              </w:rPr>
              <w:t xml:space="preserve"> setting the</w:t>
            </w:r>
            <w:r w:rsidRPr="004C0277">
              <w:rPr>
                <w:rFonts w:eastAsiaTheme="minorHAnsi"/>
                <w:sz w:val="18"/>
                <w:szCs w:val="18"/>
              </w:rPr>
              <w:t xml:space="preserve"> global environmental agenda and policy coordination in the work of the </w:t>
            </w:r>
            <w:r w:rsidR="001540B1" w:rsidRPr="004C0277">
              <w:rPr>
                <w:rFonts w:eastAsiaTheme="minorHAnsi"/>
                <w:sz w:val="18"/>
                <w:szCs w:val="18"/>
              </w:rPr>
              <w:t>United </w:t>
            </w:r>
            <w:r w:rsidRPr="004C0277">
              <w:rPr>
                <w:rFonts w:eastAsiaTheme="minorHAnsi"/>
                <w:sz w:val="18"/>
                <w:szCs w:val="18"/>
              </w:rPr>
              <w:t>Nations system</w:t>
            </w:r>
            <w:r w:rsidR="00C10633" w:rsidRPr="004C0277">
              <w:rPr>
                <w:rFonts w:eastAsiaTheme="minorHAnsi"/>
                <w:sz w:val="18"/>
                <w:szCs w:val="18"/>
              </w:rPr>
              <w:t xml:space="preserve"> </w:t>
            </w:r>
            <w:r w:rsidR="00C10633" w:rsidRPr="004C0277">
              <w:rPr>
                <w:rFonts w:eastAsiaTheme="minorHAnsi"/>
                <w:b/>
                <w:sz w:val="18"/>
                <w:szCs w:val="18"/>
              </w:rPr>
              <w:t xml:space="preserve"> </w:t>
            </w:r>
          </w:p>
        </w:tc>
      </w:tr>
      <w:tr w:rsidR="00876C80" w:rsidRPr="004C0277" w14:paraId="40E77B63" w14:textId="77777777" w:rsidTr="00E64247">
        <w:trPr>
          <w:trHeight w:val="361"/>
          <w:jc w:val="right"/>
        </w:trPr>
        <w:tc>
          <w:tcPr>
            <w:tcW w:w="2020" w:type="dxa"/>
            <w:tcBorders>
              <w:top w:val="single" w:sz="12" w:space="0" w:color="auto"/>
              <w:left w:val="nil"/>
              <w:bottom w:val="nil"/>
              <w:right w:val="nil"/>
            </w:tcBorders>
          </w:tcPr>
          <w:p w14:paraId="16325B02" w14:textId="77777777" w:rsidR="00876C80" w:rsidRPr="004C0277" w:rsidRDefault="00876C80" w:rsidP="00385091">
            <w:pPr>
              <w:keepNext/>
              <w:keepLines/>
              <w:tabs>
                <w:tab w:val="clear" w:pos="1247"/>
                <w:tab w:val="clear" w:pos="1814"/>
                <w:tab w:val="clear" w:pos="2381"/>
                <w:tab w:val="clear" w:pos="2948"/>
                <w:tab w:val="clear" w:pos="3515"/>
                <w:tab w:val="left" w:pos="529"/>
              </w:tabs>
              <w:suppressAutoHyphens/>
              <w:spacing w:before="40" w:after="40"/>
              <w:rPr>
                <w:i/>
                <w:sz w:val="18"/>
                <w:szCs w:val="18"/>
              </w:rPr>
            </w:pPr>
            <w:r w:rsidRPr="004C0277">
              <w:rPr>
                <w:i/>
                <w:iCs/>
                <w:sz w:val="18"/>
                <w:szCs w:val="18"/>
              </w:rPr>
              <w:t xml:space="preserve">Expected accomplishments </w:t>
            </w:r>
          </w:p>
        </w:tc>
        <w:tc>
          <w:tcPr>
            <w:tcW w:w="3552" w:type="dxa"/>
            <w:tcBorders>
              <w:top w:val="single" w:sz="12" w:space="0" w:color="auto"/>
              <w:left w:val="nil"/>
              <w:bottom w:val="nil"/>
              <w:right w:val="nil"/>
            </w:tcBorders>
          </w:tcPr>
          <w:p w14:paraId="24DA2768" w14:textId="77777777" w:rsidR="00876C80" w:rsidRPr="004C0277" w:rsidRDefault="00876C80" w:rsidP="00385091">
            <w:pPr>
              <w:keepNext/>
              <w:keepLines/>
              <w:tabs>
                <w:tab w:val="clear" w:pos="1247"/>
                <w:tab w:val="clear" w:pos="1814"/>
                <w:tab w:val="clear" w:pos="2381"/>
                <w:tab w:val="clear" w:pos="2948"/>
                <w:tab w:val="clear" w:pos="3515"/>
                <w:tab w:val="left" w:pos="529"/>
              </w:tabs>
              <w:suppressAutoHyphens/>
              <w:spacing w:before="40" w:after="40"/>
              <w:rPr>
                <w:i/>
                <w:sz w:val="18"/>
                <w:szCs w:val="18"/>
              </w:rPr>
            </w:pPr>
            <w:r w:rsidRPr="004C0277">
              <w:rPr>
                <w:i/>
                <w:iCs/>
                <w:sz w:val="18"/>
                <w:szCs w:val="18"/>
              </w:rPr>
              <w:t>Indicators of achievement</w:t>
            </w:r>
          </w:p>
        </w:tc>
        <w:tc>
          <w:tcPr>
            <w:tcW w:w="2791" w:type="dxa"/>
            <w:tcBorders>
              <w:top w:val="single" w:sz="12" w:space="0" w:color="auto"/>
              <w:left w:val="nil"/>
              <w:bottom w:val="nil"/>
              <w:right w:val="nil"/>
            </w:tcBorders>
          </w:tcPr>
          <w:p w14:paraId="602685CA" w14:textId="77777777" w:rsidR="00876C80" w:rsidRPr="004C0277" w:rsidRDefault="00876C80" w:rsidP="00385091">
            <w:pPr>
              <w:tabs>
                <w:tab w:val="clear" w:pos="1247"/>
                <w:tab w:val="clear" w:pos="1814"/>
                <w:tab w:val="clear" w:pos="2381"/>
                <w:tab w:val="clear" w:pos="2948"/>
                <w:tab w:val="clear" w:pos="3515"/>
              </w:tabs>
              <w:spacing w:before="40" w:after="40"/>
              <w:rPr>
                <w:b/>
                <w:sz w:val="18"/>
                <w:szCs w:val="18"/>
              </w:rPr>
            </w:pPr>
          </w:p>
        </w:tc>
      </w:tr>
      <w:tr w:rsidR="00876C80" w:rsidRPr="004C0277" w14:paraId="149C362C" w14:textId="77777777" w:rsidTr="0017048D">
        <w:trPr>
          <w:trHeight w:val="1792"/>
          <w:jc w:val="right"/>
        </w:trPr>
        <w:tc>
          <w:tcPr>
            <w:tcW w:w="2020" w:type="dxa"/>
            <w:tcBorders>
              <w:top w:val="single" w:sz="4" w:space="0" w:color="auto"/>
              <w:left w:val="nil"/>
              <w:bottom w:val="single" w:sz="4" w:space="0" w:color="auto"/>
              <w:right w:val="nil"/>
            </w:tcBorders>
          </w:tcPr>
          <w:p w14:paraId="0B75591D" w14:textId="5F21F159" w:rsidR="00876C80" w:rsidRPr="004C0277" w:rsidRDefault="0098197C" w:rsidP="00385091">
            <w:pPr>
              <w:tabs>
                <w:tab w:val="clear" w:pos="1247"/>
                <w:tab w:val="clear" w:pos="1814"/>
                <w:tab w:val="clear" w:pos="2381"/>
                <w:tab w:val="clear" w:pos="2948"/>
                <w:tab w:val="clear" w:pos="3515"/>
              </w:tabs>
              <w:spacing w:before="40" w:after="40"/>
              <w:rPr>
                <w:sz w:val="18"/>
                <w:szCs w:val="18"/>
              </w:rPr>
            </w:pPr>
            <w:r w:rsidRPr="004C0277">
              <w:rPr>
                <w:sz w:val="18"/>
                <w:szCs w:val="18"/>
              </w:rPr>
              <w:t>(</w:t>
            </w:r>
            <w:r w:rsidR="008D4796" w:rsidRPr="004C0277">
              <w:rPr>
                <w:sz w:val="18"/>
                <w:szCs w:val="18"/>
              </w:rPr>
              <w:t>a</w:t>
            </w:r>
            <w:r w:rsidRPr="004C0277">
              <w:rPr>
                <w:sz w:val="18"/>
                <w:szCs w:val="18"/>
              </w:rPr>
              <w:t xml:space="preserve">) </w:t>
            </w:r>
            <w:r w:rsidR="00903687" w:rsidRPr="004C0277">
              <w:rPr>
                <w:sz w:val="18"/>
                <w:szCs w:val="18"/>
              </w:rPr>
              <w:t xml:space="preserve">Environment Assembly </w:t>
            </w:r>
            <w:r w:rsidRPr="004C0277">
              <w:rPr>
                <w:sz w:val="18"/>
                <w:szCs w:val="18"/>
              </w:rPr>
              <w:t>ca</w:t>
            </w:r>
            <w:r w:rsidR="00B451BC" w:rsidRPr="004C0277">
              <w:rPr>
                <w:sz w:val="18"/>
                <w:szCs w:val="18"/>
              </w:rPr>
              <w:t>taly</w:t>
            </w:r>
            <w:r w:rsidR="00903687" w:rsidRPr="004C0277">
              <w:rPr>
                <w:sz w:val="18"/>
                <w:szCs w:val="18"/>
              </w:rPr>
              <w:t>s</w:t>
            </w:r>
            <w:r w:rsidR="00B451BC" w:rsidRPr="004C0277">
              <w:rPr>
                <w:sz w:val="18"/>
                <w:szCs w:val="18"/>
              </w:rPr>
              <w:t xml:space="preserve">es </w:t>
            </w:r>
            <w:r w:rsidRPr="004C0277">
              <w:rPr>
                <w:sz w:val="18"/>
                <w:szCs w:val="18"/>
              </w:rPr>
              <w:t>global attention on environmental issues</w:t>
            </w:r>
          </w:p>
        </w:tc>
        <w:tc>
          <w:tcPr>
            <w:tcW w:w="3552" w:type="dxa"/>
            <w:tcBorders>
              <w:top w:val="single" w:sz="4" w:space="0" w:color="auto"/>
              <w:left w:val="nil"/>
              <w:bottom w:val="single" w:sz="4" w:space="0" w:color="auto"/>
              <w:right w:val="nil"/>
            </w:tcBorders>
          </w:tcPr>
          <w:p w14:paraId="2FE86056" w14:textId="3434C5B7" w:rsidR="00FE21FD" w:rsidRPr="004C0277" w:rsidRDefault="00876C80" w:rsidP="00385091">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xml:space="preserve">) Increased </w:t>
            </w:r>
            <w:r w:rsidR="0098197C" w:rsidRPr="004C0277">
              <w:rPr>
                <w:sz w:val="18"/>
                <w:szCs w:val="18"/>
              </w:rPr>
              <w:t xml:space="preserve">media </w:t>
            </w:r>
            <w:r w:rsidR="00B451BC" w:rsidRPr="004C0277">
              <w:rPr>
                <w:sz w:val="18"/>
                <w:szCs w:val="18"/>
              </w:rPr>
              <w:t>(online, print and broadcas</w:t>
            </w:r>
            <w:r w:rsidR="0056142B" w:rsidRPr="004C0277">
              <w:rPr>
                <w:sz w:val="18"/>
                <w:szCs w:val="18"/>
              </w:rPr>
              <w:t>t</w:t>
            </w:r>
            <w:r w:rsidR="00B451BC" w:rsidRPr="004C0277">
              <w:rPr>
                <w:sz w:val="18"/>
                <w:szCs w:val="18"/>
              </w:rPr>
              <w:t xml:space="preserve">) and social media coverage and reach on </w:t>
            </w:r>
            <w:r w:rsidRPr="004C0277">
              <w:rPr>
                <w:sz w:val="18"/>
                <w:szCs w:val="18"/>
              </w:rPr>
              <w:t>environmental issues</w:t>
            </w:r>
            <w:r w:rsidR="0098197C" w:rsidRPr="004C0277">
              <w:rPr>
                <w:sz w:val="18"/>
                <w:szCs w:val="18"/>
              </w:rPr>
              <w:t xml:space="preserve"> during and following </w:t>
            </w:r>
            <w:r w:rsidR="00903687" w:rsidRPr="004C0277">
              <w:rPr>
                <w:sz w:val="18"/>
                <w:szCs w:val="18"/>
              </w:rPr>
              <w:t>Environment Assembly session</w:t>
            </w:r>
          </w:p>
          <w:p w14:paraId="00C4A2EE" w14:textId="77777777" w:rsidR="00FE21FD" w:rsidRPr="004C0277" w:rsidRDefault="00FE21FD" w:rsidP="00385091">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12AB3637" w14:textId="469F5BAF" w:rsidR="00D83053" w:rsidRPr="004C0277" w:rsidRDefault="00FE21FD" w:rsidP="00385091">
            <w:pPr>
              <w:tabs>
                <w:tab w:val="clear" w:pos="1247"/>
                <w:tab w:val="clear" w:pos="1814"/>
                <w:tab w:val="clear" w:pos="2381"/>
                <w:tab w:val="clear" w:pos="2948"/>
                <w:tab w:val="clear" w:pos="3515"/>
              </w:tabs>
              <w:autoSpaceDE w:val="0"/>
              <w:autoSpaceDN w:val="0"/>
              <w:adjustRightInd w:val="0"/>
              <w:spacing w:before="40" w:after="40"/>
              <w:rPr>
                <w:b/>
                <w:sz w:val="18"/>
                <w:szCs w:val="18"/>
              </w:rPr>
            </w:pPr>
            <w:r w:rsidRPr="004C0277">
              <w:rPr>
                <w:color w:val="000000"/>
                <w:sz w:val="18"/>
                <w:szCs w:val="18"/>
                <w:lang w:eastAsia="ko-KR"/>
              </w:rPr>
              <w:t>Number of news and media articles published; Media Impact covering articles published and projected reach expressed as advertising value equivalency;</w:t>
            </w:r>
            <w:r w:rsidR="0056142B" w:rsidRPr="004C0277">
              <w:rPr>
                <w:color w:val="000000"/>
                <w:sz w:val="18"/>
                <w:szCs w:val="18"/>
                <w:lang w:eastAsia="ko-KR"/>
              </w:rPr>
              <w:t xml:space="preserve"> </w:t>
            </w:r>
            <w:r w:rsidR="00903687" w:rsidRPr="004C0277">
              <w:rPr>
                <w:color w:val="000000"/>
                <w:sz w:val="18"/>
                <w:szCs w:val="18"/>
                <w:lang w:eastAsia="ko-KR"/>
              </w:rPr>
              <w:t>s</w:t>
            </w:r>
            <w:r w:rsidRPr="004C0277">
              <w:rPr>
                <w:color w:val="000000"/>
                <w:sz w:val="18"/>
                <w:szCs w:val="18"/>
                <w:lang w:eastAsia="ko-KR"/>
              </w:rPr>
              <w:t xml:space="preserve">ocial media metrics related to </w:t>
            </w:r>
            <w:r w:rsidR="00501811" w:rsidRPr="004C0277">
              <w:rPr>
                <w:color w:val="000000"/>
                <w:sz w:val="18"/>
                <w:szCs w:val="18"/>
                <w:lang w:eastAsia="ko-KR"/>
              </w:rPr>
              <w:t xml:space="preserve">Environment Assembly </w:t>
            </w:r>
            <w:r w:rsidRPr="004C0277">
              <w:rPr>
                <w:color w:val="000000"/>
                <w:sz w:val="18"/>
                <w:szCs w:val="18"/>
                <w:lang w:eastAsia="ko-KR"/>
              </w:rPr>
              <w:t>issues</w:t>
            </w:r>
          </w:p>
        </w:tc>
        <w:tc>
          <w:tcPr>
            <w:tcW w:w="2791" w:type="dxa"/>
            <w:tcBorders>
              <w:top w:val="single" w:sz="4" w:space="0" w:color="auto"/>
              <w:left w:val="nil"/>
              <w:bottom w:val="single" w:sz="4" w:space="0" w:color="auto"/>
              <w:right w:val="nil"/>
            </w:tcBorders>
          </w:tcPr>
          <w:p w14:paraId="4D4BA6D6" w14:textId="7F7A1F6B" w:rsidR="00876C80" w:rsidRPr="004C0277" w:rsidRDefault="00876C80" w:rsidP="0038509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2015 (baseline): </w:t>
            </w:r>
            <w:proofErr w:type="spellStart"/>
            <w:r w:rsidR="003A6987" w:rsidRPr="004C0277">
              <w:rPr>
                <w:sz w:val="18"/>
                <w:szCs w:val="18"/>
              </w:rPr>
              <w:t>TBD</w:t>
            </w:r>
            <w:r w:rsidR="00FB3919" w:rsidRPr="004C0277">
              <w:rPr>
                <w:sz w:val="18"/>
                <w:szCs w:val="18"/>
                <w:vertAlign w:val="superscript"/>
              </w:rPr>
              <w:t>a</w:t>
            </w:r>
            <w:proofErr w:type="spellEnd"/>
          </w:p>
          <w:p w14:paraId="6A4C3053" w14:textId="0B1459F0" w:rsidR="00876C80" w:rsidRPr="004C0277" w:rsidRDefault="00876C80" w:rsidP="00385091">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2017 (expected): </w:t>
            </w:r>
            <w:r w:rsidR="003A6987" w:rsidRPr="004C0277">
              <w:rPr>
                <w:sz w:val="18"/>
                <w:szCs w:val="18"/>
              </w:rPr>
              <w:t>TBD</w:t>
            </w:r>
          </w:p>
          <w:p w14:paraId="07E6DABD" w14:textId="62D0857B" w:rsidR="00876C80" w:rsidRPr="004C0277" w:rsidRDefault="00876C80" w:rsidP="0038509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December 2018:</w:t>
            </w:r>
            <w:r w:rsidR="00FE21FD" w:rsidRPr="004C0277">
              <w:rPr>
                <w:b/>
                <w:sz w:val="18"/>
                <w:szCs w:val="18"/>
              </w:rPr>
              <w:t xml:space="preserve"> </w:t>
            </w:r>
            <w:r w:rsidR="00FE21FD" w:rsidRPr="004C0277">
              <w:rPr>
                <w:sz w:val="18"/>
                <w:szCs w:val="18"/>
              </w:rPr>
              <w:t>+20</w:t>
            </w:r>
            <w:r w:rsidR="00501811" w:rsidRPr="004C0277">
              <w:rPr>
                <w:sz w:val="18"/>
                <w:szCs w:val="18"/>
              </w:rPr>
              <w:t xml:space="preserve"> per cent</w:t>
            </w:r>
            <w:r w:rsidR="001E7DE6" w:rsidRPr="004C0277">
              <w:rPr>
                <w:sz w:val="18"/>
                <w:szCs w:val="18"/>
              </w:rPr>
              <w:t xml:space="preserve"> (</w:t>
            </w:r>
            <w:r w:rsidR="003A6987" w:rsidRPr="004C0277">
              <w:rPr>
                <w:sz w:val="18"/>
                <w:szCs w:val="18"/>
              </w:rPr>
              <w:t>TBD</w:t>
            </w:r>
            <w:r w:rsidR="001E7DE6" w:rsidRPr="004C0277">
              <w:rPr>
                <w:sz w:val="18"/>
                <w:szCs w:val="18"/>
              </w:rPr>
              <w:t>)</w:t>
            </w:r>
          </w:p>
          <w:p w14:paraId="3E623E6E" w14:textId="749DB279" w:rsidR="00876C80" w:rsidRPr="004C0277" w:rsidRDefault="00876C80" w:rsidP="00385091">
            <w:pPr>
              <w:tabs>
                <w:tab w:val="clear" w:pos="1247"/>
                <w:tab w:val="clear" w:pos="1814"/>
                <w:tab w:val="clear" w:pos="2381"/>
                <w:tab w:val="clear" w:pos="2948"/>
                <w:tab w:val="clear" w:pos="3515"/>
              </w:tabs>
              <w:spacing w:before="40" w:after="40"/>
              <w:rPr>
                <w:b/>
                <w:sz w:val="18"/>
                <w:szCs w:val="18"/>
              </w:rPr>
            </w:pPr>
            <w:r w:rsidRPr="004C0277">
              <w:rPr>
                <w:b/>
                <w:sz w:val="18"/>
                <w:szCs w:val="18"/>
              </w:rPr>
              <w:t>December 2019:</w:t>
            </w:r>
            <w:r w:rsidR="00FE21FD" w:rsidRPr="004C0277">
              <w:rPr>
                <w:b/>
                <w:sz w:val="18"/>
                <w:szCs w:val="18"/>
              </w:rPr>
              <w:t xml:space="preserve"> </w:t>
            </w:r>
            <w:r w:rsidR="00FE21FD" w:rsidRPr="004C0277">
              <w:rPr>
                <w:sz w:val="18"/>
                <w:szCs w:val="18"/>
              </w:rPr>
              <w:t>+40</w:t>
            </w:r>
            <w:r w:rsidR="00501811" w:rsidRPr="004C0277">
              <w:rPr>
                <w:sz w:val="18"/>
                <w:szCs w:val="18"/>
              </w:rPr>
              <w:t xml:space="preserve"> per cent</w:t>
            </w:r>
            <w:r w:rsidR="001E7DE6" w:rsidRPr="004C0277">
              <w:rPr>
                <w:b/>
                <w:sz w:val="18"/>
                <w:szCs w:val="18"/>
              </w:rPr>
              <w:t xml:space="preserve"> </w:t>
            </w:r>
            <w:r w:rsidR="001E7DE6" w:rsidRPr="004C0277">
              <w:rPr>
                <w:sz w:val="18"/>
                <w:szCs w:val="18"/>
              </w:rPr>
              <w:t>(</w:t>
            </w:r>
            <w:r w:rsidR="003A6987" w:rsidRPr="004C0277">
              <w:rPr>
                <w:sz w:val="18"/>
                <w:szCs w:val="18"/>
              </w:rPr>
              <w:t>TBD</w:t>
            </w:r>
            <w:r w:rsidR="001E7DE6" w:rsidRPr="004C0277">
              <w:rPr>
                <w:sz w:val="18"/>
                <w:szCs w:val="18"/>
              </w:rPr>
              <w:t>)</w:t>
            </w:r>
          </w:p>
          <w:p w14:paraId="5A01DD86" w14:textId="7B11BF8B" w:rsidR="00876C80" w:rsidRPr="004C0277" w:rsidRDefault="00876C80" w:rsidP="0038509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r w:rsidR="0056142B" w:rsidRPr="004C0277">
              <w:rPr>
                <w:b/>
                <w:sz w:val="18"/>
                <w:szCs w:val="18"/>
              </w:rPr>
              <w:t xml:space="preserve"> </w:t>
            </w:r>
            <w:r w:rsidR="00FE21FD" w:rsidRPr="004C0277">
              <w:rPr>
                <w:sz w:val="18"/>
                <w:szCs w:val="18"/>
              </w:rPr>
              <w:t>D</w:t>
            </w:r>
            <w:r w:rsidR="00501811" w:rsidRPr="004C0277">
              <w:rPr>
                <w:sz w:val="18"/>
                <w:szCs w:val="18"/>
              </w:rPr>
              <w:t xml:space="preserve">ivision of Communication and Public Information </w:t>
            </w:r>
            <w:r w:rsidR="00FE21FD" w:rsidRPr="004C0277">
              <w:rPr>
                <w:sz w:val="18"/>
                <w:szCs w:val="18"/>
              </w:rPr>
              <w:t>digital monitoring metrics and independent media monitoring metrics</w:t>
            </w:r>
          </w:p>
        </w:tc>
      </w:tr>
      <w:tr w:rsidR="00D83053" w:rsidRPr="004C0277" w14:paraId="527D7725" w14:textId="77777777" w:rsidTr="0017048D">
        <w:trPr>
          <w:trHeight w:val="276"/>
          <w:jc w:val="right"/>
        </w:trPr>
        <w:tc>
          <w:tcPr>
            <w:tcW w:w="2020" w:type="dxa"/>
            <w:tcBorders>
              <w:top w:val="single" w:sz="4" w:space="0" w:color="auto"/>
              <w:left w:val="nil"/>
              <w:bottom w:val="single" w:sz="12" w:space="0" w:color="auto"/>
              <w:right w:val="nil"/>
            </w:tcBorders>
          </w:tcPr>
          <w:p w14:paraId="47D6FD51" w14:textId="77777777" w:rsidR="00D83053" w:rsidRPr="004C0277" w:rsidRDefault="00D83053" w:rsidP="00385091">
            <w:pPr>
              <w:tabs>
                <w:tab w:val="clear" w:pos="1247"/>
                <w:tab w:val="clear" w:pos="1814"/>
                <w:tab w:val="clear" w:pos="2381"/>
                <w:tab w:val="clear" w:pos="2948"/>
                <w:tab w:val="clear" w:pos="3515"/>
              </w:tabs>
              <w:spacing w:before="40" w:after="40"/>
              <w:rPr>
                <w:sz w:val="18"/>
                <w:szCs w:val="18"/>
              </w:rPr>
            </w:pPr>
          </w:p>
        </w:tc>
        <w:tc>
          <w:tcPr>
            <w:tcW w:w="3552" w:type="dxa"/>
            <w:tcBorders>
              <w:top w:val="single" w:sz="4" w:space="0" w:color="auto"/>
              <w:left w:val="nil"/>
              <w:bottom w:val="single" w:sz="12" w:space="0" w:color="auto"/>
              <w:right w:val="nil"/>
            </w:tcBorders>
          </w:tcPr>
          <w:p w14:paraId="1DC0E345" w14:textId="0BCD3E34" w:rsidR="00D83053" w:rsidRPr="004C0277" w:rsidRDefault="00D83053" w:rsidP="00385091">
            <w:pPr>
              <w:keepNext/>
              <w:keepLines/>
              <w:tabs>
                <w:tab w:val="clear" w:pos="1247"/>
                <w:tab w:val="clear" w:pos="1814"/>
                <w:tab w:val="clear" w:pos="2381"/>
                <w:tab w:val="clear" w:pos="2948"/>
                <w:tab w:val="clear" w:pos="3515"/>
                <w:tab w:val="left" w:pos="529"/>
              </w:tabs>
              <w:suppressAutoHyphens/>
              <w:spacing w:before="40" w:after="40"/>
              <w:rPr>
                <w:iCs/>
                <w:sz w:val="18"/>
                <w:szCs w:val="18"/>
              </w:rPr>
            </w:pPr>
            <w:r w:rsidRPr="004C0277">
              <w:rPr>
                <w:iCs/>
                <w:sz w:val="18"/>
                <w:szCs w:val="18"/>
              </w:rPr>
              <w:t xml:space="preserve">(ii) Percentage increase of surveyed UNEP partners in </w:t>
            </w:r>
            <w:r w:rsidR="00990096" w:rsidRPr="004C0277">
              <w:rPr>
                <w:iCs/>
                <w:sz w:val="18"/>
                <w:szCs w:val="18"/>
              </w:rPr>
              <w:t>G</w:t>
            </w:r>
            <w:r w:rsidRPr="004C0277">
              <w:rPr>
                <w:iCs/>
                <w:sz w:val="18"/>
                <w:szCs w:val="18"/>
              </w:rPr>
              <w:t>overnments and in the United</w:t>
            </w:r>
            <w:r w:rsidR="00707D6D" w:rsidRPr="004C0277">
              <w:rPr>
                <w:iCs/>
                <w:sz w:val="18"/>
                <w:szCs w:val="18"/>
              </w:rPr>
              <w:t> </w:t>
            </w:r>
            <w:r w:rsidRPr="004C0277">
              <w:rPr>
                <w:iCs/>
                <w:sz w:val="18"/>
                <w:szCs w:val="18"/>
              </w:rPr>
              <w:t xml:space="preserve">Nations system that rate </w:t>
            </w:r>
            <w:r w:rsidR="007672B0" w:rsidRPr="004C0277">
              <w:rPr>
                <w:iCs/>
                <w:sz w:val="18"/>
                <w:szCs w:val="18"/>
              </w:rPr>
              <w:t>as useful</w:t>
            </w:r>
            <w:r w:rsidRPr="004C0277">
              <w:rPr>
                <w:iCs/>
                <w:sz w:val="18"/>
                <w:szCs w:val="18"/>
              </w:rPr>
              <w:t xml:space="preserve"> </w:t>
            </w:r>
            <w:r w:rsidR="00990096" w:rsidRPr="004C0277">
              <w:rPr>
                <w:iCs/>
                <w:sz w:val="18"/>
                <w:szCs w:val="18"/>
              </w:rPr>
              <w:t>the Environment Assembly</w:t>
            </w:r>
            <w:r w:rsidR="00CD518A" w:rsidRPr="004C0277">
              <w:rPr>
                <w:iCs/>
                <w:sz w:val="18"/>
                <w:szCs w:val="18"/>
              </w:rPr>
              <w:t xml:space="preserve"> in</w:t>
            </w:r>
            <w:r w:rsidRPr="004C0277">
              <w:rPr>
                <w:iCs/>
                <w:sz w:val="18"/>
                <w:szCs w:val="18"/>
              </w:rPr>
              <w:t xml:space="preserve"> drawing attention to important global environmental issues</w:t>
            </w:r>
          </w:p>
          <w:p w14:paraId="0BDB958D" w14:textId="77777777" w:rsidR="00D83053" w:rsidRPr="004C0277" w:rsidRDefault="00D83053" w:rsidP="00385091">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020500A4" w14:textId="07092975" w:rsidR="00D83053" w:rsidRPr="004C0277" w:rsidRDefault="00D83053" w:rsidP="00385091">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color w:val="000000"/>
                <w:sz w:val="18"/>
                <w:szCs w:val="18"/>
                <w:lang w:eastAsia="ko-KR"/>
              </w:rPr>
              <w:t xml:space="preserve">Percentage of </w:t>
            </w:r>
            <w:r w:rsidR="008A473C" w:rsidRPr="004C0277">
              <w:rPr>
                <w:color w:val="000000"/>
                <w:sz w:val="18"/>
                <w:szCs w:val="18"/>
                <w:lang w:eastAsia="ko-KR"/>
              </w:rPr>
              <w:t xml:space="preserve">surveyed </w:t>
            </w:r>
            <w:r w:rsidR="00990096" w:rsidRPr="004C0277">
              <w:rPr>
                <w:color w:val="000000"/>
                <w:sz w:val="18"/>
                <w:szCs w:val="18"/>
                <w:lang w:eastAsia="ko-KR"/>
              </w:rPr>
              <w:t>G</w:t>
            </w:r>
            <w:r w:rsidR="008A473C" w:rsidRPr="004C0277">
              <w:rPr>
                <w:color w:val="000000"/>
                <w:sz w:val="18"/>
                <w:szCs w:val="18"/>
                <w:lang w:eastAsia="ko-KR"/>
              </w:rPr>
              <w:t xml:space="preserve">overnment officials and partners expressing satisfaction on the utility of </w:t>
            </w:r>
            <w:r w:rsidR="00990096" w:rsidRPr="004C0277">
              <w:rPr>
                <w:color w:val="000000"/>
                <w:sz w:val="18"/>
                <w:szCs w:val="18"/>
                <w:lang w:eastAsia="ko-KR"/>
              </w:rPr>
              <w:t xml:space="preserve">the Environment Assembly </w:t>
            </w:r>
            <w:r w:rsidR="008A473C" w:rsidRPr="004C0277">
              <w:rPr>
                <w:color w:val="000000"/>
                <w:sz w:val="18"/>
                <w:szCs w:val="18"/>
                <w:lang w:eastAsia="ko-KR"/>
              </w:rPr>
              <w:t xml:space="preserve">in drawing attention </w:t>
            </w:r>
            <w:r w:rsidR="00990096" w:rsidRPr="004C0277">
              <w:rPr>
                <w:color w:val="000000"/>
                <w:sz w:val="18"/>
                <w:szCs w:val="18"/>
                <w:lang w:eastAsia="ko-KR"/>
              </w:rPr>
              <w:t>to</w:t>
            </w:r>
            <w:r w:rsidR="008A473C" w:rsidRPr="004C0277">
              <w:rPr>
                <w:color w:val="000000"/>
                <w:sz w:val="18"/>
                <w:szCs w:val="18"/>
                <w:lang w:eastAsia="ko-KR"/>
              </w:rPr>
              <w:t xml:space="preserve"> global environmental issues</w:t>
            </w:r>
          </w:p>
        </w:tc>
        <w:tc>
          <w:tcPr>
            <w:tcW w:w="2791" w:type="dxa"/>
            <w:tcBorders>
              <w:top w:val="single" w:sz="4" w:space="0" w:color="auto"/>
              <w:left w:val="nil"/>
              <w:bottom w:val="single" w:sz="12" w:space="0" w:color="auto"/>
              <w:right w:val="nil"/>
            </w:tcBorders>
          </w:tcPr>
          <w:p w14:paraId="14F652D2" w14:textId="77777777" w:rsidR="00D83053" w:rsidRPr="004C0277" w:rsidRDefault="00D83053" w:rsidP="0038509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2015 (baseline): </w:t>
            </w:r>
            <w:r w:rsidRPr="004C0277">
              <w:rPr>
                <w:sz w:val="18"/>
                <w:szCs w:val="18"/>
              </w:rPr>
              <w:t>n/a</w:t>
            </w:r>
          </w:p>
          <w:p w14:paraId="48D40175" w14:textId="60D4B049" w:rsidR="00D83053" w:rsidRPr="004C0277" w:rsidRDefault="00D83053" w:rsidP="00385091">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2017 (expected): </w:t>
            </w:r>
            <w:r w:rsidR="003A6987" w:rsidRPr="004C0277">
              <w:rPr>
                <w:sz w:val="18"/>
                <w:szCs w:val="18"/>
              </w:rPr>
              <w:t>TBD</w:t>
            </w:r>
          </w:p>
          <w:p w14:paraId="0848B4B5" w14:textId="4F021EDD" w:rsidR="00D83053" w:rsidRPr="004C0277" w:rsidRDefault="00D83053" w:rsidP="0038509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Pr="004C0277">
              <w:rPr>
                <w:sz w:val="18"/>
                <w:szCs w:val="18"/>
              </w:rPr>
              <w:t>+10</w:t>
            </w:r>
            <w:r w:rsidR="00501811" w:rsidRPr="004C0277">
              <w:rPr>
                <w:sz w:val="18"/>
                <w:szCs w:val="18"/>
              </w:rPr>
              <w:t xml:space="preserve"> per cent</w:t>
            </w:r>
            <w:r w:rsidRPr="004C0277">
              <w:rPr>
                <w:sz w:val="18"/>
                <w:szCs w:val="18"/>
              </w:rPr>
              <w:t xml:space="preserve"> (</w:t>
            </w:r>
            <w:r w:rsidR="003A6987" w:rsidRPr="004C0277">
              <w:rPr>
                <w:sz w:val="18"/>
                <w:szCs w:val="18"/>
              </w:rPr>
              <w:t>TBD</w:t>
            </w:r>
            <w:r w:rsidRPr="004C0277">
              <w:rPr>
                <w:sz w:val="18"/>
                <w:szCs w:val="18"/>
              </w:rPr>
              <w:t>)</w:t>
            </w:r>
          </w:p>
          <w:p w14:paraId="68493701" w14:textId="4730B122" w:rsidR="00D83053" w:rsidRPr="004C0277" w:rsidRDefault="00D83053" w:rsidP="00385091">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Pr="004C0277">
              <w:rPr>
                <w:sz w:val="18"/>
                <w:szCs w:val="18"/>
              </w:rPr>
              <w:t>+20</w:t>
            </w:r>
            <w:r w:rsidR="00990096" w:rsidRPr="004C0277">
              <w:rPr>
                <w:sz w:val="18"/>
                <w:szCs w:val="18"/>
              </w:rPr>
              <w:t xml:space="preserve"> per cent</w:t>
            </w:r>
            <w:r w:rsidRPr="004C0277">
              <w:rPr>
                <w:b/>
                <w:sz w:val="18"/>
                <w:szCs w:val="18"/>
              </w:rPr>
              <w:t xml:space="preserve"> </w:t>
            </w:r>
            <w:r w:rsidRPr="004C0277">
              <w:rPr>
                <w:sz w:val="18"/>
                <w:szCs w:val="18"/>
              </w:rPr>
              <w:t>(</w:t>
            </w:r>
            <w:r w:rsidR="003A6987" w:rsidRPr="004C0277">
              <w:rPr>
                <w:sz w:val="18"/>
                <w:szCs w:val="18"/>
              </w:rPr>
              <w:t>TBD</w:t>
            </w:r>
            <w:r w:rsidRPr="004C0277">
              <w:rPr>
                <w:sz w:val="18"/>
                <w:szCs w:val="18"/>
              </w:rPr>
              <w:t>)</w:t>
            </w:r>
          </w:p>
          <w:p w14:paraId="5BD0047E" w14:textId="77777777" w:rsidR="00D83053" w:rsidRPr="004C0277" w:rsidRDefault="00D83053" w:rsidP="0038509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56493B86" w14:textId="69302E4B" w:rsidR="00D83053" w:rsidRPr="004C0277" w:rsidRDefault="00D83053" w:rsidP="00385091">
            <w:pPr>
              <w:tabs>
                <w:tab w:val="clear" w:pos="1247"/>
                <w:tab w:val="clear" w:pos="1814"/>
                <w:tab w:val="clear" w:pos="2381"/>
                <w:tab w:val="clear" w:pos="2948"/>
                <w:tab w:val="clear" w:pos="3515"/>
              </w:tabs>
              <w:spacing w:before="40" w:after="40"/>
              <w:rPr>
                <w:b/>
                <w:sz w:val="18"/>
                <w:szCs w:val="18"/>
              </w:rPr>
            </w:pPr>
            <w:r w:rsidRPr="004C0277">
              <w:rPr>
                <w:sz w:val="18"/>
                <w:szCs w:val="18"/>
              </w:rPr>
              <w:t xml:space="preserve">Survey of </w:t>
            </w:r>
            <w:r w:rsidR="00501811" w:rsidRPr="004C0277">
              <w:rPr>
                <w:sz w:val="18"/>
                <w:szCs w:val="18"/>
              </w:rPr>
              <w:t>G</w:t>
            </w:r>
            <w:r w:rsidRPr="004C0277">
              <w:rPr>
                <w:sz w:val="18"/>
                <w:szCs w:val="18"/>
              </w:rPr>
              <w:t>overnments</w:t>
            </w:r>
            <w:r w:rsidRPr="004C0277">
              <w:rPr>
                <w:b/>
                <w:sz w:val="18"/>
                <w:szCs w:val="18"/>
              </w:rPr>
              <w:t xml:space="preserve"> </w:t>
            </w:r>
          </w:p>
        </w:tc>
      </w:tr>
    </w:tbl>
    <w:p w14:paraId="3FC3F084" w14:textId="67E4A1E4" w:rsidR="00FB3919" w:rsidRPr="004C0277" w:rsidRDefault="00FB3919" w:rsidP="00E64247">
      <w:pPr>
        <w:pStyle w:val="Normalnumber"/>
        <w:numPr>
          <w:ilvl w:val="0"/>
          <w:numId w:val="0"/>
        </w:numPr>
        <w:ind w:left="1247"/>
        <w:rPr>
          <w:sz w:val="16"/>
          <w:szCs w:val="16"/>
          <w:lang w:val="en-GB"/>
        </w:rPr>
      </w:pPr>
      <w:r w:rsidRPr="004C0277">
        <w:rPr>
          <w:sz w:val="16"/>
          <w:szCs w:val="16"/>
          <w:lang w:val="en-GB"/>
        </w:rPr>
        <w:t>a. To be determined.</w:t>
      </w:r>
    </w:p>
    <w:p w14:paraId="32509CC3" w14:textId="50F9C9BA" w:rsidR="005C4345" w:rsidRPr="004C0277" w:rsidRDefault="005C4345" w:rsidP="00080433">
      <w:pPr>
        <w:pStyle w:val="Normalnumber"/>
        <w:spacing w:before="240"/>
        <w:ind w:left="1247" w:firstLine="0"/>
        <w:rPr>
          <w:lang w:val="en-GB"/>
        </w:rPr>
      </w:pPr>
      <w:r w:rsidRPr="004C0277">
        <w:rPr>
          <w:lang w:val="en-GB"/>
        </w:rPr>
        <w:lastRenderedPageBreak/>
        <w:t>In the 2016</w:t>
      </w:r>
      <w:r w:rsidR="000F4743" w:rsidRPr="004C0277">
        <w:rPr>
          <w:lang w:val="en-GB"/>
        </w:rPr>
        <w:t>–</w:t>
      </w:r>
      <w:r w:rsidRPr="004C0277">
        <w:rPr>
          <w:lang w:val="en-GB"/>
        </w:rPr>
        <w:t>2017 budget</w:t>
      </w:r>
      <w:r w:rsidR="000F4743" w:rsidRPr="004C0277">
        <w:rPr>
          <w:lang w:val="en-GB"/>
        </w:rPr>
        <w:t>,</w:t>
      </w:r>
      <w:r w:rsidRPr="004C0277">
        <w:rPr>
          <w:lang w:val="en-GB"/>
        </w:rPr>
        <w:t xml:space="preserve"> staffing costs under policymaking organs were combined with “executive direction and management” and shown as such. These costs have been separated into their respective categories to enhance clarity. No new staffing is proposed.</w:t>
      </w:r>
    </w:p>
    <w:p w14:paraId="599AA1E8" w14:textId="77777777" w:rsidR="00990096" w:rsidRPr="004C0277" w:rsidRDefault="005C4345" w:rsidP="00E64247">
      <w:pPr>
        <w:pStyle w:val="NormalNonumber"/>
        <w:spacing w:after="60"/>
        <w:rPr>
          <w:sz w:val="18"/>
          <w:szCs w:val="18"/>
          <w:lang w:val="en-GB"/>
        </w:rPr>
      </w:pPr>
      <w:r w:rsidRPr="004C0277">
        <w:rPr>
          <w:lang w:val="en-GB"/>
        </w:rPr>
        <w:t>Table 4</w:t>
      </w:r>
      <w:r w:rsidR="004066A8" w:rsidRPr="004C0277">
        <w:rPr>
          <w:lang w:val="en-GB"/>
        </w:rPr>
        <w:t xml:space="preserve"> </w:t>
      </w:r>
      <w:r w:rsidR="00080433" w:rsidRPr="004C0277">
        <w:rPr>
          <w:lang w:val="en-GB"/>
        </w:rPr>
        <w:t>(a</w:t>
      </w:r>
      <w:proofErr w:type="gramStart"/>
      <w:r w:rsidR="00080433" w:rsidRPr="004C0277">
        <w:rPr>
          <w:lang w:val="en-GB"/>
        </w:rPr>
        <w:t>)</w:t>
      </w:r>
      <w:proofErr w:type="gramEnd"/>
      <w:r w:rsidR="00080433" w:rsidRPr="004C0277">
        <w:rPr>
          <w:lang w:val="en-GB"/>
        </w:rPr>
        <w:br/>
      </w:r>
      <w:r w:rsidRPr="004C0277">
        <w:rPr>
          <w:b/>
          <w:lang w:val="en-GB"/>
        </w:rPr>
        <w:t>Financial resource requirement by funding category: policymaking organs</w:t>
      </w:r>
    </w:p>
    <w:tbl>
      <w:tblPr>
        <w:tblW w:w="8363" w:type="dxa"/>
        <w:jc w:val="right"/>
        <w:tblLook w:val="04A0" w:firstRow="1" w:lastRow="0" w:firstColumn="1" w:lastColumn="0" w:noHBand="0" w:noVBand="1"/>
      </w:tblPr>
      <w:tblGrid>
        <w:gridCol w:w="3854"/>
        <w:gridCol w:w="1314"/>
        <w:gridCol w:w="1227"/>
        <w:gridCol w:w="1968"/>
      </w:tblGrid>
      <w:tr w:rsidR="00B6654F" w:rsidRPr="004C0277" w14:paraId="15DEEF10" w14:textId="77777777" w:rsidTr="0017048D">
        <w:trPr>
          <w:trHeight w:val="365"/>
          <w:jc w:val="right"/>
        </w:trPr>
        <w:tc>
          <w:tcPr>
            <w:tcW w:w="3133" w:type="dxa"/>
            <w:vMerge w:val="restart"/>
            <w:tcBorders>
              <w:top w:val="single" w:sz="4" w:space="0" w:color="auto"/>
              <w:left w:val="nil"/>
              <w:right w:val="nil"/>
            </w:tcBorders>
            <w:shd w:val="clear" w:color="auto" w:fill="auto"/>
            <w:vAlign w:val="bottom"/>
            <w:hideMark/>
          </w:tcPr>
          <w:p w14:paraId="1C421C8C" w14:textId="77777777" w:rsidR="00B6654F" w:rsidRPr="004C0277" w:rsidRDefault="00B6654F" w:rsidP="0017048D">
            <w:pPr>
              <w:tabs>
                <w:tab w:val="clear" w:pos="1247"/>
                <w:tab w:val="clear" w:pos="1814"/>
                <w:tab w:val="clear" w:pos="2381"/>
                <w:tab w:val="clear" w:pos="2948"/>
                <w:tab w:val="clear" w:pos="3515"/>
              </w:tabs>
              <w:spacing w:before="40" w:after="40"/>
              <w:rPr>
                <w:i/>
                <w:sz w:val="18"/>
                <w:szCs w:val="18"/>
              </w:rPr>
            </w:pPr>
            <w:r w:rsidRPr="004C0277">
              <w:rPr>
                <w:i/>
                <w:sz w:val="18"/>
                <w:szCs w:val="18"/>
              </w:rPr>
              <w:t> </w:t>
            </w:r>
          </w:p>
          <w:p w14:paraId="2F4DE37A" w14:textId="77777777" w:rsidR="00B6654F" w:rsidRPr="004C0277" w:rsidRDefault="00B6654F" w:rsidP="0017048D">
            <w:pPr>
              <w:spacing w:before="40" w:after="40"/>
              <w:rPr>
                <w:i/>
                <w:sz w:val="18"/>
                <w:szCs w:val="18"/>
              </w:rPr>
            </w:pPr>
            <w:r w:rsidRPr="004C0277">
              <w:rPr>
                <w:i/>
                <w:sz w:val="18"/>
                <w:szCs w:val="18"/>
              </w:rPr>
              <w:t>Category</w:t>
            </w:r>
          </w:p>
        </w:tc>
        <w:tc>
          <w:tcPr>
            <w:tcW w:w="3665" w:type="dxa"/>
            <w:gridSpan w:val="3"/>
            <w:tcBorders>
              <w:top w:val="single" w:sz="4" w:space="0" w:color="auto"/>
              <w:left w:val="nil"/>
              <w:bottom w:val="single" w:sz="4" w:space="0" w:color="auto"/>
              <w:right w:val="nil"/>
            </w:tcBorders>
            <w:shd w:val="clear" w:color="auto" w:fill="auto"/>
            <w:vAlign w:val="bottom"/>
            <w:hideMark/>
          </w:tcPr>
          <w:p w14:paraId="5A1C9723" w14:textId="765531DA" w:rsidR="00B6654F" w:rsidRPr="004C0277" w:rsidRDefault="00B6654F" w:rsidP="0017048D">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Financial </w:t>
            </w:r>
            <w:r w:rsidR="00990096" w:rsidRPr="004C0277">
              <w:rPr>
                <w:bCs/>
                <w:i/>
                <w:sz w:val="18"/>
                <w:szCs w:val="18"/>
              </w:rPr>
              <w:t>r</w:t>
            </w:r>
            <w:r w:rsidR="000A0A1F" w:rsidRPr="004C0277">
              <w:rPr>
                <w:bCs/>
                <w:i/>
                <w:sz w:val="18"/>
                <w:szCs w:val="18"/>
              </w:rPr>
              <w:t>esources (thousands of United </w:t>
            </w:r>
            <w:r w:rsidRPr="004C0277">
              <w:rPr>
                <w:bCs/>
                <w:i/>
                <w:sz w:val="18"/>
                <w:szCs w:val="18"/>
              </w:rPr>
              <w:t xml:space="preserve">States dollars) </w:t>
            </w:r>
          </w:p>
        </w:tc>
      </w:tr>
      <w:tr w:rsidR="00B6654F" w:rsidRPr="004C0277" w14:paraId="782C0913" w14:textId="77777777" w:rsidTr="00E64247">
        <w:trPr>
          <w:trHeight w:val="303"/>
          <w:jc w:val="right"/>
        </w:trPr>
        <w:tc>
          <w:tcPr>
            <w:tcW w:w="3133" w:type="dxa"/>
            <w:vMerge/>
            <w:tcBorders>
              <w:left w:val="nil"/>
              <w:bottom w:val="single" w:sz="12" w:space="0" w:color="auto"/>
              <w:right w:val="nil"/>
            </w:tcBorders>
            <w:shd w:val="clear" w:color="auto" w:fill="auto"/>
            <w:vAlign w:val="bottom"/>
            <w:hideMark/>
          </w:tcPr>
          <w:p w14:paraId="2485E805" w14:textId="77777777" w:rsidR="00B6654F" w:rsidRPr="004C0277" w:rsidRDefault="00B6654F" w:rsidP="0017048D">
            <w:pPr>
              <w:tabs>
                <w:tab w:val="clear" w:pos="1247"/>
                <w:tab w:val="clear" w:pos="1814"/>
                <w:tab w:val="clear" w:pos="2381"/>
                <w:tab w:val="clear" w:pos="2948"/>
                <w:tab w:val="clear" w:pos="3515"/>
              </w:tabs>
              <w:spacing w:before="40" w:after="40"/>
              <w:rPr>
                <w:i/>
                <w:sz w:val="18"/>
                <w:szCs w:val="18"/>
              </w:rPr>
            </w:pPr>
          </w:p>
        </w:tc>
        <w:tc>
          <w:tcPr>
            <w:tcW w:w="1068" w:type="dxa"/>
            <w:tcBorders>
              <w:top w:val="single" w:sz="4" w:space="0" w:color="auto"/>
              <w:left w:val="nil"/>
              <w:bottom w:val="single" w:sz="12" w:space="0" w:color="auto"/>
              <w:right w:val="nil"/>
            </w:tcBorders>
            <w:shd w:val="clear" w:color="auto" w:fill="auto"/>
            <w:vAlign w:val="bottom"/>
            <w:hideMark/>
          </w:tcPr>
          <w:p w14:paraId="4022CBED" w14:textId="7FBBD6E9" w:rsidR="00B6654F" w:rsidRPr="004C0277" w:rsidRDefault="00B6654F" w:rsidP="0017048D">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990096" w:rsidRPr="004C0277">
              <w:t>–</w:t>
            </w:r>
            <w:r w:rsidRPr="004C0277">
              <w:rPr>
                <w:bCs/>
                <w:i/>
                <w:sz w:val="18"/>
                <w:szCs w:val="18"/>
              </w:rPr>
              <w:t>2017</w:t>
            </w:r>
          </w:p>
        </w:tc>
        <w:tc>
          <w:tcPr>
            <w:tcW w:w="997" w:type="dxa"/>
            <w:tcBorders>
              <w:top w:val="single" w:sz="4" w:space="0" w:color="auto"/>
              <w:left w:val="nil"/>
              <w:bottom w:val="single" w:sz="12" w:space="0" w:color="auto"/>
              <w:right w:val="nil"/>
            </w:tcBorders>
            <w:shd w:val="clear" w:color="auto" w:fill="auto"/>
            <w:vAlign w:val="bottom"/>
            <w:hideMark/>
          </w:tcPr>
          <w:p w14:paraId="11F62136" w14:textId="77777777" w:rsidR="00B6654F" w:rsidRPr="004C0277" w:rsidRDefault="00B6654F" w:rsidP="0017048D">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Changes</w:t>
            </w:r>
          </w:p>
        </w:tc>
        <w:tc>
          <w:tcPr>
            <w:tcW w:w="1600" w:type="dxa"/>
            <w:tcBorders>
              <w:top w:val="single" w:sz="4" w:space="0" w:color="auto"/>
              <w:left w:val="nil"/>
              <w:bottom w:val="single" w:sz="12" w:space="0" w:color="auto"/>
              <w:right w:val="nil"/>
            </w:tcBorders>
            <w:shd w:val="clear" w:color="auto" w:fill="auto"/>
            <w:vAlign w:val="bottom"/>
            <w:hideMark/>
          </w:tcPr>
          <w:p w14:paraId="2A64CD7D" w14:textId="6430A553" w:rsidR="00B6654F" w:rsidRPr="004C0277" w:rsidRDefault="00B6654F" w:rsidP="0017048D">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990096" w:rsidRPr="004C0277">
              <w:t>–</w:t>
            </w:r>
            <w:r w:rsidRPr="004C0277">
              <w:rPr>
                <w:bCs/>
                <w:i/>
                <w:sz w:val="18"/>
                <w:szCs w:val="18"/>
              </w:rPr>
              <w:t>2019</w:t>
            </w:r>
          </w:p>
        </w:tc>
      </w:tr>
      <w:tr w:rsidR="00444025" w:rsidRPr="004C0277" w14:paraId="67D86DFC" w14:textId="77777777" w:rsidTr="00E64247">
        <w:trPr>
          <w:trHeight w:val="303"/>
          <w:jc w:val="right"/>
        </w:trPr>
        <w:tc>
          <w:tcPr>
            <w:tcW w:w="3133" w:type="dxa"/>
            <w:tcBorders>
              <w:top w:val="single" w:sz="12" w:space="0" w:color="auto"/>
              <w:left w:val="nil"/>
              <w:right w:val="nil"/>
            </w:tcBorders>
            <w:shd w:val="clear" w:color="auto" w:fill="auto"/>
            <w:vAlign w:val="bottom"/>
            <w:hideMark/>
          </w:tcPr>
          <w:p w14:paraId="4C6527D8" w14:textId="79AB199F" w:rsidR="00444025" w:rsidRPr="004C0277" w:rsidRDefault="00444025"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00D0720C" w:rsidRPr="004C0277">
              <w:rPr>
                <w:sz w:val="18"/>
                <w:szCs w:val="18"/>
              </w:rPr>
              <w:tab/>
            </w:r>
            <w:r w:rsidRPr="004C0277">
              <w:rPr>
                <w:sz w:val="18"/>
                <w:szCs w:val="18"/>
              </w:rPr>
              <w:t>Environment Fund</w:t>
            </w:r>
            <w:r w:rsidR="00114379" w:rsidRPr="004C0277">
              <w:rPr>
                <w:sz w:val="18"/>
                <w:szCs w:val="18"/>
              </w:rPr>
              <w:t xml:space="preserve"> </w:t>
            </w:r>
          </w:p>
        </w:tc>
        <w:tc>
          <w:tcPr>
            <w:tcW w:w="1068" w:type="dxa"/>
            <w:tcBorders>
              <w:top w:val="single" w:sz="12" w:space="0" w:color="auto"/>
              <w:left w:val="nil"/>
              <w:right w:val="nil"/>
            </w:tcBorders>
            <w:shd w:val="clear" w:color="auto" w:fill="auto"/>
            <w:noWrap/>
            <w:vAlign w:val="bottom"/>
            <w:hideMark/>
          </w:tcPr>
          <w:p w14:paraId="5FB672BE"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997" w:type="dxa"/>
            <w:tcBorders>
              <w:top w:val="single" w:sz="12" w:space="0" w:color="auto"/>
              <w:left w:val="nil"/>
              <w:right w:val="nil"/>
            </w:tcBorders>
            <w:shd w:val="clear" w:color="auto" w:fill="auto"/>
            <w:vAlign w:val="bottom"/>
            <w:hideMark/>
          </w:tcPr>
          <w:p w14:paraId="755CC4BA"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600" w:type="dxa"/>
            <w:tcBorders>
              <w:top w:val="single" w:sz="12" w:space="0" w:color="auto"/>
              <w:left w:val="nil"/>
              <w:right w:val="nil"/>
            </w:tcBorders>
            <w:shd w:val="clear" w:color="auto" w:fill="auto"/>
            <w:vAlign w:val="bottom"/>
            <w:hideMark/>
          </w:tcPr>
          <w:p w14:paraId="02F40E62"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r>
      <w:tr w:rsidR="00444025" w:rsidRPr="004C0277" w14:paraId="72AC3C9D" w14:textId="77777777" w:rsidTr="00E64247">
        <w:trPr>
          <w:trHeight w:val="303"/>
          <w:jc w:val="right"/>
        </w:trPr>
        <w:tc>
          <w:tcPr>
            <w:tcW w:w="3133" w:type="dxa"/>
            <w:tcBorders>
              <w:left w:val="nil"/>
              <w:bottom w:val="nil"/>
              <w:right w:val="nil"/>
            </w:tcBorders>
            <w:shd w:val="clear" w:color="auto" w:fill="auto"/>
            <w:vAlign w:val="bottom"/>
            <w:hideMark/>
          </w:tcPr>
          <w:p w14:paraId="75005914" w14:textId="6D658C46" w:rsidR="00444025" w:rsidRPr="004C0277" w:rsidRDefault="00D0720C"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Post</w:t>
            </w:r>
          </w:p>
        </w:tc>
        <w:tc>
          <w:tcPr>
            <w:tcW w:w="1068" w:type="dxa"/>
            <w:tcBorders>
              <w:left w:val="nil"/>
              <w:bottom w:val="nil"/>
              <w:right w:val="nil"/>
            </w:tcBorders>
            <w:shd w:val="clear" w:color="auto" w:fill="auto"/>
            <w:vAlign w:val="bottom"/>
            <w:hideMark/>
          </w:tcPr>
          <w:p w14:paraId="296640C3"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800</w:t>
            </w:r>
          </w:p>
        </w:tc>
        <w:tc>
          <w:tcPr>
            <w:tcW w:w="997" w:type="dxa"/>
            <w:tcBorders>
              <w:left w:val="nil"/>
              <w:bottom w:val="nil"/>
              <w:right w:val="nil"/>
            </w:tcBorders>
            <w:shd w:val="clear" w:color="auto" w:fill="auto"/>
            <w:vAlign w:val="bottom"/>
            <w:hideMark/>
          </w:tcPr>
          <w:p w14:paraId="52CF5347" w14:textId="77777777" w:rsidR="00444025" w:rsidRPr="004C0277" w:rsidRDefault="00444025" w:rsidP="0017048D">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w:t>
            </w:r>
          </w:p>
        </w:tc>
        <w:tc>
          <w:tcPr>
            <w:tcW w:w="1600" w:type="dxa"/>
            <w:tcBorders>
              <w:left w:val="nil"/>
              <w:bottom w:val="nil"/>
              <w:right w:val="nil"/>
            </w:tcBorders>
            <w:shd w:val="clear" w:color="auto" w:fill="auto"/>
            <w:vAlign w:val="bottom"/>
            <w:hideMark/>
          </w:tcPr>
          <w:p w14:paraId="76BAADD8"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800</w:t>
            </w:r>
          </w:p>
        </w:tc>
      </w:tr>
      <w:tr w:rsidR="00444025" w:rsidRPr="004C0277" w14:paraId="36E036A3" w14:textId="77777777" w:rsidTr="00E64247">
        <w:trPr>
          <w:trHeight w:val="303"/>
          <w:jc w:val="right"/>
        </w:trPr>
        <w:tc>
          <w:tcPr>
            <w:tcW w:w="3133" w:type="dxa"/>
            <w:tcBorders>
              <w:top w:val="nil"/>
              <w:left w:val="nil"/>
              <w:bottom w:val="nil"/>
              <w:right w:val="nil"/>
            </w:tcBorders>
            <w:shd w:val="clear" w:color="auto" w:fill="auto"/>
            <w:vAlign w:val="bottom"/>
            <w:hideMark/>
          </w:tcPr>
          <w:p w14:paraId="549E4AB2" w14:textId="3C89B91B" w:rsidR="00444025" w:rsidRPr="004C0277" w:rsidRDefault="00D0720C"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Non-post</w:t>
            </w:r>
          </w:p>
        </w:tc>
        <w:tc>
          <w:tcPr>
            <w:tcW w:w="1068" w:type="dxa"/>
            <w:tcBorders>
              <w:top w:val="nil"/>
              <w:left w:val="nil"/>
              <w:bottom w:val="nil"/>
              <w:right w:val="nil"/>
            </w:tcBorders>
            <w:shd w:val="clear" w:color="auto" w:fill="auto"/>
            <w:vAlign w:val="bottom"/>
            <w:hideMark/>
          </w:tcPr>
          <w:p w14:paraId="57A46BA6"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900</w:t>
            </w:r>
          </w:p>
        </w:tc>
        <w:tc>
          <w:tcPr>
            <w:tcW w:w="997" w:type="dxa"/>
            <w:tcBorders>
              <w:top w:val="nil"/>
              <w:left w:val="nil"/>
              <w:bottom w:val="nil"/>
              <w:right w:val="nil"/>
            </w:tcBorders>
            <w:shd w:val="clear" w:color="auto" w:fill="auto"/>
            <w:vAlign w:val="bottom"/>
            <w:hideMark/>
          </w:tcPr>
          <w:p w14:paraId="59C2A91A" w14:textId="77777777" w:rsidR="00444025" w:rsidRPr="004C0277" w:rsidRDefault="00444025" w:rsidP="0017048D">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w:t>
            </w:r>
          </w:p>
        </w:tc>
        <w:tc>
          <w:tcPr>
            <w:tcW w:w="1600" w:type="dxa"/>
            <w:tcBorders>
              <w:top w:val="nil"/>
              <w:left w:val="nil"/>
              <w:bottom w:val="nil"/>
              <w:right w:val="nil"/>
            </w:tcBorders>
            <w:shd w:val="clear" w:color="auto" w:fill="auto"/>
            <w:vAlign w:val="bottom"/>
            <w:hideMark/>
          </w:tcPr>
          <w:p w14:paraId="1BDE3692"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900</w:t>
            </w:r>
          </w:p>
        </w:tc>
      </w:tr>
      <w:tr w:rsidR="00444025" w:rsidRPr="004C0277" w14:paraId="37B40910" w14:textId="77777777" w:rsidTr="00E64247">
        <w:trPr>
          <w:trHeight w:val="303"/>
          <w:jc w:val="right"/>
        </w:trPr>
        <w:tc>
          <w:tcPr>
            <w:tcW w:w="3133" w:type="dxa"/>
            <w:tcBorders>
              <w:top w:val="single" w:sz="4" w:space="0" w:color="auto"/>
              <w:left w:val="nil"/>
              <w:bottom w:val="single" w:sz="4" w:space="0" w:color="auto"/>
              <w:right w:val="nil"/>
            </w:tcBorders>
            <w:shd w:val="clear" w:color="auto" w:fill="auto"/>
            <w:vAlign w:val="bottom"/>
            <w:hideMark/>
          </w:tcPr>
          <w:p w14:paraId="529CDC83"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068" w:type="dxa"/>
            <w:tcBorders>
              <w:top w:val="single" w:sz="4" w:space="0" w:color="auto"/>
              <w:left w:val="nil"/>
              <w:bottom w:val="single" w:sz="4" w:space="0" w:color="auto"/>
              <w:right w:val="nil"/>
            </w:tcBorders>
            <w:shd w:val="clear" w:color="auto" w:fill="auto"/>
            <w:vAlign w:val="bottom"/>
            <w:hideMark/>
          </w:tcPr>
          <w:p w14:paraId="66C46A80" w14:textId="77777777" w:rsidR="00444025" w:rsidRPr="004C0277" w:rsidRDefault="00080433"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r w:rsidR="00444025" w:rsidRPr="004C0277">
              <w:rPr>
                <w:b/>
                <w:bCs/>
                <w:sz w:val="18"/>
                <w:szCs w:val="18"/>
              </w:rPr>
              <w:t>700</w:t>
            </w:r>
          </w:p>
        </w:tc>
        <w:tc>
          <w:tcPr>
            <w:tcW w:w="997" w:type="dxa"/>
            <w:tcBorders>
              <w:top w:val="single" w:sz="4" w:space="0" w:color="auto"/>
              <w:left w:val="nil"/>
              <w:bottom w:val="single" w:sz="4" w:space="0" w:color="auto"/>
              <w:right w:val="nil"/>
            </w:tcBorders>
            <w:shd w:val="clear" w:color="auto" w:fill="auto"/>
            <w:vAlign w:val="bottom"/>
            <w:hideMark/>
          </w:tcPr>
          <w:p w14:paraId="18369355" w14:textId="7C5CCF39"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r w:rsidRPr="004C0277">
              <w:rPr>
                <w:bCs/>
                <w:sz w:val="18"/>
                <w:szCs w:val="18"/>
              </w:rPr>
              <w:t>-</w:t>
            </w:r>
          </w:p>
        </w:tc>
        <w:tc>
          <w:tcPr>
            <w:tcW w:w="1600" w:type="dxa"/>
            <w:tcBorders>
              <w:top w:val="single" w:sz="4" w:space="0" w:color="auto"/>
              <w:left w:val="nil"/>
              <w:bottom w:val="single" w:sz="4" w:space="0" w:color="auto"/>
              <w:right w:val="nil"/>
            </w:tcBorders>
            <w:shd w:val="clear" w:color="auto" w:fill="auto"/>
            <w:vAlign w:val="bottom"/>
            <w:hideMark/>
          </w:tcPr>
          <w:p w14:paraId="00BEEDC3" w14:textId="77777777" w:rsidR="00444025" w:rsidRPr="004C0277" w:rsidRDefault="00080433"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r w:rsidR="00444025" w:rsidRPr="004C0277">
              <w:rPr>
                <w:b/>
                <w:bCs/>
                <w:sz w:val="18"/>
                <w:szCs w:val="18"/>
              </w:rPr>
              <w:t>700</w:t>
            </w:r>
          </w:p>
        </w:tc>
      </w:tr>
      <w:tr w:rsidR="00444025" w:rsidRPr="004C0277" w14:paraId="6D8F5D56" w14:textId="77777777" w:rsidTr="00E64247">
        <w:trPr>
          <w:trHeight w:val="303"/>
          <w:jc w:val="right"/>
        </w:trPr>
        <w:tc>
          <w:tcPr>
            <w:tcW w:w="3133" w:type="dxa"/>
            <w:tcBorders>
              <w:top w:val="nil"/>
              <w:left w:val="nil"/>
              <w:bottom w:val="nil"/>
              <w:right w:val="nil"/>
            </w:tcBorders>
            <w:shd w:val="clear" w:color="auto" w:fill="auto"/>
            <w:vAlign w:val="bottom"/>
            <w:hideMark/>
          </w:tcPr>
          <w:p w14:paraId="10CC7FA3" w14:textId="3017D74E" w:rsidR="00444025" w:rsidRPr="004C0277" w:rsidRDefault="00444025"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D0720C" w:rsidRPr="004C0277">
              <w:rPr>
                <w:sz w:val="18"/>
                <w:szCs w:val="18"/>
              </w:rPr>
              <w:tab/>
            </w:r>
            <w:r w:rsidRPr="004C0277">
              <w:rPr>
                <w:sz w:val="18"/>
                <w:szCs w:val="18"/>
              </w:rPr>
              <w:t xml:space="preserve">Trust and </w:t>
            </w:r>
            <w:r w:rsidR="00990096" w:rsidRPr="004C0277">
              <w:rPr>
                <w:sz w:val="18"/>
                <w:szCs w:val="18"/>
              </w:rPr>
              <w:t>earmarked funds</w:t>
            </w:r>
          </w:p>
        </w:tc>
        <w:tc>
          <w:tcPr>
            <w:tcW w:w="1068" w:type="dxa"/>
            <w:tcBorders>
              <w:top w:val="nil"/>
              <w:left w:val="nil"/>
              <w:bottom w:val="nil"/>
              <w:right w:val="nil"/>
            </w:tcBorders>
            <w:shd w:val="clear" w:color="auto" w:fill="auto"/>
            <w:vAlign w:val="bottom"/>
            <w:hideMark/>
          </w:tcPr>
          <w:p w14:paraId="10494079"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p>
        </w:tc>
        <w:tc>
          <w:tcPr>
            <w:tcW w:w="997" w:type="dxa"/>
            <w:tcBorders>
              <w:top w:val="nil"/>
              <w:left w:val="nil"/>
              <w:bottom w:val="nil"/>
              <w:right w:val="nil"/>
            </w:tcBorders>
            <w:shd w:val="clear" w:color="auto" w:fill="auto"/>
            <w:vAlign w:val="bottom"/>
            <w:hideMark/>
          </w:tcPr>
          <w:p w14:paraId="653B1488"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p>
        </w:tc>
        <w:tc>
          <w:tcPr>
            <w:tcW w:w="1600" w:type="dxa"/>
            <w:tcBorders>
              <w:top w:val="nil"/>
              <w:left w:val="nil"/>
              <w:bottom w:val="nil"/>
              <w:right w:val="nil"/>
            </w:tcBorders>
            <w:shd w:val="clear" w:color="auto" w:fill="auto"/>
            <w:vAlign w:val="bottom"/>
            <w:hideMark/>
          </w:tcPr>
          <w:p w14:paraId="268F968D"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p>
        </w:tc>
      </w:tr>
      <w:tr w:rsidR="00444025" w:rsidRPr="004C0277" w14:paraId="5D2A156F" w14:textId="77777777" w:rsidTr="00E64247">
        <w:trPr>
          <w:trHeight w:val="303"/>
          <w:jc w:val="right"/>
        </w:trPr>
        <w:tc>
          <w:tcPr>
            <w:tcW w:w="3133" w:type="dxa"/>
            <w:tcBorders>
              <w:top w:val="nil"/>
              <w:left w:val="nil"/>
              <w:bottom w:val="nil"/>
              <w:right w:val="nil"/>
            </w:tcBorders>
            <w:shd w:val="clear" w:color="auto" w:fill="auto"/>
            <w:vAlign w:val="bottom"/>
            <w:hideMark/>
          </w:tcPr>
          <w:p w14:paraId="2FFC9C56" w14:textId="59D324B6" w:rsidR="00444025" w:rsidRPr="004C0277" w:rsidRDefault="00D0720C"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Trust </w:t>
            </w:r>
            <w:r w:rsidR="00990096" w:rsidRPr="004C0277">
              <w:rPr>
                <w:sz w:val="18"/>
                <w:szCs w:val="18"/>
              </w:rPr>
              <w:t>and earmarked funds</w:t>
            </w:r>
          </w:p>
        </w:tc>
        <w:tc>
          <w:tcPr>
            <w:tcW w:w="1068" w:type="dxa"/>
            <w:tcBorders>
              <w:top w:val="nil"/>
              <w:left w:val="nil"/>
              <w:bottom w:val="nil"/>
              <w:right w:val="nil"/>
            </w:tcBorders>
            <w:shd w:val="clear" w:color="auto" w:fill="auto"/>
            <w:vAlign w:val="bottom"/>
            <w:hideMark/>
          </w:tcPr>
          <w:p w14:paraId="09065EE5"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997" w:type="dxa"/>
            <w:tcBorders>
              <w:top w:val="nil"/>
              <w:left w:val="nil"/>
              <w:bottom w:val="nil"/>
              <w:right w:val="nil"/>
            </w:tcBorders>
            <w:shd w:val="clear" w:color="auto" w:fill="auto"/>
            <w:vAlign w:val="bottom"/>
            <w:hideMark/>
          </w:tcPr>
          <w:p w14:paraId="54732DE3"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600" w:type="dxa"/>
            <w:tcBorders>
              <w:top w:val="nil"/>
              <w:left w:val="nil"/>
              <w:bottom w:val="nil"/>
              <w:right w:val="nil"/>
            </w:tcBorders>
            <w:shd w:val="clear" w:color="auto" w:fill="auto"/>
            <w:vAlign w:val="bottom"/>
            <w:hideMark/>
          </w:tcPr>
          <w:p w14:paraId="61B44E3B" w14:textId="0F86AA48"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r>
      <w:tr w:rsidR="00444025" w:rsidRPr="004C0277" w14:paraId="25AF7E21" w14:textId="77777777" w:rsidTr="00E64247">
        <w:trPr>
          <w:trHeight w:val="303"/>
          <w:jc w:val="right"/>
        </w:trPr>
        <w:tc>
          <w:tcPr>
            <w:tcW w:w="3133" w:type="dxa"/>
            <w:tcBorders>
              <w:top w:val="single" w:sz="4" w:space="0" w:color="auto"/>
              <w:left w:val="nil"/>
              <w:bottom w:val="single" w:sz="4" w:space="0" w:color="auto"/>
              <w:right w:val="nil"/>
            </w:tcBorders>
            <w:shd w:val="clear" w:color="auto" w:fill="auto"/>
            <w:vAlign w:val="bottom"/>
            <w:hideMark/>
          </w:tcPr>
          <w:p w14:paraId="328521A9"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068" w:type="dxa"/>
            <w:tcBorders>
              <w:top w:val="single" w:sz="4" w:space="0" w:color="auto"/>
              <w:left w:val="nil"/>
              <w:bottom w:val="single" w:sz="4" w:space="0" w:color="auto"/>
              <w:right w:val="nil"/>
            </w:tcBorders>
            <w:shd w:val="clear" w:color="auto" w:fill="auto"/>
            <w:vAlign w:val="bottom"/>
            <w:hideMark/>
          </w:tcPr>
          <w:p w14:paraId="38691E2C"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997" w:type="dxa"/>
            <w:tcBorders>
              <w:top w:val="single" w:sz="4" w:space="0" w:color="auto"/>
              <w:left w:val="nil"/>
              <w:bottom w:val="single" w:sz="4" w:space="0" w:color="auto"/>
              <w:right w:val="nil"/>
            </w:tcBorders>
            <w:shd w:val="clear" w:color="auto" w:fill="auto"/>
            <w:vAlign w:val="bottom"/>
            <w:hideMark/>
          </w:tcPr>
          <w:p w14:paraId="33B7464B" w14:textId="629E2E55"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600" w:type="dxa"/>
            <w:tcBorders>
              <w:top w:val="single" w:sz="4" w:space="0" w:color="auto"/>
              <w:left w:val="nil"/>
              <w:bottom w:val="single" w:sz="4" w:space="0" w:color="auto"/>
              <w:right w:val="nil"/>
            </w:tcBorders>
            <w:shd w:val="clear" w:color="auto" w:fill="auto"/>
            <w:vAlign w:val="bottom"/>
            <w:hideMark/>
          </w:tcPr>
          <w:p w14:paraId="19106997" w14:textId="3C3F4746"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r>
      <w:tr w:rsidR="00444025" w:rsidRPr="004C0277" w14:paraId="44406EC9" w14:textId="77777777" w:rsidTr="00E64247">
        <w:trPr>
          <w:trHeight w:val="303"/>
          <w:jc w:val="right"/>
        </w:trPr>
        <w:tc>
          <w:tcPr>
            <w:tcW w:w="3133" w:type="dxa"/>
            <w:tcBorders>
              <w:top w:val="nil"/>
              <w:left w:val="nil"/>
              <w:bottom w:val="nil"/>
              <w:right w:val="nil"/>
            </w:tcBorders>
            <w:shd w:val="clear" w:color="auto" w:fill="auto"/>
            <w:vAlign w:val="bottom"/>
            <w:hideMark/>
          </w:tcPr>
          <w:p w14:paraId="58867B46" w14:textId="35632584" w:rsidR="00444025" w:rsidRPr="004C0277" w:rsidRDefault="00444025"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D0720C" w:rsidRPr="004C0277">
              <w:rPr>
                <w:sz w:val="18"/>
                <w:szCs w:val="18"/>
              </w:rPr>
              <w:tab/>
            </w:r>
            <w:r w:rsidRPr="004C0277">
              <w:rPr>
                <w:sz w:val="18"/>
                <w:szCs w:val="18"/>
              </w:rPr>
              <w:t xml:space="preserve">GEF </w:t>
            </w:r>
            <w:r w:rsidR="00990096" w:rsidRPr="004C0277">
              <w:rPr>
                <w:sz w:val="18"/>
                <w:szCs w:val="18"/>
              </w:rPr>
              <w:t>trust funds</w:t>
            </w:r>
          </w:p>
        </w:tc>
        <w:tc>
          <w:tcPr>
            <w:tcW w:w="1068" w:type="dxa"/>
            <w:tcBorders>
              <w:top w:val="nil"/>
              <w:left w:val="nil"/>
              <w:bottom w:val="nil"/>
              <w:right w:val="nil"/>
            </w:tcBorders>
            <w:shd w:val="clear" w:color="auto" w:fill="auto"/>
            <w:vAlign w:val="bottom"/>
          </w:tcPr>
          <w:p w14:paraId="3A340A9D"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p>
        </w:tc>
        <w:tc>
          <w:tcPr>
            <w:tcW w:w="997" w:type="dxa"/>
            <w:tcBorders>
              <w:top w:val="nil"/>
              <w:left w:val="nil"/>
              <w:bottom w:val="nil"/>
              <w:right w:val="nil"/>
            </w:tcBorders>
            <w:shd w:val="clear" w:color="auto" w:fill="auto"/>
            <w:vAlign w:val="bottom"/>
          </w:tcPr>
          <w:p w14:paraId="79880F3C"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p>
        </w:tc>
        <w:tc>
          <w:tcPr>
            <w:tcW w:w="1600" w:type="dxa"/>
            <w:tcBorders>
              <w:top w:val="nil"/>
              <w:left w:val="nil"/>
              <w:bottom w:val="nil"/>
              <w:right w:val="nil"/>
            </w:tcBorders>
            <w:shd w:val="clear" w:color="auto" w:fill="auto"/>
            <w:vAlign w:val="bottom"/>
          </w:tcPr>
          <w:p w14:paraId="73BD67B5"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p>
        </w:tc>
      </w:tr>
      <w:tr w:rsidR="00444025" w:rsidRPr="004C0277" w14:paraId="27A9EC27" w14:textId="77777777" w:rsidTr="00E64247">
        <w:trPr>
          <w:trHeight w:val="303"/>
          <w:jc w:val="right"/>
        </w:trPr>
        <w:tc>
          <w:tcPr>
            <w:tcW w:w="3133" w:type="dxa"/>
            <w:tcBorders>
              <w:top w:val="nil"/>
              <w:left w:val="nil"/>
              <w:bottom w:val="nil"/>
              <w:right w:val="nil"/>
            </w:tcBorders>
            <w:shd w:val="clear" w:color="auto" w:fill="auto"/>
            <w:vAlign w:val="bottom"/>
            <w:hideMark/>
          </w:tcPr>
          <w:p w14:paraId="76E6DB60" w14:textId="05E6C97E" w:rsidR="00444025" w:rsidRPr="004C0277" w:rsidRDefault="00D0720C"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GEF </w:t>
            </w:r>
            <w:r w:rsidR="00990096" w:rsidRPr="004C0277">
              <w:rPr>
                <w:sz w:val="18"/>
                <w:szCs w:val="18"/>
              </w:rPr>
              <w:t>trust funds</w:t>
            </w:r>
          </w:p>
        </w:tc>
        <w:tc>
          <w:tcPr>
            <w:tcW w:w="1068" w:type="dxa"/>
            <w:tcBorders>
              <w:top w:val="nil"/>
              <w:left w:val="nil"/>
              <w:bottom w:val="nil"/>
              <w:right w:val="nil"/>
            </w:tcBorders>
            <w:shd w:val="clear" w:color="auto" w:fill="auto"/>
            <w:vAlign w:val="bottom"/>
            <w:hideMark/>
          </w:tcPr>
          <w:p w14:paraId="117AE139" w14:textId="77777777" w:rsidR="00444025" w:rsidRPr="004C0277" w:rsidRDefault="00E34A94"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997" w:type="dxa"/>
            <w:tcBorders>
              <w:top w:val="nil"/>
              <w:left w:val="nil"/>
              <w:bottom w:val="nil"/>
              <w:right w:val="nil"/>
            </w:tcBorders>
            <w:shd w:val="clear" w:color="auto" w:fill="auto"/>
            <w:vAlign w:val="bottom"/>
            <w:hideMark/>
          </w:tcPr>
          <w:p w14:paraId="321EF830" w14:textId="77777777" w:rsidR="00444025" w:rsidRPr="004C0277" w:rsidRDefault="00E34A94" w:rsidP="0017048D">
            <w:pPr>
              <w:tabs>
                <w:tab w:val="clear" w:pos="1247"/>
                <w:tab w:val="clear" w:pos="1814"/>
                <w:tab w:val="clear" w:pos="2381"/>
                <w:tab w:val="clear" w:pos="2948"/>
                <w:tab w:val="clear" w:pos="3515"/>
              </w:tabs>
              <w:spacing w:before="40" w:after="40"/>
              <w:jc w:val="right"/>
              <w:rPr>
                <w:i/>
                <w:sz w:val="18"/>
                <w:szCs w:val="18"/>
              </w:rPr>
            </w:pPr>
            <w:r w:rsidRPr="004C0277">
              <w:rPr>
                <w:i/>
                <w:sz w:val="18"/>
                <w:szCs w:val="18"/>
              </w:rPr>
              <w:t>-</w:t>
            </w:r>
          </w:p>
        </w:tc>
        <w:tc>
          <w:tcPr>
            <w:tcW w:w="1600" w:type="dxa"/>
            <w:tcBorders>
              <w:top w:val="nil"/>
              <w:left w:val="nil"/>
              <w:bottom w:val="nil"/>
              <w:right w:val="nil"/>
            </w:tcBorders>
            <w:shd w:val="clear" w:color="auto" w:fill="auto"/>
            <w:vAlign w:val="bottom"/>
            <w:hideMark/>
          </w:tcPr>
          <w:p w14:paraId="692410EB" w14:textId="77777777" w:rsidR="00444025" w:rsidRPr="004C0277" w:rsidRDefault="00E34A94" w:rsidP="0017048D">
            <w:pPr>
              <w:tabs>
                <w:tab w:val="clear" w:pos="1247"/>
                <w:tab w:val="clear" w:pos="1814"/>
                <w:tab w:val="clear" w:pos="2381"/>
                <w:tab w:val="clear" w:pos="2948"/>
                <w:tab w:val="clear" w:pos="3515"/>
              </w:tabs>
              <w:spacing w:before="40" w:after="40"/>
              <w:jc w:val="right"/>
              <w:rPr>
                <w:i/>
                <w:sz w:val="18"/>
                <w:szCs w:val="18"/>
              </w:rPr>
            </w:pPr>
            <w:r w:rsidRPr="004C0277">
              <w:rPr>
                <w:i/>
                <w:sz w:val="18"/>
                <w:szCs w:val="18"/>
              </w:rPr>
              <w:t>-</w:t>
            </w:r>
          </w:p>
        </w:tc>
      </w:tr>
      <w:tr w:rsidR="00444025" w:rsidRPr="004C0277" w14:paraId="6A0B4456" w14:textId="77777777" w:rsidTr="00E64247">
        <w:trPr>
          <w:trHeight w:val="303"/>
          <w:jc w:val="right"/>
        </w:trPr>
        <w:tc>
          <w:tcPr>
            <w:tcW w:w="3133" w:type="dxa"/>
            <w:tcBorders>
              <w:top w:val="single" w:sz="4" w:space="0" w:color="auto"/>
              <w:left w:val="nil"/>
              <w:bottom w:val="single" w:sz="4" w:space="0" w:color="auto"/>
              <w:right w:val="nil"/>
            </w:tcBorders>
            <w:shd w:val="clear" w:color="auto" w:fill="auto"/>
            <w:vAlign w:val="bottom"/>
            <w:hideMark/>
          </w:tcPr>
          <w:p w14:paraId="3CD55368"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068" w:type="dxa"/>
            <w:tcBorders>
              <w:top w:val="single" w:sz="4" w:space="0" w:color="auto"/>
              <w:left w:val="nil"/>
              <w:bottom w:val="single" w:sz="4" w:space="0" w:color="auto"/>
              <w:right w:val="nil"/>
            </w:tcBorders>
            <w:shd w:val="clear" w:color="auto" w:fill="auto"/>
            <w:vAlign w:val="bottom"/>
            <w:hideMark/>
          </w:tcPr>
          <w:p w14:paraId="5EEDA24F"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w:t>
            </w:r>
          </w:p>
        </w:tc>
        <w:tc>
          <w:tcPr>
            <w:tcW w:w="997" w:type="dxa"/>
            <w:tcBorders>
              <w:top w:val="single" w:sz="4" w:space="0" w:color="auto"/>
              <w:left w:val="nil"/>
              <w:bottom w:val="single" w:sz="4" w:space="0" w:color="auto"/>
              <w:right w:val="nil"/>
            </w:tcBorders>
            <w:shd w:val="clear" w:color="auto" w:fill="auto"/>
            <w:vAlign w:val="bottom"/>
            <w:hideMark/>
          </w:tcPr>
          <w:p w14:paraId="5D788F42"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w:t>
            </w:r>
          </w:p>
        </w:tc>
        <w:tc>
          <w:tcPr>
            <w:tcW w:w="1600" w:type="dxa"/>
            <w:tcBorders>
              <w:top w:val="single" w:sz="4" w:space="0" w:color="auto"/>
              <w:left w:val="nil"/>
              <w:bottom w:val="single" w:sz="4" w:space="0" w:color="auto"/>
              <w:right w:val="nil"/>
            </w:tcBorders>
            <w:shd w:val="clear" w:color="auto" w:fill="auto"/>
            <w:vAlign w:val="bottom"/>
            <w:hideMark/>
          </w:tcPr>
          <w:p w14:paraId="751CB9A7"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w:t>
            </w:r>
          </w:p>
        </w:tc>
      </w:tr>
      <w:tr w:rsidR="00444025" w:rsidRPr="004C0277" w14:paraId="0F6FAEE3" w14:textId="77777777" w:rsidTr="00E64247">
        <w:trPr>
          <w:trHeight w:val="303"/>
          <w:jc w:val="right"/>
        </w:trPr>
        <w:tc>
          <w:tcPr>
            <w:tcW w:w="3133" w:type="dxa"/>
            <w:tcBorders>
              <w:top w:val="nil"/>
              <w:left w:val="nil"/>
              <w:bottom w:val="nil"/>
              <w:right w:val="nil"/>
            </w:tcBorders>
            <w:shd w:val="clear" w:color="auto" w:fill="auto"/>
            <w:vAlign w:val="bottom"/>
            <w:hideMark/>
          </w:tcPr>
          <w:p w14:paraId="4D497D12" w14:textId="1F972E53" w:rsidR="00444025" w:rsidRPr="004C0277" w:rsidRDefault="00444025"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D0720C" w:rsidRPr="004C0277">
              <w:rPr>
                <w:sz w:val="18"/>
                <w:szCs w:val="18"/>
              </w:rPr>
              <w:tab/>
            </w:r>
            <w:r w:rsidRPr="004C0277">
              <w:rPr>
                <w:sz w:val="18"/>
                <w:szCs w:val="18"/>
              </w:rPr>
              <w:t xml:space="preserve">Programme </w:t>
            </w:r>
            <w:r w:rsidR="00990096" w:rsidRPr="004C0277">
              <w:rPr>
                <w:sz w:val="18"/>
                <w:szCs w:val="18"/>
              </w:rPr>
              <w:t>support costs</w:t>
            </w:r>
          </w:p>
        </w:tc>
        <w:tc>
          <w:tcPr>
            <w:tcW w:w="1068" w:type="dxa"/>
            <w:tcBorders>
              <w:top w:val="nil"/>
              <w:left w:val="nil"/>
              <w:bottom w:val="nil"/>
              <w:right w:val="nil"/>
            </w:tcBorders>
            <w:shd w:val="clear" w:color="auto" w:fill="auto"/>
            <w:vAlign w:val="bottom"/>
            <w:hideMark/>
          </w:tcPr>
          <w:p w14:paraId="174FEF9D"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p>
        </w:tc>
        <w:tc>
          <w:tcPr>
            <w:tcW w:w="997" w:type="dxa"/>
            <w:tcBorders>
              <w:top w:val="nil"/>
              <w:left w:val="nil"/>
              <w:bottom w:val="nil"/>
              <w:right w:val="nil"/>
            </w:tcBorders>
            <w:shd w:val="clear" w:color="auto" w:fill="auto"/>
            <w:vAlign w:val="bottom"/>
            <w:hideMark/>
          </w:tcPr>
          <w:p w14:paraId="70A805DE"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p>
        </w:tc>
        <w:tc>
          <w:tcPr>
            <w:tcW w:w="1600" w:type="dxa"/>
            <w:tcBorders>
              <w:top w:val="nil"/>
              <w:left w:val="nil"/>
              <w:bottom w:val="nil"/>
              <w:right w:val="nil"/>
            </w:tcBorders>
            <w:shd w:val="clear" w:color="auto" w:fill="auto"/>
            <w:vAlign w:val="bottom"/>
            <w:hideMark/>
          </w:tcPr>
          <w:p w14:paraId="78F5F973"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p>
        </w:tc>
      </w:tr>
      <w:tr w:rsidR="00444025" w:rsidRPr="004C0277" w14:paraId="4EC6A75D" w14:textId="77777777" w:rsidTr="00E64247">
        <w:trPr>
          <w:trHeight w:val="303"/>
          <w:jc w:val="right"/>
        </w:trPr>
        <w:tc>
          <w:tcPr>
            <w:tcW w:w="3133" w:type="dxa"/>
            <w:tcBorders>
              <w:top w:val="nil"/>
              <w:left w:val="nil"/>
              <w:bottom w:val="nil"/>
              <w:right w:val="nil"/>
            </w:tcBorders>
            <w:shd w:val="clear" w:color="auto" w:fill="auto"/>
            <w:vAlign w:val="bottom"/>
            <w:hideMark/>
          </w:tcPr>
          <w:p w14:paraId="4A94E28D" w14:textId="6BB75770" w:rsidR="00444025" w:rsidRPr="004C0277" w:rsidRDefault="00D0720C"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Programme </w:t>
            </w:r>
            <w:r w:rsidR="00990096" w:rsidRPr="004C0277">
              <w:rPr>
                <w:sz w:val="18"/>
                <w:szCs w:val="18"/>
              </w:rPr>
              <w:t>support costs</w:t>
            </w:r>
          </w:p>
        </w:tc>
        <w:tc>
          <w:tcPr>
            <w:tcW w:w="1068" w:type="dxa"/>
            <w:tcBorders>
              <w:top w:val="nil"/>
              <w:left w:val="nil"/>
              <w:bottom w:val="nil"/>
              <w:right w:val="nil"/>
            </w:tcBorders>
            <w:shd w:val="clear" w:color="auto" w:fill="auto"/>
            <w:vAlign w:val="bottom"/>
            <w:hideMark/>
          </w:tcPr>
          <w:p w14:paraId="4CC41BE1"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997" w:type="dxa"/>
            <w:tcBorders>
              <w:top w:val="nil"/>
              <w:left w:val="nil"/>
              <w:bottom w:val="nil"/>
              <w:right w:val="nil"/>
            </w:tcBorders>
            <w:shd w:val="clear" w:color="auto" w:fill="auto"/>
            <w:vAlign w:val="bottom"/>
            <w:hideMark/>
          </w:tcPr>
          <w:p w14:paraId="1A6E6CB8"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600" w:type="dxa"/>
            <w:tcBorders>
              <w:top w:val="nil"/>
              <w:left w:val="nil"/>
              <w:bottom w:val="nil"/>
              <w:right w:val="nil"/>
            </w:tcBorders>
            <w:shd w:val="clear" w:color="auto" w:fill="auto"/>
            <w:vAlign w:val="bottom"/>
            <w:hideMark/>
          </w:tcPr>
          <w:p w14:paraId="194D8A7D" w14:textId="480DFE72"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r>
      <w:tr w:rsidR="00444025" w:rsidRPr="004C0277" w14:paraId="12B7332B" w14:textId="77777777" w:rsidTr="00E64247">
        <w:trPr>
          <w:trHeight w:val="303"/>
          <w:jc w:val="right"/>
        </w:trPr>
        <w:tc>
          <w:tcPr>
            <w:tcW w:w="3133" w:type="dxa"/>
            <w:tcBorders>
              <w:top w:val="single" w:sz="4" w:space="0" w:color="auto"/>
              <w:left w:val="nil"/>
              <w:bottom w:val="single" w:sz="4" w:space="0" w:color="auto"/>
              <w:right w:val="nil"/>
            </w:tcBorders>
            <w:shd w:val="clear" w:color="auto" w:fill="auto"/>
            <w:vAlign w:val="bottom"/>
            <w:hideMark/>
          </w:tcPr>
          <w:p w14:paraId="360F7F57"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068" w:type="dxa"/>
            <w:tcBorders>
              <w:top w:val="single" w:sz="4" w:space="0" w:color="auto"/>
              <w:left w:val="nil"/>
              <w:bottom w:val="single" w:sz="4" w:space="0" w:color="auto"/>
              <w:right w:val="nil"/>
            </w:tcBorders>
            <w:shd w:val="clear" w:color="auto" w:fill="auto"/>
            <w:vAlign w:val="bottom"/>
            <w:hideMark/>
          </w:tcPr>
          <w:p w14:paraId="0B94FD4F"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997" w:type="dxa"/>
            <w:tcBorders>
              <w:top w:val="single" w:sz="4" w:space="0" w:color="auto"/>
              <w:left w:val="nil"/>
              <w:bottom w:val="single" w:sz="4" w:space="0" w:color="auto"/>
              <w:right w:val="nil"/>
            </w:tcBorders>
            <w:shd w:val="clear" w:color="auto" w:fill="auto"/>
            <w:vAlign w:val="bottom"/>
            <w:hideMark/>
          </w:tcPr>
          <w:p w14:paraId="6DC664DC" w14:textId="69644DEA"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600" w:type="dxa"/>
            <w:tcBorders>
              <w:top w:val="single" w:sz="4" w:space="0" w:color="auto"/>
              <w:left w:val="nil"/>
              <w:bottom w:val="single" w:sz="4" w:space="0" w:color="auto"/>
              <w:right w:val="nil"/>
            </w:tcBorders>
            <w:shd w:val="clear" w:color="auto" w:fill="auto"/>
            <w:vAlign w:val="bottom"/>
            <w:hideMark/>
          </w:tcPr>
          <w:p w14:paraId="6F184FB8" w14:textId="5BE73F98"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r>
      <w:tr w:rsidR="00444025" w:rsidRPr="004C0277" w14:paraId="32979910" w14:textId="77777777" w:rsidTr="00E64247">
        <w:trPr>
          <w:trHeight w:val="303"/>
          <w:jc w:val="right"/>
        </w:trPr>
        <w:tc>
          <w:tcPr>
            <w:tcW w:w="3133" w:type="dxa"/>
            <w:tcBorders>
              <w:top w:val="nil"/>
              <w:left w:val="nil"/>
              <w:bottom w:val="nil"/>
              <w:right w:val="nil"/>
            </w:tcBorders>
            <w:shd w:val="clear" w:color="auto" w:fill="auto"/>
            <w:vAlign w:val="bottom"/>
            <w:hideMark/>
          </w:tcPr>
          <w:p w14:paraId="1932ACB3" w14:textId="33138AB9" w:rsidR="00444025" w:rsidRPr="004C0277" w:rsidRDefault="00444025"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D0720C" w:rsidRPr="004C0277">
              <w:rPr>
                <w:sz w:val="18"/>
                <w:szCs w:val="18"/>
              </w:rPr>
              <w:tab/>
            </w:r>
            <w:r w:rsidRPr="004C0277">
              <w:rPr>
                <w:sz w:val="18"/>
                <w:szCs w:val="18"/>
              </w:rPr>
              <w:t>Regular budget</w:t>
            </w:r>
          </w:p>
        </w:tc>
        <w:tc>
          <w:tcPr>
            <w:tcW w:w="1068" w:type="dxa"/>
            <w:tcBorders>
              <w:top w:val="nil"/>
              <w:left w:val="nil"/>
              <w:bottom w:val="nil"/>
              <w:right w:val="nil"/>
            </w:tcBorders>
            <w:shd w:val="clear" w:color="auto" w:fill="auto"/>
            <w:vAlign w:val="bottom"/>
            <w:hideMark/>
          </w:tcPr>
          <w:p w14:paraId="48180BB8"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p>
        </w:tc>
        <w:tc>
          <w:tcPr>
            <w:tcW w:w="997" w:type="dxa"/>
            <w:tcBorders>
              <w:top w:val="nil"/>
              <w:left w:val="nil"/>
              <w:bottom w:val="nil"/>
              <w:right w:val="nil"/>
            </w:tcBorders>
            <w:shd w:val="clear" w:color="auto" w:fill="auto"/>
            <w:vAlign w:val="bottom"/>
            <w:hideMark/>
          </w:tcPr>
          <w:p w14:paraId="5D8670A0"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p>
        </w:tc>
        <w:tc>
          <w:tcPr>
            <w:tcW w:w="1600" w:type="dxa"/>
            <w:tcBorders>
              <w:top w:val="nil"/>
              <w:left w:val="nil"/>
              <w:bottom w:val="nil"/>
              <w:right w:val="nil"/>
            </w:tcBorders>
            <w:shd w:val="clear" w:color="auto" w:fill="auto"/>
            <w:vAlign w:val="bottom"/>
            <w:hideMark/>
          </w:tcPr>
          <w:p w14:paraId="099BA1B7"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p>
        </w:tc>
      </w:tr>
      <w:tr w:rsidR="00444025" w:rsidRPr="004C0277" w14:paraId="2805E286" w14:textId="77777777" w:rsidTr="00E64247">
        <w:trPr>
          <w:trHeight w:val="303"/>
          <w:jc w:val="right"/>
        </w:trPr>
        <w:tc>
          <w:tcPr>
            <w:tcW w:w="3133" w:type="dxa"/>
            <w:tcBorders>
              <w:top w:val="nil"/>
              <w:left w:val="nil"/>
              <w:bottom w:val="nil"/>
              <w:right w:val="nil"/>
            </w:tcBorders>
            <w:shd w:val="clear" w:color="auto" w:fill="auto"/>
            <w:vAlign w:val="bottom"/>
            <w:hideMark/>
          </w:tcPr>
          <w:p w14:paraId="7CD7BB66" w14:textId="7B086857" w:rsidR="00444025" w:rsidRPr="004C0277" w:rsidRDefault="00D0720C"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Post</w:t>
            </w:r>
          </w:p>
        </w:tc>
        <w:tc>
          <w:tcPr>
            <w:tcW w:w="1068" w:type="dxa"/>
            <w:tcBorders>
              <w:top w:val="nil"/>
              <w:left w:val="nil"/>
              <w:bottom w:val="nil"/>
              <w:right w:val="nil"/>
            </w:tcBorders>
            <w:shd w:val="clear" w:color="auto" w:fill="auto"/>
            <w:vAlign w:val="bottom"/>
            <w:hideMark/>
          </w:tcPr>
          <w:p w14:paraId="7B3D27EB"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700</w:t>
            </w:r>
          </w:p>
        </w:tc>
        <w:tc>
          <w:tcPr>
            <w:tcW w:w="997" w:type="dxa"/>
            <w:tcBorders>
              <w:top w:val="nil"/>
              <w:left w:val="nil"/>
              <w:bottom w:val="nil"/>
              <w:right w:val="nil"/>
            </w:tcBorders>
            <w:shd w:val="clear" w:color="auto" w:fill="auto"/>
            <w:vAlign w:val="bottom"/>
            <w:hideMark/>
          </w:tcPr>
          <w:p w14:paraId="743169EA" w14:textId="77777777" w:rsidR="00444025" w:rsidRPr="004C0277" w:rsidRDefault="00444025" w:rsidP="0017048D">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w:t>
            </w:r>
          </w:p>
        </w:tc>
        <w:tc>
          <w:tcPr>
            <w:tcW w:w="1600" w:type="dxa"/>
            <w:tcBorders>
              <w:top w:val="nil"/>
              <w:left w:val="nil"/>
              <w:bottom w:val="nil"/>
              <w:right w:val="nil"/>
            </w:tcBorders>
            <w:shd w:val="clear" w:color="auto" w:fill="auto"/>
            <w:vAlign w:val="bottom"/>
            <w:hideMark/>
          </w:tcPr>
          <w:p w14:paraId="26B9267A"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700</w:t>
            </w:r>
          </w:p>
        </w:tc>
      </w:tr>
      <w:tr w:rsidR="00444025" w:rsidRPr="004C0277" w14:paraId="7363D5FD" w14:textId="77777777" w:rsidTr="00E64247">
        <w:trPr>
          <w:trHeight w:val="303"/>
          <w:jc w:val="right"/>
        </w:trPr>
        <w:tc>
          <w:tcPr>
            <w:tcW w:w="3133" w:type="dxa"/>
            <w:tcBorders>
              <w:top w:val="nil"/>
              <w:left w:val="nil"/>
              <w:bottom w:val="nil"/>
              <w:right w:val="nil"/>
            </w:tcBorders>
            <w:shd w:val="clear" w:color="auto" w:fill="auto"/>
            <w:vAlign w:val="bottom"/>
            <w:hideMark/>
          </w:tcPr>
          <w:p w14:paraId="04CFFE1C" w14:textId="35C09650" w:rsidR="00444025" w:rsidRPr="004C0277" w:rsidRDefault="00D0720C"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Non-post</w:t>
            </w:r>
          </w:p>
        </w:tc>
        <w:tc>
          <w:tcPr>
            <w:tcW w:w="1068" w:type="dxa"/>
            <w:tcBorders>
              <w:top w:val="nil"/>
              <w:left w:val="nil"/>
              <w:bottom w:val="nil"/>
              <w:right w:val="nil"/>
            </w:tcBorders>
            <w:shd w:val="clear" w:color="auto" w:fill="auto"/>
            <w:vAlign w:val="bottom"/>
            <w:hideMark/>
          </w:tcPr>
          <w:p w14:paraId="3A5419F7"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100</w:t>
            </w:r>
          </w:p>
        </w:tc>
        <w:tc>
          <w:tcPr>
            <w:tcW w:w="997" w:type="dxa"/>
            <w:tcBorders>
              <w:top w:val="nil"/>
              <w:left w:val="nil"/>
              <w:bottom w:val="nil"/>
              <w:right w:val="nil"/>
            </w:tcBorders>
            <w:shd w:val="clear" w:color="auto" w:fill="auto"/>
            <w:vAlign w:val="bottom"/>
            <w:hideMark/>
          </w:tcPr>
          <w:p w14:paraId="4774EF7F" w14:textId="77777777" w:rsidR="00444025" w:rsidRPr="004C0277" w:rsidRDefault="00444025" w:rsidP="0017048D">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w:t>
            </w:r>
          </w:p>
        </w:tc>
        <w:tc>
          <w:tcPr>
            <w:tcW w:w="1600" w:type="dxa"/>
            <w:tcBorders>
              <w:top w:val="nil"/>
              <w:left w:val="nil"/>
              <w:bottom w:val="nil"/>
              <w:right w:val="nil"/>
            </w:tcBorders>
            <w:shd w:val="clear" w:color="auto" w:fill="auto"/>
            <w:vAlign w:val="bottom"/>
            <w:hideMark/>
          </w:tcPr>
          <w:p w14:paraId="6C14C203"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100</w:t>
            </w:r>
          </w:p>
        </w:tc>
      </w:tr>
      <w:tr w:rsidR="00444025" w:rsidRPr="004C0277" w14:paraId="762CBFBC" w14:textId="77777777" w:rsidTr="00E64247">
        <w:trPr>
          <w:trHeight w:val="303"/>
          <w:jc w:val="right"/>
        </w:trPr>
        <w:tc>
          <w:tcPr>
            <w:tcW w:w="3133" w:type="dxa"/>
            <w:tcBorders>
              <w:top w:val="single" w:sz="4" w:space="0" w:color="auto"/>
              <w:left w:val="nil"/>
              <w:bottom w:val="single" w:sz="4" w:space="0" w:color="auto"/>
              <w:right w:val="nil"/>
            </w:tcBorders>
            <w:shd w:val="clear" w:color="auto" w:fill="auto"/>
            <w:vAlign w:val="bottom"/>
            <w:hideMark/>
          </w:tcPr>
          <w:p w14:paraId="58153023"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068" w:type="dxa"/>
            <w:tcBorders>
              <w:top w:val="single" w:sz="4" w:space="0" w:color="auto"/>
              <w:left w:val="nil"/>
              <w:bottom w:val="single" w:sz="4" w:space="0" w:color="auto"/>
              <w:right w:val="nil"/>
            </w:tcBorders>
            <w:shd w:val="clear" w:color="auto" w:fill="auto"/>
            <w:vAlign w:val="bottom"/>
            <w:hideMark/>
          </w:tcPr>
          <w:p w14:paraId="3FE497D7"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800</w:t>
            </w:r>
          </w:p>
        </w:tc>
        <w:tc>
          <w:tcPr>
            <w:tcW w:w="997" w:type="dxa"/>
            <w:tcBorders>
              <w:top w:val="single" w:sz="4" w:space="0" w:color="auto"/>
              <w:left w:val="nil"/>
              <w:bottom w:val="single" w:sz="4" w:space="0" w:color="auto"/>
              <w:right w:val="nil"/>
            </w:tcBorders>
            <w:shd w:val="clear" w:color="auto" w:fill="auto"/>
            <w:vAlign w:val="bottom"/>
            <w:hideMark/>
          </w:tcPr>
          <w:p w14:paraId="3FA1E6E0"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600" w:type="dxa"/>
            <w:tcBorders>
              <w:top w:val="single" w:sz="4" w:space="0" w:color="auto"/>
              <w:left w:val="nil"/>
              <w:bottom w:val="single" w:sz="4" w:space="0" w:color="auto"/>
              <w:right w:val="nil"/>
            </w:tcBorders>
            <w:shd w:val="clear" w:color="auto" w:fill="auto"/>
            <w:vAlign w:val="bottom"/>
            <w:hideMark/>
          </w:tcPr>
          <w:p w14:paraId="4122FC10"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800</w:t>
            </w:r>
          </w:p>
        </w:tc>
      </w:tr>
      <w:tr w:rsidR="00444025" w:rsidRPr="004C0277" w14:paraId="08ADE4B1" w14:textId="77777777" w:rsidTr="00E64247">
        <w:trPr>
          <w:trHeight w:val="303"/>
          <w:jc w:val="right"/>
        </w:trPr>
        <w:tc>
          <w:tcPr>
            <w:tcW w:w="3133" w:type="dxa"/>
            <w:tcBorders>
              <w:top w:val="single" w:sz="4" w:space="0" w:color="auto"/>
              <w:left w:val="nil"/>
              <w:bottom w:val="single" w:sz="12" w:space="0" w:color="auto"/>
              <w:right w:val="nil"/>
            </w:tcBorders>
            <w:shd w:val="clear" w:color="auto" w:fill="auto"/>
            <w:vAlign w:val="bottom"/>
            <w:hideMark/>
          </w:tcPr>
          <w:p w14:paraId="2DC48BE7" w14:textId="6C9CF9BD" w:rsidR="00444025" w:rsidRPr="004C0277" w:rsidRDefault="00D0720C"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 xml:space="preserve">Total </w:t>
            </w:r>
            <w:r w:rsidR="00444025" w:rsidRPr="004C0277">
              <w:rPr>
                <w:b/>
                <w:bCs/>
                <w:sz w:val="18"/>
                <w:szCs w:val="18"/>
              </w:rPr>
              <w:t>(A</w:t>
            </w:r>
            <w:r w:rsidR="007A048B" w:rsidRPr="004C0277">
              <w:rPr>
                <w:b/>
                <w:bCs/>
                <w:sz w:val="18"/>
                <w:szCs w:val="18"/>
              </w:rPr>
              <w:t xml:space="preserve"> </w:t>
            </w:r>
            <w:r w:rsidR="00444025" w:rsidRPr="004C0277">
              <w:rPr>
                <w:b/>
                <w:bCs/>
                <w:sz w:val="18"/>
                <w:szCs w:val="18"/>
              </w:rPr>
              <w:t>+</w:t>
            </w:r>
            <w:r w:rsidR="007A048B" w:rsidRPr="004C0277">
              <w:rPr>
                <w:b/>
                <w:bCs/>
                <w:sz w:val="18"/>
                <w:szCs w:val="18"/>
              </w:rPr>
              <w:t xml:space="preserve"> </w:t>
            </w:r>
            <w:r w:rsidR="00444025" w:rsidRPr="004C0277">
              <w:rPr>
                <w:b/>
                <w:bCs/>
                <w:sz w:val="18"/>
                <w:szCs w:val="18"/>
              </w:rPr>
              <w:t>B</w:t>
            </w:r>
            <w:r w:rsidR="007A048B" w:rsidRPr="004C0277">
              <w:rPr>
                <w:b/>
                <w:bCs/>
                <w:sz w:val="18"/>
                <w:szCs w:val="18"/>
              </w:rPr>
              <w:t xml:space="preserve"> </w:t>
            </w:r>
            <w:r w:rsidR="00444025" w:rsidRPr="004C0277">
              <w:rPr>
                <w:b/>
                <w:bCs/>
                <w:sz w:val="18"/>
                <w:szCs w:val="18"/>
              </w:rPr>
              <w:t>+</w:t>
            </w:r>
            <w:r w:rsidR="007A048B" w:rsidRPr="004C0277">
              <w:rPr>
                <w:b/>
                <w:bCs/>
                <w:sz w:val="18"/>
                <w:szCs w:val="18"/>
              </w:rPr>
              <w:t xml:space="preserve"> </w:t>
            </w:r>
            <w:r w:rsidR="00444025" w:rsidRPr="004C0277">
              <w:rPr>
                <w:b/>
                <w:bCs/>
                <w:sz w:val="18"/>
                <w:szCs w:val="18"/>
              </w:rPr>
              <w:t>C</w:t>
            </w:r>
            <w:r w:rsidR="007A048B" w:rsidRPr="004C0277">
              <w:rPr>
                <w:b/>
                <w:bCs/>
                <w:sz w:val="18"/>
                <w:szCs w:val="18"/>
              </w:rPr>
              <w:t xml:space="preserve"> </w:t>
            </w:r>
            <w:r w:rsidR="00444025" w:rsidRPr="004C0277">
              <w:rPr>
                <w:b/>
                <w:bCs/>
                <w:sz w:val="18"/>
                <w:szCs w:val="18"/>
              </w:rPr>
              <w:t>+</w:t>
            </w:r>
            <w:r w:rsidR="007A048B" w:rsidRPr="004C0277">
              <w:rPr>
                <w:b/>
                <w:bCs/>
                <w:sz w:val="18"/>
                <w:szCs w:val="18"/>
              </w:rPr>
              <w:t xml:space="preserve"> </w:t>
            </w:r>
            <w:r w:rsidR="00444025" w:rsidRPr="004C0277">
              <w:rPr>
                <w:b/>
                <w:bCs/>
                <w:sz w:val="18"/>
                <w:szCs w:val="18"/>
              </w:rPr>
              <w:t>D</w:t>
            </w:r>
            <w:r w:rsidR="007A048B" w:rsidRPr="004C0277">
              <w:rPr>
                <w:b/>
                <w:bCs/>
                <w:sz w:val="18"/>
                <w:szCs w:val="18"/>
              </w:rPr>
              <w:t xml:space="preserve"> </w:t>
            </w:r>
            <w:r w:rsidR="00444025" w:rsidRPr="004C0277">
              <w:rPr>
                <w:b/>
                <w:bCs/>
                <w:sz w:val="18"/>
                <w:szCs w:val="18"/>
              </w:rPr>
              <w:t>+</w:t>
            </w:r>
            <w:r w:rsidR="007A048B" w:rsidRPr="004C0277">
              <w:rPr>
                <w:b/>
                <w:bCs/>
                <w:sz w:val="18"/>
                <w:szCs w:val="18"/>
              </w:rPr>
              <w:t xml:space="preserve"> </w:t>
            </w:r>
            <w:r w:rsidR="00444025" w:rsidRPr="004C0277">
              <w:rPr>
                <w:b/>
                <w:bCs/>
                <w:sz w:val="18"/>
                <w:szCs w:val="18"/>
              </w:rPr>
              <w:t>E)</w:t>
            </w:r>
          </w:p>
        </w:tc>
        <w:tc>
          <w:tcPr>
            <w:tcW w:w="1068" w:type="dxa"/>
            <w:tcBorders>
              <w:top w:val="single" w:sz="4" w:space="0" w:color="auto"/>
              <w:left w:val="nil"/>
              <w:bottom w:val="single" w:sz="12" w:space="0" w:color="auto"/>
              <w:right w:val="nil"/>
            </w:tcBorders>
            <w:shd w:val="clear" w:color="auto" w:fill="auto"/>
            <w:vAlign w:val="bottom"/>
            <w:hideMark/>
          </w:tcPr>
          <w:p w14:paraId="6837F974" w14:textId="77777777" w:rsidR="00444025" w:rsidRPr="004C0277" w:rsidRDefault="00080433"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 </w:t>
            </w:r>
            <w:r w:rsidR="00444025" w:rsidRPr="004C0277">
              <w:rPr>
                <w:b/>
                <w:bCs/>
                <w:sz w:val="18"/>
                <w:szCs w:val="18"/>
              </w:rPr>
              <w:t>500</w:t>
            </w:r>
          </w:p>
        </w:tc>
        <w:tc>
          <w:tcPr>
            <w:tcW w:w="997" w:type="dxa"/>
            <w:tcBorders>
              <w:top w:val="single" w:sz="4" w:space="0" w:color="auto"/>
              <w:left w:val="nil"/>
              <w:bottom w:val="single" w:sz="12" w:space="0" w:color="auto"/>
              <w:right w:val="nil"/>
            </w:tcBorders>
            <w:shd w:val="clear" w:color="auto" w:fill="auto"/>
            <w:vAlign w:val="bottom"/>
            <w:hideMark/>
          </w:tcPr>
          <w:p w14:paraId="4669BD7E" w14:textId="77777777" w:rsidR="00444025" w:rsidRPr="004C0277" w:rsidRDefault="00444025" w:rsidP="0017048D">
            <w:pPr>
              <w:tabs>
                <w:tab w:val="clear" w:pos="1247"/>
                <w:tab w:val="clear" w:pos="1814"/>
                <w:tab w:val="clear" w:pos="2381"/>
                <w:tab w:val="clear" w:pos="2948"/>
                <w:tab w:val="clear" w:pos="3515"/>
              </w:tabs>
              <w:spacing w:before="40" w:after="40"/>
              <w:jc w:val="right"/>
              <w:rPr>
                <w:bCs/>
                <w:sz w:val="18"/>
                <w:szCs w:val="18"/>
              </w:rPr>
            </w:pPr>
            <w:r w:rsidRPr="004C0277">
              <w:rPr>
                <w:bCs/>
                <w:sz w:val="18"/>
                <w:szCs w:val="18"/>
              </w:rPr>
              <w:t xml:space="preserve"> -</w:t>
            </w:r>
          </w:p>
        </w:tc>
        <w:tc>
          <w:tcPr>
            <w:tcW w:w="1600" w:type="dxa"/>
            <w:tcBorders>
              <w:top w:val="single" w:sz="4" w:space="0" w:color="auto"/>
              <w:left w:val="nil"/>
              <w:bottom w:val="single" w:sz="12" w:space="0" w:color="auto"/>
              <w:right w:val="nil"/>
            </w:tcBorders>
            <w:shd w:val="clear" w:color="auto" w:fill="auto"/>
            <w:vAlign w:val="bottom"/>
            <w:hideMark/>
          </w:tcPr>
          <w:p w14:paraId="61976942" w14:textId="77777777" w:rsidR="00444025" w:rsidRPr="004C0277" w:rsidRDefault="00080433"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 </w:t>
            </w:r>
            <w:r w:rsidR="00444025" w:rsidRPr="004C0277">
              <w:rPr>
                <w:b/>
                <w:bCs/>
                <w:sz w:val="18"/>
                <w:szCs w:val="18"/>
              </w:rPr>
              <w:t>500</w:t>
            </w:r>
          </w:p>
        </w:tc>
      </w:tr>
    </w:tbl>
    <w:p w14:paraId="122B1A5E" w14:textId="77777777" w:rsidR="005C4345" w:rsidRPr="004C0277" w:rsidRDefault="009175D0" w:rsidP="00080433">
      <w:pPr>
        <w:tabs>
          <w:tab w:val="clear" w:pos="1247"/>
          <w:tab w:val="clear" w:pos="1814"/>
          <w:tab w:val="clear" w:pos="2381"/>
          <w:tab w:val="clear" w:pos="2948"/>
          <w:tab w:val="clear" w:pos="3515"/>
        </w:tabs>
        <w:autoSpaceDE w:val="0"/>
        <w:autoSpaceDN w:val="0"/>
        <w:adjustRightInd w:val="0"/>
        <w:spacing w:before="40" w:after="120" w:line="240" w:lineRule="exact"/>
        <w:ind w:left="1247"/>
        <w:jc w:val="both"/>
        <w:rPr>
          <w:sz w:val="16"/>
          <w:szCs w:val="16"/>
        </w:rPr>
      </w:pPr>
      <w:r w:rsidRPr="004C0277">
        <w:rPr>
          <w:i/>
          <w:sz w:val="16"/>
          <w:szCs w:val="16"/>
        </w:rPr>
        <w:t>Note</w:t>
      </w:r>
      <w:r w:rsidRPr="004C0277">
        <w:rPr>
          <w:sz w:val="16"/>
          <w:szCs w:val="16"/>
        </w:rPr>
        <w:t>: Figures may vary slightly due to rounding off.</w:t>
      </w:r>
    </w:p>
    <w:p w14:paraId="1A9F473E" w14:textId="77777777" w:rsidR="005C4345" w:rsidRPr="004C0277" w:rsidRDefault="005C4345" w:rsidP="009E206D">
      <w:pPr>
        <w:pStyle w:val="Titletable"/>
        <w:spacing w:before="240"/>
        <w:rPr>
          <w:lang w:val="en-GB"/>
        </w:rPr>
      </w:pPr>
      <w:r w:rsidRPr="004C0277">
        <w:rPr>
          <w:b w:val="0"/>
          <w:lang w:val="en-GB"/>
        </w:rPr>
        <w:t>Table 4</w:t>
      </w:r>
      <w:r w:rsidR="004066A8" w:rsidRPr="004C0277">
        <w:rPr>
          <w:b w:val="0"/>
          <w:lang w:val="en-GB"/>
        </w:rPr>
        <w:t xml:space="preserve"> </w:t>
      </w:r>
      <w:r w:rsidR="00080433" w:rsidRPr="004C0277">
        <w:rPr>
          <w:b w:val="0"/>
          <w:lang w:val="en-GB"/>
        </w:rPr>
        <w:t>(b</w:t>
      </w:r>
      <w:proofErr w:type="gramStart"/>
      <w:r w:rsidR="00080433" w:rsidRPr="004C0277">
        <w:rPr>
          <w:b w:val="0"/>
          <w:lang w:val="en-GB"/>
        </w:rPr>
        <w:t>)</w:t>
      </w:r>
      <w:proofErr w:type="gramEnd"/>
      <w:r w:rsidR="00080433" w:rsidRPr="004C0277">
        <w:rPr>
          <w:b w:val="0"/>
          <w:lang w:val="en-GB"/>
        </w:rPr>
        <w:br/>
      </w:r>
      <w:r w:rsidRPr="004C0277">
        <w:rPr>
          <w:lang w:val="en-GB"/>
        </w:rPr>
        <w:t>Human resource requirement by funding category: policymaking organs</w:t>
      </w:r>
    </w:p>
    <w:tbl>
      <w:tblPr>
        <w:tblW w:w="8356" w:type="dxa"/>
        <w:jc w:val="right"/>
        <w:tblLook w:val="04A0" w:firstRow="1" w:lastRow="0" w:firstColumn="1" w:lastColumn="0" w:noHBand="0" w:noVBand="1"/>
      </w:tblPr>
      <w:tblGrid>
        <w:gridCol w:w="3904"/>
        <w:gridCol w:w="1468"/>
        <w:gridCol w:w="1326"/>
        <w:gridCol w:w="1658"/>
      </w:tblGrid>
      <w:tr w:rsidR="00B6654F" w:rsidRPr="004C0277" w14:paraId="34B3C285" w14:textId="77777777" w:rsidTr="0017048D">
        <w:trPr>
          <w:trHeight w:val="385"/>
          <w:jc w:val="right"/>
        </w:trPr>
        <w:tc>
          <w:tcPr>
            <w:tcW w:w="3904" w:type="dxa"/>
            <w:vMerge w:val="restart"/>
            <w:tcBorders>
              <w:top w:val="single" w:sz="4" w:space="0" w:color="auto"/>
              <w:left w:val="nil"/>
              <w:right w:val="nil"/>
            </w:tcBorders>
            <w:shd w:val="clear" w:color="auto" w:fill="auto"/>
            <w:vAlign w:val="bottom"/>
            <w:hideMark/>
          </w:tcPr>
          <w:p w14:paraId="6B7CC6C0" w14:textId="77777777" w:rsidR="00B6654F" w:rsidRPr="004C0277" w:rsidRDefault="00B6654F" w:rsidP="00E17626">
            <w:pPr>
              <w:tabs>
                <w:tab w:val="clear" w:pos="1247"/>
                <w:tab w:val="clear" w:pos="1814"/>
                <w:tab w:val="clear" w:pos="2381"/>
                <w:tab w:val="clear" w:pos="2948"/>
                <w:tab w:val="clear" w:pos="3515"/>
              </w:tabs>
              <w:spacing w:before="40" w:after="40"/>
              <w:rPr>
                <w:i/>
                <w:sz w:val="18"/>
                <w:szCs w:val="18"/>
              </w:rPr>
            </w:pPr>
            <w:r w:rsidRPr="004C0277">
              <w:rPr>
                <w:i/>
                <w:sz w:val="18"/>
                <w:szCs w:val="18"/>
              </w:rPr>
              <w:t> </w:t>
            </w:r>
          </w:p>
          <w:p w14:paraId="2CE19A8E" w14:textId="4F526C17" w:rsidR="00B6654F" w:rsidRPr="004C0277" w:rsidRDefault="00B6654F" w:rsidP="00E17626">
            <w:pPr>
              <w:spacing w:before="40" w:after="40"/>
              <w:rPr>
                <w:i/>
                <w:sz w:val="18"/>
                <w:szCs w:val="18"/>
              </w:rPr>
            </w:pPr>
            <w:r w:rsidRPr="004C0277">
              <w:rPr>
                <w:i/>
                <w:sz w:val="18"/>
                <w:szCs w:val="18"/>
              </w:rPr>
              <w:t>Category</w:t>
            </w:r>
          </w:p>
        </w:tc>
        <w:tc>
          <w:tcPr>
            <w:tcW w:w="4452" w:type="dxa"/>
            <w:gridSpan w:val="3"/>
            <w:tcBorders>
              <w:top w:val="single" w:sz="4" w:space="0" w:color="auto"/>
              <w:left w:val="nil"/>
              <w:bottom w:val="single" w:sz="4" w:space="0" w:color="auto"/>
              <w:right w:val="nil"/>
            </w:tcBorders>
            <w:shd w:val="clear" w:color="auto" w:fill="auto"/>
            <w:vAlign w:val="bottom"/>
            <w:hideMark/>
          </w:tcPr>
          <w:p w14:paraId="65F2F527" w14:textId="77777777" w:rsidR="00B6654F" w:rsidRPr="004C0277" w:rsidRDefault="00B6654F" w:rsidP="00E17626">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Staffing </w:t>
            </w:r>
            <w:r w:rsidR="00990096" w:rsidRPr="004C0277">
              <w:rPr>
                <w:bCs/>
                <w:i/>
                <w:sz w:val="18"/>
                <w:szCs w:val="18"/>
              </w:rPr>
              <w:t>resources (number of posts</w:t>
            </w:r>
            <w:r w:rsidRPr="004C0277">
              <w:rPr>
                <w:bCs/>
                <w:i/>
                <w:sz w:val="18"/>
                <w:szCs w:val="18"/>
              </w:rPr>
              <w:t xml:space="preserve">) </w:t>
            </w:r>
          </w:p>
        </w:tc>
      </w:tr>
      <w:tr w:rsidR="00B6654F" w:rsidRPr="004C0277" w14:paraId="573A3F7D" w14:textId="77777777" w:rsidTr="00E64247">
        <w:trPr>
          <w:trHeight w:val="267"/>
          <w:jc w:val="right"/>
        </w:trPr>
        <w:tc>
          <w:tcPr>
            <w:tcW w:w="3904" w:type="dxa"/>
            <w:vMerge/>
            <w:tcBorders>
              <w:left w:val="nil"/>
              <w:bottom w:val="single" w:sz="12" w:space="0" w:color="auto"/>
              <w:right w:val="nil"/>
            </w:tcBorders>
            <w:shd w:val="clear" w:color="auto" w:fill="auto"/>
            <w:vAlign w:val="bottom"/>
            <w:hideMark/>
          </w:tcPr>
          <w:p w14:paraId="6F3A2AA0" w14:textId="77777777" w:rsidR="00B6654F" w:rsidRPr="004C0277" w:rsidRDefault="00B6654F" w:rsidP="00E17626">
            <w:pPr>
              <w:tabs>
                <w:tab w:val="clear" w:pos="1247"/>
                <w:tab w:val="clear" w:pos="1814"/>
                <w:tab w:val="clear" w:pos="2381"/>
                <w:tab w:val="clear" w:pos="2948"/>
                <w:tab w:val="clear" w:pos="3515"/>
              </w:tabs>
              <w:spacing w:before="40" w:after="40"/>
              <w:rPr>
                <w:i/>
                <w:sz w:val="18"/>
                <w:szCs w:val="18"/>
              </w:rPr>
            </w:pPr>
          </w:p>
        </w:tc>
        <w:tc>
          <w:tcPr>
            <w:tcW w:w="1468" w:type="dxa"/>
            <w:tcBorders>
              <w:top w:val="single" w:sz="4" w:space="0" w:color="auto"/>
              <w:left w:val="nil"/>
              <w:bottom w:val="single" w:sz="12" w:space="0" w:color="auto"/>
              <w:right w:val="nil"/>
            </w:tcBorders>
            <w:shd w:val="clear" w:color="auto" w:fill="auto"/>
            <w:vAlign w:val="bottom"/>
            <w:hideMark/>
          </w:tcPr>
          <w:p w14:paraId="258232D0" w14:textId="39434495" w:rsidR="00B6654F" w:rsidRPr="004C0277" w:rsidRDefault="00B6654F" w:rsidP="00E17626">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990096" w:rsidRPr="004C0277">
              <w:t>–</w:t>
            </w:r>
            <w:r w:rsidRPr="004C0277">
              <w:rPr>
                <w:bCs/>
                <w:i/>
                <w:sz w:val="18"/>
                <w:szCs w:val="18"/>
              </w:rPr>
              <w:t>2017</w:t>
            </w:r>
          </w:p>
        </w:tc>
        <w:tc>
          <w:tcPr>
            <w:tcW w:w="1326" w:type="dxa"/>
            <w:tcBorders>
              <w:top w:val="single" w:sz="4" w:space="0" w:color="auto"/>
              <w:left w:val="nil"/>
              <w:bottom w:val="single" w:sz="12" w:space="0" w:color="auto"/>
              <w:right w:val="nil"/>
            </w:tcBorders>
            <w:shd w:val="clear" w:color="auto" w:fill="auto"/>
            <w:vAlign w:val="bottom"/>
            <w:hideMark/>
          </w:tcPr>
          <w:p w14:paraId="0EE4249D" w14:textId="77777777" w:rsidR="00B6654F" w:rsidRPr="004C0277" w:rsidRDefault="00B6654F" w:rsidP="00E17626">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 Changes</w:t>
            </w:r>
          </w:p>
        </w:tc>
        <w:tc>
          <w:tcPr>
            <w:tcW w:w="1658" w:type="dxa"/>
            <w:tcBorders>
              <w:top w:val="single" w:sz="4" w:space="0" w:color="auto"/>
              <w:left w:val="nil"/>
              <w:bottom w:val="single" w:sz="12" w:space="0" w:color="auto"/>
              <w:right w:val="nil"/>
            </w:tcBorders>
            <w:shd w:val="clear" w:color="auto" w:fill="auto"/>
            <w:vAlign w:val="bottom"/>
            <w:hideMark/>
          </w:tcPr>
          <w:p w14:paraId="615D66B6" w14:textId="64AAE364" w:rsidR="00B6654F" w:rsidRPr="004C0277" w:rsidRDefault="00B6654F" w:rsidP="00E17626">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990096" w:rsidRPr="004C0277">
              <w:t>–</w:t>
            </w:r>
            <w:r w:rsidRPr="004C0277">
              <w:rPr>
                <w:bCs/>
                <w:i/>
                <w:sz w:val="18"/>
                <w:szCs w:val="18"/>
              </w:rPr>
              <w:t>2019</w:t>
            </w:r>
          </w:p>
        </w:tc>
      </w:tr>
      <w:tr w:rsidR="005C4345" w:rsidRPr="004C0277" w14:paraId="653DFED1" w14:textId="77777777" w:rsidTr="00E64247">
        <w:trPr>
          <w:trHeight w:val="267"/>
          <w:jc w:val="right"/>
        </w:trPr>
        <w:tc>
          <w:tcPr>
            <w:tcW w:w="3904" w:type="dxa"/>
            <w:tcBorders>
              <w:top w:val="single" w:sz="12" w:space="0" w:color="auto"/>
              <w:left w:val="nil"/>
              <w:bottom w:val="nil"/>
              <w:right w:val="nil"/>
            </w:tcBorders>
            <w:shd w:val="clear" w:color="auto" w:fill="auto"/>
            <w:vAlign w:val="bottom"/>
            <w:hideMark/>
          </w:tcPr>
          <w:p w14:paraId="70A28369" w14:textId="210CD4A7" w:rsidR="005C4345" w:rsidRPr="004C0277" w:rsidRDefault="00E17626" w:rsidP="00E17626">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5C4345" w:rsidRPr="004C0277">
              <w:rPr>
                <w:sz w:val="18"/>
                <w:szCs w:val="18"/>
              </w:rPr>
              <w:t>Environment Fund</w:t>
            </w:r>
          </w:p>
        </w:tc>
        <w:tc>
          <w:tcPr>
            <w:tcW w:w="1468" w:type="dxa"/>
            <w:tcBorders>
              <w:top w:val="single" w:sz="12" w:space="0" w:color="auto"/>
              <w:left w:val="nil"/>
              <w:bottom w:val="nil"/>
              <w:right w:val="nil"/>
            </w:tcBorders>
            <w:shd w:val="clear" w:color="auto" w:fill="auto"/>
            <w:vAlign w:val="bottom"/>
            <w:hideMark/>
          </w:tcPr>
          <w:p w14:paraId="25984DA7"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p>
        </w:tc>
        <w:tc>
          <w:tcPr>
            <w:tcW w:w="1326" w:type="dxa"/>
            <w:tcBorders>
              <w:top w:val="single" w:sz="12" w:space="0" w:color="auto"/>
              <w:left w:val="nil"/>
              <w:bottom w:val="nil"/>
              <w:right w:val="nil"/>
            </w:tcBorders>
            <w:shd w:val="clear" w:color="auto" w:fill="auto"/>
            <w:vAlign w:val="bottom"/>
            <w:hideMark/>
          </w:tcPr>
          <w:p w14:paraId="5EE7D8E8"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p>
        </w:tc>
        <w:tc>
          <w:tcPr>
            <w:tcW w:w="1658" w:type="dxa"/>
            <w:tcBorders>
              <w:top w:val="single" w:sz="12" w:space="0" w:color="auto"/>
              <w:left w:val="nil"/>
              <w:bottom w:val="nil"/>
              <w:right w:val="nil"/>
            </w:tcBorders>
            <w:shd w:val="clear" w:color="auto" w:fill="auto"/>
            <w:vAlign w:val="bottom"/>
            <w:hideMark/>
          </w:tcPr>
          <w:p w14:paraId="7F7922EE"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p>
        </w:tc>
      </w:tr>
      <w:tr w:rsidR="005C4345" w:rsidRPr="004C0277" w14:paraId="7037930D" w14:textId="77777777" w:rsidTr="00E64247">
        <w:trPr>
          <w:trHeight w:val="267"/>
          <w:jc w:val="right"/>
        </w:trPr>
        <w:tc>
          <w:tcPr>
            <w:tcW w:w="3904" w:type="dxa"/>
            <w:tcBorders>
              <w:top w:val="nil"/>
              <w:left w:val="nil"/>
              <w:bottom w:val="nil"/>
              <w:right w:val="nil"/>
            </w:tcBorders>
            <w:shd w:val="clear" w:color="auto" w:fill="auto"/>
            <w:vAlign w:val="bottom"/>
            <w:hideMark/>
          </w:tcPr>
          <w:p w14:paraId="16658998" w14:textId="2D20F344" w:rsidR="005C4345" w:rsidRPr="004C0277" w:rsidRDefault="00E17626" w:rsidP="00E17626">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5C4345" w:rsidRPr="004C0277">
              <w:rPr>
                <w:sz w:val="18"/>
                <w:szCs w:val="18"/>
              </w:rPr>
              <w:t>Post</w:t>
            </w:r>
          </w:p>
        </w:tc>
        <w:tc>
          <w:tcPr>
            <w:tcW w:w="1468" w:type="dxa"/>
            <w:tcBorders>
              <w:top w:val="nil"/>
              <w:left w:val="nil"/>
              <w:bottom w:val="nil"/>
              <w:right w:val="nil"/>
            </w:tcBorders>
            <w:shd w:val="clear" w:color="auto" w:fill="auto"/>
            <w:vAlign w:val="bottom"/>
            <w:hideMark/>
          </w:tcPr>
          <w:p w14:paraId="505C54C0"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r w:rsidRPr="004C0277">
              <w:rPr>
                <w:sz w:val="18"/>
                <w:szCs w:val="18"/>
              </w:rPr>
              <w:t>4</w:t>
            </w:r>
          </w:p>
        </w:tc>
        <w:tc>
          <w:tcPr>
            <w:tcW w:w="1326" w:type="dxa"/>
            <w:tcBorders>
              <w:top w:val="nil"/>
              <w:left w:val="nil"/>
              <w:bottom w:val="nil"/>
              <w:right w:val="nil"/>
            </w:tcBorders>
            <w:shd w:val="clear" w:color="auto" w:fill="auto"/>
            <w:vAlign w:val="bottom"/>
            <w:hideMark/>
          </w:tcPr>
          <w:p w14:paraId="012C1D00"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658" w:type="dxa"/>
            <w:tcBorders>
              <w:top w:val="nil"/>
              <w:left w:val="nil"/>
              <w:bottom w:val="nil"/>
              <w:right w:val="nil"/>
            </w:tcBorders>
            <w:shd w:val="clear" w:color="auto" w:fill="auto"/>
            <w:vAlign w:val="bottom"/>
            <w:hideMark/>
          </w:tcPr>
          <w:p w14:paraId="146134E9"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r w:rsidRPr="004C0277">
              <w:rPr>
                <w:sz w:val="18"/>
                <w:szCs w:val="18"/>
              </w:rPr>
              <w:t>4</w:t>
            </w:r>
          </w:p>
        </w:tc>
      </w:tr>
      <w:tr w:rsidR="005C4345" w:rsidRPr="004C0277" w14:paraId="79C44B8A" w14:textId="77777777" w:rsidTr="00E64247">
        <w:trPr>
          <w:trHeight w:val="267"/>
          <w:jc w:val="right"/>
        </w:trPr>
        <w:tc>
          <w:tcPr>
            <w:tcW w:w="3904" w:type="dxa"/>
            <w:tcBorders>
              <w:top w:val="nil"/>
              <w:left w:val="nil"/>
              <w:bottom w:val="nil"/>
              <w:right w:val="nil"/>
            </w:tcBorders>
            <w:shd w:val="clear" w:color="auto" w:fill="auto"/>
            <w:vAlign w:val="bottom"/>
            <w:hideMark/>
          </w:tcPr>
          <w:p w14:paraId="1F115F36" w14:textId="68E6C558" w:rsidR="005C4345" w:rsidRPr="004C0277" w:rsidRDefault="00E17626" w:rsidP="00E17626">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5C4345" w:rsidRPr="004C0277">
              <w:rPr>
                <w:sz w:val="18"/>
                <w:szCs w:val="18"/>
              </w:rPr>
              <w:t>Non-post</w:t>
            </w:r>
          </w:p>
        </w:tc>
        <w:tc>
          <w:tcPr>
            <w:tcW w:w="1468" w:type="dxa"/>
            <w:tcBorders>
              <w:top w:val="nil"/>
              <w:left w:val="nil"/>
              <w:bottom w:val="nil"/>
              <w:right w:val="nil"/>
            </w:tcBorders>
            <w:shd w:val="clear" w:color="auto" w:fill="auto"/>
            <w:vAlign w:val="bottom"/>
            <w:hideMark/>
          </w:tcPr>
          <w:p w14:paraId="787E51B0"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p>
        </w:tc>
        <w:tc>
          <w:tcPr>
            <w:tcW w:w="1326" w:type="dxa"/>
            <w:tcBorders>
              <w:top w:val="nil"/>
              <w:left w:val="nil"/>
              <w:bottom w:val="nil"/>
              <w:right w:val="nil"/>
            </w:tcBorders>
            <w:shd w:val="clear" w:color="auto" w:fill="auto"/>
            <w:vAlign w:val="bottom"/>
            <w:hideMark/>
          </w:tcPr>
          <w:p w14:paraId="2110BA2F"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p>
        </w:tc>
        <w:tc>
          <w:tcPr>
            <w:tcW w:w="1658" w:type="dxa"/>
            <w:tcBorders>
              <w:top w:val="nil"/>
              <w:left w:val="nil"/>
              <w:bottom w:val="nil"/>
              <w:right w:val="nil"/>
            </w:tcBorders>
            <w:shd w:val="clear" w:color="auto" w:fill="auto"/>
            <w:vAlign w:val="bottom"/>
            <w:hideMark/>
          </w:tcPr>
          <w:p w14:paraId="19C3709F"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p>
        </w:tc>
      </w:tr>
      <w:tr w:rsidR="005C4345" w:rsidRPr="004C0277" w14:paraId="4EE05216" w14:textId="77777777" w:rsidTr="00E64247">
        <w:trPr>
          <w:trHeight w:val="267"/>
          <w:jc w:val="right"/>
        </w:trPr>
        <w:tc>
          <w:tcPr>
            <w:tcW w:w="3904" w:type="dxa"/>
            <w:tcBorders>
              <w:top w:val="single" w:sz="4" w:space="0" w:color="auto"/>
              <w:left w:val="nil"/>
              <w:bottom w:val="single" w:sz="4" w:space="0" w:color="auto"/>
              <w:right w:val="nil"/>
            </w:tcBorders>
            <w:shd w:val="clear" w:color="auto" w:fill="auto"/>
            <w:vAlign w:val="bottom"/>
            <w:hideMark/>
          </w:tcPr>
          <w:p w14:paraId="7A92EDC8" w14:textId="77777777" w:rsidR="005C4345" w:rsidRPr="004C0277" w:rsidRDefault="005C4345" w:rsidP="00E17626">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468" w:type="dxa"/>
            <w:tcBorders>
              <w:top w:val="single" w:sz="4" w:space="0" w:color="auto"/>
              <w:left w:val="nil"/>
              <w:bottom w:val="single" w:sz="4" w:space="0" w:color="auto"/>
              <w:right w:val="nil"/>
            </w:tcBorders>
            <w:shd w:val="clear" w:color="auto" w:fill="auto"/>
            <w:vAlign w:val="bottom"/>
            <w:hideMark/>
          </w:tcPr>
          <w:p w14:paraId="71B90D36"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4</w:t>
            </w:r>
          </w:p>
        </w:tc>
        <w:tc>
          <w:tcPr>
            <w:tcW w:w="1326" w:type="dxa"/>
            <w:tcBorders>
              <w:top w:val="single" w:sz="4" w:space="0" w:color="auto"/>
              <w:left w:val="nil"/>
              <w:bottom w:val="single" w:sz="4" w:space="0" w:color="auto"/>
              <w:right w:val="nil"/>
            </w:tcBorders>
            <w:shd w:val="clear" w:color="auto" w:fill="auto"/>
            <w:vAlign w:val="bottom"/>
            <w:hideMark/>
          </w:tcPr>
          <w:p w14:paraId="633CBEAF"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658" w:type="dxa"/>
            <w:tcBorders>
              <w:top w:val="single" w:sz="4" w:space="0" w:color="auto"/>
              <w:left w:val="nil"/>
              <w:bottom w:val="single" w:sz="4" w:space="0" w:color="auto"/>
              <w:right w:val="nil"/>
            </w:tcBorders>
            <w:shd w:val="clear" w:color="auto" w:fill="auto"/>
            <w:vAlign w:val="bottom"/>
            <w:hideMark/>
          </w:tcPr>
          <w:p w14:paraId="2C6C3956"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4</w:t>
            </w:r>
          </w:p>
        </w:tc>
      </w:tr>
      <w:tr w:rsidR="005C4345" w:rsidRPr="004C0277" w14:paraId="53A16565" w14:textId="77777777" w:rsidTr="00E64247">
        <w:trPr>
          <w:trHeight w:val="267"/>
          <w:jc w:val="right"/>
        </w:trPr>
        <w:tc>
          <w:tcPr>
            <w:tcW w:w="3904" w:type="dxa"/>
            <w:tcBorders>
              <w:top w:val="nil"/>
              <w:left w:val="nil"/>
              <w:bottom w:val="nil"/>
              <w:right w:val="nil"/>
            </w:tcBorders>
            <w:shd w:val="clear" w:color="auto" w:fill="auto"/>
            <w:vAlign w:val="bottom"/>
            <w:hideMark/>
          </w:tcPr>
          <w:p w14:paraId="0EB9F887" w14:textId="0C6FDCA5" w:rsidR="005C4345" w:rsidRPr="004C0277" w:rsidRDefault="005C4345" w:rsidP="00E17626">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E17626" w:rsidRPr="004C0277">
              <w:rPr>
                <w:sz w:val="18"/>
                <w:szCs w:val="18"/>
              </w:rPr>
              <w:tab/>
            </w:r>
            <w:r w:rsidRPr="004C0277">
              <w:rPr>
                <w:sz w:val="18"/>
                <w:szCs w:val="18"/>
              </w:rPr>
              <w:t>Regular budget</w:t>
            </w:r>
          </w:p>
        </w:tc>
        <w:tc>
          <w:tcPr>
            <w:tcW w:w="1468" w:type="dxa"/>
            <w:tcBorders>
              <w:top w:val="nil"/>
              <w:left w:val="nil"/>
              <w:bottom w:val="nil"/>
              <w:right w:val="nil"/>
            </w:tcBorders>
            <w:shd w:val="clear" w:color="auto" w:fill="auto"/>
            <w:vAlign w:val="bottom"/>
            <w:hideMark/>
          </w:tcPr>
          <w:p w14:paraId="0F80010D"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p>
        </w:tc>
        <w:tc>
          <w:tcPr>
            <w:tcW w:w="1326" w:type="dxa"/>
            <w:tcBorders>
              <w:top w:val="nil"/>
              <w:left w:val="nil"/>
              <w:bottom w:val="nil"/>
              <w:right w:val="nil"/>
            </w:tcBorders>
            <w:shd w:val="clear" w:color="auto" w:fill="auto"/>
            <w:vAlign w:val="bottom"/>
            <w:hideMark/>
          </w:tcPr>
          <w:p w14:paraId="3CB5176E"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p>
        </w:tc>
        <w:tc>
          <w:tcPr>
            <w:tcW w:w="1658" w:type="dxa"/>
            <w:tcBorders>
              <w:top w:val="nil"/>
              <w:left w:val="nil"/>
              <w:bottom w:val="nil"/>
              <w:right w:val="nil"/>
            </w:tcBorders>
            <w:shd w:val="clear" w:color="auto" w:fill="auto"/>
            <w:vAlign w:val="bottom"/>
            <w:hideMark/>
          </w:tcPr>
          <w:p w14:paraId="0A50AA49"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p>
        </w:tc>
      </w:tr>
      <w:tr w:rsidR="005C4345" w:rsidRPr="004C0277" w14:paraId="0E14F8B9" w14:textId="77777777" w:rsidTr="00E64247">
        <w:trPr>
          <w:trHeight w:val="267"/>
          <w:jc w:val="right"/>
        </w:trPr>
        <w:tc>
          <w:tcPr>
            <w:tcW w:w="3904" w:type="dxa"/>
            <w:tcBorders>
              <w:top w:val="nil"/>
              <w:left w:val="nil"/>
              <w:bottom w:val="nil"/>
              <w:right w:val="nil"/>
            </w:tcBorders>
            <w:shd w:val="clear" w:color="auto" w:fill="auto"/>
            <w:vAlign w:val="bottom"/>
            <w:hideMark/>
          </w:tcPr>
          <w:p w14:paraId="71BBBA57" w14:textId="04931EFE" w:rsidR="005C4345" w:rsidRPr="004C0277" w:rsidRDefault="00E17626" w:rsidP="00E17626">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5C4345" w:rsidRPr="004C0277">
              <w:rPr>
                <w:sz w:val="18"/>
                <w:szCs w:val="18"/>
              </w:rPr>
              <w:t>Post</w:t>
            </w:r>
          </w:p>
        </w:tc>
        <w:tc>
          <w:tcPr>
            <w:tcW w:w="1468" w:type="dxa"/>
            <w:tcBorders>
              <w:top w:val="nil"/>
              <w:left w:val="nil"/>
              <w:bottom w:val="nil"/>
              <w:right w:val="nil"/>
            </w:tcBorders>
            <w:shd w:val="clear" w:color="auto" w:fill="auto"/>
            <w:vAlign w:val="bottom"/>
            <w:hideMark/>
          </w:tcPr>
          <w:p w14:paraId="49E895F7"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p>
        </w:tc>
        <w:tc>
          <w:tcPr>
            <w:tcW w:w="1326" w:type="dxa"/>
            <w:tcBorders>
              <w:top w:val="nil"/>
              <w:left w:val="nil"/>
              <w:bottom w:val="nil"/>
              <w:right w:val="nil"/>
            </w:tcBorders>
            <w:shd w:val="clear" w:color="auto" w:fill="auto"/>
            <w:vAlign w:val="bottom"/>
            <w:hideMark/>
          </w:tcPr>
          <w:p w14:paraId="7ACDF008"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658" w:type="dxa"/>
            <w:tcBorders>
              <w:top w:val="nil"/>
              <w:left w:val="nil"/>
              <w:bottom w:val="nil"/>
              <w:right w:val="nil"/>
            </w:tcBorders>
            <w:shd w:val="clear" w:color="auto" w:fill="auto"/>
            <w:vAlign w:val="bottom"/>
            <w:hideMark/>
          </w:tcPr>
          <w:p w14:paraId="497E51CD"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p>
        </w:tc>
      </w:tr>
      <w:tr w:rsidR="005C4345" w:rsidRPr="004C0277" w14:paraId="4784124D" w14:textId="77777777" w:rsidTr="00E64247">
        <w:trPr>
          <w:trHeight w:val="267"/>
          <w:jc w:val="right"/>
        </w:trPr>
        <w:tc>
          <w:tcPr>
            <w:tcW w:w="3904" w:type="dxa"/>
            <w:tcBorders>
              <w:top w:val="nil"/>
              <w:left w:val="nil"/>
              <w:bottom w:val="nil"/>
              <w:right w:val="nil"/>
            </w:tcBorders>
            <w:shd w:val="clear" w:color="auto" w:fill="auto"/>
            <w:vAlign w:val="bottom"/>
            <w:hideMark/>
          </w:tcPr>
          <w:p w14:paraId="55967D1D" w14:textId="1D93ACA6" w:rsidR="005C4345" w:rsidRPr="004C0277" w:rsidRDefault="00E17626" w:rsidP="00E17626">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5C4345" w:rsidRPr="004C0277">
              <w:rPr>
                <w:sz w:val="18"/>
                <w:szCs w:val="18"/>
              </w:rPr>
              <w:t>Non-post</w:t>
            </w:r>
          </w:p>
        </w:tc>
        <w:tc>
          <w:tcPr>
            <w:tcW w:w="1468" w:type="dxa"/>
            <w:tcBorders>
              <w:top w:val="nil"/>
              <w:left w:val="nil"/>
              <w:bottom w:val="nil"/>
              <w:right w:val="nil"/>
            </w:tcBorders>
            <w:shd w:val="clear" w:color="auto" w:fill="auto"/>
            <w:vAlign w:val="bottom"/>
            <w:hideMark/>
          </w:tcPr>
          <w:p w14:paraId="094AAC50"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p>
        </w:tc>
        <w:tc>
          <w:tcPr>
            <w:tcW w:w="1326" w:type="dxa"/>
            <w:tcBorders>
              <w:top w:val="nil"/>
              <w:left w:val="nil"/>
              <w:bottom w:val="nil"/>
              <w:right w:val="nil"/>
            </w:tcBorders>
            <w:shd w:val="clear" w:color="auto" w:fill="auto"/>
            <w:vAlign w:val="bottom"/>
            <w:hideMark/>
          </w:tcPr>
          <w:p w14:paraId="10C12653"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p>
        </w:tc>
        <w:tc>
          <w:tcPr>
            <w:tcW w:w="1658" w:type="dxa"/>
            <w:tcBorders>
              <w:top w:val="nil"/>
              <w:left w:val="nil"/>
              <w:bottom w:val="nil"/>
              <w:right w:val="nil"/>
            </w:tcBorders>
            <w:shd w:val="clear" w:color="auto" w:fill="auto"/>
            <w:vAlign w:val="bottom"/>
            <w:hideMark/>
          </w:tcPr>
          <w:p w14:paraId="5CE7E68A" w14:textId="77777777" w:rsidR="005C4345" w:rsidRPr="004C0277" w:rsidRDefault="005C4345" w:rsidP="00E17626">
            <w:pPr>
              <w:tabs>
                <w:tab w:val="clear" w:pos="1247"/>
                <w:tab w:val="clear" w:pos="1814"/>
                <w:tab w:val="clear" w:pos="2381"/>
                <w:tab w:val="clear" w:pos="2948"/>
                <w:tab w:val="clear" w:pos="3515"/>
              </w:tabs>
              <w:spacing w:before="40" w:after="40"/>
              <w:jc w:val="right"/>
              <w:rPr>
                <w:sz w:val="18"/>
                <w:szCs w:val="18"/>
              </w:rPr>
            </w:pPr>
          </w:p>
        </w:tc>
      </w:tr>
      <w:tr w:rsidR="005C4345" w:rsidRPr="004C0277" w14:paraId="5F725A1B" w14:textId="77777777" w:rsidTr="00E64247">
        <w:trPr>
          <w:trHeight w:val="267"/>
          <w:jc w:val="right"/>
        </w:trPr>
        <w:tc>
          <w:tcPr>
            <w:tcW w:w="3904" w:type="dxa"/>
            <w:tcBorders>
              <w:top w:val="single" w:sz="4" w:space="0" w:color="auto"/>
              <w:left w:val="nil"/>
              <w:bottom w:val="single" w:sz="4" w:space="0" w:color="auto"/>
              <w:right w:val="nil"/>
            </w:tcBorders>
            <w:shd w:val="clear" w:color="auto" w:fill="auto"/>
            <w:vAlign w:val="bottom"/>
            <w:hideMark/>
          </w:tcPr>
          <w:p w14:paraId="30BEE978" w14:textId="77777777" w:rsidR="005C4345" w:rsidRPr="004C0277" w:rsidRDefault="005C4345" w:rsidP="00E17626">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468" w:type="dxa"/>
            <w:tcBorders>
              <w:top w:val="single" w:sz="4" w:space="0" w:color="auto"/>
              <w:left w:val="nil"/>
              <w:bottom w:val="single" w:sz="4" w:space="0" w:color="auto"/>
              <w:right w:val="nil"/>
            </w:tcBorders>
            <w:shd w:val="clear" w:color="auto" w:fill="auto"/>
            <w:vAlign w:val="bottom"/>
            <w:hideMark/>
          </w:tcPr>
          <w:p w14:paraId="270F5DBD"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w:t>
            </w:r>
          </w:p>
        </w:tc>
        <w:tc>
          <w:tcPr>
            <w:tcW w:w="1326" w:type="dxa"/>
            <w:tcBorders>
              <w:top w:val="single" w:sz="4" w:space="0" w:color="auto"/>
              <w:left w:val="nil"/>
              <w:bottom w:val="single" w:sz="4" w:space="0" w:color="auto"/>
              <w:right w:val="nil"/>
            </w:tcBorders>
            <w:shd w:val="clear" w:color="auto" w:fill="auto"/>
            <w:vAlign w:val="bottom"/>
            <w:hideMark/>
          </w:tcPr>
          <w:p w14:paraId="138BD788"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658" w:type="dxa"/>
            <w:tcBorders>
              <w:top w:val="single" w:sz="4" w:space="0" w:color="auto"/>
              <w:left w:val="nil"/>
              <w:bottom w:val="single" w:sz="4" w:space="0" w:color="auto"/>
              <w:right w:val="nil"/>
            </w:tcBorders>
            <w:shd w:val="clear" w:color="auto" w:fill="auto"/>
            <w:vAlign w:val="bottom"/>
            <w:hideMark/>
          </w:tcPr>
          <w:p w14:paraId="76D834E6"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w:t>
            </w:r>
          </w:p>
        </w:tc>
      </w:tr>
      <w:tr w:rsidR="005C4345" w:rsidRPr="004C0277" w14:paraId="235356E8" w14:textId="77777777" w:rsidTr="00E64247">
        <w:trPr>
          <w:trHeight w:val="416"/>
          <w:jc w:val="right"/>
        </w:trPr>
        <w:tc>
          <w:tcPr>
            <w:tcW w:w="3904" w:type="dxa"/>
            <w:tcBorders>
              <w:top w:val="single" w:sz="4" w:space="0" w:color="auto"/>
              <w:left w:val="nil"/>
              <w:bottom w:val="single" w:sz="12" w:space="0" w:color="auto"/>
              <w:right w:val="nil"/>
            </w:tcBorders>
            <w:shd w:val="clear" w:color="auto" w:fill="auto"/>
            <w:vAlign w:val="bottom"/>
            <w:hideMark/>
          </w:tcPr>
          <w:p w14:paraId="40F7B612" w14:textId="1DE4C517" w:rsidR="005C4345" w:rsidRPr="004C0277" w:rsidRDefault="00E17626" w:rsidP="00E17626">
            <w:pPr>
              <w:tabs>
                <w:tab w:val="clear" w:pos="1247"/>
                <w:tab w:val="clear" w:pos="1814"/>
                <w:tab w:val="clear" w:pos="2381"/>
                <w:tab w:val="clear" w:pos="2948"/>
                <w:tab w:val="clear" w:pos="3515"/>
              </w:tabs>
              <w:spacing w:before="40" w:after="40"/>
              <w:rPr>
                <w:b/>
                <w:bCs/>
                <w:sz w:val="18"/>
                <w:szCs w:val="18"/>
              </w:rPr>
            </w:pPr>
            <w:r w:rsidRPr="004C0277">
              <w:rPr>
                <w:b/>
                <w:bCs/>
                <w:sz w:val="18"/>
                <w:szCs w:val="18"/>
              </w:rPr>
              <w:t xml:space="preserve">Total </w:t>
            </w:r>
            <w:r w:rsidR="005C4345" w:rsidRPr="004C0277">
              <w:rPr>
                <w:b/>
                <w:bCs/>
                <w:sz w:val="18"/>
                <w:szCs w:val="18"/>
              </w:rPr>
              <w:t>(A</w:t>
            </w:r>
            <w:r w:rsidR="007A048B" w:rsidRPr="004C0277">
              <w:rPr>
                <w:b/>
                <w:bCs/>
                <w:sz w:val="18"/>
                <w:szCs w:val="18"/>
              </w:rPr>
              <w:t xml:space="preserve"> </w:t>
            </w:r>
            <w:r w:rsidR="005C4345" w:rsidRPr="004C0277">
              <w:rPr>
                <w:b/>
                <w:bCs/>
                <w:sz w:val="18"/>
                <w:szCs w:val="18"/>
              </w:rPr>
              <w:t>+</w:t>
            </w:r>
            <w:r w:rsidR="007A048B" w:rsidRPr="004C0277">
              <w:rPr>
                <w:b/>
                <w:bCs/>
                <w:sz w:val="18"/>
                <w:szCs w:val="18"/>
              </w:rPr>
              <w:t xml:space="preserve"> </w:t>
            </w:r>
            <w:r w:rsidR="005C4345" w:rsidRPr="004C0277">
              <w:rPr>
                <w:b/>
                <w:bCs/>
                <w:sz w:val="18"/>
                <w:szCs w:val="18"/>
              </w:rPr>
              <w:t>B)</w:t>
            </w:r>
          </w:p>
        </w:tc>
        <w:tc>
          <w:tcPr>
            <w:tcW w:w="1468" w:type="dxa"/>
            <w:tcBorders>
              <w:top w:val="single" w:sz="4" w:space="0" w:color="auto"/>
              <w:left w:val="nil"/>
              <w:bottom w:val="single" w:sz="12" w:space="0" w:color="auto"/>
              <w:right w:val="nil"/>
            </w:tcBorders>
            <w:shd w:val="clear" w:color="auto" w:fill="auto"/>
            <w:vAlign w:val="bottom"/>
            <w:hideMark/>
          </w:tcPr>
          <w:p w14:paraId="7A109878"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w:t>
            </w:r>
          </w:p>
        </w:tc>
        <w:tc>
          <w:tcPr>
            <w:tcW w:w="1326" w:type="dxa"/>
            <w:tcBorders>
              <w:top w:val="single" w:sz="4" w:space="0" w:color="auto"/>
              <w:left w:val="nil"/>
              <w:bottom w:val="single" w:sz="12" w:space="0" w:color="auto"/>
              <w:right w:val="nil"/>
            </w:tcBorders>
            <w:shd w:val="clear" w:color="auto" w:fill="auto"/>
            <w:vAlign w:val="bottom"/>
            <w:hideMark/>
          </w:tcPr>
          <w:p w14:paraId="69B61BD1"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658" w:type="dxa"/>
            <w:tcBorders>
              <w:top w:val="single" w:sz="4" w:space="0" w:color="auto"/>
              <w:left w:val="nil"/>
              <w:bottom w:val="single" w:sz="12" w:space="0" w:color="auto"/>
              <w:right w:val="nil"/>
            </w:tcBorders>
            <w:shd w:val="clear" w:color="auto" w:fill="auto"/>
            <w:vAlign w:val="bottom"/>
            <w:hideMark/>
          </w:tcPr>
          <w:p w14:paraId="0A56143E" w14:textId="77777777" w:rsidR="005C4345" w:rsidRPr="004C0277" w:rsidRDefault="005C4345" w:rsidP="00E1762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w:t>
            </w:r>
          </w:p>
        </w:tc>
      </w:tr>
    </w:tbl>
    <w:p w14:paraId="4F39C797" w14:textId="77777777" w:rsidR="00043FED" w:rsidRPr="004C0277" w:rsidRDefault="00043FED" w:rsidP="005C4345">
      <w:pPr>
        <w:spacing w:after="120"/>
        <w:jc w:val="both"/>
      </w:pPr>
    </w:p>
    <w:p w14:paraId="76AAC65E" w14:textId="77777777" w:rsidR="00043FED" w:rsidRPr="004C0277" w:rsidRDefault="00043FED">
      <w:pPr>
        <w:tabs>
          <w:tab w:val="clear" w:pos="1247"/>
          <w:tab w:val="clear" w:pos="1814"/>
          <w:tab w:val="clear" w:pos="2381"/>
          <w:tab w:val="clear" w:pos="2948"/>
          <w:tab w:val="clear" w:pos="3515"/>
        </w:tabs>
      </w:pPr>
      <w:r w:rsidRPr="004C0277">
        <w:br w:type="page"/>
      </w:r>
    </w:p>
    <w:p w14:paraId="1088EE2D" w14:textId="77777777" w:rsidR="00313B33" w:rsidRPr="004C0277" w:rsidRDefault="00080433" w:rsidP="00080433">
      <w:pPr>
        <w:pStyle w:val="CH1"/>
        <w:rPr>
          <w:lang w:val="en-GB"/>
        </w:rPr>
      </w:pPr>
      <w:bookmarkStart w:id="18" w:name="_Toc441667975"/>
      <w:bookmarkStart w:id="19" w:name="_Toc441671920"/>
      <w:bookmarkStart w:id="20" w:name="_Toc431374781"/>
      <w:bookmarkStart w:id="21" w:name="_Toc431374831"/>
      <w:bookmarkEnd w:id="18"/>
      <w:bookmarkEnd w:id="19"/>
      <w:bookmarkEnd w:id="20"/>
      <w:bookmarkEnd w:id="21"/>
      <w:r w:rsidRPr="004C0277">
        <w:rPr>
          <w:lang w:val="en-GB"/>
        </w:rPr>
        <w:lastRenderedPageBreak/>
        <w:tab/>
      </w:r>
      <w:bookmarkStart w:id="22" w:name="_Toc446166983"/>
      <w:r w:rsidRPr="004C0277">
        <w:rPr>
          <w:lang w:val="en-GB"/>
        </w:rPr>
        <w:t>III.</w:t>
      </w:r>
      <w:r w:rsidRPr="004C0277">
        <w:rPr>
          <w:lang w:val="en-GB"/>
        </w:rPr>
        <w:tab/>
      </w:r>
      <w:r w:rsidR="00313B33" w:rsidRPr="004C0277">
        <w:rPr>
          <w:lang w:val="en-GB"/>
        </w:rPr>
        <w:t>Executive direction and management</w:t>
      </w:r>
      <w:bookmarkEnd w:id="22"/>
    </w:p>
    <w:p w14:paraId="7025E8B8" w14:textId="2815EC84" w:rsidR="00313B33" w:rsidRPr="004C0277" w:rsidRDefault="00313B33" w:rsidP="00F16F90">
      <w:pPr>
        <w:pStyle w:val="Normalnumber"/>
        <w:ind w:left="1247" w:firstLine="0"/>
        <w:rPr>
          <w:lang w:val="en-GB"/>
        </w:rPr>
      </w:pPr>
      <w:r w:rsidRPr="004C0277">
        <w:rPr>
          <w:lang w:val="en-GB"/>
        </w:rPr>
        <w:t>Executive direction and management is provided by the Executive Office, which provides overall guidance on programmatic and administrative matters. The Executive Office provides the vision and direction for the work of the organization and has overall responsibility for the management of UNEP resources. In line with the compact between the Executive Director and the Secretary</w:t>
      </w:r>
      <w:r w:rsidRPr="004C0277">
        <w:rPr>
          <w:lang w:val="en-GB"/>
        </w:rPr>
        <w:noBreakHyphen/>
        <w:t xml:space="preserve">General, the Executive Director is responsible for the overall leadership that guides </w:t>
      </w:r>
      <w:r w:rsidR="00F66CAA" w:rsidRPr="004C0277">
        <w:rPr>
          <w:lang w:val="en-GB"/>
        </w:rPr>
        <w:t>UNEP</w:t>
      </w:r>
      <w:r w:rsidRPr="004C0277">
        <w:rPr>
          <w:lang w:val="en-GB"/>
        </w:rPr>
        <w:t xml:space="preserve"> strategic planning and ensures that all its work is geared towards achiev</w:t>
      </w:r>
      <w:r w:rsidR="001F1FE9" w:rsidRPr="004C0277">
        <w:rPr>
          <w:lang w:val="en-GB"/>
        </w:rPr>
        <w:t>ing</w:t>
      </w:r>
      <w:r w:rsidRPr="004C0277">
        <w:rPr>
          <w:lang w:val="en-GB"/>
        </w:rPr>
        <w:t xml:space="preserve"> the targeted results.</w:t>
      </w:r>
    </w:p>
    <w:p w14:paraId="795DD9C5" w14:textId="6C1F594B" w:rsidR="00313B33" w:rsidRPr="004C0277" w:rsidRDefault="00313B33" w:rsidP="00F16F90">
      <w:pPr>
        <w:pStyle w:val="Normalnumber"/>
        <w:ind w:left="1247" w:firstLine="0"/>
        <w:rPr>
          <w:lang w:val="en-GB"/>
        </w:rPr>
      </w:pPr>
      <w:r w:rsidRPr="004C0277">
        <w:rPr>
          <w:lang w:val="en-GB"/>
        </w:rPr>
        <w:t>As part of the leadership function, the Executive Director has overall responsibility within the United Nations system for providing guidance on environmental issues</w:t>
      </w:r>
      <w:r w:rsidR="00161031" w:rsidRPr="004C0277">
        <w:rPr>
          <w:lang w:val="en-GB"/>
        </w:rPr>
        <w:t>; this guidance should</w:t>
      </w:r>
      <w:r w:rsidRPr="004C0277">
        <w:rPr>
          <w:lang w:val="en-GB"/>
        </w:rPr>
        <w:t xml:space="preserve"> take into account assessments of the causes and effects of environmental change, a</w:t>
      </w:r>
      <w:r w:rsidR="00161031" w:rsidRPr="004C0277">
        <w:rPr>
          <w:lang w:val="en-GB"/>
        </w:rPr>
        <w:t>s well as</w:t>
      </w:r>
      <w:r w:rsidRPr="004C0277">
        <w:rPr>
          <w:lang w:val="en-GB"/>
        </w:rPr>
        <w:t xml:space="preserve"> emerging issues of global and regional significance. The Executive Director is also entrusted with </w:t>
      </w:r>
      <w:r w:rsidR="00441D25" w:rsidRPr="004C0277">
        <w:rPr>
          <w:lang w:val="en-GB"/>
        </w:rPr>
        <w:t>cataly</w:t>
      </w:r>
      <w:r w:rsidR="00461660" w:rsidRPr="004C0277">
        <w:rPr>
          <w:lang w:val="en-GB"/>
        </w:rPr>
        <w:t>s</w:t>
      </w:r>
      <w:r w:rsidR="00441D25" w:rsidRPr="004C0277">
        <w:rPr>
          <w:lang w:val="en-GB"/>
        </w:rPr>
        <w:t>ing</w:t>
      </w:r>
      <w:r w:rsidRPr="004C0277">
        <w:rPr>
          <w:lang w:val="en-GB"/>
        </w:rPr>
        <w:t xml:space="preserve"> international action to bring about a coordinated response both within the United Nations system and between the United Nations and other partners. UNEP thus coherently engages with the family of United Nations entities and system-wide processes, such as the Environment Management Group and those conducted through the Chief Executives Board for Coordination and its subsidiary bodies. In addition, UNEP will integrate the priorities of the </w:t>
      </w:r>
      <w:r w:rsidR="00461660" w:rsidRPr="004C0277">
        <w:rPr>
          <w:lang w:val="en-GB"/>
        </w:rPr>
        <w:t xml:space="preserve">multilateral environmental agreements </w:t>
      </w:r>
      <w:r w:rsidRPr="004C0277">
        <w:rPr>
          <w:lang w:val="en-GB"/>
        </w:rPr>
        <w:t>in</w:t>
      </w:r>
      <w:r w:rsidR="001F1FE9" w:rsidRPr="004C0277">
        <w:rPr>
          <w:lang w:val="en-GB"/>
        </w:rPr>
        <w:t>to</w:t>
      </w:r>
      <w:r w:rsidRPr="004C0277">
        <w:rPr>
          <w:lang w:val="en-GB"/>
        </w:rPr>
        <w:t xml:space="preserve"> these processes to </w:t>
      </w:r>
      <w:r w:rsidR="001F1FE9" w:rsidRPr="004C0277">
        <w:rPr>
          <w:lang w:val="en-GB"/>
        </w:rPr>
        <w:t>enable the U</w:t>
      </w:r>
      <w:r w:rsidR="00340B48" w:rsidRPr="004C0277">
        <w:rPr>
          <w:lang w:val="en-GB"/>
        </w:rPr>
        <w:t xml:space="preserve">nited </w:t>
      </w:r>
      <w:r w:rsidR="001F1FE9" w:rsidRPr="004C0277">
        <w:rPr>
          <w:lang w:val="en-GB"/>
        </w:rPr>
        <w:t>N</w:t>
      </w:r>
      <w:r w:rsidR="00340B48" w:rsidRPr="004C0277">
        <w:rPr>
          <w:lang w:val="en-GB"/>
        </w:rPr>
        <w:t>ations</w:t>
      </w:r>
      <w:r w:rsidR="001F1FE9" w:rsidRPr="004C0277">
        <w:rPr>
          <w:lang w:val="en-GB"/>
        </w:rPr>
        <w:t xml:space="preserve"> system to respond to environmental issues in a</w:t>
      </w:r>
      <w:r w:rsidRPr="004C0277">
        <w:rPr>
          <w:lang w:val="en-GB"/>
        </w:rPr>
        <w:t xml:space="preserve"> coordinated </w:t>
      </w:r>
      <w:r w:rsidR="001F1FE9" w:rsidRPr="004C0277">
        <w:rPr>
          <w:lang w:val="en-GB"/>
        </w:rPr>
        <w:t>manner</w:t>
      </w:r>
      <w:r w:rsidRPr="004C0277">
        <w:rPr>
          <w:lang w:val="en-GB"/>
        </w:rPr>
        <w:t>.</w:t>
      </w:r>
    </w:p>
    <w:p w14:paraId="20784F62" w14:textId="58787929" w:rsidR="00313B33" w:rsidRPr="004C0277" w:rsidRDefault="00313B33" w:rsidP="00F16F90">
      <w:pPr>
        <w:pStyle w:val="Normalnumber"/>
        <w:ind w:left="1247" w:firstLine="0"/>
        <w:rPr>
          <w:lang w:val="en-GB"/>
        </w:rPr>
      </w:pPr>
      <w:r w:rsidRPr="004C0277">
        <w:rPr>
          <w:lang w:val="en-GB"/>
        </w:rPr>
        <w:t>The table below provides the overall objective</w:t>
      </w:r>
      <w:r w:rsidR="00CD362C" w:rsidRPr="004C0277">
        <w:rPr>
          <w:lang w:val="en-GB"/>
        </w:rPr>
        <w:t>s</w:t>
      </w:r>
      <w:r w:rsidRPr="004C0277">
        <w:rPr>
          <w:lang w:val="en-GB"/>
        </w:rPr>
        <w:t xml:space="preserve"> and expected accomplishments </w:t>
      </w:r>
      <w:r w:rsidR="00340B48" w:rsidRPr="004C0277">
        <w:rPr>
          <w:lang w:val="en-GB"/>
        </w:rPr>
        <w:t xml:space="preserve">for the </w:t>
      </w:r>
      <w:r w:rsidR="00CD362C" w:rsidRPr="004C0277">
        <w:rPr>
          <w:lang w:val="en-GB"/>
        </w:rPr>
        <w:t xml:space="preserve">Programme’s </w:t>
      </w:r>
      <w:r w:rsidRPr="004C0277">
        <w:rPr>
          <w:lang w:val="en-GB"/>
        </w:rPr>
        <w:t>leadership. Th</w:t>
      </w:r>
      <w:r w:rsidR="00CD362C" w:rsidRPr="004C0277">
        <w:rPr>
          <w:lang w:val="en-GB"/>
        </w:rPr>
        <w:t>ese</w:t>
      </w:r>
      <w:r w:rsidRPr="004C0277">
        <w:rPr>
          <w:lang w:val="en-GB"/>
        </w:rPr>
        <w:t xml:space="preserve"> include ensuring that UNEP</w:t>
      </w:r>
      <w:r w:rsidR="009E1937" w:rsidRPr="004C0277">
        <w:rPr>
          <w:lang w:val="en-GB"/>
        </w:rPr>
        <w:t xml:space="preserve"> work</w:t>
      </w:r>
      <w:r w:rsidRPr="004C0277">
        <w:rPr>
          <w:lang w:val="en-GB"/>
        </w:rPr>
        <w:t xml:space="preserve"> is customer-focused and relevant to Member States a</w:t>
      </w:r>
      <w:r w:rsidR="009E1937" w:rsidRPr="004C0277">
        <w:rPr>
          <w:lang w:val="en-GB"/>
        </w:rPr>
        <w:t xml:space="preserve">s well as </w:t>
      </w:r>
      <w:r w:rsidR="00CD362C" w:rsidRPr="004C0277">
        <w:rPr>
          <w:lang w:val="en-GB"/>
        </w:rPr>
        <w:t xml:space="preserve">to </w:t>
      </w:r>
      <w:r w:rsidRPr="004C0277">
        <w:rPr>
          <w:lang w:val="en-GB"/>
        </w:rPr>
        <w:t>United Nations partners. UNEP will exercise its global environmental authority and provide leadership in promoting coherence on environmental issues in the United</w:t>
      </w:r>
      <w:r w:rsidR="00707D6D" w:rsidRPr="004C0277">
        <w:rPr>
          <w:lang w:val="en-GB"/>
        </w:rPr>
        <w:t> </w:t>
      </w:r>
      <w:r w:rsidRPr="004C0277">
        <w:rPr>
          <w:lang w:val="en-GB"/>
        </w:rPr>
        <w:t xml:space="preserve">Nations system in the implementation of the 2030 Agenda for Sustainable Development and its </w:t>
      </w:r>
      <w:r w:rsidR="00CD362C" w:rsidRPr="004C0277">
        <w:rPr>
          <w:lang w:val="en-GB"/>
        </w:rPr>
        <w:t>Sustainable Development Goals</w:t>
      </w:r>
      <w:r w:rsidRPr="004C0277">
        <w:rPr>
          <w:lang w:val="en-GB"/>
        </w:rPr>
        <w:t>. Leveraging impact through partnerships and coordinated approaches in the United</w:t>
      </w:r>
      <w:r w:rsidR="0056142B" w:rsidRPr="004C0277">
        <w:rPr>
          <w:lang w:val="en-GB"/>
        </w:rPr>
        <w:t xml:space="preserve"> </w:t>
      </w:r>
      <w:r w:rsidRPr="004C0277">
        <w:rPr>
          <w:lang w:val="en-GB"/>
        </w:rPr>
        <w:t xml:space="preserve">Nations system is </w:t>
      </w:r>
      <w:r w:rsidR="00CD362C" w:rsidRPr="004C0277">
        <w:rPr>
          <w:lang w:val="en-GB"/>
        </w:rPr>
        <w:t xml:space="preserve">one of the </w:t>
      </w:r>
      <w:r w:rsidRPr="004C0277">
        <w:rPr>
          <w:lang w:val="en-GB"/>
        </w:rPr>
        <w:t>main pillar</w:t>
      </w:r>
      <w:r w:rsidR="00CD362C" w:rsidRPr="004C0277">
        <w:rPr>
          <w:lang w:val="en-GB"/>
        </w:rPr>
        <w:t>s</w:t>
      </w:r>
      <w:r w:rsidRPr="004C0277">
        <w:rPr>
          <w:lang w:val="en-GB"/>
        </w:rPr>
        <w:t xml:space="preserve"> of the </w:t>
      </w:r>
      <w:r w:rsidR="00EB447E" w:rsidRPr="004C0277">
        <w:rPr>
          <w:lang w:val="en-GB"/>
        </w:rPr>
        <w:t>medium-term strategy</w:t>
      </w:r>
      <w:r w:rsidRPr="004C0277">
        <w:rPr>
          <w:lang w:val="en-GB"/>
        </w:rPr>
        <w:t xml:space="preserve">. UNEP will also strengthen its accountability </w:t>
      </w:r>
      <w:r w:rsidR="00CD362C" w:rsidRPr="004C0277">
        <w:rPr>
          <w:lang w:val="en-GB"/>
        </w:rPr>
        <w:t>for a more</w:t>
      </w:r>
      <w:r w:rsidRPr="004C0277">
        <w:rPr>
          <w:lang w:val="en-GB"/>
        </w:rPr>
        <w:t xml:space="preserve"> results-based </w:t>
      </w:r>
      <w:proofErr w:type="gramStart"/>
      <w:r w:rsidR="00CD362C" w:rsidRPr="004C0277">
        <w:rPr>
          <w:lang w:val="en-GB"/>
        </w:rPr>
        <w:t>Programme</w:t>
      </w:r>
      <w:r w:rsidRPr="004C0277">
        <w:rPr>
          <w:lang w:val="en-GB"/>
        </w:rPr>
        <w:t>,</w:t>
      </w:r>
      <w:proofErr w:type="gramEnd"/>
      <w:r w:rsidRPr="004C0277">
        <w:rPr>
          <w:lang w:val="en-GB"/>
        </w:rPr>
        <w:t xml:space="preserve"> ensuring attention </w:t>
      </w:r>
      <w:r w:rsidR="00CD362C" w:rsidRPr="004C0277">
        <w:rPr>
          <w:lang w:val="en-GB"/>
        </w:rPr>
        <w:t xml:space="preserve">is paid </w:t>
      </w:r>
      <w:r w:rsidRPr="004C0277">
        <w:rPr>
          <w:lang w:val="en-GB"/>
        </w:rPr>
        <w:t>to audits, inspections, performance monitoring and evaluations</w:t>
      </w:r>
      <w:r w:rsidR="007E6F4E" w:rsidRPr="004C0277">
        <w:rPr>
          <w:lang w:val="en-GB"/>
        </w:rPr>
        <w:t xml:space="preserve">, </w:t>
      </w:r>
      <w:r w:rsidR="0056142B" w:rsidRPr="004C0277">
        <w:rPr>
          <w:lang w:val="en-GB"/>
        </w:rPr>
        <w:t>and reviewing</w:t>
      </w:r>
      <w:r w:rsidR="007E6F4E" w:rsidRPr="004C0277">
        <w:rPr>
          <w:lang w:val="en-GB"/>
        </w:rPr>
        <w:t xml:space="preserve"> trends in </w:t>
      </w:r>
      <w:r w:rsidR="00CD362C" w:rsidRPr="004C0277">
        <w:rPr>
          <w:lang w:val="en-GB"/>
        </w:rPr>
        <w:t xml:space="preserve">the status of the </w:t>
      </w:r>
      <w:r w:rsidR="007E6F4E" w:rsidRPr="004C0277">
        <w:rPr>
          <w:lang w:val="en-GB"/>
        </w:rPr>
        <w:t xml:space="preserve">environment alongside its progress </w:t>
      </w:r>
      <w:r w:rsidR="00CD362C" w:rsidRPr="004C0277">
        <w:rPr>
          <w:lang w:val="en-GB"/>
        </w:rPr>
        <w:t xml:space="preserve">in </w:t>
      </w:r>
      <w:r w:rsidR="007E6F4E" w:rsidRPr="004C0277">
        <w:rPr>
          <w:lang w:val="en-GB"/>
        </w:rPr>
        <w:t xml:space="preserve">achieving the targets in </w:t>
      </w:r>
      <w:r w:rsidR="00CD362C" w:rsidRPr="004C0277">
        <w:rPr>
          <w:lang w:val="en-GB"/>
        </w:rPr>
        <w:t>the programme of work.</w:t>
      </w:r>
    </w:p>
    <w:p w14:paraId="4786430A" w14:textId="5BA1FC9A" w:rsidR="00313B33" w:rsidRPr="004C0277" w:rsidRDefault="00313B33" w:rsidP="00632592">
      <w:pPr>
        <w:tabs>
          <w:tab w:val="clear" w:pos="1247"/>
          <w:tab w:val="left" w:pos="624"/>
        </w:tabs>
        <w:spacing w:before="240" w:after="120"/>
        <w:ind w:left="1247"/>
        <w:rPr>
          <w:b/>
          <w:sz w:val="18"/>
          <w:szCs w:val="22"/>
        </w:rPr>
      </w:pPr>
      <w:r w:rsidRPr="004C0277">
        <w:rPr>
          <w:b/>
          <w:sz w:val="18"/>
          <w:szCs w:val="22"/>
        </w:rPr>
        <w:t xml:space="preserve">Objectives for the biennium, expected accomplishments, indicators of achievement and performance measures </w:t>
      </w:r>
    </w:p>
    <w:tbl>
      <w:tblPr>
        <w:tblStyle w:val="TableGrid1"/>
        <w:tblW w:w="8363" w:type="dxa"/>
        <w:jc w:val="right"/>
        <w:tblBorders>
          <w:left w:val="none" w:sz="0" w:space="0" w:color="auto"/>
          <w:right w:val="none" w:sz="0" w:space="0" w:color="auto"/>
          <w:insideH w:val="none" w:sz="0" w:space="0" w:color="auto"/>
        </w:tblBorders>
        <w:tblLook w:val="04A0" w:firstRow="1" w:lastRow="0" w:firstColumn="1" w:lastColumn="0" w:noHBand="0" w:noVBand="1"/>
      </w:tblPr>
      <w:tblGrid>
        <w:gridCol w:w="2778"/>
        <w:gridCol w:w="2788"/>
        <w:gridCol w:w="2797"/>
      </w:tblGrid>
      <w:tr w:rsidR="0040455B" w:rsidRPr="004C0277" w14:paraId="56081CA5" w14:textId="77777777" w:rsidTr="00632592">
        <w:trPr>
          <w:trHeight w:val="624"/>
          <w:tblHeader/>
          <w:jc w:val="right"/>
        </w:trPr>
        <w:tc>
          <w:tcPr>
            <w:tcW w:w="9576" w:type="dxa"/>
            <w:gridSpan w:val="3"/>
            <w:tcBorders>
              <w:top w:val="single" w:sz="4" w:space="0" w:color="auto"/>
              <w:bottom w:val="single" w:sz="4" w:space="0" w:color="auto"/>
            </w:tcBorders>
          </w:tcPr>
          <w:p w14:paraId="04C6B486" w14:textId="70748A3E" w:rsidR="0040455B" w:rsidRPr="004C0277" w:rsidRDefault="0040455B" w:rsidP="00632592">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Objective of the organization: </w:t>
            </w:r>
            <w:r w:rsidR="000E3047" w:rsidRPr="004C0277">
              <w:rPr>
                <w:sz w:val="18"/>
                <w:szCs w:val="18"/>
              </w:rPr>
              <w:t>To provide l</w:t>
            </w:r>
            <w:r w:rsidRPr="004C0277">
              <w:rPr>
                <w:sz w:val="18"/>
                <w:szCs w:val="18"/>
              </w:rPr>
              <w:t>eadership in the environment</w:t>
            </w:r>
            <w:r w:rsidR="00D67364" w:rsidRPr="004C0277">
              <w:rPr>
                <w:sz w:val="18"/>
                <w:szCs w:val="18"/>
              </w:rPr>
              <w:t>al dimension</w:t>
            </w:r>
            <w:r w:rsidRPr="004C0277">
              <w:rPr>
                <w:sz w:val="18"/>
                <w:szCs w:val="18"/>
              </w:rPr>
              <w:t xml:space="preserve"> </w:t>
            </w:r>
            <w:r w:rsidR="00D67364" w:rsidRPr="004C0277">
              <w:rPr>
                <w:sz w:val="18"/>
                <w:szCs w:val="18"/>
              </w:rPr>
              <w:t>of</w:t>
            </w:r>
            <w:r w:rsidRPr="004C0277">
              <w:rPr>
                <w:sz w:val="18"/>
                <w:szCs w:val="18"/>
              </w:rPr>
              <w:t xml:space="preserve"> </w:t>
            </w:r>
            <w:r w:rsidR="00E05B8C" w:rsidRPr="004C0277">
              <w:rPr>
                <w:sz w:val="18"/>
                <w:szCs w:val="18"/>
              </w:rPr>
              <w:t xml:space="preserve">sustainable development </w:t>
            </w:r>
            <w:r w:rsidRPr="004C0277">
              <w:rPr>
                <w:sz w:val="18"/>
                <w:szCs w:val="18"/>
              </w:rPr>
              <w:t xml:space="preserve">and </w:t>
            </w:r>
            <w:r w:rsidR="00D67364" w:rsidRPr="004C0277">
              <w:rPr>
                <w:sz w:val="18"/>
                <w:szCs w:val="18"/>
              </w:rPr>
              <w:t xml:space="preserve">balanced integration and </w:t>
            </w:r>
            <w:r w:rsidRPr="004C0277">
              <w:rPr>
                <w:sz w:val="18"/>
                <w:szCs w:val="18"/>
              </w:rPr>
              <w:t>coherence of environmental issues in the U</w:t>
            </w:r>
            <w:r w:rsidR="00CD362C" w:rsidRPr="004C0277">
              <w:rPr>
                <w:sz w:val="18"/>
                <w:szCs w:val="18"/>
              </w:rPr>
              <w:t xml:space="preserve">nited </w:t>
            </w:r>
            <w:r w:rsidRPr="004C0277">
              <w:rPr>
                <w:sz w:val="18"/>
                <w:szCs w:val="18"/>
              </w:rPr>
              <w:t>N</w:t>
            </w:r>
            <w:r w:rsidR="00CD362C" w:rsidRPr="004C0277">
              <w:rPr>
                <w:sz w:val="18"/>
                <w:szCs w:val="18"/>
              </w:rPr>
              <w:t>ations</w:t>
            </w:r>
            <w:r w:rsidRPr="004C0277">
              <w:rPr>
                <w:sz w:val="18"/>
                <w:szCs w:val="18"/>
              </w:rPr>
              <w:t xml:space="preserve"> system and in the delivery of the </w:t>
            </w:r>
            <w:r w:rsidR="00CD362C" w:rsidRPr="004C0277">
              <w:rPr>
                <w:sz w:val="18"/>
                <w:szCs w:val="18"/>
              </w:rPr>
              <w:t>programme of work</w:t>
            </w:r>
            <w:r w:rsidR="000274DC" w:rsidRPr="004C0277">
              <w:rPr>
                <w:sz w:val="18"/>
                <w:szCs w:val="18"/>
              </w:rPr>
              <w:t xml:space="preserve"> </w:t>
            </w:r>
          </w:p>
        </w:tc>
      </w:tr>
      <w:tr w:rsidR="0040455B" w:rsidRPr="004C0277" w14:paraId="23B64E0D" w14:textId="77777777" w:rsidTr="00632592">
        <w:trPr>
          <w:trHeight w:val="560"/>
          <w:tblHeader/>
          <w:jc w:val="right"/>
        </w:trPr>
        <w:tc>
          <w:tcPr>
            <w:tcW w:w="3192" w:type="dxa"/>
            <w:tcBorders>
              <w:top w:val="single" w:sz="4" w:space="0" w:color="auto"/>
              <w:bottom w:val="single" w:sz="12" w:space="0" w:color="auto"/>
              <w:right w:val="nil"/>
            </w:tcBorders>
            <w:vAlign w:val="center"/>
          </w:tcPr>
          <w:p w14:paraId="103FC6FA" w14:textId="4D58CE73" w:rsidR="0040455B" w:rsidRPr="004C0277" w:rsidRDefault="0040455B" w:rsidP="00E17626">
            <w:pPr>
              <w:tabs>
                <w:tab w:val="clear" w:pos="1247"/>
                <w:tab w:val="clear" w:pos="1814"/>
                <w:tab w:val="clear" w:pos="2381"/>
                <w:tab w:val="clear" w:pos="2948"/>
                <w:tab w:val="clear" w:pos="3515"/>
              </w:tabs>
              <w:spacing w:before="40" w:after="40"/>
              <w:rPr>
                <w:i/>
                <w:sz w:val="18"/>
                <w:szCs w:val="18"/>
              </w:rPr>
            </w:pPr>
            <w:r w:rsidRPr="004C0277">
              <w:rPr>
                <w:i/>
                <w:sz w:val="18"/>
                <w:szCs w:val="18"/>
              </w:rPr>
              <w:t xml:space="preserve">Expected accomplishments of the </w:t>
            </w:r>
            <w:r w:rsidR="002B4791" w:rsidRPr="004C0277">
              <w:rPr>
                <w:i/>
                <w:sz w:val="18"/>
                <w:szCs w:val="18"/>
              </w:rPr>
              <w:t>s</w:t>
            </w:r>
            <w:r w:rsidRPr="004C0277">
              <w:rPr>
                <w:i/>
                <w:sz w:val="18"/>
                <w:szCs w:val="18"/>
              </w:rPr>
              <w:t>ecretariat</w:t>
            </w:r>
          </w:p>
        </w:tc>
        <w:tc>
          <w:tcPr>
            <w:tcW w:w="3192" w:type="dxa"/>
            <w:tcBorders>
              <w:top w:val="single" w:sz="4" w:space="0" w:color="auto"/>
              <w:left w:val="nil"/>
              <w:bottom w:val="single" w:sz="12" w:space="0" w:color="auto"/>
              <w:right w:val="nil"/>
            </w:tcBorders>
            <w:vAlign w:val="center"/>
          </w:tcPr>
          <w:p w14:paraId="79C120E9" w14:textId="0DB68CD7" w:rsidR="0040455B" w:rsidRPr="004C0277" w:rsidRDefault="0040455B" w:rsidP="00E17626">
            <w:pPr>
              <w:tabs>
                <w:tab w:val="clear" w:pos="1247"/>
                <w:tab w:val="clear" w:pos="1814"/>
                <w:tab w:val="clear" w:pos="2381"/>
                <w:tab w:val="clear" w:pos="2948"/>
                <w:tab w:val="clear" w:pos="3515"/>
              </w:tabs>
              <w:spacing w:before="40" w:after="40"/>
              <w:rPr>
                <w:b/>
                <w:sz w:val="18"/>
                <w:szCs w:val="18"/>
              </w:rPr>
            </w:pPr>
            <w:r w:rsidRPr="004C0277">
              <w:rPr>
                <w:i/>
                <w:sz w:val="18"/>
                <w:szCs w:val="18"/>
              </w:rPr>
              <w:t>Indicators of achievement</w:t>
            </w:r>
            <w:r w:rsidR="000274DC" w:rsidRPr="004C0277">
              <w:rPr>
                <w:b/>
                <w:sz w:val="18"/>
                <w:szCs w:val="18"/>
              </w:rPr>
              <w:t xml:space="preserve"> </w:t>
            </w:r>
          </w:p>
        </w:tc>
        <w:tc>
          <w:tcPr>
            <w:tcW w:w="3192" w:type="dxa"/>
            <w:tcBorders>
              <w:top w:val="single" w:sz="4" w:space="0" w:color="auto"/>
              <w:left w:val="nil"/>
              <w:bottom w:val="single" w:sz="12" w:space="0" w:color="auto"/>
            </w:tcBorders>
            <w:vAlign w:val="center"/>
          </w:tcPr>
          <w:p w14:paraId="01187E6A" w14:textId="77777777" w:rsidR="0040455B" w:rsidRPr="004C0277" w:rsidRDefault="0040455B" w:rsidP="00E17626">
            <w:pPr>
              <w:keepNext/>
              <w:tabs>
                <w:tab w:val="clear" w:pos="1247"/>
                <w:tab w:val="clear" w:pos="1814"/>
                <w:tab w:val="clear" w:pos="2381"/>
                <w:tab w:val="clear" w:pos="2948"/>
                <w:tab w:val="clear" w:pos="3515"/>
              </w:tabs>
              <w:spacing w:before="40" w:after="40"/>
              <w:rPr>
                <w:i/>
                <w:sz w:val="18"/>
                <w:szCs w:val="18"/>
              </w:rPr>
            </w:pPr>
          </w:p>
        </w:tc>
      </w:tr>
      <w:tr w:rsidR="00185D1D" w:rsidRPr="004C0277" w14:paraId="5C9A4691" w14:textId="77777777" w:rsidTr="00632592">
        <w:trPr>
          <w:trHeight w:val="2087"/>
          <w:jc w:val="right"/>
        </w:trPr>
        <w:tc>
          <w:tcPr>
            <w:tcW w:w="3192" w:type="dxa"/>
            <w:tcBorders>
              <w:top w:val="single" w:sz="12" w:space="0" w:color="auto"/>
              <w:left w:val="nil"/>
              <w:bottom w:val="single" w:sz="4" w:space="0" w:color="auto"/>
              <w:right w:val="nil"/>
            </w:tcBorders>
          </w:tcPr>
          <w:p w14:paraId="5707B158" w14:textId="23919A39" w:rsidR="00185D1D" w:rsidRPr="004C0277" w:rsidRDefault="00E17626" w:rsidP="00E17626">
            <w:pPr>
              <w:tabs>
                <w:tab w:val="clear" w:pos="1247"/>
                <w:tab w:val="clear" w:pos="1814"/>
                <w:tab w:val="clear" w:pos="2381"/>
                <w:tab w:val="clear" w:pos="2948"/>
                <w:tab w:val="clear" w:pos="3515"/>
              </w:tabs>
              <w:spacing w:before="40" w:after="40"/>
              <w:rPr>
                <w:sz w:val="18"/>
                <w:szCs w:val="18"/>
              </w:rPr>
            </w:pPr>
            <w:r w:rsidRPr="004C0277">
              <w:rPr>
                <w:sz w:val="18"/>
                <w:szCs w:val="18"/>
              </w:rPr>
              <w:t xml:space="preserve">(a) </w:t>
            </w:r>
            <w:r w:rsidR="00876C80" w:rsidRPr="004C0277">
              <w:rPr>
                <w:sz w:val="18"/>
                <w:szCs w:val="18"/>
              </w:rPr>
              <w:t>I</w:t>
            </w:r>
            <w:r w:rsidR="00185D1D" w:rsidRPr="004C0277">
              <w:rPr>
                <w:sz w:val="18"/>
                <w:szCs w:val="18"/>
              </w:rPr>
              <w:t>ntegration o</w:t>
            </w:r>
            <w:r w:rsidR="002859ED" w:rsidRPr="004C0277">
              <w:rPr>
                <w:sz w:val="18"/>
                <w:szCs w:val="18"/>
              </w:rPr>
              <w:t>f</w:t>
            </w:r>
            <w:r w:rsidR="00185D1D" w:rsidRPr="004C0277">
              <w:rPr>
                <w:sz w:val="18"/>
                <w:szCs w:val="18"/>
              </w:rPr>
              <w:t xml:space="preserve"> environmental issues in the United Nations system in </w:t>
            </w:r>
            <w:r w:rsidR="002859ED" w:rsidRPr="004C0277">
              <w:rPr>
                <w:sz w:val="18"/>
                <w:szCs w:val="18"/>
              </w:rPr>
              <w:t>its</w:t>
            </w:r>
            <w:r w:rsidR="00185D1D" w:rsidRPr="004C0277">
              <w:rPr>
                <w:sz w:val="18"/>
                <w:szCs w:val="18"/>
              </w:rPr>
              <w:t xml:space="preserve"> implementation of internationally agreed goals, the 2030 Agenda and </w:t>
            </w:r>
            <w:r w:rsidR="00CD362C" w:rsidRPr="004C0277">
              <w:rPr>
                <w:sz w:val="18"/>
                <w:szCs w:val="18"/>
              </w:rPr>
              <w:t>the Sustainable Development Goals</w:t>
            </w:r>
          </w:p>
        </w:tc>
        <w:tc>
          <w:tcPr>
            <w:tcW w:w="3192" w:type="dxa"/>
            <w:tcBorders>
              <w:top w:val="single" w:sz="12" w:space="0" w:color="auto"/>
              <w:left w:val="nil"/>
              <w:bottom w:val="single" w:sz="4" w:space="0" w:color="auto"/>
              <w:right w:val="nil"/>
            </w:tcBorders>
          </w:tcPr>
          <w:p w14:paraId="6FC6ED92" w14:textId="70DA8E89" w:rsidR="00185D1D" w:rsidRPr="004C0277" w:rsidRDefault="0098197C"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I</w:t>
            </w:r>
            <w:r w:rsidR="00185D1D" w:rsidRPr="004C0277">
              <w:rPr>
                <w:sz w:val="18"/>
                <w:szCs w:val="18"/>
              </w:rPr>
              <w:t>ntegration of environmental targets and indicators in policies, plans and strategies of U</w:t>
            </w:r>
            <w:r w:rsidR="00CD362C" w:rsidRPr="004C0277">
              <w:rPr>
                <w:sz w:val="18"/>
                <w:szCs w:val="18"/>
              </w:rPr>
              <w:t>nited</w:t>
            </w:r>
            <w:r w:rsidR="00707D6D" w:rsidRPr="004C0277">
              <w:rPr>
                <w:sz w:val="18"/>
                <w:szCs w:val="18"/>
              </w:rPr>
              <w:t> </w:t>
            </w:r>
            <w:r w:rsidR="00185D1D" w:rsidRPr="004C0277">
              <w:rPr>
                <w:sz w:val="18"/>
                <w:szCs w:val="18"/>
              </w:rPr>
              <w:t>N</w:t>
            </w:r>
            <w:r w:rsidR="00CD362C" w:rsidRPr="004C0277">
              <w:rPr>
                <w:sz w:val="18"/>
                <w:szCs w:val="18"/>
              </w:rPr>
              <w:t>ations entities</w:t>
            </w:r>
          </w:p>
          <w:p w14:paraId="3D94DDF5" w14:textId="77777777" w:rsidR="00345B3F" w:rsidRPr="004C0277" w:rsidRDefault="00345B3F"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1313CF0E" w14:textId="77777777" w:rsidR="00185D1D" w:rsidRPr="004C0277" w:rsidRDefault="00D97FD8"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Number of U</w:t>
            </w:r>
            <w:r w:rsidR="00CD362C" w:rsidRPr="004C0277">
              <w:rPr>
                <w:sz w:val="18"/>
                <w:szCs w:val="18"/>
              </w:rPr>
              <w:t xml:space="preserve">nited </w:t>
            </w:r>
            <w:r w:rsidRPr="004C0277">
              <w:rPr>
                <w:sz w:val="18"/>
                <w:szCs w:val="18"/>
              </w:rPr>
              <w:t>N</w:t>
            </w:r>
            <w:r w:rsidR="00CD362C" w:rsidRPr="004C0277">
              <w:rPr>
                <w:sz w:val="18"/>
                <w:szCs w:val="18"/>
              </w:rPr>
              <w:t>ations</w:t>
            </w:r>
            <w:r w:rsidRPr="004C0277">
              <w:rPr>
                <w:sz w:val="18"/>
                <w:szCs w:val="18"/>
              </w:rPr>
              <w:t xml:space="preserve"> system entities that have integrated environmental targets and indicators in their policies, plans and strategies</w:t>
            </w:r>
          </w:p>
        </w:tc>
        <w:tc>
          <w:tcPr>
            <w:tcW w:w="3192" w:type="dxa"/>
            <w:tcBorders>
              <w:top w:val="single" w:sz="12" w:space="0" w:color="auto"/>
              <w:left w:val="nil"/>
              <w:bottom w:val="single" w:sz="4" w:space="0" w:color="auto"/>
              <w:right w:val="nil"/>
            </w:tcBorders>
          </w:tcPr>
          <w:p w14:paraId="79FB17C3" w14:textId="77777777" w:rsidR="00185D1D" w:rsidRPr="004C0277" w:rsidRDefault="00185D1D" w:rsidP="00E17626">
            <w:pPr>
              <w:tabs>
                <w:tab w:val="clear" w:pos="1247"/>
                <w:tab w:val="clear" w:pos="1814"/>
                <w:tab w:val="clear" w:pos="2381"/>
                <w:tab w:val="clear" w:pos="2948"/>
                <w:tab w:val="clear" w:pos="3515"/>
              </w:tabs>
              <w:spacing w:before="40" w:after="40"/>
              <w:rPr>
                <w:sz w:val="18"/>
                <w:szCs w:val="18"/>
              </w:rPr>
            </w:pPr>
            <w:r w:rsidRPr="004C0277">
              <w:rPr>
                <w:b/>
                <w:sz w:val="18"/>
                <w:szCs w:val="18"/>
              </w:rPr>
              <w:t>December 201</w:t>
            </w:r>
            <w:r w:rsidR="00953AEF" w:rsidRPr="004C0277">
              <w:rPr>
                <w:b/>
                <w:sz w:val="18"/>
                <w:szCs w:val="18"/>
              </w:rPr>
              <w:t>5</w:t>
            </w:r>
            <w:r w:rsidRPr="004C0277">
              <w:rPr>
                <w:b/>
                <w:sz w:val="18"/>
                <w:szCs w:val="18"/>
              </w:rPr>
              <w:t xml:space="preserve"> (baseline): </w:t>
            </w:r>
            <w:r w:rsidR="008D4796" w:rsidRPr="004C0277">
              <w:rPr>
                <w:sz w:val="18"/>
                <w:szCs w:val="18"/>
              </w:rPr>
              <w:t>0</w:t>
            </w:r>
          </w:p>
          <w:p w14:paraId="30CB7F37" w14:textId="1F979108" w:rsidR="008D4796" w:rsidRPr="004C0277" w:rsidRDefault="00185D1D" w:rsidP="00E17626">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9E1937" w:rsidRPr="004C0277">
              <w:rPr>
                <w:b/>
                <w:sz w:val="18"/>
                <w:szCs w:val="18"/>
              </w:rPr>
              <w:t xml:space="preserve"> </w:t>
            </w:r>
            <w:r w:rsidRPr="004C0277">
              <w:rPr>
                <w:b/>
                <w:sz w:val="18"/>
                <w:szCs w:val="18"/>
              </w:rPr>
              <w:t>(expected):</w:t>
            </w:r>
            <w:r w:rsidRPr="004C0277">
              <w:rPr>
                <w:sz w:val="18"/>
                <w:szCs w:val="18"/>
              </w:rPr>
              <w:t xml:space="preserve"> </w:t>
            </w:r>
            <w:r w:rsidR="003A6987" w:rsidRPr="004C0277">
              <w:rPr>
                <w:sz w:val="18"/>
                <w:szCs w:val="18"/>
              </w:rPr>
              <w:t>TBD</w:t>
            </w:r>
          </w:p>
          <w:p w14:paraId="09DC1FB3" w14:textId="6342BDCC" w:rsidR="00185D1D" w:rsidRPr="004C0277" w:rsidRDefault="00185D1D"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00876C80" w:rsidRPr="004C0277">
              <w:rPr>
                <w:b/>
                <w:sz w:val="18"/>
                <w:szCs w:val="18"/>
              </w:rPr>
              <w:t xml:space="preserve"> </w:t>
            </w:r>
            <w:r w:rsidR="00876C80" w:rsidRPr="004C0277">
              <w:rPr>
                <w:sz w:val="18"/>
                <w:szCs w:val="18"/>
              </w:rPr>
              <w:t>+2</w:t>
            </w:r>
            <w:r w:rsidR="008D4796" w:rsidRPr="004C0277">
              <w:rPr>
                <w:sz w:val="18"/>
                <w:szCs w:val="18"/>
              </w:rPr>
              <w:t xml:space="preserve"> (</w:t>
            </w:r>
            <w:r w:rsidR="003A6987" w:rsidRPr="004C0277">
              <w:rPr>
                <w:sz w:val="18"/>
                <w:szCs w:val="18"/>
              </w:rPr>
              <w:t>TBD</w:t>
            </w:r>
            <w:r w:rsidR="008D4796" w:rsidRPr="004C0277">
              <w:rPr>
                <w:sz w:val="18"/>
                <w:szCs w:val="18"/>
              </w:rPr>
              <w:t>)</w:t>
            </w:r>
          </w:p>
          <w:p w14:paraId="5CB8CAC7" w14:textId="25340FA9" w:rsidR="00185D1D" w:rsidRPr="004C0277" w:rsidRDefault="00185D1D"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December 2019</w:t>
            </w:r>
            <w:r w:rsidR="000D09AE" w:rsidRPr="004C0277">
              <w:rPr>
                <w:b/>
                <w:sz w:val="18"/>
                <w:szCs w:val="18"/>
              </w:rPr>
              <w:t>*</w:t>
            </w:r>
            <w:r w:rsidRPr="004C0277">
              <w:rPr>
                <w:b/>
                <w:sz w:val="18"/>
                <w:szCs w:val="18"/>
              </w:rPr>
              <w:t xml:space="preserve">: </w:t>
            </w:r>
            <w:r w:rsidR="00876C80" w:rsidRPr="004C0277">
              <w:rPr>
                <w:sz w:val="18"/>
                <w:szCs w:val="18"/>
              </w:rPr>
              <w:t>+2</w:t>
            </w:r>
            <w:r w:rsidR="008D4796" w:rsidRPr="004C0277">
              <w:rPr>
                <w:sz w:val="18"/>
                <w:szCs w:val="18"/>
              </w:rPr>
              <w:t xml:space="preserve"> (</w:t>
            </w:r>
            <w:r w:rsidR="003A6987" w:rsidRPr="004C0277">
              <w:rPr>
                <w:sz w:val="18"/>
                <w:szCs w:val="18"/>
              </w:rPr>
              <w:t>TBD</w:t>
            </w:r>
            <w:r w:rsidR="008D4796" w:rsidRPr="004C0277">
              <w:rPr>
                <w:sz w:val="18"/>
                <w:szCs w:val="18"/>
              </w:rPr>
              <w:t>)</w:t>
            </w:r>
          </w:p>
          <w:p w14:paraId="38480956" w14:textId="77777777" w:rsidR="00953AEF" w:rsidRPr="004C0277" w:rsidRDefault="00953AEF"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Data sources and analysis plan: </w:t>
            </w:r>
          </w:p>
          <w:p w14:paraId="3E9B084D" w14:textId="196AE9C7" w:rsidR="00185D1D" w:rsidRPr="004C0277" w:rsidRDefault="00D97FD8" w:rsidP="00E17626">
            <w:pPr>
              <w:tabs>
                <w:tab w:val="clear" w:pos="1247"/>
                <w:tab w:val="clear" w:pos="1814"/>
                <w:tab w:val="clear" w:pos="2381"/>
                <w:tab w:val="clear" w:pos="2948"/>
                <w:tab w:val="clear" w:pos="3515"/>
              </w:tabs>
              <w:spacing w:before="40" w:after="40"/>
              <w:rPr>
                <w:b/>
                <w:sz w:val="18"/>
                <w:szCs w:val="18"/>
              </w:rPr>
            </w:pPr>
            <w:r w:rsidRPr="004C0277">
              <w:rPr>
                <w:sz w:val="18"/>
                <w:szCs w:val="18"/>
              </w:rPr>
              <w:t>Survey of U</w:t>
            </w:r>
            <w:r w:rsidR="00CD362C" w:rsidRPr="004C0277">
              <w:rPr>
                <w:sz w:val="18"/>
                <w:szCs w:val="18"/>
              </w:rPr>
              <w:t xml:space="preserve">nited </w:t>
            </w:r>
            <w:r w:rsidRPr="004C0277">
              <w:rPr>
                <w:sz w:val="18"/>
                <w:szCs w:val="18"/>
              </w:rPr>
              <w:t>N</w:t>
            </w:r>
            <w:r w:rsidR="00CD362C" w:rsidRPr="004C0277">
              <w:rPr>
                <w:sz w:val="18"/>
                <w:szCs w:val="18"/>
              </w:rPr>
              <w:t>ations</w:t>
            </w:r>
            <w:r w:rsidRPr="004C0277">
              <w:rPr>
                <w:sz w:val="18"/>
                <w:szCs w:val="18"/>
              </w:rPr>
              <w:t xml:space="preserve"> </w:t>
            </w:r>
            <w:r w:rsidR="00CD362C" w:rsidRPr="004C0277">
              <w:rPr>
                <w:sz w:val="18"/>
                <w:szCs w:val="18"/>
              </w:rPr>
              <w:t xml:space="preserve">entities </w:t>
            </w:r>
            <w:r w:rsidRPr="004C0277">
              <w:rPr>
                <w:sz w:val="18"/>
                <w:szCs w:val="18"/>
              </w:rPr>
              <w:t>through the U</w:t>
            </w:r>
            <w:r w:rsidR="00CD362C" w:rsidRPr="004C0277">
              <w:rPr>
                <w:sz w:val="18"/>
                <w:szCs w:val="18"/>
              </w:rPr>
              <w:t xml:space="preserve">nited </w:t>
            </w:r>
            <w:r w:rsidRPr="004C0277">
              <w:rPr>
                <w:sz w:val="18"/>
                <w:szCs w:val="18"/>
              </w:rPr>
              <w:t>N</w:t>
            </w:r>
            <w:r w:rsidR="00CD362C" w:rsidRPr="004C0277">
              <w:rPr>
                <w:sz w:val="18"/>
                <w:szCs w:val="18"/>
              </w:rPr>
              <w:t>ations</w:t>
            </w:r>
            <w:r w:rsidRPr="004C0277">
              <w:rPr>
                <w:sz w:val="18"/>
                <w:szCs w:val="18"/>
              </w:rPr>
              <w:t xml:space="preserve"> New York interagency office</w:t>
            </w:r>
          </w:p>
        </w:tc>
      </w:tr>
      <w:tr w:rsidR="0040455B" w:rsidRPr="004C0277" w14:paraId="02C1FDA0" w14:textId="77777777" w:rsidTr="0017048D">
        <w:trPr>
          <w:jc w:val="right"/>
        </w:trPr>
        <w:tc>
          <w:tcPr>
            <w:tcW w:w="3192" w:type="dxa"/>
            <w:tcBorders>
              <w:top w:val="single" w:sz="4" w:space="0" w:color="auto"/>
              <w:left w:val="nil"/>
              <w:bottom w:val="single" w:sz="4" w:space="0" w:color="auto"/>
              <w:right w:val="nil"/>
            </w:tcBorders>
          </w:tcPr>
          <w:p w14:paraId="2592054A" w14:textId="23D65413" w:rsidR="0040455B" w:rsidRPr="004C0277" w:rsidRDefault="0040455B" w:rsidP="00E17626">
            <w:pPr>
              <w:tabs>
                <w:tab w:val="clear" w:pos="1247"/>
                <w:tab w:val="clear" w:pos="1814"/>
                <w:tab w:val="clear" w:pos="2381"/>
                <w:tab w:val="clear" w:pos="2948"/>
                <w:tab w:val="clear" w:pos="3515"/>
              </w:tabs>
              <w:spacing w:before="40" w:after="40"/>
              <w:rPr>
                <w:sz w:val="18"/>
                <w:szCs w:val="18"/>
              </w:rPr>
            </w:pPr>
            <w:r w:rsidRPr="004C0277">
              <w:rPr>
                <w:sz w:val="18"/>
                <w:szCs w:val="18"/>
              </w:rPr>
              <w:t xml:space="preserve">(b) UNEP programmes and products are considered useful by </w:t>
            </w:r>
            <w:r w:rsidR="002B4791" w:rsidRPr="004C0277">
              <w:rPr>
                <w:sz w:val="18"/>
                <w:szCs w:val="18"/>
              </w:rPr>
              <w:t>G</w:t>
            </w:r>
            <w:r w:rsidRPr="004C0277">
              <w:rPr>
                <w:sz w:val="18"/>
                <w:szCs w:val="18"/>
              </w:rPr>
              <w:t>overnments and partners in the United Nations system</w:t>
            </w:r>
          </w:p>
        </w:tc>
        <w:tc>
          <w:tcPr>
            <w:tcW w:w="3192" w:type="dxa"/>
            <w:tcBorders>
              <w:top w:val="single" w:sz="4" w:space="0" w:color="auto"/>
              <w:left w:val="nil"/>
              <w:bottom w:val="single" w:sz="4" w:space="0" w:color="auto"/>
              <w:right w:val="nil"/>
            </w:tcBorders>
          </w:tcPr>
          <w:p w14:paraId="6DE1AED6" w14:textId="256F0CF1" w:rsidR="0040455B" w:rsidRPr="004C0277" w:rsidRDefault="00C9247C"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Percentage increase</w:t>
            </w:r>
            <w:r w:rsidR="000A2356" w:rsidRPr="004C0277">
              <w:rPr>
                <w:sz w:val="18"/>
                <w:szCs w:val="18"/>
              </w:rPr>
              <w:t xml:space="preserve"> of surveyed UNEP partners in </w:t>
            </w:r>
            <w:r w:rsidRPr="004C0277">
              <w:rPr>
                <w:sz w:val="18"/>
                <w:szCs w:val="18"/>
              </w:rPr>
              <w:t>G</w:t>
            </w:r>
            <w:r w:rsidR="000A2356" w:rsidRPr="004C0277">
              <w:rPr>
                <w:sz w:val="18"/>
                <w:szCs w:val="18"/>
              </w:rPr>
              <w:t>overnments and in the United Nations system that rate the usefulness of UNEP products and programmes as satisfactory</w:t>
            </w:r>
          </w:p>
          <w:p w14:paraId="05FD4879" w14:textId="77777777" w:rsidR="000A2356" w:rsidRPr="004C0277" w:rsidRDefault="000A2356"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60D1FFD4" w14:textId="587DAF57" w:rsidR="000A2356" w:rsidRPr="004C0277" w:rsidRDefault="000A2356" w:rsidP="00E17626">
            <w:pPr>
              <w:keepNext/>
              <w:keepLines/>
              <w:tabs>
                <w:tab w:val="clear" w:pos="1247"/>
                <w:tab w:val="clear" w:pos="1814"/>
                <w:tab w:val="clear" w:pos="2381"/>
                <w:tab w:val="clear" w:pos="2948"/>
                <w:tab w:val="clear" w:pos="3515"/>
                <w:tab w:val="left" w:pos="529"/>
              </w:tabs>
              <w:suppressAutoHyphens/>
              <w:spacing w:before="40" w:after="40"/>
              <w:rPr>
                <w:b/>
                <w:iCs/>
                <w:sz w:val="18"/>
                <w:szCs w:val="18"/>
              </w:rPr>
            </w:pPr>
            <w:r w:rsidRPr="004C0277">
              <w:rPr>
                <w:sz w:val="18"/>
                <w:szCs w:val="18"/>
              </w:rPr>
              <w:t xml:space="preserve">Percentage of partners in </w:t>
            </w:r>
            <w:r w:rsidR="002B4791" w:rsidRPr="004C0277">
              <w:rPr>
                <w:sz w:val="18"/>
                <w:szCs w:val="18"/>
              </w:rPr>
              <w:t>G</w:t>
            </w:r>
            <w:r w:rsidRPr="004C0277">
              <w:rPr>
                <w:sz w:val="18"/>
                <w:szCs w:val="18"/>
              </w:rPr>
              <w:t xml:space="preserve">overnments and </w:t>
            </w:r>
            <w:r w:rsidR="002B4791" w:rsidRPr="004C0277">
              <w:rPr>
                <w:sz w:val="18"/>
                <w:szCs w:val="18"/>
              </w:rPr>
              <w:t xml:space="preserve">in the </w:t>
            </w:r>
            <w:r w:rsidRPr="004C0277">
              <w:rPr>
                <w:sz w:val="18"/>
                <w:szCs w:val="18"/>
              </w:rPr>
              <w:t>United</w:t>
            </w:r>
            <w:r w:rsidR="00707D6D" w:rsidRPr="004C0277">
              <w:rPr>
                <w:sz w:val="18"/>
                <w:szCs w:val="18"/>
              </w:rPr>
              <w:t> </w:t>
            </w:r>
            <w:r w:rsidRPr="004C0277">
              <w:rPr>
                <w:sz w:val="18"/>
                <w:szCs w:val="18"/>
              </w:rPr>
              <w:t>Nations system provid</w:t>
            </w:r>
            <w:r w:rsidR="0098197C" w:rsidRPr="004C0277">
              <w:rPr>
                <w:sz w:val="18"/>
                <w:szCs w:val="18"/>
              </w:rPr>
              <w:t>ing a</w:t>
            </w:r>
            <w:r w:rsidRPr="004C0277">
              <w:rPr>
                <w:sz w:val="18"/>
                <w:szCs w:val="18"/>
              </w:rPr>
              <w:t xml:space="preserve"> rating of satisfactory</w:t>
            </w:r>
            <w:r w:rsidR="00AA2B47" w:rsidRPr="004C0277">
              <w:rPr>
                <w:sz w:val="18"/>
                <w:szCs w:val="18"/>
              </w:rPr>
              <w:t xml:space="preserve"> on usefulness of UNEP products and programmes</w:t>
            </w:r>
          </w:p>
        </w:tc>
        <w:tc>
          <w:tcPr>
            <w:tcW w:w="3192" w:type="dxa"/>
            <w:tcBorders>
              <w:top w:val="single" w:sz="4" w:space="0" w:color="auto"/>
              <w:left w:val="nil"/>
              <w:bottom w:val="single" w:sz="4" w:space="0" w:color="auto"/>
              <w:right w:val="nil"/>
            </w:tcBorders>
          </w:tcPr>
          <w:p w14:paraId="735058DB" w14:textId="50A380C7"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December 201</w:t>
            </w:r>
            <w:r w:rsidR="00953AEF" w:rsidRPr="004C0277">
              <w:rPr>
                <w:b/>
                <w:sz w:val="18"/>
                <w:szCs w:val="18"/>
              </w:rPr>
              <w:t>5</w:t>
            </w:r>
            <w:r w:rsidRPr="004C0277">
              <w:rPr>
                <w:b/>
                <w:sz w:val="18"/>
                <w:szCs w:val="18"/>
              </w:rPr>
              <w:t xml:space="preserve"> (baseline):</w:t>
            </w:r>
            <w:r w:rsidRPr="004C0277">
              <w:rPr>
                <w:sz w:val="18"/>
                <w:szCs w:val="18"/>
              </w:rPr>
              <w:t xml:space="preserve"> </w:t>
            </w:r>
            <w:r w:rsidR="006C246F" w:rsidRPr="004C0277">
              <w:rPr>
                <w:sz w:val="18"/>
                <w:szCs w:val="18"/>
              </w:rPr>
              <w:t>51</w:t>
            </w:r>
            <w:r w:rsidR="002B4791" w:rsidRPr="004C0277">
              <w:rPr>
                <w:sz w:val="18"/>
                <w:szCs w:val="18"/>
              </w:rPr>
              <w:t xml:space="preserve"> per</w:t>
            </w:r>
            <w:r w:rsidR="0017048D" w:rsidRPr="004C0277">
              <w:rPr>
                <w:sz w:val="18"/>
                <w:szCs w:val="18"/>
              </w:rPr>
              <w:t> </w:t>
            </w:r>
            <w:r w:rsidR="002B4791" w:rsidRPr="004C0277">
              <w:rPr>
                <w:sz w:val="18"/>
                <w:szCs w:val="18"/>
              </w:rPr>
              <w:t>cent</w:t>
            </w:r>
          </w:p>
          <w:p w14:paraId="6C6DB886" w14:textId="5A968F71" w:rsidR="00E47F00" w:rsidRPr="004C0277" w:rsidRDefault="00E47F00"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9E1937" w:rsidRPr="004C0277">
              <w:rPr>
                <w:b/>
                <w:sz w:val="18"/>
                <w:szCs w:val="18"/>
              </w:rPr>
              <w:t xml:space="preserve"> </w:t>
            </w:r>
            <w:r w:rsidR="003247B9" w:rsidRPr="004C0277">
              <w:rPr>
                <w:b/>
                <w:sz w:val="18"/>
                <w:szCs w:val="18"/>
              </w:rPr>
              <w:t>(expected):</w:t>
            </w:r>
            <w:r w:rsidR="005A5A35" w:rsidRPr="004C0277">
              <w:rPr>
                <w:sz w:val="18"/>
                <w:szCs w:val="18"/>
              </w:rPr>
              <w:t xml:space="preserve"> </w:t>
            </w:r>
            <w:r w:rsidR="0079148A" w:rsidRPr="004C0277">
              <w:rPr>
                <w:sz w:val="18"/>
                <w:szCs w:val="18"/>
              </w:rPr>
              <w:t>+</w:t>
            </w:r>
            <w:r w:rsidR="00E17626" w:rsidRPr="004C0277">
              <w:rPr>
                <w:sz w:val="18"/>
                <w:szCs w:val="18"/>
              </w:rPr>
              <w:t xml:space="preserve"> </w:t>
            </w:r>
            <w:r w:rsidR="00A451DE" w:rsidRPr="004C0277">
              <w:rPr>
                <w:sz w:val="18"/>
                <w:szCs w:val="18"/>
              </w:rPr>
              <w:t>5</w:t>
            </w:r>
            <w:r w:rsidR="002B4791" w:rsidRPr="004C0277">
              <w:rPr>
                <w:sz w:val="18"/>
                <w:szCs w:val="18"/>
              </w:rPr>
              <w:t xml:space="preserve"> per cent</w:t>
            </w:r>
            <w:r w:rsidR="0079148A" w:rsidRPr="004C0277">
              <w:rPr>
                <w:sz w:val="18"/>
                <w:szCs w:val="18"/>
              </w:rPr>
              <w:t xml:space="preserve"> (</w:t>
            </w:r>
            <w:r w:rsidR="00A451DE" w:rsidRPr="004C0277">
              <w:rPr>
                <w:sz w:val="18"/>
                <w:szCs w:val="18"/>
              </w:rPr>
              <w:t>56</w:t>
            </w:r>
            <w:r w:rsidR="002B4791" w:rsidRPr="004C0277">
              <w:rPr>
                <w:sz w:val="18"/>
                <w:szCs w:val="18"/>
              </w:rPr>
              <w:t xml:space="preserve"> per cent)</w:t>
            </w:r>
          </w:p>
          <w:p w14:paraId="484CED55" w14:textId="1675185B"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79148A" w:rsidRPr="004C0277">
              <w:rPr>
                <w:sz w:val="18"/>
                <w:szCs w:val="18"/>
              </w:rPr>
              <w:t>+</w:t>
            </w:r>
            <w:r w:rsidR="00A451DE" w:rsidRPr="004C0277">
              <w:rPr>
                <w:sz w:val="18"/>
                <w:szCs w:val="18"/>
              </w:rPr>
              <w:t>5</w:t>
            </w:r>
            <w:r w:rsidR="002B4791" w:rsidRPr="004C0277">
              <w:rPr>
                <w:sz w:val="18"/>
                <w:szCs w:val="18"/>
              </w:rPr>
              <w:t xml:space="preserve"> per cent</w:t>
            </w:r>
            <w:r w:rsidR="0079148A" w:rsidRPr="004C0277">
              <w:rPr>
                <w:sz w:val="18"/>
                <w:szCs w:val="18"/>
              </w:rPr>
              <w:t xml:space="preserve"> (</w:t>
            </w:r>
            <w:r w:rsidR="00A451DE" w:rsidRPr="004C0277">
              <w:rPr>
                <w:sz w:val="18"/>
                <w:szCs w:val="18"/>
              </w:rPr>
              <w:t>61</w:t>
            </w:r>
            <w:r w:rsidR="002B4791" w:rsidRPr="004C0277">
              <w:rPr>
                <w:sz w:val="18"/>
                <w:szCs w:val="18"/>
              </w:rPr>
              <w:t xml:space="preserve"> per cent</w:t>
            </w:r>
            <w:r w:rsidR="0079148A" w:rsidRPr="004C0277">
              <w:rPr>
                <w:sz w:val="18"/>
                <w:szCs w:val="18"/>
              </w:rPr>
              <w:t>)</w:t>
            </w:r>
          </w:p>
          <w:p w14:paraId="4A39AB12" w14:textId="0B2E9E21"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2019: </w:t>
            </w:r>
            <w:r w:rsidR="0079148A" w:rsidRPr="004C0277">
              <w:rPr>
                <w:sz w:val="18"/>
                <w:szCs w:val="18"/>
              </w:rPr>
              <w:t>+</w:t>
            </w:r>
            <w:r w:rsidR="00A451DE" w:rsidRPr="004C0277">
              <w:rPr>
                <w:sz w:val="18"/>
                <w:szCs w:val="18"/>
              </w:rPr>
              <w:t>4</w:t>
            </w:r>
            <w:r w:rsidR="002B4791" w:rsidRPr="004C0277">
              <w:rPr>
                <w:sz w:val="18"/>
                <w:szCs w:val="18"/>
              </w:rPr>
              <w:t xml:space="preserve"> per cent</w:t>
            </w:r>
            <w:r w:rsidR="0079148A" w:rsidRPr="004C0277">
              <w:rPr>
                <w:sz w:val="18"/>
                <w:szCs w:val="18"/>
              </w:rPr>
              <w:t xml:space="preserve"> (</w:t>
            </w:r>
            <w:r w:rsidR="006C246F" w:rsidRPr="004C0277">
              <w:rPr>
                <w:sz w:val="18"/>
                <w:szCs w:val="18"/>
              </w:rPr>
              <w:t>6</w:t>
            </w:r>
            <w:r w:rsidR="00A451DE" w:rsidRPr="004C0277">
              <w:rPr>
                <w:sz w:val="18"/>
                <w:szCs w:val="18"/>
              </w:rPr>
              <w:t>5</w:t>
            </w:r>
            <w:r w:rsidR="002B4791" w:rsidRPr="004C0277">
              <w:rPr>
                <w:sz w:val="18"/>
                <w:szCs w:val="18"/>
              </w:rPr>
              <w:t xml:space="preserve"> per cent</w:t>
            </w:r>
            <w:r w:rsidR="0079148A" w:rsidRPr="004C0277">
              <w:rPr>
                <w:sz w:val="18"/>
                <w:szCs w:val="18"/>
              </w:rPr>
              <w:t>)</w:t>
            </w:r>
          </w:p>
          <w:p w14:paraId="2164BF89" w14:textId="77777777" w:rsidR="00E47F00" w:rsidRPr="004C0277" w:rsidRDefault="00E47F00"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Data sources and analysis plan: </w:t>
            </w:r>
          </w:p>
          <w:p w14:paraId="3114B71F" w14:textId="71192EED" w:rsidR="0040455B" w:rsidRPr="004C0277" w:rsidRDefault="004E1D27" w:rsidP="00E17626">
            <w:pPr>
              <w:tabs>
                <w:tab w:val="clear" w:pos="1247"/>
                <w:tab w:val="clear" w:pos="1814"/>
                <w:tab w:val="clear" w:pos="2381"/>
                <w:tab w:val="clear" w:pos="2948"/>
                <w:tab w:val="clear" w:pos="3515"/>
              </w:tabs>
              <w:spacing w:before="40" w:after="40"/>
              <w:rPr>
                <w:b/>
                <w:sz w:val="18"/>
                <w:szCs w:val="18"/>
              </w:rPr>
            </w:pPr>
            <w:r w:rsidRPr="004C0277">
              <w:rPr>
                <w:sz w:val="18"/>
                <w:szCs w:val="18"/>
              </w:rPr>
              <w:t>Survey</w:t>
            </w:r>
            <w:r w:rsidR="009A15F2" w:rsidRPr="004C0277">
              <w:rPr>
                <w:sz w:val="18"/>
                <w:szCs w:val="18"/>
              </w:rPr>
              <w:t xml:space="preserve"> of </w:t>
            </w:r>
            <w:r w:rsidR="002B4791" w:rsidRPr="004C0277">
              <w:rPr>
                <w:sz w:val="18"/>
                <w:szCs w:val="18"/>
              </w:rPr>
              <w:t>G</w:t>
            </w:r>
            <w:r w:rsidR="009A15F2" w:rsidRPr="004C0277">
              <w:rPr>
                <w:sz w:val="18"/>
                <w:szCs w:val="18"/>
              </w:rPr>
              <w:t>overnments and partners</w:t>
            </w:r>
          </w:p>
        </w:tc>
      </w:tr>
      <w:tr w:rsidR="0040455B" w:rsidRPr="004C0277" w14:paraId="6D8F9462" w14:textId="77777777" w:rsidTr="0017048D">
        <w:trPr>
          <w:trHeight w:val="1278"/>
          <w:jc w:val="right"/>
        </w:trPr>
        <w:tc>
          <w:tcPr>
            <w:tcW w:w="3192" w:type="dxa"/>
            <w:tcBorders>
              <w:top w:val="single" w:sz="4" w:space="0" w:color="auto"/>
              <w:left w:val="nil"/>
              <w:bottom w:val="nil"/>
              <w:right w:val="nil"/>
            </w:tcBorders>
          </w:tcPr>
          <w:p w14:paraId="672BA309" w14:textId="5298154C" w:rsidR="0040455B" w:rsidRPr="004C0277" w:rsidRDefault="00E17626" w:rsidP="00E17626">
            <w:pPr>
              <w:tabs>
                <w:tab w:val="clear" w:pos="1247"/>
                <w:tab w:val="clear" w:pos="1814"/>
                <w:tab w:val="clear" w:pos="2381"/>
                <w:tab w:val="clear" w:pos="2948"/>
                <w:tab w:val="clear" w:pos="3515"/>
              </w:tabs>
              <w:spacing w:before="40" w:after="40"/>
              <w:rPr>
                <w:sz w:val="18"/>
                <w:szCs w:val="18"/>
              </w:rPr>
            </w:pPr>
            <w:r w:rsidRPr="004C0277">
              <w:rPr>
                <w:sz w:val="18"/>
                <w:szCs w:val="18"/>
              </w:rPr>
              <w:lastRenderedPageBreak/>
              <w:t>(c)</w:t>
            </w:r>
            <w:r w:rsidR="00185D1D" w:rsidRPr="004C0277">
              <w:rPr>
                <w:sz w:val="18"/>
                <w:szCs w:val="18"/>
              </w:rPr>
              <w:t xml:space="preserve"> Strengthened strategic regional presence and </w:t>
            </w:r>
            <w:r w:rsidR="00B92BE5" w:rsidRPr="004C0277">
              <w:rPr>
                <w:sz w:val="18"/>
                <w:szCs w:val="18"/>
              </w:rPr>
              <w:t xml:space="preserve">coherent </w:t>
            </w:r>
            <w:r w:rsidR="00064671" w:rsidRPr="004C0277">
              <w:rPr>
                <w:sz w:val="18"/>
                <w:szCs w:val="18"/>
              </w:rPr>
              <w:t>programme of work delivery with partners contributing to integrated implementa</w:t>
            </w:r>
            <w:r w:rsidR="00185D1D" w:rsidRPr="004C0277">
              <w:rPr>
                <w:sz w:val="18"/>
                <w:szCs w:val="18"/>
              </w:rPr>
              <w:t>tion of</w:t>
            </w:r>
            <w:r w:rsidR="00C10633" w:rsidRPr="004C0277">
              <w:rPr>
                <w:sz w:val="18"/>
                <w:szCs w:val="18"/>
              </w:rPr>
              <w:t xml:space="preserve"> </w:t>
            </w:r>
            <w:r w:rsidR="00185D1D" w:rsidRPr="004C0277">
              <w:rPr>
                <w:sz w:val="18"/>
                <w:szCs w:val="18"/>
              </w:rPr>
              <w:t>environmental policies and priorities</w:t>
            </w:r>
            <w:r w:rsidR="002859ED" w:rsidRPr="004C0277">
              <w:rPr>
                <w:sz w:val="18"/>
                <w:szCs w:val="18"/>
              </w:rPr>
              <w:t xml:space="preserve"> in each region</w:t>
            </w:r>
          </w:p>
        </w:tc>
        <w:tc>
          <w:tcPr>
            <w:tcW w:w="3192" w:type="dxa"/>
            <w:tcBorders>
              <w:top w:val="single" w:sz="4" w:space="0" w:color="auto"/>
              <w:left w:val="nil"/>
              <w:bottom w:val="nil"/>
              <w:right w:val="nil"/>
            </w:tcBorders>
          </w:tcPr>
          <w:p w14:paraId="101A8E28" w14:textId="7BE787D1" w:rsidR="00185D1D" w:rsidRPr="004C0277" w:rsidRDefault="00E17626" w:rsidP="00E17626">
            <w:pPr>
              <w:keepNext/>
              <w:keepLines/>
              <w:tabs>
                <w:tab w:val="clear" w:pos="1247"/>
                <w:tab w:val="clear" w:pos="1814"/>
                <w:tab w:val="clear" w:pos="2381"/>
                <w:tab w:val="clear" w:pos="2948"/>
                <w:tab w:val="clear" w:pos="3515"/>
                <w:tab w:val="left" w:pos="529"/>
              </w:tabs>
              <w:suppressAutoHyphens/>
              <w:spacing w:before="40" w:after="40"/>
              <w:rPr>
                <w:i/>
                <w:sz w:val="18"/>
                <w:szCs w:val="18"/>
              </w:rPr>
            </w:pPr>
            <w:r w:rsidRPr="004C0277">
              <w:rPr>
                <w:sz w:val="18"/>
                <w:szCs w:val="18"/>
              </w:rPr>
              <w:t>(</w:t>
            </w:r>
            <w:proofErr w:type="spellStart"/>
            <w:r w:rsidRPr="004C0277">
              <w:rPr>
                <w:sz w:val="18"/>
                <w:szCs w:val="18"/>
              </w:rPr>
              <w:t>i</w:t>
            </w:r>
            <w:proofErr w:type="spellEnd"/>
            <w:r w:rsidRPr="004C0277">
              <w:rPr>
                <w:sz w:val="18"/>
                <w:szCs w:val="18"/>
              </w:rPr>
              <w:t xml:space="preserve">) </w:t>
            </w:r>
            <w:r w:rsidR="00185D1D" w:rsidRPr="004C0277">
              <w:rPr>
                <w:sz w:val="18"/>
                <w:szCs w:val="18"/>
              </w:rPr>
              <w:t xml:space="preserve">Increase in </w:t>
            </w:r>
            <w:r w:rsidR="00D97FD8" w:rsidRPr="004C0277">
              <w:rPr>
                <w:sz w:val="18"/>
                <w:szCs w:val="18"/>
              </w:rPr>
              <w:t xml:space="preserve">percentage </w:t>
            </w:r>
            <w:r w:rsidR="00185D1D" w:rsidRPr="004C0277">
              <w:rPr>
                <w:sz w:val="18"/>
                <w:szCs w:val="18"/>
              </w:rPr>
              <w:t xml:space="preserve">of </w:t>
            </w:r>
            <w:r w:rsidR="00064671" w:rsidRPr="004C0277">
              <w:rPr>
                <w:sz w:val="18"/>
                <w:szCs w:val="18"/>
              </w:rPr>
              <w:t>G</w:t>
            </w:r>
            <w:r w:rsidR="00185D1D" w:rsidRPr="004C0277">
              <w:rPr>
                <w:sz w:val="18"/>
                <w:szCs w:val="18"/>
              </w:rPr>
              <w:t xml:space="preserve">overnments in each region that rate UNEP support to countries as </w:t>
            </w:r>
            <w:r w:rsidR="00B92BE5" w:rsidRPr="004C0277">
              <w:rPr>
                <w:sz w:val="18"/>
                <w:szCs w:val="18"/>
              </w:rPr>
              <w:t>coherent and of quality</w:t>
            </w:r>
          </w:p>
          <w:p w14:paraId="65CC3EA4" w14:textId="77777777" w:rsidR="00345B3F" w:rsidRPr="004C0277" w:rsidRDefault="00345B3F"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678BF690" w14:textId="5469E2DD" w:rsidR="00345B3F" w:rsidRPr="004C0277" w:rsidRDefault="00D83053"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sz w:val="18"/>
                <w:szCs w:val="18"/>
              </w:rPr>
              <w:t xml:space="preserve">Percentage </w:t>
            </w:r>
            <w:r w:rsidR="00345B3F" w:rsidRPr="004C0277">
              <w:rPr>
                <w:sz w:val="18"/>
                <w:szCs w:val="18"/>
              </w:rPr>
              <w:t xml:space="preserve">of </w:t>
            </w:r>
            <w:r w:rsidR="00064671" w:rsidRPr="004C0277">
              <w:rPr>
                <w:sz w:val="18"/>
                <w:szCs w:val="18"/>
              </w:rPr>
              <w:t>G</w:t>
            </w:r>
            <w:r w:rsidR="00345B3F" w:rsidRPr="004C0277">
              <w:rPr>
                <w:sz w:val="18"/>
                <w:szCs w:val="18"/>
              </w:rPr>
              <w:t xml:space="preserve">overnments in each region providing a rating of satisfactory </w:t>
            </w:r>
            <w:r w:rsidR="00B92BE5" w:rsidRPr="004C0277">
              <w:rPr>
                <w:sz w:val="18"/>
                <w:szCs w:val="18"/>
              </w:rPr>
              <w:t xml:space="preserve">on </w:t>
            </w:r>
            <w:r w:rsidR="00064671" w:rsidRPr="004C0277">
              <w:rPr>
                <w:sz w:val="18"/>
                <w:szCs w:val="18"/>
              </w:rPr>
              <w:t xml:space="preserve">the </w:t>
            </w:r>
            <w:r w:rsidR="00B92BE5" w:rsidRPr="004C0277">
              <w:rPr>
                <w:sz w:val="18"/>
                <w:szCs w:val="18"/>
              </w:rPr>
              <w:t>quality and coherence of UNEP support</w:t>
            </w:r>
          </w:p>
        </w:tc>
        <w:tc>
          <w:tcPr>
            <w:tcW w:w="3192" w:type="dxa"/>
            <w:tcBorders>
              <w:top w:val="single" w:sz="4" w:space="0" w:color="auto"/>
              <w:left w:val="nil"/>
              <w:bottom w:val="nil"/>
              <w:right w:val="nil"/>
            </w:tcBorders>
          </w:tcPr>
          <w:p w14:paraId="7F7EDC1C" w14:textId="25D8FCFB" w:rsidR="00185D1D" w:rsidRPr="004C0277" w:rsidRDefault="00185D1D"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2015 (baseline): </w:t>
            </w:r>
            <w:r w:rsidRPr="004C0277">
              <w:rPr>
                <w:sz w:val="18"/>
                <w:szCs w:val="18"/>
              </w:rPr>
              <w:t>14</w:t>
            </w:r>
            <w:r w:rsidR="002B4791" w:rsidRPr="004C0277">
              <w:rPr>
                <w:sz w:val="18"/>
                <w:szCs w:val="18"/>
              </w:rPr>
              <w:t xml:space="preserve"> per</w:t>
            </w:r>
            <w:r w:rsidR="00E17626" w:rsidRPr="004C0277">
              <w:rPr>
                <w:sz w:val="18"/>
                <w:szCs w:val="18"/>
              </w:rPr>
              <w:t> </w:t>
            </w:r>
            <w:r w:rsidR="002B4791" w:rsidRPr="004C0277">
              <w:rPr>
                <w:sz w:val="18"/>
                <w:szCs w:val="18"/>
              </w:rPr>
              <w:t>cent</w:t>
            </w:r>
          </w:p>
          <w:p w14:paraId="40CF0A4B" w14:textId="5F3D9F89" w:rsidR="00250F5D" w:rsidRPr="004C0277" w:rsidRDefault="00185D1D"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9E1937" w:rsidRPr="004C0277">
              <w:rPr>
                <w:b/>
                <w:sz w:val="18"/>
                <w:szCs w:val="18"/>
              </w:rPr>
              <w:t xml:space="preserve"> </w:t>
            </w:r>
            <w:r w:rsidRPr="004C0277">
              <w:rPr>
                <w:b/>
                <w:sz w:val="18"/>
                <w:szCs w:val="18"/>
              </w:rPr>
              <w:t>(expected):</w:t>
            </w:r>
            <w:r w:rsidRPr="004C0277">
              <w:rPr>
                <w:sz w:val="18"/>
                <w:szCs w:val="18"/>
              </w:rPr>
              <w:t xml:space="preserve"> </w:t>
            </w:r>
            <w:r w:rsidR="005F75FE" w:rsidRPr="004C0277">
              <w:rPr>
                <w:sz w:val="18"/>
                <w:szCs w:val="18"/>
              </w:rPr>
              <w:t>+</w:t>
            </w:r>
            <w:r w:rsidR="00DE7857" w:rsidRPr="004C0277">
              <w:rPr>
                <w:sz w:val="18"/>
                <w:szCs w:val="18"/>
              </w:rPr>
              <w:t>5 (19</w:t>
            </w:r>
            <w:r w:rsidR="002B4791" w:rsidRPr="004C0277">
              <w:rPr>
                <w:sz w:val="18"/>
                <w:szCs w:val="18"/>
              </w:rPr>
              <w:t xml:space="preserve"> per cent </w:t>
            </w:r>
            <w:r w:rsidRPr="004C0277">
              <w:rPr>
                <w:sz w:val="18"/>
                <w:szCs w:val="18"/>
              </w:rPr>
              <w:t>of survey respondents</w:t>
            </w:r>
            <w:r w:rsidR="005F75FE" w:rsidRPr="004C0277">
              <w:rPr>
                <w:sz w:val="18"/>
                <w:szCs w:val="18"/>
              </w:rPr>
              <w:t>)</w:t>
            </w:r>
          </w:p>
          <w:p w14:paraId="61CABD48" w14:textId="548E6264" w:rsidR="00185D1D" w:rsidRPr="004C0277" w:rsidRDefault="00185D1D"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005F75FE" w:rsidRPr="004C0277">
              <w:rPr>
                <w:sz w:val="18"/>
                <w:szCs w:val="18"/>
              </w:rPr>
              <w:t>+</w:t>
            </w:r>
            <w:r w:rsidR="00B92BE5" w:rsidRPr="004C0277">
              <w:rPr>
                <w:sz w:val="18"/>
                <w:szCs w:val="18"/>
              </w:rPr>
              <w:t>5</w:t>
            </w:r>
            <w:r w:rsidR="002B4791" w:rsidRPr="004C0277">
              <w:rPr>
                <w:sz w:val="18"/>
                <w:szCs w:val="18"/>
              </w:rPr>
              <w:t xml:space="preserve"> per cent</w:t>
            </w:r>
            <w:r w:rsidR="005F75FE" w:rsidRPr="004C0277">
              <w:rPr>
                <w:sz w:val="18"/>
                <w:szCs w:val="18"/>
              </w:rPr>
              <w:t xml:space="preserve"> (</w:t>
            </w:r>
            <w:r w:rsidRPr="004C0277">
              <w:rPr>
                <w:sz w:val="18"/>
                <w:szCs w:val="18"/>
              </w:rPr>
              <w:t>2</w:t>
            </w:r>
            <w:r w:rsidR="00B92BE5" w:rsidRPr="004C0277">
              <w:rPr>
                <w:sz w:val="18"/>
                <w:szCs w:val="18"/>
              </w:rPr>
              <w:t>4</w:t>
            </w:r>
            <w:r w:rsidR="002B4791" w:rsidRPr="004C0277">
              <w:rPr>
                <w:sz w:val="18"/>
                <w:szCs w:val="18"/>
              </w:rPr>
              <w:t xml:space="preserve"> per cent </w:t>
            </w:r>
            <w:r w:rsidRPr="004C0277">
              <w:rPr>
                <w:sz w:val="18"/>
                <w:szCs w:val="18"/>
              </w:rPr>
              <w:t>of survey respondents</w:t>
            </w:r>
            <w:r w:rsidR="005F75FE" w:rsidRPr="004C0277">
              <w:rPr>
                <w:sz w:val="18"/>
                <w:szCs w:val="18"/>
              </w:rPr>
              <w:t>)</w:t>
            </w:r>
          </w:p>
          <w:p w14:paraId="39CC4B6C" w14:textId="77777777" w:rsidR="00953AEF" w:rsidRPr="004C0277" w:rsidRDefault="00953AEF"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Data sources and analysis plan: </w:t>
            </w:r>
          </w:p>
          <w:p w14:paraId="6D764706" w14:textId="756174F6" w:rsidR="0040455B" w:rsidRPr="004C0277" w:rsidRDefault="00953AEF" w:rsidP="00E17626">
            <w:pPr>
              <w:tabs>
                <w:tab w:val="clear" w:pos="1247"/>
                <w:tab w:val="clear" w:pos="1814"/>
                <w:tab w:val="clear" w:pos="2381"/>
                <w:tab w:val="clear" w:pos="2948"/>
                <w:tab w:val="clear" w:pos="3515"/>
              </w:tabs>
              <w:spacing w:before="40" w:after="40"/>
              <w:rPr>
                <w:b/>
                <w:sz w:val="18"/>
                <w:szCs w:val="18"/>
              </w:rPr>
            </w:pPr>
            <w:r w:rsidRPr="004C0277">
              <w:rPr>
                <w:sz w:val="18"/>
                <w:szCs w:val="18"/>
              </w:rPr>
              <w:t>Survey</w:t>
            </w:r>
            <w:r w:rsidR="004E4ED2" w:rsidRPr="004C0277">
              <w:rPr>
                <w:sz w:val="18"/>
                <w:szCs w:val="18"/>
              </w:rPr>
              <w:t xml:space="preserve"> </w:t>
            </w:r>
            <w:r w:rsidR="000B06C4" w:rsidRPr="004C0277">
              <w:rPr>
                <w:sz w:val="18"/>
                <w:szCs w:val="18"/>
              </w:rPr>
              <w:t xml:space="preserve">of </w:t>
            </w:r>
            <w:r w:rsidR="00064671" w:rsidRPr="004C0277">
              <w:rPr>
                <w:sz w:val="18"/>
                <w:szCs w:val="18"/>
              </w:rPr>
              <w:t>G</w:t>
            </w:r>
            <w:r w:rsidR="000B06C4" w:rsidRPr="004C0277">
              <w:rPr>
                <w:sz w:val="18"/>
                <w:szCs w:val="18"/>
              </w:rPr>
              <w:t xml:space="preserve">overnments </w:t>
            </w:r>
          </w:p>
        </w:tc>
      </w:tr>
      <w:tr w:rsidR="00185D1D" w:rsidRPr="004C0277" w14:paraId="5E09EAC3" w14:textId="77777777" w:rsidTr="0017048D">
        <w:trPr>
          <w:trHeight w:val="2898"/>
          <w:jc w:val="right"/>
        </w:trPr>
        <w:tc>
          <w:tcPr>
            <w:tcW w:w="3192" w:type="dxa"/>
            <w:tcBorders>
              <w:top w:val="nil"/>
              <w:left w:val="nil"/>
              <w:bottom w:val="single" w:sz="4" w:space="0" w:color="auto"/>
              <w:right w:val="nil"/>
            </w:tcBorders>
          </w:tcPr>
          <w:p w14:paraId="383C6053" w14:textId="77777777" w:rsidR="00185D1D" w:rsidRPr="004C0277" w:rsidRDefault="00185D1D" w:rsidP="00E17626">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4" w:space="0" w:color="auto"/>
              <w:right w:val="nil"/>
            </w:tcBorders>
          </w:tcPr>
          <w:p w14:paraId="7F481934" w14:textId="7B2276E4" w:rsidR="00185D1D" w:rsidRPr="004C0277" w:rsidRDefault="00E17626"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(ii) </w:t>
            </w:r>
            <w:r w:rsidR="00185D1D" w:rsidRPr="004C0277">
              <w:rPr>
                <w:sz w:val="18"/>
                <w:szCs w:val="18"/>
              </w:rPr>
              <w:t>Increase in the number of partnerships</w:t>
            </w:r>
            <w:r w:rsidR="000B06C4" w:rsidRPr="004C0277">
              <w:rPr>
                <w:sz w:val="18"/>
                <w:szCs w:val="18"/>
              </w:rPr>
              <w:t xml:space="preserve"> at </w:t>
            </w:r>
            <w:r w:rsidR="00064671" w:rsidRPr="004C0277">
              <w:rPr>
                <w:sz w:val="18"/>
                <w:szCs w:val="18"/>
              </w:rPr>
              <w:t xml:space="preserve">the </w:t>
            </w:r>
            <w:r w:rsidR="000B06C4" w:rsidRPr="004C0277">
              <w:rPr>
                <w:sz w:val="18"/>
                <w:szCs w:val="18"/>
              </w:rPr>
              <w:t xml:space="preserve">national, </w:t>
            </w:r>
            <w:proofErr w:type="spellStart"/>
            <w:r w:rsidR="000B06C4" w:rsidRPr="004C0277">
              <w:rPr>
                <w:sz w:val="18"/>
                <w:szCs w:val="18"/>
              </w:rPr>
              <w:t>subregional</w:t>
            </w:r>
            <w:proofErr w:type="spellEnd"/>
            <w:r w:rsidR="000B06C4" w:rsidRPr="004C0277">
              <w:rPr>
                <w:sz w:val="18"/>
                <w:szCs w:val="18"/>
              </w:rPr>
              <w:t xml:space="preserve"> and regional levels</w:t>
            </w:r>
            <w:r w:rsidR="00185D1D" w:rsidRPr="004C0277">
              <w:rPr>
                <w:sz w:val="18"/>
                <w:szCs w:val="18"/>
              </w:rPr>
              <w:t xml:space="preserve">, </w:t>
            </w:r>
            <w:r w:rsidR="009E1937" w:rsidRPr="004C0277">
              <w:rPr>
                <w:sz w:val="18"/>
                <w:szCs w:val="18"/>
              </w:rPr>
              <w:t xml:space="preserve">that </w:t>
            </w:r>
            <w:r w:rsidR="00185D1D" w:rsidRPr="004C0277">
              <w:rPr>
                <w:sz w:val="18"/>
                <w:szCs w:val="18"/>
              </w:rPr>
              <w:t xml:space="preserve">support, </w:t>
            </w:r>
            <w:r w:rsidR="000B06C4" w:rsidRPr="004C0277">
              <w:rPr>
                <w:sz w:val="18"/>
                <w:szCs w:val="18"/>
              </w:rPr>
              <w:t xml:space="preserve">including through South-South </w:t>
            </w:r>
            <w:r w:rsidR="00064671" w:rsidRPr="004C0277">
              <w:rPr>
                <w:sz w:val="18"/>
                <w:szCs w:val="18"/>
              </w:rPr>
              <w:t>c</w:t>
            </w:r>
            <w:r w:rsidR="000B06C4" w:rsidRPr="004C0277">
              <w:rPr>
                <w:sz w:val="18"/>
                <w:szCs w:val="18"/>
              </w:rPr>
              <w:t xml:space="preserve">ooperation, </w:t>
            </w:r>
            <w:r w:rsidR="00185D1D" w:rsidRPr="004C0277">
              <w:rPr>
                <w:sz w:val="18"/>
                <w:szCs w:val="18"/>
              </w:rPr>
              <w:t>an integrated approach</w:t>
            </w:r>
            <w:r w:rsidR="000B06C4" w:rsidRPr="004C0277">
              <w:rPr>
                <w:sz w:val="18"/>
                <w:szCs w:val="18"/>
              </w:rPr>
              <w:t xml:space="preserve"> </w:t>
            </w:r>
            <w:r w:rsidR="005A3EC9" w:rsidRPr="004C0277">
              <w:rPr>
                <w:sz w:val="18"/>
                <w:szCs w:val="18"/>
              </w:rPr>
              <w:t>in</w:t>
            </w:r>
            <w:r w:rsidR="00185D1D" w:rsidRPr="004C0277">
              <w:rPr>
                <w:sz w:val="18"/>
                <w:szCs w:val="18"/>
              </w:rPr>
              <w:t xml:space="preserve"> the implementation of </w:t>
            </w:r>
            <w:r w:rsidR="00064671" w:rsidRPr="004C0277">
              <w:rPr>
                <w:sz w:val="18"/>
                <w:szCs w:val="18"/>
              </w:rPr>
              <w:t xml:space="preserve">the </w:t>
            </w:r>
            <w:r w:rsidR="00185D1D" w:rsidRPr="004C0277">
              <w:rPr>
                <w:sz w:val="18"/>
                <w:szCs w:val="18"/>
              </w:rPr>
              <w:t xml:space="preserve">UNEP programme </w:t>
            </w:r>
            <w:r w:rsidR="0098197C" w:rsidRPr="004C0277">
              <w:rPr>
                <w:sz w:val="18"/>
                <w:szCs w:val="18"/>
              </w:rPr>
              <w:t>of work</w:t>
            </w:r>
            <w:r w:rsidR="00185D1D" w:rsidRPr="004C0277">
              <w:rPr>
                <w:sz w:val="18"/>
                <w:szCs w:val="18"/>
              </w:rPr>
              <w:t xml:space="preserve"> </w:t>
            </w:r>
          </w:p>
          <w:p w14:paraId="0BFBE3EB" w14:textId="77777777" w:rsidR="00345B3F" w:rsidRPr="004C0277" w:rsidRDefault="00345B3F"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596363F2" w14:textId="58BB1AD3" w:rsidR="00345B3F" w:rsidRPr="004C0277" w:rsidRDefault="00345B3F"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Number of partnerships</w:t>
            </w:r>
            <w:r w:rsidR="00E70E6C" w:rsidRPr="004C0277">
              <w:rPr>
                <w:sz w:val="18"/>
                <w:szCs w:val="18"/>
              </w:rPr>
              <w:t xml:space="preserve"> at national, </w:t>
            </w:r>
            <w:proofErr w:type="spellStart"/>
            <w:r w:rsidR="00E70E6C" w:rsidRPr="004C0277">
              <w:rPr>
                <w:sz w:val="18"/>
                <w:szCs w:val="18"/>
              </w:rPr>
              <w:t>subregional</w:t>
            </w:r>
            <w:proofErr w:type="spellEnd"/>
            <w:r w:rsidR="00E70E6C" w:rsidRPr="004C0277">
              <w:rPr>
                <w:sz w:val="18"/>
                <w:szCs w:val="18"/>
              </w:rPr>
              <w:t xml:space="preserve"> and regional levels</w:t>
            </w:r>
            <w:r w:rsidRPr="004C0277">
              <w:rPr>
                <w:sz w:val="18"/>
                <w:szCs w:val="18"/>
              </w:rPr>
              <w:t xml:space="preserve"> </w:t>
            </w:r>
            <w:r w:rsidR="0098197C" w:rsidRPr="004C0277">
              <w:rPr>
                <w:sz w:val="18"/>
                <w:szCs w:val="18"/>
              </w:rPr>
              <w:t xml:space="preserve">involved in </w:t>
            </w:r>
            <w:r w:rsidRPr="004C0277">
              <w:rPr>
                <w:sz w:val="18"/>
                <w:szCs w:val="18"/>
              </w:rPr>
              <w:t xml:space="preserve">implementing </w:t>
            </w:r>
            <w:r w:rsidR="00AA2B47" w:rsidRPr="004C0277">
              <w:rPr>
                <w:sz w:val="18"/>
                <w:szCs w:val="18"/>
              </w:rPr>
              <w:t xml:space="preserve">an integrated approach relevant to </w:t>
            </w:r>
            <w:r w:rsidRPr="004C0277">
              <w:rPr>
                <w:sz w:val="18"/>
                <w:szCs w:val="18"/>
              </w:rPr>
              <w:t xml:space="preserve">UNEP programme </w:t>
            </w:r>
            <w:r w:rsidR="0098197C" w:rsidRPr="004C0277">
              <w:rPr>
                <w:sz w:val="18"/>
                <w:szCs w:val="18"/>
              </w:rPr>
              <w:t>of work</w:t>
            </w:r>
            <w:r w:rsidRPr="004C0277">
              <w:rPr>
                <w:sz w:val="18"/>
                <w:szCs w:val="18"/>
              </w:rPr>
              <w:t xml:space="preserve"> </w:t>
            </w:r>
          </w:p>
        </w:tc>
        <w:tc>
          <w:tcPr>
            <w:tcW w:w="3192" w:type="dxa"/>
            <w:tcBorders>
              <w:top w:val="nil"/>
              <w:left w:val="nil"/>
              <w:bottom w:val="single" w:sz="4" w:space="0" w:color="auto"/>
              <w:right w:val="nil"/>
            </w:tcBorders>
          </w:tcPr>
          <w:p w14:paraId="54FE0FE2" w14:textId="77777777" w:rsidR="00185D1D" w:rsidRPr="004C0277" w:rsidRDefault="00185D1D" w:rsidP="00E17626">
            <w:pPr>
              <w:tabs>
                <w:tab w:val="clear" w:pos="1247"/>
                <w:tab w:val="clear" w:pos="1814"/>
                <w:tab w:val="clear" w:pos="2381"/>
                <w:tab w:val="clear" w:pos="2948"/>
                <w:tab w:val="clear" w:pos="3515"/>
              </w:tabs>
              <w:spacing w:before="40" w:after="40"/>
              <w:rPr>
                <w:sz w:val="18"/>
                <w:szCs w:val="18"/>
              </w:rPr>
            </w:pPr>
            <w:r w:rsidRPr="004C0277">
              <w:rPr>
                <w:b/>
                <w:sz w:val="18"/>
                <w:szCs w:val="18"/>
              </w:rPr>
              <w:t>December 2015 (baseline):</w:t>
            </w:r>
            <w:r w:rsidRPr="004C0277">
              <w:rPr>
                <w:sz w:val="18"/>
                <w:szCs w:val="18"/>
              </w:rPr>
              <w:t xml:space="preserve"> </w:t>
            </w:r>
            <w:r w:rsidR="00CB21C2" w:rsidRPr="004C0277">
              <w:rPr>
                <w:sz w:val="18"/>
                <w:szCs w:val="18"/>
              </w:rPr>
              <w:t>30</w:t>
            </w:r>
          </w:p>
          <w:p w14:paraId="31B42A31" w14:textId="77777777" w:rsidR="00185D1D" w:rsidRPr="004C0277" w:rsidRDefault="00185D1D"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9E1937" w:rsidRPr="004C0277">
              <w:rPr>
                <w:b/>
                <w:sz w:val="18"/>
                <w:szCs w:val="18"/>
              </w:rPr>
              <w:t xml:space="preserve"> </w:t>
            </w:r>
            <w:r w:rsidRPr="004C0277">
              <w:rPr>
                <w:b/>
                <w:sz w:val="18"/>
                <w:szCs w:val="18"/>
              </w:rPr>
              <w:t>(expected):</w:t>
            </w:r>
            <w:r w:rsidRPr="004C0277">
              <w:rPr>
                <w:sz w:val="18"/>
                <w:szCs w:val="18"/>
              </w:rPr>
              <w:t xml:space="preserve"> </w:t>
            </w:r>
            <w:r w:rsidR="00CB21C2" w:rsidRPr="004C0277">
              <w:rPr>
                <w:sz w:val="18"/>
                <w:szCs w:val="18"/>
              </w:rPr>
              <w:t>+12 (42)</w:t>
            </w:r>
          </w:p>
          <w:p w14:paraId="67C37284" w14:textId="77777777" w:rsidR="00185D1D" w:rsidRPr="004C0277" w:rsidRDefault="00185D1D"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2019 (baseline): </w:t>
            </w:r>
            <w:r w:rsidRPr="004C0277">
              <w:rPr>
                <w:sz w:val="18"/>
                <w:szCs w:val="18"/>
              </w:rPr>
              <w:t>+</w:t>
            </w:r>
            <w:r w:rsidR="00CB21C2" w:rsidRPr="004C0277">
              <w:rPr>
                <w:sz w:val="18"/>
                <w:szCs w:val="18"/>
              </w:rPr>
              <w:t>12</w:t>
            </w:r>
            <w:r w:rsidRPr="004C0277">
              <w:rPr>
                <w:sz w:val="18"/>
                <w:szCs w:val="18"/>
              </w:rPr>
              <w:t xml:space="preserve"> (</w:t>
            </w:r>
            <w:r w:rsidR="00CB21C2" w:rsidRPr="004C0277">
              <w:rPr>
                <w:sz w:val="18"/>
                <w:szCs w:val="18"/>
              </w:rPr>
              <w:t>54)</w:t>
            </w:r>
          </w:p>
          <w:p w14:paraId="500D0E30" w14:textId="77777777" w:rsidR="00B7358B" w:rsidRPr="004C0277" w:rsidRDefault="00B7358B"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Data sources and analysis plan: </w:t>
            </w:r>
          </w:p>
          <w:p w14:paraId="1FE63848" w14:textId="77777777" w:rsidR="00185D1D" w:rsidRPr="004C0277" w:rsidRDefault="004E4ED2" w:rsidP="00E17626">
            <w:pPr>
              <w:tabs>
                <w:tab w:val="clear" w:pos="1247"/>
                <w:tab w:val="clear" w:pos="1814"/>
                <w:tab w:val="clear" w:pos="2381"/>
                <w:tab w:val="clear" w:pos="2948"/>
                <w:tab w:val="clear" w:pos="3515"/>
              </w:tabs>
              <w:spacing w:before="40" w:after="40"/>
              <w:rPr>
                <w:sz w:val="18"/>
                <w:szCs w:val="18"/>
              </w:rPr>
            </w:pPr>
            <w:r w:rsidRPr="004C0277">
              <w:rPr>
                <w:sz w:val="18"/>
                <w:szCs w:val="18"/>
              </w:rPr>
              <w:t>Survey of partnerships to be conducted</w:t>
            </w:r>
          </w:p>
        </w:tc>
      </w:tr>
      <w:tr w:rsidR="0040455B" w:rsidRPr="004C0277" w14:paraId="2D3D0728" w14:textId="77777777" w:rsidTr="0017048D">
        <w:trPr>
          <w:jc w:val="right"/>
        </w:trPr>
        <w:tc>
          <w:tcPr>
            <w:tcW w:w="3192" w:type="dxa"/>
            <w:tcBorders>
              <w:top w:val="single" w:sz="4" w:space="0" w:color="auto"/>
              <w:left w:val="nil"/>
              <w:bottom w:val="nil"/>
              <w:right w:val="nil"/>
            </w:tcBorders>
          </w:tcPr>
          <w:p w14:paraId="3D80150E" w14:textId="75C64FCC" w:rsidR="0040455B" w:rsidRPr="004C0277" w:rsidRDefault="00E17626" w:rsidP="00E17626">
            <w:pPr>
              <w:tabs>
                <w:tab w:val="clear" w:pos="1247"/>
                <w:tab w:val="clear" w:pos="1814"/>
                <w:tab w:val="clear" w:pos="2381"/>
                <w:tab w:val="clear" w:pos="2948"/>
                <w:tab w:val="clear" w:pos="3515"/>
              </w:tabs>
              <w:spacing w:before="40" w:after="40"/>
              <w:rPr>
                <w:sz w:val="18"/>
                <w:szCs w:val="18"/>
              </w:rPr>
            </w:pPr>
            <w:r w:rsidRPr="004C0277">
              <w:rPr>
                <w:sz w:val="18"/>
                <w:szCs w:val="18"/>
              </w:rPr>
              <w:t>(d)</w:t>
            </w:r>
            <w:r w:rsidR="0040214B" w:rsidRPr="004C0277">
              <w:rPr>
                <w:sz w:val="18"/>
                <w:szCs w:val="18"/>
              </w:rPr>
              <w:t xml:space="preserve"> </w:t>
            </w:r>
            <w:r w:rsidR="0040455B" w:rsidRPr="004C0277">
              <w:rPr>
                <w:sz w:val="18"/>
                <w:szCs w:val="18"/>
              </w:rPr>
              <w:t xml:space="preserve">Strengthened accountability of UNEP </w:t>
            </w:r>
            <w:r w:rsidR="009E1937" w:rsidRPr="004C0277">
              <w:rPr>
                <w:sz w:val="18"/>
                <w:szCs w:val="18"/>
              </w:rPr>
              <w:t>a</w:t>
            </w:r>
            <w:r w:rsidR="0040455B" w:rsidRPr="004C0277">
              <w:rPr>
                <w:sz w:val="18"/>
                <w:szCs w:val="18"/>
              </w:rPr>
              <w:t xml:space="preserve">s a results-based </w:t>
            </w:r>
            <w:r w:rsidR="002A66C9" w:rsidRPr="004C0277">
              <w:rPr>
                <w:sz w:val="18"/>
                <w:szCs w:val="18"/>
              </w:rPr>
              <w:t>p</w:t>
            </w:r>
            <w:r w:rsidR="001770CB" w:rsidRPr="004C0277">
              <w:rPr>
                <w:sz w:val="18"/>
                <w:szCs w:val="18"/>
              </w:rPr>
              <w:t>rogramme</w:t>
            </w:r>
          </w:p>
        </w:tc>
        <w:tc>
          <w:tcPr>
            <w:tcW w:w="3192" w:type="dxa"/>
            <w:tcBorders>
              <w:top w:val="single" w:sz="4" w:space="0" w:color="auto"/>
              <w:left w:val="nil"/>
              <w:bottom w:val="nil"/>
              <w:right w:val="nil"/>
            </w:tcBorders>
          </w:tcPr>
          <w:p w14:paraId="75B4883C" w14:textId="42B9EA28" w:rsidR="0040455B" w:rsidRPr="004C0277" w:rsidRDefault="00E17626"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w:t>
            </w:r>
            <w:r w:rsidR="0040455B" w:rsidRPr="004C0277">
              <w:rPr>
                <w:sz w:val="18"/>
                <w:szCs w:val="18"/>
              </w:rPr>
              <w:t xml:space="preserve"> Percentage of accepted audit and investigation recommendations that are </w:t>
            </w:r>
            <w:r w:rsidR="00F71153" w:rsidRPr="004C0277">
              <w:rPr>
                <w:sz w:val="18"/>
                <w:szCs w:val="18"/>
              </w:rPr>
              <w:t>fully implemented</w:t>
            </w:r>
          </w:p>
          <w:p w14:paraId="29DB50F2" w14:textId="77777777" w:rsidR="00D32958" w:rsidRPr="004C0277" w:rsidRDefault="00D32958"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5DBD2429" w14:textId="77777777" w:rsidR="00D32958" w:rsidRPr="004C0277" w:rsidRDefault="00D32958"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Percentage of audit and investigation recommendations acted upon</w:t>
            </w:r>
          </w:p>
        </w:tc>
        <w:tc>
          <w:tcPr>
            <w:tcW w:w="3192" w:type="dxa"/>
            <w:tcBorders>
              <w:top w:val="single" w:sz="4" w:space="0" w:color="auto"/>
              <w:left w:val="nil"/>
              <w:bottom w:val="nil"/>
              <w:right w:val="nil"/>
            </w:tcBorders>
          </w:tcPr>
          <w:p w14:paraId="3C212757" w14:textId="16DFE653"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December 201</w:t>
            </w:r>
            <w:r w:rsidR="00953AEF" w:rsidRPr="004C0277">
              <w:rPr>
                <w:b/>
                <w:sz w:val="18"/>
                <w:szCs w:val="18"/>
              </w:rPr>
              <w:t>5</w:t>
            </w:r>
            <w:r w:rsidRPr="004C0277">
              <w:rPr>
                <w:b/>
                <w:sz w:val="18"/>
                <w:szCs w:val="18"/>
              </w:rPr>
              <w:t xml:space="preserve"> (baseline): </w:t>
            </w:r>
            <w:r w:rsidR="00124B13" w:rsidRPr="004C0277">
              <w:rPr>
                <w:sz w:val="18"/>
                <w:szCs w:val="18"/>
              </w:rPr>
              <w:t>86</w:t>
            </w:r>
            <w:r w:rsidR="002B4791" w:rsidRPr="004C0277">
              <w:rPr>
                <w:sz w:val="18"/>
                <w:szCs w:val="18"/>
              </w:rPr>
              <w:t xml:space="preserve"> per</w:t>
            </w:r>
            <w:r w:rsidR="00632592" w:rsidRPr="004C0277">
              <w:rPr>
                <w:sz w:val="18"/>
                <w:szCs w:val="18"/>
              </w:rPr>
              <w:t> </w:t>
            </w:r>
            <w:r w:rsidR="002B4791" w:rsidRPr="004C0277">
              <w:rPr>
                <w:sz w:val="18"/>
                <w:szCs w:val="18"/>
              </w:rPr>
              <w:t>cent</w:t>
            </w:r>
          </w:p>
          <w:p w14:paraId="5EEF0467" w14:textId="28CC3938" w:rsidR="00E47F00" w:rsidRPr="004C0277" w:rsidRDefault="00E47F00"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9E1937" w:rsidRPr="004C0277">
              <w:rPr>
                <w:b/>
                <w:sz w:val="18"/>
                <w:szCs w:val="18"/>
              </w:rPr>
              <w:t xml:space="preserve"> </w:t>
            </w:r>
            <w:r w:rsidR="003247B9" w:rsidRPr="004C0277">
              <w:rPr>
                <w:b/>
                <w:sz w:val="18"/>
                <w:szCs w:val="18"/>
              </w:rPr>
              <w:t>(expected):</w:t>
            </w:r>
            <w:r w:rsidRPr="004C0277">
              <w:rPr>
                <w:sz w:val="18"/>
                <w:szCs w:val="18"/>
              </w:rPr>
              <w:t xml:space="preserve"> </w:t>
            </w:r>
            <w:r w:rsidR="00073E4E" w:rsidRPr="004C0277">
              <w:rPr>
                <w:sz w:val="18"/>
                <w:szCs w:val="18"/>
              </w:rPr>
              <w:t>+</w:t>
            </w:r>
            <w:r w:rsidR="00B7358B" w:rsidRPr="004C0277">
              <w:rPr>
                <w:sz w:val="18"/>
                <w:szCs w:val="18"/>
              </w:rPr>
              <w:t>2</w:t>
            </w:r>
            <w:r w:rsidR="002B4791" w:rsidRPr="004C0277">
              <w:rPr>
                <w:sz w:val="18"/>
                <w:szCs w:val="18"/>
              </w:rPr>
              <w:t xml:space="preserve"> per cent</w:t>
            </w:r>
            <w:r w:rsidR="00073E4E" w:rsidRPr="004C0277">
              <w:rPr>
                <w:sz w:val="18"/>
                <w:szCs w:val="18"/>
              </w:rPr>
              <w:t xml:space="preserve"> (</w:t>
            </w:r>
            <w:r w:rsidR="00043FED" w:rsidRPr="004C0277">
              <w:rPr>
                <w:sz w:val="18"/>
                <w:szCs w:val="18"/>
              </w:rPr>
              <w:t>8</w:t>
            </w:r>
            <w:r w:rsidR="00F71153" w:rsidRPr="004C0277">
              <w:rPr>
                <w:sz w:val="18"/>
                <w:szCs w:val="18"/>
              </w:rPr>
              <w:t>8</w:t>
            </w:r>
            <w:r w:rsidR="002B4791" w:rsidRPr="004C0277">
              <w:rPr>
                <w:sz w:val="18"/>
                <w:szCs w:val="18"/>
              </w:rPr>
              <w:t xml:space="preserve"> per cent</w:t>
            </w:r>
            <w:r w:rsidR="00073E4E" w:rsidRPr="004C0277">
              <w:rPr>
                <w:sz w:val="18"/>
                <w:szCs w:val="18"/>
              </w:rPr>
              <w:t>)</w:t>
            </w:r>
            <w:r w:rsidR="002A66C9" w:rsidRPr="004C0277">
              <w:rPr>
                <w:sz w:val="18"/>
                <w:szCs w:val="18"/>
              </w:rPr>
              <w:t xml:space="preserve"> </w:t>
            </w:r>
          </w:p>
          <w:p w14:paraId="1288CE6B" w14:textId="6AC12E09"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Progress expected</w:t>
            </w:r>
            <w:r w:rsidR="00920C02" w:rsidRPr="004C0277">
              <w:rPr>
                <w:b/>
                <w:sz w:val="18"/>
                <w:szCs w:val="18"/>
              </w:rPr>
              <w:t xml:space="preserve"> by</w:t>
            </w:r>
            <w:r w:rsidRPr="004C0277">
              <w:rPr>
                <w:b/>
                <w:sz w:val="18"/>
                <w:szCs w:val="18"/>
              </w:rPr>
              <w:t xml:space="preserve"> December 2018: </w:t>
            </w:r>
            <w:r w:rsidR="00073E4E" w:rsidRPr="004C0277">
              <w:rPr>
                <w:sz w:val="18"/>
                <w:szCs w:val="18"/>
              </w:rPr>
              <w:t>+</w:t>
            </w:r>
            <w:r w:rsidR="00B7358B" w:rsidRPr="004C0277">
              <w:rPr>
                <w:sz w:val="18"/>
                <w:szCs w:val="18"/>
              </w:rPr>
              <w:t>1</w:t>
            </w:r>
            <w:r w:rsidR="002B4791" w:rsidRPr="004C0277">
              <w:rPr>
                <w:sz w:val="18"/>
                <w:szCs w:val="18"/>
              </w:rPr>
              <w:t xml:space="preserve"> per cent</w:t>
            </w:r>
            <w:r w:rsidR="00073E4E" w:rsidRPr="004C0277">
              <w:rPr>
                <w:sz w:val="18"/>
                <w:szCs w:val="18"/>
              </w:rPr>
              <w:t xml:space="preserve"> (</w:t>
            </w:r>
            <w:r w:rsidR="00043FED" w:rsidRPr="004C0277">
              <w:rPr>
                <w:sz w:val="18"/>
                <w:szCs w:val="18"/>
              </w:rPr>
              <w:t>8</w:t>
            </w:r>
            <w:r w:rsidR="00F71153" w:rsidRPr="004C0277">
              <w:rPr>
                <w:sz w:val="18"/>
                <w:szCs w:val="18"/>
              </w:rPr>
              <w:t>9</w:t>
            </w:r>
            <w:r w:rsidR="002B4791" w:rsidRPr="004C0277">
              <w:rPr>
                <w:sz w:val="18"/>
                <w:szCs w:val="18"/>
              </w:rPr>
              <w:t xml:space="preserve"> per cent</w:t>
            </w:r>
            <w:r w:rsidR="00073E4E" w:rsidRPr="004C0277">
              <w:rPr>
                <w:sz w:val="18"/>
                <w:szCs w:val="18"/>
              </w:rPr>
              <w:t>)</w:t>
            </w:r>
          </w:p>
          <w:p w14:paraId="2563A109" w14:textId="100FED88" w:rsidR="0040455B"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2019: </w:t>
            </w:r>
            <w:r w:rsidR="00073E4E" w:rsidRPr="004C0277">
              <w:rPr>
                <w:sz w:val="18"/>
                <w:szCs w:val="18"/>
              </w:rPr>
              <w:t>+</w:t>
            </w:r>
            <w:r w:rsidR="00B7358B" w:rsidRPr="004C0277">
              <w:rPr>
                <w:sz w:val="18"/>
                <w:szCs w:val="18"/>
              </w:rPr>
              <w:t>1</w:t>
            </w:r>
            <w:r w:rsidR="002B4791" w:rsidRPr="004C0277">
              <w:rPr>
                <w:sz w:val="18"/>
                <w:szCs w:val="18"/>
              </w:rPr>
              <w:t xml:space="preserve"> per cent</w:t>
            </w:r>
            <w:r w:rsidR="00073E4E" w:rsidRPr="004C0277">
              <w:rPr>
                <w:sz w:val="18"/>
                <w:szCs w:val="18"/>
              </w:rPr>
              <w:t xml:space="preserve"> </w:t>
            </w:r>
            <w:r w:rsidR="00133611" w:rsidRPr="004C0277">
              <w:rPr>
                <w:sz w:val="18"/>
                <w:szCs w:val="18"/>
              </w:rPr>
              <w:t>(</w:t>
            </w:r>
            <w:r w:rsidR="00F71153" w:rsidRPr="004C0277">
              <w:rPr>
                <w:sz w:val="18"/>
                <w:szCs w:val="18"/>
              </w:rPr>
              <w:t>90</w:t>
            </w:r>
            <w:r w:rsidR="002B4791" w:rsidRPr="004C0277">
              <w:rPr>
                <w:sz w:val="18"/>
                <w:szCs w:val="18"/>
              </w:rPr>
              <w:t xml:space="preserve"> per cent</w:t>
            </w:r>
            <w:r w:rsidR="00133611" w:rsidRPr="004C0277">
              <w:rPr>
                <w:sz w:val="18"/>
                <w:szCs w:val="18"/>
              </w:rPr>
              <w:t>)</w:t>
            </w:r>
          </w:p>
          <w:p w14:paraId="7A2598A7" w14:textId="77777777" w:rsidR="00B7358B" w:rsidRPr="004C0277" w:rsidRDefault="00B7358B"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Data sources and analysis plan: </w:t>
            </w:r>
          </w:p>
          <w:p w14:paraId="0F5E3C53" w14:textId="77777777" w:rsidR="00D97FD8" w:rsidRPr="004C0277" w:rsidRDefault="00D97FD8" w:rsidP="00E17626">
            <w:pPr>
              <w:tabs>
                <w:tab w:val="clear" w:pos="1247"/>
                <w:tab w:val="clear" w:pos="1814"/>
                <w:tab w:val="clear" w:pos="2381"/>
                <w:tab w:val="clear" w:pos="2948"/>
                <w:tab w:val="clear" w:pos="3515"/>
              </w:tabs>
              <w:spacing w:before="40" w:after="40"/>
              <w:rPr>
                <w:b/>
                <w:sz w:val="18"/>
                <w:szCs w:val="18"/>
              </w:rPr>
            </w:pPr>
            <w:r w:rsidRPr="004C0277">
              <w:rPr>
                <w:sz w:val="18"/>
                <w:szCs w:val="18"/>
              </w:rPr>
              <w:t>Review of recommendations with relevant audit and investigation bod</w:t>
            </w:r>
            <w:r w:rsidR="00E70E6C" w:rsidRPr="004C0277">
              <w:rPr>
                <w:sz w:val="18"/>
                <w:szCs w:val="18"/>
              </w:rPr>
              <w:t>ies</w:t>
            </w:r>
            <w:r w:rsidRPr="004C0277">
              <w:rPr>
                <w:sz w:val="18"/>
                <w:szCs w:val="18"/>
              </w:rPr>
              <w:t xml:space="preserve"> </w:t>
            </w:r>
          </w:p>
        </w:tc>
      </w:tr>
      <w:tr w:rsidR="0040455B" w:rsidRPr="004C0277" w14:paraId="43730A0D" w14:textId="77777777" w:rsidTr="00E64247">
        <w:trPr>
          <w:trHeight w:val="2149"/>
          <w:jc w:val="right"/>
        </w:trPr>
        <w:tc>
          <w:tcPr>
            <w:tcW w:w="3192" w:type="dxa"/>
            <w:tcBorders>
              <w:top w:val="nil"/>
              <w:left w:val="nil"/>
              <w:bottom w:val="nil"/>
              <w:right w:val="nil"/>
            </w:tcBorders>
          </w:tcPr>
          <w:p w14:paraId="19485C8E" w14:textId="77777777" w:rsidR="0040455B" w:rsidRPr="004C0277" w:rsidRDefault="0040455B" w:rsidP="00E17626">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nil"/>
              <w:right w:val="nil"/>
            </w:tcBorders>
          </w:tcPr>
          <w:p w14:paraId="081370F5" w14:textId="573189DA" w:rsidR="0040455B" w:rsidRPr="004C0277" w:rsidRDefault="0040455B"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(ii)</w:t>
            </w:r>
            <w:r w:rsidR="00C10633" w:rsidRPr="004C0277">
              <w:rPr>
                <w:sz w:val="18"/>
                <w:szCs w:val="18"/>
              </w:rPr>
              <w:t xml:space="preserve"> </w:t>
            </w:r>
            <w:r w:rsidR="008800EA" w:rsidRPr="004C0277">
              <w:rPr>
                <w:sz w:val="18"/>
                <w:szCs w:val="18"/>
              </w:rPr>
              <w:t xml:space="preserve">Increase in the number of UNEP senior management </w:t>
            </w:r>
            <w:r w:rsidR="00B92EFF" w:rsidRPr="004C0277">
              <w:rPr>
                <w:sz w:val="18"/>
                <w:szCs w:val="18"/>
              </w:rPr>
              <w:t xml:space="preserve">decisions </w:t>
            </w:r>
            <w:r w:rsidR="008800EA" w:rsidRPr="004C0277">
              <w:rPr>
                <w:sz w:val="18"/>
                <w:szCs w:val="18"/>
              </w:rPr>
              <w:t xml:space="preserve">informed by </w:t>
            </w:r>
            <w:r w:rsidR="00934B4B" w:rsidRPr="004C0277">
              <w:rPr>
                <w:sz w:val="18"/>
                <w:szCs w:val="18"/>
              </w:rPr>
              <w:t xml:space="preserve">business intelligence data and </w:t>
            </w:r>
            <w:r w:rsidR="008800EA" w:rsidRPr="004C0277">
              <w:rPr>
                <w:sz w:val="18"/>
                <w:szCs w:val="18"/>
              </w:rPr>
              <w:t>performance information</w:t>
            </w:r>
          </w:p>
          <w:p w14:paraId="6CE11169" w14:textId="77777777" w:rsidR="00D32958" w:rsidRPr="004C0277" w:rsidRDefault="00D32958"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1165E202" w14:textId="429F41AB" w:rsidR="00D32958" w:rsidRPr="004C0277" w:rsidRDefault="00D97FD8"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Number of </w:t>
            </w:r>
            <w:r w:rsidR="00E25A7C" w:rsidRPr="004C0277">
              <w:rPr>
                <w:sz w:val="18"/>
                <w:szCs w:val="18"/>
              </w:rPr>
              <w:t xml:space="preserve">issues </w:t>
            </w:r>
            <w:r w:rsidR="008A5FA8" w:rsidRPr="004C0277">
              <w:rPr>
                <w:sz w:val="18"/>
                <w:szCs w:val="18"/>
              </w:rPr>
              <w:t xml:space="preserve">decided upon by </w:t>
            </w:r>
            <w:r w:rsidR="001770CB" w:rsidRPr="004C0277">
              <w:rPr>
                <w:sz w:val="18"/>
                <w:szCs w:val="18"/>
              </w:rPr>
              <w:t xml:space="preserve">the </w:t>
            </w:r>
            <w:r w:rsidR="008A5FA8" w:rsidRPr="004C0277">
              <w:rPr>
                <w:sz w:val="18"/>
                <w:szCs w:val="18"/>
              </w:rPr>
              <w:t xml:space="preserve">UNEP senior management team that are </w:t>
            </w:r>
            <w:r w:rsidR="00E25A7C" w:rsidRPr="004C0277">
              <w:rPr>
                <w:sz w:val="18"/>
                <w:szCs w:val="18"/>
              </w:rPr>
              <w:t xml:space="preserve">derived from </w:t>
            </w:r>
            <w:r w:rsidRPr="004C0277">
              <w:rPr>
                <w:sz w:val="18"/>
                <w:szCs w:val="18"/>
              </w:rPr>
              <w:t xml:space="preserve">business intelligence data </w:t>
            </w:r>
            <w:r w:rsidR="008A5FA8" w:rsidRPr="004C0277">
              <w:rPr>
                <w:sz w:val="18"/>
                <w:szCs w:val="18"/>
              </w:rPr>
              <w:t xml:space="preserve">or </w:t>
            </w:r>
            <w:r w:rsidRPr="004C0277">
              <w:rPr>
                <w:sz w:val="18"/>
                <w:szCs w:val="18"/>
              </w:rPr>
              <w:t>performance information</w:t>
            </w:r>
            <w:r w:rsidR="00E25A7C" w:rsidRPr="004C0277">
              <w:rPr>
                <w:sz w:val="18"/>
                <w:szCs w:val="18"/>
              </w:rPr>
              <w:t xml:space="preserve"> </w:t>
            </w:r>
          </w:p>
        </w:tc>
        <w:tc>
          <w:tcPr>
            <w:tcW w:w="3192" w:type="dxa"/>
            <w:tcBorders>
              <w:top w:val="nil"/>
              <w:left w:val="nil"/>
              <w:bottom w:val="nil"/>
              <w:right w:val="nil"/>
            </w:tcBorders>
          </w:tcPr>
          <w:p w14:paraId="0C9C19C2" w14:textId="77777777"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December 201</w:t>
            </w:r>
            <w:r w:rsidR="00953AEF" w:rsidRPr="004C0277">
              <w:rPr>
                <w:b/>
                <w:sz w:val="18"/>
                <w:szCs w:val="18"/>
              </w:rPr>
              <w:t>5</w:t>
            </w:r>
            <w:r w:rsidRPr="004C0277">
              <w:rPr>
                <w:b/>
                <w:sz w:val="18"/>
                <w:szCs w:val="18"/>
              </w:rPr>
              <w:t xml:space="preserve"> (baseline): </w:t>
            </w:r>
            <w:r w:rsidR="00D97FD8" w:rsidRPr="004C0277">
              <w:rPr>
                <w:sz w:val="18"/>
                <w:szCs w:val="18"/>
              </w:rPr>
              <w:t>1</w:t>
            </w:r>
          </w:p>
          <w:p w14:paraId="5B94CF56" w14:textId="77777777" w:rsidR="00E47F00" w:rsidRPr="004C0277" w:rsidRDefault="00E47F00"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9E1937" w:rsidRPr="004C0277">
              <w:rPr>
                <w:b/>
                <w:sz w:val="18"/>
                <w:szCs w:val="18"/>
              </w:rPr>
              <w:t xml:space="preserve"> </w:t>
            </w:r>
            <w:r w:rsidR="003247B9" w:rsidRPr="004C0277">
              <w:rPr>
                <w:b/>
                <w:sz w:val="18"/>
                <w:szCs w:val="18"/>
              </w:rPr>
              <w:t>(expected):</w:t>
            </w:r>
            <w:r w:rsidRPr="004C0277">
              <w:rPr>
                <w:sz w:val="18"/>
                <w:szCs w:val="18"/>
              </w:rPr>
              <w:t xml:space="preserve"> </w:t>
            </w:r>
            <w:r w:rsidR="00D97FD8" w:rsidRPr="004C0277">
              <w:rPr>
                <w:sz w:val="18"/>
                <w:szCs w:val="18"/>
              </w:rPr>
              <w:t>+1</w:t>
            </w:r>
            <w:r w:rsidR="00133611" w:rsidRPr="004C0277">
              <w:rPr>
                <w:sz w:val="18"/>
                <w:szCs w:val="18"/>
              </w:rPr>
              <w:t xml:space="preserve"> (2)</w:t>
            </w:r>
          </w:p>
          <w:p w14:paraId="76E3085B" w14:textId="4E184137"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00D97FD8" w:rsidRPr="004C0277">
              <w:rPr>
                <w:sz w:val="18"/>
                <w:szCs w:val="18"/>
              </w:rPr>
              <w:t>+2</w:t>
            </w:r>
            <w:r w:rsidR="00133611" w:rsidRPr="004C0277">
              <w:rPr>
                <w:sz w:val="18"/>
                <w:szCs w:val="18"/>
              </w:rPr>
              <w:t xml:space="preserve"> (4)</w:t>
            </w:r>
          </w:p>
          <w:p w14:paraId="7EC47D65" w14:textId="77777777" w:rsidR="00E47F00" w:rsidRPr="004C0277" w:rsidRDefault="00E47F00"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00D97FD8" w:rsidRPr="004C0277">
              <w:rPr>
                <w:sz w:val="18"/>
                <w:szCs w:val="18"/>
              </w:rPr>
              <w:t>+2</w:t>
            </w:r>
            <w:r w:rsidR="00133611" w:rsidRPr="004C0277">
              <w:rPr>
                <w:sz w:val="18"/>
                <w:szCs w:val="18"/>
              </w:rPr>
              <w:t xml:space="preserve"> (6)</w:t>
            </w:r>
          </w:p>
          <w:p w14:paraId="530B9316" w14:textId="77777777" w:rsidR="00B7358B" w:rsidRPr="004C0277" w:rsidRDefault="00B7358B"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Data sources and analysis plan: </w:t>
            </w:r>
          </w:p>
          <w:p w14:paraId="7E169585" w14:textId="72A72113" w:rsidR="00D97FD8" w:rsidRPr="004C0277" w:rsidRDefault="00D97FD8" w:rsidP="00E17626">
            <w:pPr>
              <w:tabs>
                <w:tab w:val="clear" w:pos="1247"/>
                <w:tab w:val="clear" w:pos="1814"/>
                <w:tab w:val="clear" w:pos="2381"/>
                <w:tab w:val="clear" w:pos="2948"/>
                <w:tab w:val="clear" w:pos="3515"/>
              </w:tabs>
              <w:spacing w:before="40" w:after="40"/>
              <w:rPr>
                <w:sz w:val="18"/>
                <w:szCs w:val="18"/>
              </w:rPr>
            </w:pPr>
            <w:r w:rsidRPr="004C0277">
              <w:rPr>
                <w:sz w:val="18"/>
                <w:szCs w:val="18"/>
              </w:rPr>
              <w:t xml:space="preserve">Minutes of </w:t>
            </w:r>
            <w:r w:rsidR="008A5FA8" w:rsidRPr="004C0277">
              <w:rPr>
                <w:sz w:val="18"/>
                <w:szCs w:val="18"/>
              </w:rPr>
              <w:t xml:space="preserve">UNEP </w:t>
            </w:r>
            <w:r w:rsidR="001770CB" w:rsidRPr="004C0277">
              <w:rPr>
                <w:sz w:val="18"/>
                <w:szCs w:val="18"/>
              </w:rPr>
              <w:t>senior management team</w:t>
            </w:r>
            <w:r w:rsidRPr="004C0277">
              <w:rPr>
                <w:sz w:val="18"/>
                <w:szCs w:val="18"/>
              </w:rPr>
              <w:t xml:space="preserve"> meetings</w:t>
            </w:r>
          </w:p>
        </w:tc>
      </w:tr>
      <w:tr w:rsidR="0040455B" w:rsidRPr="004C0277" w14:paraId="56AE2348" w14:textId="77777777" w:rsidTr="00E64247">
        <w:trPr>
          <w:trHeight w:val="2425"/>
          <w:jc w:val="right"/>
        </w:trPr>
        <w:tc>
          <w:tcPr>
            <w:tcW w:w="3192" w:type="dxa"/>
            <w:tcBorders>
              <w:top w:val="nil"/>
              <w:left w:val="nil"/>
              <w:bottom w:val="nil"/>
              <w:right w:val="nil"/>
            </w:tcBorders>
          </w:tcPr>
          <w:p w14:paraId="2F555C95" w14:textId="77777777" w:rsidR="0040455B" w:rsidRPr="004C0277" w:rsidRDefault="0040455B" w:rsidP="00E17626">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nil"/>
              <w:right w:val="nil"/>
            </w:tcBorders>
          </w:tcPr>
          <w:p w14:paraId="78CD7B05" w14:textId="7158D14D" w:rsidR="0040455B" w:rsidRPr="004C0277" w:rsidRDefault="0040455B"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(iii) Increase in the percentage of evaluations providing a rating of “</w:t>
            </w:r>
            <w:r w:rsidR="00B7358B" w:rsidRPr="004C0277">
              <w:rPr>
                <w:sz w:val="18"/>
                <w:szCs w:val="18"/>
              </w:rPr>
              <w:t>s</w:t>
            </w:r>
            <w:r w:rsidRPr="004C0277">
              <w:rPr>
                <w:sz w:val="18"/>
                <w:szCs w:val="18"/>
              </w:rPr>
              <w:t xml:space="preserve">atisfactory” or </w:t>
            </w:r>
            <w:r w:rsidR="00575AAA" w:rsidRPr="004C0277">
              <w:rPr>
                <w:sz w:val="18"/>
                <w:szCs w:val="18"/>
              </w:rPr>
              <w:t xml:space="preserve">higher </w:t>
            </w:r>
            <w:r w:rsidRPr="004C0277">
              <w:rPr>
                <w:sz w:val="18"/>
                <w:szCs w:val="18"/>
              </w:rPr>
              <w:t>for project performance</w:t>
            </w:r>
          </w:p>
          <w:p w14:paraId="7DF5662C" w14:textId="77777777" w:rsidR="00D32958" w:rsidRPr="004C0277" w:rsidRDefault="00D32958"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4A5DB3D3" w14:textId="77777777" w:rsidR="00D32958" w:rsidRPr="004C0277" w:rsidRDefault="00D32958"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Percentage of evaluations providing a rating of “</w:t>
            </w:r>
            <w:r w:rsidR="00B7358B" w:rsidRPr="004C0277">
              <w:rPr>
                <w:sz w:val="18"/>
                <w:szCs w:val="18"/>
              </w:rPr>
              <w:t>s</w:t>
            </w:r>
            <w:r w:rsidRPr="004C0277">
              <w:rPr>
                <w:sz w:val="18"/>
                <w:szCs w:val="18"/>
              </w:rPr>
              <w:t>atisfactory”</w:t>
            </w:r>
            <w:r w:rsidR="00575AAA" w:rsidRPr="004C0277">
              <w:rPr>
                <w:sz w:val="18"/>
                <w:szCs w:val="18"/>
              </w:rPr>
              <w:t xml:space="preserve"> or higher</w:t>
            </w:r>
          </w:p>
        </w:tc>
        <w:tc>
          <w:tcPr>
            <w:tcW w:w="3192" w:type="dxa"/>
            <w:tcBorders>
              <w:top w:val="nil"/>
              <w:left w:val="nil"/>
              <w:bottom w:val="nil"/>
              <w:right w:val="nil"/>
            </w:tcBorders>
          </w:tcPr>
          <w:p w14:paraId="07C879A7" w14:textId="166917C5"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December 201</w:t>
            </w:r>
            <w:r w:rsidR="00953AEF" w:rsidRPr="004C0277">
              <w:rPr>
                <w:b/>
                <w:sz w:val="18"/>
                <w:szCs w:val="18"/>
              </w:rPr>
              <w:t>5</w:t>
            </w:r>
            <w:r w:rsidRPr="004C0277">
              <w:rPr>
                <w:b/>
                <w:sz w:val="18"/>
                <w:szCs w:val="18"/>
              </w:rPr>
              <w:t xml:space="preserve"> (baseline): </w:t>
            </w:r>
            <w:r w:rsidR="00D9497F" w:rsidRPr="004C0277">
              <w:rPr>
                <w:sz w:val="18"/>
                <w:szCs w:val="18"/>
              </w:rPr>
              <w:t>69</w:t>
            </w:r>
            <w:r w:rsidR="002B4791" w:rsidRPr="004C0277">
              <w:rPr>
                <w:sz w:val="18"/>
                <w:szCs w:val="18"/>
              </w:rPr>
              <w:t xml:space="preserve"> per</w:t>
            </w:r>
            <w:r w:rsidR="00E17626" w:rsidRPr="004C0277">
              <w:rPr>
                <w:sz w:val="18"/>
                <w:szCs w:val="18"/>
              </w:rPr>
              <w:t> </w:t>
            </w:r>
            <w:r w:rsidR="002B4791" w:rsidRPr="004C0277">
              <w:rPr>
                <w:sz w:val="18"/>
                <w:szCs w:val="18"/>
              </w:rPr>
              <w:t>cent</w:t>
            </w:r>
            <w:r w:rsidR="00D9497F" w:rsidRPr="004C0277">
              <w:rPr>
                <w:rStyle w:val="FootnoteReference"/>
                <w:sz w:val="18"/>
              </w:rPr>
              <w:footnoteReference w:id="8"/>
            </w:r>
            <w:r w:rsidR="008800EA" w:rsidRPr="004C0277">
              <w:rPr>
                <w:sz w:val="18"/>
                <w:szCs w:val="18"/>
              </w:rPr>
              <w:t xml:space="preserve"> </w:t>
            </w:r>
          </w:p>
          <w:p w14:paraId="30EFA089" w14:textId="4F6409A6" w:rsidR="00E47F00" w:rsidRPr="004C0277" w:rsidRDefault="00E47F00"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9E1937" w:rsidRPr="004C0277">
              <w:rPr>
                <w:b/>
                <w:sz w:val="18"/>
                <w:szCs w:val="18"/>
              </w:rPr>
              <w:t xml:space="preserve"> </w:t>
            </w:r>
            <w:r w:rsidR="003247B9" w:rsidRPr="004C0277">
              <w:rPr>
                <w:b/>
                <w:sz w:val="18"/>
                <w:szCs w:val="18"/>
              </w:rPr>
              <w:t>(expected):</w:t>
            </w:r>
            <w:r w:rsidR="004929F9" w:rsidRPr="004C0277">
              <w:rPr>
                <w:sz w:val="18"/>
                <w:szCs w:val="18"/>
              </w:rPr>
              <w:t xml:space="preserve"> </w:t>
            </w:r>
            <w:r w:rsidR="00D9497F" w:rsidRPr="004C0277">
              <w:rPr>
                <w:sz w:val="18"/>
                <w:szCs w:val="18"/>
              </w:rPr>
              <w:t>+2</w:t>
            </w:r>
            <w:r w:rsidR="002B4791" w:rsidRPr="004C0277">
              <w:rPr>
                <w:sz w:val="18"/>
                <w:szCs w:val="18"/>
              </w:rPr>
              <w:t xml:space="preserve"> per cent</w:t>
            </w:r>
            <w:r w:rsidR="00D9497F" w:rsidRPr="004C0277">
              <w:rPr>
                <w:sz w:val="18"/>
                <w:szCs w:val="18"/>
              </w:rPr>
              <w:t xml:space="preserve"> (71</w:t>
            </w:r>
            <w:r w:rsidR="002B4791" w:rsidRPr="004C0277">
              <w:rPr>
                <w:sz w:val="18"/>
                <w:szCs w:val="18"/>
              </w:rPr>
              <w:t xml:space="preserve"> per cent</w:t>
            </w:r>
            <w:r w:rsidR="00D9497F" w:rsidRPr="004C0277">
              <w:rPr>
                <w:sz w:val="18"/>
                <w:szCs w:val="18"/>
              </w:rPr>
              <w:t>)</w:t>
            </w:r>
          </w:p>
          <w:p w14:paraId="73EE6954" w14:textId="138AA769"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0011625B" w:rsidRPr="004C0277">
              <w:rPr>
                <w:sz w:val="18"/>
                <w:szCs w:val="18"/>
              </w:rPr>
              <w:t>+</w:t>
            </w:r>
            <w:r w:rsidR="00D9497F" w:rsidRPr="004C0277">
              <w:rPr>
                <w:sz w:val="18"/>
                <w:szCs w:val="18"/>
              </w:rPr>
              <w:t>2</w:t>
            </w:r>
            <w:r w:rsidR="002B4791" w:rsidRPr="004C0277">
              <w:rPr>
                <w:sz w:val="18"/>
                <w:szCs w:val="18"/>
              </w:rPr>
              <w:t xml:space="preserve"> per cent</w:t>
            </w:r>
            <w:r w:rsidR="0011625B" w:rsidRPr="004C0277">
              <w:rPr>
                <w:sz w:val="18"/>
                <w:szCs w:val="18"/>
              </w:rPr>
              <w:t xml:space="preserve"> (</w:t>
            </w:r>
            <w:r w:rsidR="00D9497F" w:rsidRPr="004C0277">
              <w:rPr>
                <w:sz w:val="18"/>
                <w:szCs w:val="18"/>
              </w:rPr>
              <w:t>73</w:t>
            </w:r>
            <w:r w:rsidR="002B4791" w:rsidRPr="004C0277">
              <w:rPr>
                <w:sz w:val="18"/>
                <w:szCs w:val="18"/>
              </w:rPr>
              <w:t xml:space="preserve"> per cent</w:t>
            </w:r>
            <w:r w:rsidR="0011625B" w:rsidRPr="004C0277">
              <w:rPr>
                <w:sz w:val="18"/>
                <w:szCs w:val="18"/>
              </w:rPr>
              <w:t>)</w:t>
            </w:r>
          </w:p>
          <w:p w14:paraId="1C4BB93F" w14:textId="10656D30" w:rsidR="0040455B"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2019: </w:t>
            </w:r>
            <w:r w:rsidR="00B7358B" w:rsidRPr="004C0277">
              <w:rPr>
                <w:sz w:val="18"/>
                <w:szCs w:val="18"/>
              </w:rPr>
              <w:t>+</w:t>
            </w:r>
            <w:r w:rsidR="00D9497F" w:rsidRPr="004C0277">
              <w:rPr>
                <w:sz w:val="18"/>
                <w:szCs w:val="18"/>
              </w:rPr>
              <w:t>2</w:t>
            </w:r>
            <w:r w:rsidR="002B4791" w:rsidRPr="004C0277">
              <w:rPr>
                <w:sz w:val="18"/>
                <w:szCs w:val="18"/>
              </w:rPr>
              <w:t xml:space="preserve"> per cent</w:t>
            </w:r>
            <w:r w:rsidR="00B7358B" w:rsidRPr="004C0277">
              <w:rPr>
                <w:sz w:val="18"/>
                <w:szCs w:val="18"/>
              </w:rPr>
              <w:t xml:space="preserve"> (</w:t>
            </w:r>
            <w:r w:rsidR="00D9497F" w:rsidRPr="004C0277">
              <w:rPr>
                <w:sz w:val="18"/>
                <w:szCs w:val="18"/>
              </w:rPr>
              <w:t>75</w:t>
            </w:r>
            <w:r w:rsidR="002B4791" w:rsidRPr="004C0277">
              <w:rPr>
                <w:sz w:val="18"/>
                <w:szCs w:val="18"/>
              </w:rPr>
              <w:t xml:space="preserve"> per cent</w:t>
            </w:r>
            <w:r w:rsidR="00B7358B" w:rsidRPr="004C0277">
              <w:rPr>
                <w:sz w:val="18"/>
                <w:szCs w:val="18"/>
              </w:rPr>
              <w:t>)</w:t>
            </w:r>
          </w:p>
          <w:p w14:paraId="200E77EF" w14:textId="77777777" w:rsidR="00B7358B" w:rsidRPr="004C0277" w:rsidRDefault="00B7358B"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Data sources and analysis plan: </w:t>
            </w:r>
          </w:p>
          <w:p w14:paraId="661BE1B1" w14:textId="77777777" w:rsidR="00D97FD8" w:rsidRPr="004C0277" w:rsidRDefault="00D97FD8" w:rsidP="00E17626">
            <w:pPr>
              <w:tabs>
                <w:tab w:val="clear" w:pos="1247"/>
                <w:tab w:val="clear" w:pos="1814"/>
                <w:tab w:val="clear" w:pos="2381"/>
                <w:tab w:val="clear" w:pos="2948"/>
                <w:tab w:val="clear" w:pos="3515"/>
              </w:tabs>
              <w:spacing w:before="40" w:after="40"/>
              <w:rPr>
                <w:sz w:val="18"/>
                <w:szCs w:val="18"/>
              </w:rPr>
            </w:pPr>
            <w:r w:rsidRPr="004C0277">
              <w:rPr>
                <w:sz w:val="18"/>
                <w:szCs w:val="18"/>
              </w:rPr>
              <w:t>Project evaluation reports,</w:t>
            </w:r>
            <w:r w:rsidR="00575AAA" w:rsidRPr="004C0277">
              <w:rPr>
                <w:sz w:val="18"/>
                <w:szCs w:val="18"/>
              </w:rPr>
              <w:t xml:space="preserve"> </w:t>
            </w:r>
            <w:proofErr w:type="spellStart"/>
            <w:r w:rsidR="00575AAA" w:rsidRPr="004C0277">
              <w:rPr>
                <w:sz w:val="18"/>
                <w:szCs w:val="18"/>
              </w:rPr>
              <w:t>subprogramme</w:t>
            </w:r>
            <w:proofErr w:type="spellEnd"/>
            <w:r w:rsidR="00575AAA" w:rsidRPr="004C0277">
              <w:rPr>
                <w:sz w:val="18"/>
                <w:szCs w:val="18"/>
              </w:rPr>
              <w:t xml:space="preserve"> evaluation reports,</w:t>
            </w:r>
            <w:r w:rsidRPr="004C0277">
              <w:rPr>
                <w:sz w:val="18"/>
                <w:szCs w:val="18"/>
              </w:rPr>
              <w:t xml:space="preserve"> </w:t>
            </w:r>
            <w:r w:rsidR="00575AAA" w:rsidRPr="004C0277">
              <w:rPr>
                <w:sz w:val="18"/>
                <w:szCs w:val="18"/>
              </w:rPr>
              <w:t>Bia</w:t>
            </w:r>
            <w:r w:rsidRPr="004C0277">
              <w:rPr>
                <w:sz w:val="18"/>
                <w:szCs w:val="18"/>
              </w:rPr>
              <w:t>nnual synthesis report</w:t>
            </w:r>
          </w:p>
        </w:tc>
      </w:tr>
      <w:tr w:rsidR="0040455B" w:rsidRPr="004C0277" w14:paraId="035CC751" w14:textId="77777777" w:rsidTr="00E64247">
        <w:trPr>
          <w:jc w:val="right"/>
        </w:trPr>
        <w:tc>
          <w:tcPr>
            <w:tcW w:w="3192" w:type="dxa"/>
            <w:tcBorders>
              <w:top w:val="nil"/>
              <w:left w:val="nil"/>
              <w:bottom w:val="single" w:sz="12" w:space="0" w:color="auto"/>
              <w:right w:val="nil"/>
            </w:tcBorders>
          </w:tcPr>
          <w:p w14:paraId="718C7524" w14:textId="77777777" w:rsidR="0040455B" w:rsidRPr="004C0277" w:rsidRDefault="0040455B" w:rsidP="00E17626">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12" w:space="0" w:color="auto"/>
              <w:right w:val="nil"/>
            </w:tcBorders>
          </w:tcPr>
          <w:p w14:paraId="3476ED2D" w14:textId="58C1AEDE" w:rsidR="0040455B" w:rsidRPr="004C0277" w:rsidRDefault="0040455B"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(iv) </w:t>
            </w:r>
            <w:r w:rsidR="00D32958" w:rsidRPr="004C0277">
              <w:rPr>
                <w:sz w:val="18"/>
                <w:szCs w:val="18"/>
              </w:rPr>
              <w:t>Increase in the p</w:t>
            </w:r>
            <w:r w:rsidRPr="004C0277">
              <w:rPr>
                <w:sz w:val="18"/>
                <w:szCs w:val="18"/>
              </w:rPr>
              <w:t>ercentage of accepted evaluation recommendations implemented within the time</w:t>
            </w:r>
            <w:r w:rsidR="001770CB" w:rsidRPr="004C0277">
              <w:rPr>
                <w:sz w:val="18"/>
                <w:szCs w:val="18"/>
              </w:rPr>
              <w:t xml:space="preserve"> </w:t>
            </w:r>
            <w:r w:rsidRPr="004C0277">
              <w:rPr>
                <w:sz w:val="18"/>
                <w:szCs w:val="18"/>
              </w:rPr>
              <w:t>frame defined in the implementation plan</w:t>
            </w:r>
          </w:p>
          <w:p w14:paraId="51759E01" w14:textId="77777777" w:rsidR="00D32958" w:rsidRPr="004C0277" w:rsidRDefault="00D32958"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283B7138" w14:textId="77777777" w:rsidR="00D32958" w:rsidRPr="004C0277" w:rsidRDefault="00D32958"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Percentage of accepted evaluation recommendations implemented within the time</w:t>
            </w:r>
            <w:r w:rsidR="001770CB" w:rsidRPr="004C0277">
              <w:rPr>
                <w:sz w:val="18"/>
                <w:szCs w:val="18"/>
              </w:rPr>
              <w:t xml:space="preserve"> </w:t>
            </w:r>
            <w:r w:rsidRPr="004C0277">
              <w:rPr>
                <w:sz w:val="18"/>
                <w:szCs w:val="18"/>
              </w:rPr>
              <w:t>frame defined in the implementation plan</w:t>
            </w:r>
          </w:p>
        </w:tc>
        <w:tc>
          <w:tcPr>
            <w:tcW w:w="3192" w:type="dxa"/>
            <w:tcBorders>
              <w:top w:val="nil"/>
              <w:left w:val="nil"/>
              <w:bottom w:val="single" w:sz="12" w:space="0" w:color="auto"/>
              <w:right w:val="nil"/>
            </w:tcBorders>
          </w:tcPr>
          <w:p w14:paraId="0B73378E" w14:textId="0DF21E0E" w:rsidR="00E47F00"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December 201</w:t>
            </w:r>
            <w:r w:rsidR="00953AEF" w:rsidRPr="004C0277">
              <w:rPr>
                <w:b/>
                <w:sz w:val="18"/>
                <w:szCs w:val="18"/>
              </w:rPr>
              <w:t>5</w:t>
            </w:r>
            <w:r w:rsidRPr="004C0277">
              <w:rPr>
                <w:b/>
                <w:sz w:val="18"/>
                <w:szCs w:val="18"/>
              </w:rPr>
              <w:t xml:space="preserve"> (baseline): </w:t>
            </w:r>
            <w:r w:rsidR="008D4796" w:rsidRPr="004C0277">
              <w:rPr>
                <w:sz w:val="18"/>
                <w:szCs w:val="18"/>
              </w:rPr>
              <w:t>80</w:t>
            </w:r>
            <w:r w:rsidR="002B4791" w:rsidRPr="004C0277">
              <w:rPr>
                <w:sz w:val="18"/>
                <w:szCs w:val="18"/>
              </w:rPr>
              <w:t xml:space="preserve"> per</w:t>
            </w:r>
            <w:r w:rsidR="00632592" w:rsidRPr="004C0277">
              <w:rPr>
                <w:sz w:val="18"/>
                <w:szCs w:val="18"/>
              </w:rPr>
              <w:t> </w:t>
            </w:r>
            <w:r w:rsidR="002B4791" w:rsidRPr="004C0277">
              <w:rPr>
                <w:sz w:val="18"/>
                <w:szCs w:val="18"/>
              </w:rPr>
              <w:t>cent</w:t>
            </w:r>
            <w:r w:rsidR="00A339BF" w:rsidRPr="004C0277">
              <w:rPr>
                <w:sz w:val="18"/>
                <w:szCs w:val="18"/>
              </w:rPr>
              <w:t xml:space="preserve"> </w:t>
            </w:r>
            <w:r w:rsidR="00A339BF" w:rsidRPr="004C0277">
              <w:rPr>
                <w:w w:val="103"/>
                <w:kern w:val="14"/>
                <w:sz w:val="18"/>
                <w:szCs w:val="18"/>
              </w:rPr>
              <w:t>(</w:t>
            </w:r>
            <w:r w:rsidR="001770CB" w:rsidRPr="004C0277">
              <w:rPr>
                <w:w w:val="103"/>
                <w:kern w:val="14"/>
                <w:sz w:val="18"/>
                <w:szCs w:val="18"/>
              </w:rPr>
              <w:t>n</w:t>
            </w:r>
            <w:r w:rsidR="00A339BF" w:rsidRPr="004C0277">
              <w:rPr>
                <w:w w:val="103"/>
                <w:kern w:val="14"/>
                <w:sz w:val="18"/>
                <w:szCs w:val="18"/>
              </w:rPr>
              <w:t xml:space="preserve">umber of accepted recommendations closed as </w:t>
            </w:r>
            <w:r w:rsidR="009E1937" w:rsidRPr="004C0277">
              <w:rPr>
                <w:w w:val="103"/>
                <w:kern w:val="14"/>
                <w:sz w:val="18"/>
                <w:szCs w:val="18"/>
              </w:rPr>
              <w:t>“</w:t>
            </w:r>
            <w:r w:rsidR="00A339BF" w:rsidRPr="004C0277">
              <w:rPr>
                <w:w w:val="103"/>
                <w:kern w:val="14"/>
                <w:sz w:val="18"/>
                <w:szCs w:val="18"/>
              </w:rPr>
              <w:t>compliant</w:t>
            </w:r>
            <w:r w:rsidR="009E1937" w:rsidRPr="004C0277">
              <w:rPr>
                <w:w w:val="103"/>
                <w:kern w:val="14"/>
                <w:sz w:val="18"/>
                <w:szCs w:val="18"/>
              </w:rPr>
              <w:t>”</w:t>
            </w:r>
            <w:r w:rsidR="00A339BF" w:rsidRPr="004C0277">
              <w:rPr>
                <w:w w:val="103"/>
                <w:kern w:val="14"/>
                <w:sz w:val="18"/>
                <w:szCs w:val="18"/>
              </w:rPr>
              <w:t xml:space="preserve"> or closed with </w:t>
            </w:r>
            <w:r w:rsidR="009E1937" w:rsidRPr="004C0277">
              <w:rPr>
                <w:w w:val="103"/>
                <w:kern w:val="14"/>
                <w:sz w:val="18"/>
                <w:szCs w:val="18"/>
              </w:rPr>
              <w:t>“</w:t>
            </w:r>
            <w:r w:rsidR="00A339BF" w:rsidRPr="004C0277">
              <w:rPr>
                <w:w w:val="103"/>
                <w:kern w:val="14"/>
                <w:sz w:val="18"/>
                <w:szCs w:val="18"/>
              </w:rPr>
              <w:t>no further action required</w:t>
            </w:r>
            <w:r w:rsidR="009E1937" w:rsidRPr="004C0277">
              <w:rPr>
                <w:w w:val="103"/>
                <w:kern w:val="14"/>
                <w:sz w:val="18"/>
                <w:szCs w:val="18"/>
              </w:rPr>
              <w:t>”</w:t>
            </w:r>
            <w:r w:rsidR="00A339BF" w:rsidRPr="004C0277">
              <w:rPr>
                <w:w w:val="103"/>
                <w:kern w:val="14"/>
                <w:sz w:val="18"/>
                <w:szCs w:val="18"/>
              </w:rPr>
              <w:t xml:space="preserve"> as a percentage of the total number of recommendations that </w:t>
            </w:r>
            <w:r w:rsidR="001770CB" w:rsidRPr="004C0277">
              <w:rPr>
                <w:w w:val="103"/>
                <w:kern w:val="14"/>
                <w:sz w:val="18"/>
                <w:szCs w:val="18"/>
              </w:rPr>
              <w:t xml:space="preserve">have </w:t>
            </w:r>
            <w:r w:rsidR="00A339BF" w:rsidRPr="004C0277">
              <w:rPr>
                <w:w w:val="103"/>
                <w:kern w:val="14"/>
                <w:sz w:val="18"/>
                <w:szCs w:val="18"/>
              </w:rPr>
              <w:t>reached their implementation deadline)</w:t>
            </w:r>
          </w:p>
          <w:p w14:paraId="5E26FDA1" w14:textId="25464C95" w:rsidR="00E47F00" w:rsidRPr="004C0277" w:rsidRDefault="00E47F00"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9E1937" w:rsidRPr="004C0277">
              <w:rPr>
                <w:b/>
                <w:sz w:val="18"/>
                <w:szCs w:val="18"/>
              </w:rPr>
              <w:t xml:space="preserve"> </w:t>
            </w:r>
            <w:r w:rsidR="003247B9" w:rsidRPr="004C0277">
              <w:rPr>
                <w:b/>
                <w:sz w:val="18"/>
                <w:szCs w:val="18"/>
              </w:rPr>
              <w:t>(expected):</w:t>
            </w:r>
            <w:r w:rsidR="004929F9" w:rsidRPr="004C0277">
              <w:rPr>
                <w:sz w:val="18"/>
                <w:szCs w:val="18"/>
              </w:rPr>
              <w:t xml:space="preserve"> </w:t>
            </w:r>
            <w:r w:rsidR="008D4796" w:rsidRPr="004C0277">
              <w:rPr>
                <w:sz w:val="18"/>
                <w:szCs w:val="18"/>
              </w:rPr>
              <w:t>+3</w:t>
            </w:r>
            <w:r w:rsidR="002B4791" w:rsidRPr="004C0277">
              <w:rPr>
                <w:sz w:val="18"/>
                <w:szCs w:val="18"/>
              </w:rPr>
              <w:t xml:space="preserve"> per cent</w:t>
            </w:r>
            <w:r w:rsidR="008D4796" w:rsidRPr="004C0277">
              <w:rPr>
                <w:sz w:val="18"/>
                <w:szCs w:val="18"/>
              </w:rPr>
              <w:t xml:space="preserve"> (83</w:t>
            </w:r>
            <w:r w:rsidR="002B4791" w:rsidRPr="004C0277">
              <w:rPr>
                <w:sz w:val="18"/>
                <w:szCs w:val="18"/>
              </w:rPr>
              <w:t xml:space="preserve"> per cent</w:t>
            </w:r>
            <w:r w:rsidR="008D4796" w:rsidRPr="004C0277">
              <w:rPr>
                <w:sz w:val="18"/>
                <w:szCs w:val="18"/>
              </w:rPr>
              <w:t xml:space="preserve">) </w:t>
            </w:r>
          </w:p>
          <w:p w14:paraId="18DCE86D" w14:textId="7CAD8553" w:rsidR="008D4796"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0011625B" w:rsidRPr="004C0277">
              <w:rPr>
                <w:sz w:val="18"/>
                <w:szCs w:val="18"/>
              </w:rPr>
              <w:t>+1</w:t>
            </w:r>
            <w:r w:rsidR="002B4791" w:rsidRPr="004C0277">
              <w:rPr>
                <w:sz w:val="18"/>
                <w:szCs w:val="18"/>
              </w:rPr>
              <w:t xml:space="preserve"> per cent</w:t>
            </w:r>
            <w:r w:rsidR="0011625B" w:rsidRPr="004C0277">
              <w:rPr>
                <w:sz w:val="18"/>
                <w:szCs w:val="18"/>
              </w:rPr>
              <w:t xml:space="preserve"> (</w:t>
            </w:r>
            <w:r w:rsidR="008D4796" w:rsidRPr="004C0277">
              <w:rPr>
                <w:sz w:val="18"/>
                <w:szCs w:val="18"/>
              </w:rPr>
              <w:t>84</w:t>
            </w:r>
            <w:r w:rsidR="002B4791" w:rsidRPr="004C0277">
              <w:rPr>
                <w:sz w:val="18"/>
                <w:szCs w:val="18"/>
              </w:rPr>
              <w:t xml:space="preserve"> per cent</w:t>
            </w:r>
            <w:r w:rsidR="008D4796" w:rsidRPr="004C0277">
              <w:rPr>
                <w:sz w:val="18"/>
                <w:szCs w:val="18"/>
              </w:rPr>
              <w:t>)</w:t>
            </w:r>
          </w:p>
          <w:p w14:paraId="6DCD5664" w14:textId="56E8A212" w:rsidR="008D4796" w:rsidRPr="004C0277" w:rsidRDefault="00E47F00" w:rsidP="00E17626">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2019: </w:t>
            </w:r>
            <w:r w:rsidR="00B3015F" w:rsidRPr="004C0277">
              <w:rPr>
                <w:sz w:val="18"/>
                <w:szCs w:val="18"/>
              </w:rPr>
              <w:t>+</w:t>
            </w:r>
            <w:r w:rsidR="008D4796" w:rsidRPr="004C0277">
              <w:rPr>
                <w:sz w:val="18"/>
                <w:szCs w:val="18"/>
              </w:rPr>
              <w:t>2</w:t>
            </w:r>
            <w:r w:rsidR="002B4791" w:rsidRPr="004C0277">
              <w:rPr>
                <w:sz w:val="18"/>
                <w:szCs w:val="18"/>
              </w:rPr>
              <w:t xml:space="preserve"> per cent</w:t>
            </w:r>
            <w:r w:rsidR="00B3015F" w:rsidRPr="004C0277">
              <w:rPr>
                <w:sz w:val="18"/>
                <w:szCs w:val="18"/>
              </w:rPr>
              <w:t xml:space="preserve"> (</w:t>
            </w:r>
            <w:r w:rsidR="008D4796" w:rsidRPr="004C0277">
              <w:rPr>
                <w:sz w:val="18"/>
                <w:szCs w:val="18"/>
              </w:rPr>
              <w:t>86</w:t>
            </w:r>
            <w:r w:rsidR="002B4791" w:rsidRPr="004C0277">
              <w:rPr>
                <w:sz w:val="18"/>
                <w:szCs w:val="18"/>
              </w:rPr>
              <w:t xml:space="preserve"> per cent</w:t>
            </w:r>
            <w:r w:rsidR="0056142B" w:rsidRPr="004C0277">
              <w:rPr>
                <w:sz w:val="18"/>
                <w:szCs w:val="18"/>
              </w:rPr>
              <w:t>)</w:t>
            </w:r>
          </w:p>
          <w:p w14:paraId="79782E64" w14:textId="77777777" w:rsidR="00B7358B" w:rsidRPr="004C0277" w:rsidRDefault="00B7358B"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Data sources and analysis plan: </w:t>
            </w:r>
          </w:p>
          <w:p w14:paraId="12989A1B" w14:textId="77777777" w:rsidR="00B7358B" w:rsidRPr="004C0277" w:rsidRDefault="00BD7AD4" w:rsidP="00E17626">
            <w:pPr>
              <w:tabs>
                <w:tab w:val="clear" w:pos="1247"/>
                <w:tab w:val="clear" w:pos="1814"/>
                <w:tab w:val="clear" w:pos="2381"/>
                <w:tab w:val="clear" w:pos="2948"/>
                <w:tab w:val="clear" w:pos="3515"/>
              </w:tabs>
              <w:spacing w:before="40" w:after="40"/>
              <w:rPr>
                <w:sz w:val="18"/>
                <w:szCs w:val="18"/>
              </w:rPr>
            </w:pPr>
            <w:r w:rsidRPr="004C0277">
              <w:rPr>
                <w:sz w:val="18"/>
                <w:szCs w:val="18"/>
              </w:rPr>
              <w:t xml:space="preserve">Evaluation </w:t>
            </w:r>
            <w:r w:rsidR="001770CB" w:rsidRPr="004C0277">
              <w:rPr>
                <w:sz w:val="18"/>
                <w:szCs w:val="18"/>
              </w:rPr>
              <w:t xml:space="preserve">progress report </w:t>
            </w:r>
            <w:r w:rsidRPr="004C0277">
              <w:rPr>
                <w:sz w:val="18"/>
                <w:szCs w:val="18"/>
              </w:rPr>
              <w:t>to the UNEP Executive Director and Deputy Executive Director</w:t>
            </w:r>
          </w:p>
        </w:tc>
      </w:tr>
    </w:tbl>
    <w:p w14:paraId="1957292C" w14:textId="359E675A" w:rsidR="00B7358B" w:rsidRPr="004C0277" w:rsidRDefault="001770CB" w:rsidP="00E64247">
      <w:pPr>
        <w:tabs>
          <w:tab w:val="left" w:pos="4082"/>
        </w:tabs>
        <w:spacing w:after="180"/>
        <w:ind w:left="1247"/>
        <w:rPr>
          <w:sz w:val="18"/>
          <w:szCs w:val="18"/>
        </w:rPr>
      </w:pPr>
      <w:r w:rsidRPr="004C0277">
        <w:rPr>
          <w:i/>
          <w:sz w:val="18"/>
          <w:szCs w:val="18"/>
        </w:rPr>
        <w:t>Note</w:t>
      </w:r>
      <w:r w:rsidRPr="004C0277">
        <w:rPr>
          <w:sz w:val="18"/>
          <w:szCs w:val="18"/>
        </w:rPr>
        <w:t xml:space="preserve">: </w:t>
      </w:r>
      <w:r w:rsidR="00B7358B" w:rsidRPr="004C0277">
        <w:rPr>
          <w:sz w:val="18"/>
          <w:szCs w:val="18"/>
        </w:rPr>
        <w:t>*</w:t>
      </w:r>
      <w:r w:rsidR="004F7C95" w:rsidRPr="004C0277">
        <w:rPr>
          <w:sz w:val="18"/>
          <w:szCs w:val="18"/>
        </w:rPr>
        <w:t>T</w:t>
      </w:r>
      <w:r w:rsidR="00B7358B" w:rsidRPr="004C0277">
        <w:rPr>
          <w:sz w:val="18"/>
          <w:szCs w:val="18"/>
        </w:rPr>
        <w:t>argets are incremental</w:t>
      </w:r>
      <w:r w:rsidR="00A732DF" w:rsidRPr="004C0277">
        <w:rPr>
          <w:sz w:val="18"/>
          <w:szCs w:val="18"/>
        </w:rPr>
        <w:t xml:space="preserve"> (shown as +xx)</w:t>
      </w:r>
      <w:r w:rsidR="00B7358B" w:rsidRPr="004C0277">
        <w:rPr>
          <w:sz w:val="18"/>
          <w:szCs w:val="18"/>
        </w:rPr>
        <w:t>, giving the value to be achieved in the reporting period. Cumulative values</w:t>
      </w:r>
      <w:r w:rsidR="00A732DF" w:rsidRPr="004C0277">
        <w:rPr>
          <w:sz w:val="18"/>
          <w:szCs w:val="18"/>
        </w:rPr>
        <w:t xml:space="preserve"> (shown in brackets) </w:t>
      </w:r>
      <w:r w:rsidR="004D561A" w:rsidRPr="004C0277">
        <w:rPr>
          <w:sz w:val="18"/>
          <w:szCs w:val="18"/>
        </w:rPr>
        <w:t xml:space="preserve">provide an aggregate of the incremental target for a given period plus </w:t>
      </w:r>
      <w:r w:rsidR="00A732DF" w:rsidRPr="004C0277">
        <w:rPr>
          <w:sz w:val="18"/>
          <w:szCs w:val="18"/>
        </w:rPr>
        <w:t xml:space="preserve">the achievement from the past </w:t>
      </w:r>
      <w:r w:rsidR="004D561A" w:rsidRPr="004C0277">
        <w:rPr>
          <w:sz w:val="18"/>
          <w:szCs w:val="18"/>
        </w:rPr>
        <w:t>reporting period</w:t>
      </w:r>
      <w:r w:rsidR="00A732DF" w:rsidRPr="004C0277">
        <w:rPr>
          <w:sz w:val="18"/>
          <w:szCs w:val="18"/>
        </w:rPr>
        <w:t xml:space="preserve">. </w:t>
      </w:r>
    </w:p>
    <w:p w14:paraId="3FD3400C" w14:textId="18EFC73B" w:rsidR="00A22AB8" w:rsidRPr="004C0277" w:rsidRDefault="00A22AB8" w:rsidP="00806BCF">
      <w:pPr>
        <w:pStyle w:val="Normalnumber"/>
        <w:spacing w:before="120"/>
        <w:ind w:left="1247" w:firstLine="0"/>
        <w:rPr>
          <w:lang w:val="en-GB"/>
        </w:rPr>
      </w:pPr>
      <w:r w:rsidRPr="004C0277">
        <w:rPr>
          <w:lang w:val="en-GB"/>
        </w:rPr>
        <w:t xml:space="preserve">The budget for executive direction and management has been separated from </w:t>
      </w:r>
      <w:r w:rsidR="00A317E6" w:rsidRPr="004C0277">
        <w:rPr>
          <w:lang w:val="en-GB"/>
        </w:rPr>
        <w:t xml:space="preserve">that for </w:t>
      </w:r>
      <w:r w:rsidRPr="004C0277">
        <w:rPr>
          <w:lang w:val="en-GB"/>
        </w:rPr>
        <w:t>policymaking organs to enhance clarity. No new staffing is proposed.</w:t>
      </w:r>
    </w:p>
    <w:p w14:paraId="6BCE9593" w14:textId="77777777" w:rsidR="00BF5292" w:rsidRPr="004C0277" w:rsidRDefault="00BF5292">
      <w:pPr>
        <w:tabs>
          <w:tab w:val="clear" w:pos="1247"/>
          <w:tab w:val="clear" w:pos="1814"/>
          <w:tab w:val="clear" w:pos="2381"/>
          <w:tab w:val="clear" w:pos="2948"/>
          <w:tab w:val="clear" w:pos="3515"/>
        </w:tabs>
        <w:rPr>
          <w:bCs/>
        </w:rPr>
      </w:pPr>
      <w:r w:rsidRPr="004C0277">
        <w:rPr>
          <w:b/>
        </w:rPr>
        <w:br w:type="page"/>
      </w:r>
    </w:p>
    <w:p w14:paraId="264CD5A4" w14:textId="078DF3CC" w:rsidR="001770CB" w:rsidRPr="004C0277" w:rsidRDefault="00A22AB8" w:rsidP="007855E0">
      <w:pPr>
        <w:pStyle w:val="Titletable"/>
        <w:rPr>
          <w:b w:val="0"/>
          <w:sz w:val="18"/>
          <w:szCs w:val="18"/>
          <w:lang w:val="en-GB"/>
        </w:rPr>
      </w:pPr>
      <w:r w:rsidRPr="004C0277">
        <w:rPr>
          <w:b w:val="0"/>
          <w:lang w:val="en-GB"/>
        </w:rPr>
        <w:lastRenderedPageBreak/>
        <w:t>Table 5</w:t>
      </w:r>
      <w:r w:rsidR="006F700E" w:rsidRPr="004C0277">
        <w:rPr>
          <w:b w:val="0"/>
          <w:lang w:val="en-GB"/>
        </w:rPr>
        <w:t xml:space="preserve"> </w:t>
      </w:r>
      <w:r w:rsidR="007855E0" w:rsidRPr="004C0277">
        <w:rPr>
          <w:b w:val="0"/>
          <w:lang w:val="en-GB"/>
        </w:rPr>
        <w:t>(a)</w:t>
      </w:r>
      <w:r w:rsidR="0017000C" w:rsidRPr="004C0277">
        <w:rPr>
          <w:b w:val="0"/>
          <w:lang w:val="en-GB"/>
        </w:rPr>
        <w:t xml:space="preserve"> </w:t>
      </w:r>
      <w:r w:rsidR="007855E0" w:rsidRPr="004C0277">
        <w:rPr>
          <w:b w:val="0"/>
          <w:lang w:val="en-GB"/>
        </w:rPr>
        <w:br/>
      </w:r>
      <w:proofErr w:type="gramStart"/>
      <w:r w:rsidRPr="004C0277">
        <w:rPr>
          <w:lang w:val="en-GB"/>
        </w:rPr>
        <w:t>Financial</w:t>
      </w:r>
      <w:proofErr w:type="gramEnd"/>
      <w:r w:rsidRPr="004C0277">
        <w:rPr>
          <w:lang w:val="en-GB"/>
        </w:rPr>
        <w:t xml:space="preserve"> resource requirement by funding category: </w:t>
      </w:r>
      <w:r w:rsidR="001770CB" w:rsidRPr="004C0277">
        <w:rPr>
          <w:lang w:val="en-GB"/>
        </w:rPr>
        <w:t>e</w:t>
      </w:r>
      <w:r w:rsidRPr="004C0277">
        <w:rPr>
          <w:lang w:val="en-GB"/>
        </w:rPr>
        <w:t>xecutive direction and management</w:t>
      </w:r>
    </w:p>
    <w:tbl>
      <w:tblPr>
        <w:tblW w:w="8363" w:type="dxa"/>
        <w:jc w:val="right"/>
        <w:tblLook w:val="04A0" w:firstRow="1" w:lastRow="0" w:firstColumn="1" w:lastColumn="0" w:noHBand="0" w:noVBand="1"/>
      </w:tblPr>
      <w:tblGrid>
        <w:gridCol w:w="3882"/>
        <w:gridCol w:w="1352"/>
        <w:gridCol w:w="1610"/>
        <w:gridCol w:w="1519"/>
      </w:tblGrid>
      <w:tr w:rsidR="00444025" w:rsidRPr="004C0277" w14:paraId="70AD55C8" w14:textId="77777777" w:rsidTr="0017048D">
        <w:trPr>
          <w:trHeight w:val="316"/>
          <w:jc w:val="right"/>
        </w:trPr>
        <w:tc>
          <w:tcPr>
            <w:tcW w:w="3222" w:type="dxa"/>
            <w:tcBorders>
              <w:top w:val="single" w:sz="8" w:space="0" w:color="auto"/>
              <w:left w:val="nil"/>
              <w:right w:val="nil"/>
            </w:tcBorders>
            <w:shd w:val="clear" w:color="auto" w:fill="auto"/>
            <w:vAlign w:val="bottom"/>
            <w:hideMark/>
          </w:tcPr>
          <w:p w14:paraId="6CACC0C7" w14:textId="77777777" w:rsidR="00444025" w:rsidRPr="004C0277" w:rsidRDefault="00444025" w:rsidP="0017048D">
            <w:pPr>
              <w:tabs>
                <w:tab w:val="clear" w:pos="1247"/>
                <w:tab w:val="clear" w:pos="1814"/>
                <w:tab w:val="clear" w:pos="2381"/>
                <w:tab w:val="clear" w:pos="2948"/>
                <w:tab w:val="clear" w:pos="3515"/>
              </w:tabs>
              <w:spacing w:before="40" w:after="40"/>
              <w:rPr>
                <w:i/>
                <w:sz w:val="18"/>
                <w:szCs w:val="18"/>
              </w:rPr>
            </w:pPr>
            <w:r w:rsidRPr="004C0277">
              <w:rPr>
                <w:i/>
                <w:sz w:val="18"/>
                <w:szCs w:val="18"/>
              </w:rPr>
              <w:t> </w:t>
            </w:r>
          </w:p>
        </w:tc>
        <w:tc>
          <w:tcPr>
            <w:tcW w:w="3719" w:type="dxa"/>
            <w:gridSpan w:val="3"/>
            <w:tcBorders>
              <w:top w:val="single" w:sz="8" w:space="0" w:color="auto"/>
              <w:left w:val="nil"/>
              <w:bottom w:val="single" w:sz="4" w:space="0" w:color="auto"/>
              <w:right w:val="nil"/>
            </w:tcBorders>
            <w:shd w:val="clear" w:color="auto" w:fill="auto"/>
            <w:vAlign w:val="bottom"/>
            <w:hideMark/>
          </w:tcPr>
          <w:p w14:paraId="3A6C8815" w14:textId="77777777" w:rsidR="00444025" w:rsidRPr="004C0277" w:rsidRDefault="00444025" w:rsidP="0017048D">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Resources (thousands of United States dollars) </w:t>
            </w:r>
          </w:p>
        </w:tc>
      </w:tr>
      <w:tr w:rsidR="00444025" w:rsidRPr="004C0277" w14:paraId="19C3D196" w14:textId="77777777" w:rsidTr="00E64247">
        <w:trPr>
          <w:trHeight w:val="302"/>
          <w:jc w:val="right"/>
        </w:trPr>
        <w:tc>
          <w:tcPr>
            <w:tcW w:w="3222" w:type="dxa"/>
            <w:tcBorders>
              <w:top w:val="nil"/>
              <w:left w:val="nil"/>
              <w:bottom w:val="single" w:sz="12" w:space="0" w:color="auto"/>
              <w:right w:val="nil"/>
            </w:tcBorders>
            <w:shd w:val="clear" w:color="auto" w:fill="auto"/>
            <w:vAlign w:val="bottom"/>
            <w:hideMark/>
          </w:tcPr>
          <w:p w14:paraId="44C0D6C9" w14:textId="7366E067" w:rsidR="00444025" w:rsidRPr="004C0277" w:rsidRDefault="00444025" w:rsidP="0017048D">
            <w:pPr>
              <w:tabs>
                <w:tab w:val="clear" w:pos="1247"/>
                <w:tab w:val="clear" w:pos="1814"/>
                <w:tab w:val="clear" w:pos="2381"/>
                <w:tab w:val="clear" w:pos="2948"/>
                <w:tab w:val="clear" w:pos="3515"/>
              </w:tabs>
              <w:spacing w:before="40" w:after="40"/>
              <w:rPr>
                <w:i/>
                <w:sz w:val="18"/>
                <w:szCs w:val="18"/>
              </w:rPr>
            </w:pPr>
            <w:r w:rsidRPr="004C0277">
              <w:rPr>
                <w:i/>
                <w:sz w:val="18"/>
                <w:szCs w:val="18"/>
              </w:rPr>
              <w:t>Category</w:t>
            </w:r>
          </w:p>
        </w:tc>
        <w:tc>
          <w:tcPr>
            <w:tcW w:w="1122" w:type="dxa"/>
            <w:tcBorders>
              <w:top w:val="single" w:sz="4" w:space="0" w:color="auto"/>
              <w:left w:val="nil"/>
              <w:bottom w:val="single" w:sz="12" w:space="0" w:color="auto"/>
              <w:right w:val="nil"/>
            </w:tcBorders>
            <w:shd w:val="clear" w:color="auto" w:fill="auto"/>
            <w:vAlign w:val="bottom"/>
            <w:hideMark/>
          </w:tcPr>
          <w:p w14:paraId="34FCC40C" w14:textId="3B141622" w:rsidR="00444025" w:rsidRPr="004C0277" w:rsidRDefault="00444025" w:rsidP="0017048D">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1770CB" w:rsidRPr="004C0277">
              <w:rPr>
                <w:bCs/>
                <w:i/>
                <w:sz w:val="18"/>
                <w:szCs w:val="18"/>
              </w:rPr>
              <w:t>‒</w:t>
            </w:r>
            <w:r w:rsidRPr="004C0277">
              <w:rPr>
                <w:bCs/>
                <w:i/>
                <w:sz w:val="18"/>
                <w:szCs w:val="18"/>
              </w:rPr>
              <w:t>2017</w:t>
            </w:r>
          </w:p>
        </w:tc>
        <w:tc>
          <w:tcPr>
            <w:tcW w:w="1336" w:type="dxa"/>
            <w:tcBorders>
              <w:top w:val="single" w:sz="4" w:space="0" w:color="auto"/>
              <w:left w:val="nil"/>
              <w:bottom w:val="single" w:sz="12" w:space="0" w:color="auto"/>
              <w:right w:val="nil"/>
            </w:tcBorders>
            <w:shd w:val="clear" w:color="auto" w:fill="auto"/>
            <w:vAlign w:val="bottom"/>
            <w:hideMark/>
          </w:tcPr>
          <w:p w14:paraId="5FF9D0D5" w14:textId="77777777" w:rsidR="00444025" w:rsidRPr="004C0277" w:rsidRDefault="00444025" w:rsidP="0017048D">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261" w:type="dxa"/>
            <w:tcBorders>
              <w:top w:val="single" w:sz="4" w:space="0" w:color="auto"/>
              <w:left w:val="nil"/>
              <w:bottom w:val="single" w:sz="12" w:space="0" w:color="auto"/>
              <w:right w:val="nil"/>
            </w:tcBorders>
            <w:shd w:val="clear" w:color="auto" w:fill="auto"/>
            <w:vAlign w:val="bottom"/>
            <w:hideMark/>
          </w:tcPr>
          <w:p w14:paraId="0DCD585E" w14:textId="0CA1DAB1" w:rsidR="00444025" w:rsidRPr="004C0277" w:rsidRDefault="00444025" w:rsidP="0017048D">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1770CB" w:rsidRPr="004C0277">
              <w:rPr>
                <w:bCs/>
                <w:i/>
                <w:sz w:val="18"/>
                <w:szCs w:val="18"/>
              </w:rPr>
              <w:t>‒</w:t>
            </w:r>
            <w:r w:rsidRPr="004C0277">
              <w:rPr>
                <w:bCs/>
                <w:i/>
                <w:sz w:val="18"/>
                <w:szCs w:val="18"/>
              </w:rPr>
              <w:t xml:space="preserve">2019 </w:t>
            </w:r>
          </w:p>
        </w:tc>
      </w:tr>
      <w:tr w:rsidR="00444025" w:rsidRPr="004C0277" w14:paraId="71A04112" w14:textId="77777777" w:rsidTr="00E64247">
        <w:trPr>
          <w:trHeight w:val="302"/>
          <w:jc w:val="right"/>
        </w:trPr>
        <w:tc>
          <w:tcPr>
            <w:tcW w:w="3222" w:type="dxa"/>
            <w:tcBorders>
              <w:top w:val="single" w:sz="12" w:space="0" w:color="auto"/>
              <w:left w:val="nil"/>
              <w:bottom w:val="nil"/>
              <w:right w:val="nil"/>
            </w:tcBorders>
            <w:shd w:val="clear" w:color="auto" w:fill="auto"/>
            <w:vAlign w:val="bottom"/>
            <w:hideMark/>
          </w:tcPr>
          <w:p w14:paraId="084C2D41" w14:textId="2D7EF771" w:rsidR="00444025" w:rsidRPr="004C0277" w:rsidRDefault="00E17626"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444025" w:rsidRPr="004C0277">
              <w:rPr>
                <w:sz w:val="18"/>
                <w:szCs w:val="18"/>
              </w:rPr>
              <w:t>Environment Fund</w:t>
            </w:r>
          </w:p>
        </w:tc>
        <w:tc>
          <w:tcPr>
            <w:tcW w:w="1122" w:type="dxa"/>
            <w:tcBorders>
              <w:top w:val="single" w:sz="12" w:space="0" w:color="auto"/>
              <w:left w:val="nil"/>
              <w:bottom w:val="nil"/>
              <w:right w:val="nil"/>
            </w:tcBorders>
            <w:shd w:val="clear" w:color="auto" w:fill="auto"/>
            <w:noWrap/>
            <w:vAlign w:val="bottom"/>
            <w:hideMark/>
          </w:tcPr>
          <w:p w14:paraId="6D70CE35"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336" w:type="dxa"/>
            <w:tcBorders>
              <w:top w:val="single" w:sz="12" w:space="0" w:color="auto"/>
              <w:left w:val="nil"/>
              <w:bottom w:val="nil"/>
              <w:right w:val="nil"/>
            </w:tcBorders>
            <w:shd w:val="clear" w:color="auto" w:fill="auto"/>
            <w:vAlign w:val="bottom"/>
            <w:hideMark/>
          </w:tcPr>
          <w:p w14:paraId="1BA3BEEB"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261" w:type="dxa"/>
            <w:tcBorders>
              <w:top w:val="single" w:sz="12" w:space="0" w:color="auto"/>
              <w:left w:val="nil"/>
              <w:bottom w:val="nil"/>
              <w:right w:val="nil"/>
            </w:tcBorders>
            <w:shd w:val="clear" w:color="auto" w:fill="auto"/>
            <w:vAlign w:val="bottom"/>
            <w:hideMark/>
          </w:tcPr>
          <w:p w14:paraId="73DFF3FE"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r>
      <w:tr w:rsidR="00444025" w:rsidRPr="004C0277" w14:paraId="31D2B421" w14:textId="77777777" w:rsidTr="00E64247">
        <w:trPr>
          <w:trHeight w:val="302"/>
          <w:jc w:val="right"/>
        </w:trPr>
        <w:tc>
          <w:tcPr>
            <w:tcW w:w="3222" w:type="dxa"/>
            <w:tcBorders>
              <w:top w:val="nil"/>
              <w:left w:val="nil"/>
              <w:bottom w:val="nil"/>
              <w:right w:val="nil"/>
            </w:tcBorders>
            <w:shd w:val="clear" w:color="auto" w:fill="auto"/>
            <w:vAlign w:val="bottom"/>
            <w:hideMark/>
          </w:tcPr>
          <w:p w14:paraId="2BED3BAA" w14:textId="1BB93629" w:rsidR="00444025" w:rsidRPr="004C0277" w:rsidRDefault="00E17626" w:rsidP="0017048D">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444025" w:rsidRPr="004C0277">
              <w:rPr>
                <w:sz w:val="18"/>
                <w:szCs w:val="18"/>
              </w:rPr>
              <w:t>Post</w:t>
            </w:r>
          </w:p>
        </w:tc>
        <w:tc>
          <w:tcPr>
            <w:tcW w:w="1122" w:type="dxa"/>
            <w:tcBorders>
              <w:top w:val="nil"/>
              <w:left w:val="nil"/>
              <w:bottom w:val="nil"/>
              <w:right w:val="nil"/>
            </w:tcBorders>
            <w:shd w:val="clear" w:color="auto" w:fill="auto"/>
            <w:vAlign w:val="bottom"/>
            <w:hideMark/>
          </w:tcPr>
          <w:p w14:paraId="4716A06E" w14:textId="77777777" w:rsidR="00444025" w:rsidRPr="004C0277" w:rsidRDefault="007855E0"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 </w:t>
            </w:r>
            <w:r w:rsidR="00444025" w:rsidRPr="004C0277">
              <w:rPr>
                <w:sz w:val="18"/>
                <w:szCs w:val="18"/>
              </w:rPr>
              <w:t>700</w:t>
            </w:r>
          </w:p>
        </w:tc>
        <w:tc>
          <w:tcPr>
            <w:tcW w:w="1336" w:type="dxa"/>
            <w:tcBorders>
              <w:top w:val="nil"/>
              <w:left w:val="nil"/>
              <w:bottom w:val="nil"/>
              <w:right w:val="nil"/>
            </w:tcBorders>
            <w:shd w:val="clear" w:color="auto" w:fill="auto"/>
            <w:vAlign w:val="bottom"/>
            <w:hideMark/>
          </w:tcPr>
          <w:p w14:paraId="4A15743A"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261" w:type="dxa"/>
            <w:tcBorders>
              <w:top w:val="nil"/>
              <w:left w:val="nil"/>
              <w:bottom w:val="nil"/>
              <w:right w:val="nil"/>
            </w:tcBorders>
            <w:shd w:val="clear" w:color="auto" w:fill="auto"/>
            <w:vAlign w:val="bottom"/>
            <w:hideMark/>
          </w:tcPr>
          <w:p w14:paraId="3418ADDD" w14:textId="77777777" w:rsidR="00444025" w:rsidRPr="004C0277" w:rsidRDefault="007855E0"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 </w:t>
            </w:r>
            <w:r w:rsidR="00444025" w:rsidRPr="004C0277">
              <w:rPr>
                <w:sz w:val="18"/>
                <w:szCs w:val="18"/>
              </w:rPr>
              <w:t>700</w:t>
            </w:r>
          </w:p>
        </w:tc>
      </w:tr>
      <w:tr w:rsidR="00444025" w:rsidRPr="004C0277" w14:paraId="7CD0BE9D" w14:textId="77777777" w:rsidTr="00E64247">
        <w:trPr>
          <w:trHeight w:val="302"/>
          <w:jc w:val="right"/>
        </w:trPr>
        <w:tc>
          <w:tcPr>
            <w:tcW w:w="3222" w:type="dxa"/>
            <w:tcBorders>
              <w:top w:val="nil"/>
              <w:left w:val="nil"/>
              <w:bottom w:val="nil"/>
              <w:right w:val="nil"/>
            </w:tcBorders>
            <w:shd w:val="clear" w:color="auto" w:fill="auto"/>
            <w:vAlign w:val="bottom"/>
            <w:hideMark/>
          </w:tcPr>
          <w:p w14:paraId="7B551C58" w14:textId="0CC4F8B7" w:rsidR="00444025" w:rsidRPr="004C0277" w:rsidRDefault="00E17626" w:rsidP="0017048D">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444025" w:rsidRPr="004C0277">
              <w:rPr>
                <w:sz w:val="18"/>
                <w:szCs w:val="18"/>
              </w:rPr>
              <w:t>Non-post</w:t>
            </w:r>
          </w:p>
        </w:tc>
        <w:tc>
          <w:tcPr>
            <w:tcW w:w="1122" w:type="dxa"/>
            <w:tcBorders>
              <w:top w:val="nil"/>
              <w:left w:val="nil"/>
              <w:bottom w:val="nil"/>
              <w:right w:val="nil"/>
            </w:tcBorders>
            <w:shd w:val="clear" w:color="auto" w:fill="auto"/>
            <w:vAlign w:val="bottom"/>
            <w:hideMark/>
          </w:tcPr>
          <w:p w14:paraId="0B2D4B51" w14:textId="77777777" w:rsidR="00444025" w:rsidRPr="004C0277" w:rsidRDefault="007855E0"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 </w:t>
            </w:r>
            <w:r w:rsidR="00444025" w:rsidRPr="004C0277">
              <w:rPr>
                <w:sz w:val="18"/>
                <w:szCs w:val="18"/>
              </w:rPr>
              <w:t>100</w:t>
            </w:r>
          </w:p>
        </w:tc>
        <w:tc>
          <w:tcPr>
            <w:tcW w:w="1336" w:type="dxa"/>
            <w:tcBorders>
              <w:top w:val="nil"/>
              <w:left w:val="nil"/>
              <w:bottom w:val="nil"/>
              <w:right w:val="nil"/>
            </w:tcBorders>
            <w:shd w:val="clear" w:color="auto" w:fill="auto"/>
            <w:vAlign w:val="bottom"/>
            <w:hideMark/>
          </w:tcPr>
          <w:p w14:paraId="63AF12E7"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261" w:type="dxa"/>
            <w:tcBorders>
              <w:top w:val="nil"/>
              <w:left w:val="nil"/>
              <w:bottom w:val="nil"/>
              <w:right w:val="nil"/>
            </w:tcBorders>
            <w:shd w:val="clear" w:color="auto" w:fill="auto"/>
            <w:vAlign w:val="bottom"/>
            <w:hideMark/>
          </w:tcPr>
          <w:p w14:paraId="4E7515C3" w14:textId="77777777" w:rsidR="00444025" w:rsidRPr="004C0277" w:rsidRDefault="007855E0"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 </w:t>
            </w:r>
            <w:r w:rsidR="00444025" w:rsidRPr="004C0277">
              <w:rPr>
                <w:sz w:val="18"/>
                <w:szCs w:val="18"/>
              </w:rPr>
              <w:t>100</w:t>
            </w:r>
          </w:p>
        </w:tc>
      </w:tr>
      <w:tr w:rsidR="00444025" w:rsidRPr="004C0277" w14:paraId="3562A779" w14:textId="77777777" w:rsidTr="00E64247">
        <w:trPr>
          <w:trHeight w:val="302"/>
          <w:jc w:val="right"/>
        </w:trPr>
        <w:tc>
          <w:tcPr>
            <w:tcW w:w="3222" w:type="dxa"/>
            <w:tcBorders>
              <w:top w:val="single" w:sz="4" w:space="0" w:color="auto"/>
              <w:left w:val="nil"/>
              <w:bottom w:val="single" w:sz="4" w:space="0" w:color="auto"/>
              <w:right w:val="nil"/>
            </w:tcBorders>
            <w:shd w:val="clear" w:color="auto" w:fill="auto"/>
            <w:vAlign w:val="bottom"/>
            <w:hideMark/>
          </w:tcPr>
          <w:p w14:paraId="6F2D9900"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122" w:type="dxa"/>
            <w:tcBorders>
              <w:top w:val="single" w:sz="4" w:space="0" w:color="auto"/>
              <w:left w:val="nil"/>
              <w:bottom w:val="single" w:sz="4" w:space="0" w:color="auto"/>
              <w:right w:val="nil"/>
            </w:tcBorders>
            <w:shd w:val="clear" w:color="auto" w:fill="auto"/>
            <w:vAlign w:val="bottom"/>
            <w:hideMark/>
          </w:tcPr>
          <w:p w14:paraId="43537A87" w14:textId="77777777" w:rsidR="00444025" w:rsidRPr="004C0277" w:rsidRDefault="007855E0"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7 </w:t>
            </w:r>
            <w:r w:rsidR="00444025" w:rsidRPr="004C0277">
              <w:rPr>
                <w:b/>
                <w:bCs/>
                <w:sz w:val="18"/>
                <w:szCs w:val="18"/>
              </w:rPr>
              <w:t>800</w:t>
            </w:r>
          </w:p>
        </w:tc>
        <w:tc>
          <w:tcPr>
            <w:tcW w:w="1336" w:type="dxa"/>
            <w:tcBorders>
              <w:top w:val="single" w:sz="4" w:space="0" w:color="auto"/>
              <w:left w:val="nil"/>
              <w:bottom w:val="single" w:sz="4" w:space="0" w:color="auto"/>
              <w:right w:val="nil"/>
            </w:tcBorders>
            <w:shd w:val="clear" w:color="auto" w:fill="auto"/>
            <w:vAlign w:val="bottom"/>
            <w:hideMark/>
          </w:tcPr>
          <w:p w14:paraId="74906BAD"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261" w:type="dxa"/>
            <w:tcBorders>
              <w:top w:val="single" w:sz="4" w:space="0" w:color="auto"/>
              <w:left w:val="nil"/>
              <w:bottom w:val="single" w:sz="4" w:space="0" w:color="auto"/>
              <w:right w:val="nil"/>
            </w:tcBorders>
            <w:shd w:val="clear" w:color="auto" w:fill="auto"/>
            <w:vAlign w:val="bottom"/>
            <w:hideMark/>
          </w:tcPr>
          <w:p w14:paraId="637FB57F" w14:textId="77777777" w:rsidR="00444025" w:rsidRPr="004C0277" w:rsidRDefault="007855E0"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7 </w:t>
            </w:r>
            <w:r w:rsidR="00444025" w:rsidRPr="004C0277">
              <w:rPr>
                <w:b/>
                <w:bCs/>
                <w:sz w:val="18"/>
                <w:szCs w:val="18"/>
              </w:rPr>
              <w:t>800</w:t>
            </w:r>
          </w:p>
        </w:tc>
      </w:tr>
      <w:tr w:rsidR="00444025" w:rsidRPr="004C0277" w14:paraId="71401CD5" w14:textId="77777777" w:rsidTr="00E64247">
        <w:trPr>
          <w:trHeight w:val="302"/>
          <w:jc w:val="right"/>
        </w:trPr>
        <w:tc>
          <w:tcPr>
            <w:tcW w:w="3222" w:type="dxa"/>
            <w:tcBorders>
              <w:top w:val="nil"/>
              <w:left w:val="nil"/>
              <w:bottom w:val="nil"/>
              <w:right w:val="nil"/>
            </w:tcBorders>
            <w:shd w:val="clear" w:color="auto" w:fill="auto"/>
            <w:vAlign w:val="bottom"/>
            <w:hideMark/>
          </w:tcPr>
          <w:p w14:paraId="24BF9ABC" w14:textId="68767428" w:rsidR="00444025" w:rsidRPr="004C0277" w:rsidRDefault="00444025"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E17626" w:rsidRPr="004C0277">
              <w:rPr>
                <w:sz w:val="18"/>
                <w:szCs w:val="18"/>
              </w:rPr>
              <w:tab/>
            </w:r>
            <w:r w:rsidRPr="004C0277">
              <w:rPr>
                <w:sz w:val="18"/>
                <w:szCs w:val="18"/>
              </w:rPr>
              <w:t xml:space="preserve">Trust and </w:t>
            </w:r>
            <w:r w:rsidR="001770CB" w:rsidRPr="004C0277">
              <w:rPr>
                <w:sz w:val="18"/>
                <w:szCs w:val="18"/>
              </w:rPr>
              <w:t>earmarked f</w:t>
            </w:r>
            <w:r w:rsidRPr="004C0277">
              <w:rPr>
                <w:sz w:val="18"/>
                <w:szCs w:val="18"/>
              </w:rPr>
              <w:t>unds</w:t>
            </w:r>
          </w:p>
        </w:tc>
        <w:tc>
          <w:tcPr>
            <w:tcW w:w="1122" w:type="dxa"/>
            <w:tcBorders>
              <w:top w:val="nil"/>
              <w:left w:val="nil"/>
              <w:bottom w:val="nil"/>
              <w:right w:val="nil"/>
            </w:tcBorders>
            <w:shd w:val="clear" w:color="auto" w:fill="auto"/>
            <w:vAlign w:val="bottom"/>
            <w:hideMark/>
          </w:tcPr>
          <w:p w14:paraId="659FE69A"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336" w:type="dxa"/>
            <w:tcBorders>
              <w:top w:val="nil"/>
              <w:left w:val="nil"/>
              <w:bottom w:val="nil"/>
              <w:right w:val="nil"/>
            </w:tcBorders>
            <w:shd w:val="clear" w:color="auto" w:fill="auto"/>
            <w:vAlign w:val="bottom"/>
            <w:hideMark/>
          </w:tcPr>
          <w:p w14:paraId="425E86A6"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261" w:type="dxa"/>
            <w:tcBorders>
              <w:top w:val="nil"/>
              <w:left w:val="nil"/>
              <w:bottom w:val="nil"/>
              <w:right w:val="nil"/>
            </w:tcBorders>
            <w:shd w:val="clear" w:color="auto" w:fill="auto"/>
            <w:vAlign w:val="bottom"/>
            <w:hideMark/>
          </w:tcPr>
          <w:p w14:paraId="3F606CF1"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r>
      <w:tr w:rsidR="00444025" w:rsidRPr="004C0277" w14:paraId="10909DF3" w14:textId="77777777" w:rsidTr="00E64247">
        <w:trPr>
          <w:trHeight w:val="302"/>
          <w:jc w:val="right"/>
        </w:trPr>
        <w:tc>
          <w:tcPr>
            <w:tcW w:w="3222" w:type="dxa"/>
            <w:tcBorders>
              <w:top w:val="nil"/>
              <w:left w:val="nil"/>
              <w:bottom w:val="nil"/>
              <w:right w:val="nil"/>
            </w:tcBorders>
            <w:shd w:val="clear" w:color="auto" w:fill="auto"/>
            <w:vAlign w:val="bottom"/>
            <w:hideMark/>
          </w:tcPr>
          <w:p w14:paraId="439F1BED" w14:textId="423853B8" w:rsidR="00444025" w:rsidRPr="004C0277" w:rsidRDefault="00E17626"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Trust and </w:t>
            </w:r>
            <w:r w:rsidR="001770CB" w:rsidRPr="004C0277">
              <w:rPr>
                <w:sz w:val="18"/>
                <w:szCs w:val="18"/>
              </w:rPr>
              <w:t>earmarked funds</w:t>
            </w:r>
          </w:p>
        </w:tc>
        <w:tc>
          <w:tcPr>
            <w:tcW w:w="1122" w:type="dxa"/>
            <w:tcBorders>
              <w:top w:val="nil"/>
              <w:left w:val="nil"/>
              <w:bottom w:val="nil"/>
              <w:right w:val="nil"/>
            </w:tcBorders>
            <w:shd w:val="clear" w:color="auto" w:fill="auto"/>
            <w:vAlign w:val="bottom"/>
            <w:hideMark/>
          </w:tcPr>
          <w:p w14:paraId="49FF3960"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540</w:t>
            </w:r>
          </w:p>
        </w:tc>
        <w:tc>
          <w:tcPr>
            <w:tcW w:w="1336" w:type="dxa"/>
            <w:tcBorders>
              <w:top w:val="nil"/>
              <w:left w:val="nil"/>
              <w:bottom w:val="nil"/>
              <w:right w:val="nil"/>
            </w:tcBorders>
            <w:shd w:val="clear" w:color="auto" w:fill="auto"/>
            <w:vAlign w:val="bottom"/>
            <w:hideMark/>
          </w:tcPr>
          <w:p w14:paraId="5F48EF64"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60</w:t>
            </w:r>
          </w:p>
        </w:tc>
        <w:tc>
          <w:tcPr>
            <w:tcW w:w="1261" w:type="dxa"/>
            <w:tcBorders>
              <w:top w:val="nil"/>
              <w:left w:val="nil"/>
              <w:bottom w:val="nil"/>
              <w:right w:val="nil"/>
            </w:tcBorders>
            <w:shd w:val="clear" w:color="auto" w:fill="auto"/>
            <w:vAlign w:val="bottom"/>
            <w:hideMark/>
          </w:tcPr>
          <w:p w14:paraId="0C14AF2A"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600</w:t>
            </w:r>
          </w:p>
        </w:tc>
      </w:tr>
      <w:tr w:rsidR="00444025" w:rsidRPr="004C0277" w14:paraId="411D89CD" w14:textId="77777777" w:rsidTr="00E64247">
        <w:trPr>
          <w:trHeight w:val="302"/>
          <w:jc w:val="right"/>
        </w:trPr>
        <w:tc>
          <w:tcPr>
            <w:tcW w:w="3222" w:type="dxa"/>
            <w:tcBorders>
              <w:top w:val="single" w:sz="4" w:space="0" w:color="auto"/>
              <w:left w:val="nil"/>
              <w:bottom w:val="single" w:sz="4" w:space="0" w:color="auto"/>
              <w:right w:val="nil"/>
            </w:tcBorders>
            <w:shd w:val="clear" w:color="auto" w:fill="auto"/>
            <w:vAlign w:val="bottom"/>
            <w:hideMark/>
          </w:tcPr>
          <w:p w14:paraId="170835E4"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122" w:type="dxa"/>
            <w:tcBorders>
              <w:top w:val="single" w:sz="4" w:space="0" w:color="auto"/>
              <w:left w:val="nil"/>
              <w:bottom w:val="single" w:sz="4" w:space="0" w:color="auto"/>
              <w:right w:val="nil"/>
            </w:tcBorders>
            <w:shd w:val="clear" w:color="auto" w:fill="auto"/>
            <w:vAlign w:val="bottom"/>
            <w:hideMark/>
          </w:tcPr>
          <w:p w14:paraId="310831AA"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540</w:t>
            </w:r>
          </w:p>
        </w:tc>
        <w:tc>
          <w:tcPr>
            <w:tcW w:w="1336" w:type="dxa"/>
            <w:tcBorders>
              <w:top w:val="single" w:sz="4" w:space="0" w:color="auto"/>
              <w:left w:val="nil"/>
              <w:bottom w:val="single" w:sz="4" w:space="0" w:color="auto"/>
              <w:right w:val="nil"/>
            </w:tcBorders>
            <w:shd w:val="clear" w:color="auto" w:fill="auto"/>
            <w:vAlign w:val="bottom"/>
            <w:hideMark/>
          </w:tcPr>
          <w:p w14:paraId="22660553"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60</w:t>
            </w:r>
          </w:p>
        </w:tc>
        <w:tc>
          <w:tcPr>
            <w:tcW w:w="1261" w:type="dxa"/>
            <w:tcBorders>
              <w:top w:val="single" w:sz="4" w:space="0" w:color="auto"/>
              <w:left w:val="nil"/>
              <w:bottom w:val="single" w:sz="4" w:space="0" w:color="auto"/>
              <w:right w:val="nil"/>
            </w:tcBorders>
            <w:shd w:val="clear" w:color="auto" w:fill="auto"/>
            <w:vAlign w:val="bottom"/>
            <w:hideMark/>
          </w:tcPr>
          <w:p w14:paraId="3EE70E54"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600</w:t>
            </w:r>
          </w:p>
        </w:tc>
      </w:tr>
      <w:tr w:rsidR="00444025" w:rsidRPr="004C0277" w14:paraId="439630F2" w14:textId="77777777" w:rsidTr="00E64247">
        <w:trPr>
          <w:trHeight w:val="302"/>
          <w:jc w:val="right"/>
        </w:trPr>
        <w:tc>
          <w:tcPr>
            <w:tcW w:w="3222" w:type="dxa"/>
            <w:tcBorders>
              <w:top w:val="nil"/>
              <w:left w:val="nil"/>
              <w:bottom w:val="nil"/>
              <w:right w:val="nil"/>
            </w:tcBorders>
            <w:shd w:val="clear" w:color="auto" w:fill="auto"/>
            <w:vAlign w:val="bottom"/>
            <w:hideMark/>
          </w:tcPr>
          <w:p w14:paraId="253C5CC9" w14:textId="772B0B97" w:rsidR="00444025" w:rsidRPr="004C0277" w:rsidRDefault="00444025"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E17626" w:rsidRPr="004C0277">
              <w:rPr>
                <w:sz w:val="18"/>
                <w:szCs w:val="18"/>
              </w:rPr>
              <w:tab/>
            </w:r>
            <w:r w:rsidRPr="004C0277">
              <w:rPr>
                <w:sz w:val="18"/>
                <w:szCs w:val="18"/>
              </w:rPr>
              <w:t xml:space="preserve">GEF </w:t>
            </w:r>
            <w:r w:rsidR="001770CB" w:rsidRPr="004C0277">
              <w:rPr>
                <w:sz w:val="18"/>
                <w:szCs w:val="18"/>
              </w:rPr>
              <w:t>trust funds</w:t>
            </w:r>
          </w:p>
        </w:tc>
        <w:tc>
          <w:tcPr>
            <w:tcW w:w="1122" w:type="dxa"/>
            <w:tcBorders>
              <w:top w:val="nil"/>
              <w:left w:val="nil"/>
              <w:bottom w:val="nil"/>
              <w:right w:val="nil"/>
            </w:tcBorders>
            <w:shd w:val="clear" w:color="auto" w:fill="auto"/>
            <w:vAlign w:val="bottom"/>
            <w:hideMark/>
          </w:tcPr>
          <w:p w14:paraId="17C0404C"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336" w:type="dxa"/>
            <w:tcBorders>
              <w:top w:val="nil"/>
              <w:left w:val="nil"/>
              <w:bottom w:val="nil"/>
              <w:right w:val="nil"/>
            </w:tcBorders>
            <w:shd w:val="clear" w:color="auto" w:fill="auto"/>
            <w:vAlign w:val="bottom"/>
            <w:hideMark/>
          </w:tcPr>
          <w:p w14:paraId="456F5CB4"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261" w:type="dxa"/>
            <w:tcBorders>
              <w:top w:val="nil"/>
              <w:left w:val="nil"/>
              <w:bottom w:val="nil"/>
              <w:right w:val="nil"/>
            </w:tcBorders>
            <w:shd w:val="clear" w:color="auto" w:fill="auto"/>
            <w:vAlign w:val="bottom"/>
            <w:hideMark/>
          </w:tcPr>
          <w:p w14:paraId="5C444EF7"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r>
      <w:tr w:rsidR="00444025" w:rsidRPr="004C0277" w14:paraId="53169939" w14:textId="77777777" w:rsidTr="00E64247">
        <w:trPr>
          <w:trHeight w:val="302"/>
          <w:jc w:val="right"/>
        </w:trPr>
        <w:tc>
          <w:tcPr>
            <w:tcW w:w="3222" w:type="dxa"/>
            <w:tcBorders>
              <w:top w:val="nil"/>
              <w:left w:val="nil"/>
              <w:bottom w:val="nil"/>
              <w:right w:val="nil"/>
            </w:tcBorders>
            <w:shd w:val="clear" w:color="auto" w:fill="auto"/>
            <w:vAlign w:val="bottom"/>
            <w:hideMark/>
          </w:tcPr>
          <w:p w14:paraId="73E09E3C" w14:textId="4E106E5A" w:rsidR="00444025" w:rsidRPr="004C0277" w:rsidRDefault="00E17626"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GEF </w:t>
            </w:r>
            <w:r w:rsidR="001770CB" w:rsidRPr="004C0277">
              <w:rPr>
                <w:sz w:val="18"/>
                <w:szCs w:val="18"/>
              </w:rPr>
              <w:t>trust funds</w:t>
            </w:r>
          </w:p>
        </w:tc>
        <w:tc>
          <w:tcPr>
            <w:tcW w:w="1122" w:type="dxa"/>
            <w:tcBorders>
              <w:top w:val="nil"/>
              <w:left w:val="nil"/>
              <w:bottom w:val="nil"/>
              <w:right w:val="nil"/>
            </w:tcBorders>
            <w:shd w:val="clear" w:color="auto" w:fill="auto"/>
            <w:vAlign w:val="bottom"/>
            <w:hideMark/>
          </w:tcPr>
          <w:p w14:paraId="0B235A56" w14:textId="77777777" w:rsidR="00444025" w:rsidRPr="004C0277" w:rsidRDefault="0050328D"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336" w:type="dxa"/>
            <w:tcBorders>
              <w:top w:val="nil"/>
              <w:left w:val="nil"/>
              <w:bottom w:val="nil"/>
              <w:right w:val="nil"/>
            </w:tcBorders>
            <w:shd w:val="clear" w:color="auto" w:fill="auto"/>
            <w:vAlign w:val="bottom"/>
            <w:hideMark/>
          </w:tcPr>
          <w:p w14:paraId="664D5681" w14:textId="77777777" w:rsidR="00444025" w:rsidRPr="004C0277" w:rsidRDefault="0050328D"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261" w:type="dxa"/>
            <w:tcBorders>
              <w:top w:val="nil"/>
              <w:left w:val="nil"/>
              <w:bottom w:val="nil"/>
              <w:right w:val="nil"/>
            </w:tcBorders>
            <w:shd w:val="clear" w:color="auto" w:fill="auto"/>
            <w:vAlign w:val="bottom"/>
            <w:hideMark/>
          </w:tcPr>
          <w:p w14:paraId="3FFC74B8" w14:textId="77777777" w:rsidR="00444025" w:rsidRPr="004C0277" w:rsidRDefault="0050328D"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r>
      <w:tr w:rsidR="00444025" w:rsidRPr="004C0277" w14:paraId="5EFC365A" w14:textId="77777777" w:rsidTr="00E64247">
        <w:trPr>
          <w:trHeight w:val="302"/>
          <w:jc w:val="right"/>
        </w:trPr>
        <w:tc>
          <w:tcPr>
            <w:tcW w:w="3222" w:type="dxa"/>
            <w:tcBorders>
              <w:top w:val="single" w:sz="4" w:space="0" w:color="auto"/>
              <w:left w:val="nil"/>
              <w:bottom w:val="single" w:sz="4" w:space="0" w:color="auto"/>
              <w:right w:val="nil"/>
            </w:tcBorders>
            <w:shd w:val="clear" w:color="auto" w:fill="auto"/>
            <w:vAlign w:val="bottom"/>
            <w:hideMark/>
          </w:tcPr>
          <w:p w14:paraId="25010C81"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122" w:type="dxa"/>
            <w:tcBorders>
              <w:top w:val="single" w:sz="4" w:space="0" w:color="auto"/>
              <w:left w:val="nil"/>
              <w:bottom w:val="single" w:sz="4" w:space="0" w:color="auto"/>
              <w:right w:val="nil"/>
            </w:tcBorders>
            <w:shd w:val="clear" w:color="auto" w:fill="auto"/>
            <w:vAlign w:val="bottom"/>
            <w:hideMark/>
          </w:tcPr>
          <w:p w14:paraId="344980D0"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336" w:type="dxa"/>
            <w:tcBorders>
              <w:top w:val="single" w:sz="4" w:space="0" w:color="auto"/>
              <w:left w:val="nil"/>
              <w:bottom w:val="single" w:sz="4" w:space="0" w:color="auto"/>
              <w:right w:val="nil"/>
            </w:tcBorders>
            <w:shd w:val="clear" w:color="auto" w:fill="auto"/>
            <w:vAlign w:val="bottom"/>
            <w:hideMark/>
          </w:tcPr>
          <w:p w14:paraId="02DF7E23"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261" w:type="dxa"/>
            <w:tcBorders>
              <w:top w:val="single" w:sz="4" w:space="0" w:color="auto"/>
              <w:left w:val="nil"/>
              <w:bottom w:val="single" w:sz="4" w:space="0" w:color="auto"/>
              <w:right w:val="nil"/>
            </w:tcBorders>
            <w:shd w:val="clear" w:color="auto" w:fill="auto"/>
            <w:vAlign w:val="bottom"/>
            <w:hideMark/>
          </w:tcPr>
          <w:p w14:paraId="52F6BEA2"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r>
      <w:tr w:rsidR="00444025" w:rsidRPr="004C0277" w14:paraId="44E2A899" w14:textId="77777777" w:rsidTr="00E64247">
        <w:trPr>
          <w:trHeight w:val="302"/>
          <w:jc w:val="right"/>
        </w:trPr>
        <w:tc>
          <w:tcPr>
            <w:tcW w:w="3222" w:type="dxa"/>
            <w:tcBorders>
              <w:top w:val="nil"/>
              <w:left w:val="nil"/>
              <w:bottom w:val="nil"/>
              <w:right w:val="nil"/>
            </w:tcBorders>
            <w:shd w:val="clear" w:color="auto" w:fill="auto"/>
            <w:vAlign w:val="bottom"/>
            <w:hideMark/>
          </w:tcPr>
          <w:p w14:paraId="0CBE01F3" w14:textId="5976623E" w:rsidR="00444025" w:rsidRPr="004C0277" w:rsidRDefault="00444025"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E17626" w:rsidRPr="004C0277">
              <w:rPr>
                <w:sz w:val="18"/>
                <w:szCs w:val="18"/>
              </w:rPr>
              <w:tab/>
            </w:r>
            <w:r w:rsidRPr="004C0277">
              <w:rPr>
                <w:sz w:val="18"/>
                <w:szCs w:val="18"/>
              </w:rPr>
              <w:t xml:space="preserve">Programme </w:t>
            </w:r>
            <w:r w:rsidR="001770CB" w:rsidRPr="004C0277">
              <w:rPr>
                <w:sz w:val="18"/>
                <w:szCs w:val="18"/>
              </w:rPr>
              <w:t>support costs</w:t>
            </w:r>
          </w:p>
        </w:tc>
        <w:tc>
          <w:tcPr>
            <w:tcW w:w="1122" w:type="dxa"/>
            <w:tcBorders>
              <w:top w:val="nil"/>
              <w:left w:val="nil"/>
              <w:bottom w:val="nil"/>
              <w:right w:val="nil"/>
            </w:tcBorders>
            <w:shd w:val="clear" w:color="auto" w:fill="auto"/>
            <w:vAlign w:val="bottom"/>
            <w:hideMark/>
          </w:tcPr>
          <w:p w14:paraId="705D864A"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336" w:type="dxa"/>
            <w:tcBorders>
              <w:top w:val="nil"/>
              <w:left w:val="nil"/>
              <w:bottom w:val="nil"/>
              <w:right w:val="nil"/>
            </w:tcBorders>
            <w:shd w:val="clear" w:color="auto" w:fill="auto"/>
            <w:vAlign w:val="bottom"/>
            <w:hideMark/>
          </w:tcPr>
          <w:p w14:paraId="4EF5BBDE"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261" w:type="dxa"/>
            <w:tcBorders>
              <w:top w:val="nil"/>
              <w:left w:val="nil"/>
              <w:bottom w:val="nil"/>
              <w:right w:val="nil"/>
            </w:tcBorders>
            <w:shd w:val="clear" w:color="auto" w:fill="auto"/>
            <w:vAlign w:val="bottom"/>
            <w:hideMark/>
          </w:tcPr>
          <w:p w14:paraId="44351E92"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r>
      <w:tr w:rsidR="00444025" w:rsidRPr="004C0277" w14:paraId="2C630CAC" w14:textId="77777777" w:rsidTr="00E64247">
        <w:trPr>
          <w:trHeight w:val="302"/>
          <w:jc w:val="right"/>
        </w:trPr>
        <w:tc>
          <w:tcPr>
            <w:tcW w:w="3222" w:type="dxa"/>
            <w:tcBorders>
              <w:top w:val="nil"/>
              <w:left w:val="nil"/>
              <w:bottom w:val="nil"/>
              <w:right w:val="nil"/>
            </w:tcBorders>
            <w:shd w:val="clear" w:color="auto" w:fill="auto"/>
            <w:vAlign w:val="bottom"/>
            <w:hideMark/>
          </w:tcPr>
          <w:p w14:paraId="466ABC17" w14:textId="015FBE35" w:rsidR="00444025" w:rsidRPr="004C0277" w:rsidRDefault="00E17626"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Programme </w:t>
            </w:r>
            <w:r w:rsidR="001770CB" w:rsidRPr="004C0277">
              <w:rPr>
                <w:sz w:val="18"/>
                <w:szCs w:val="18"/>
              </w:rPr>
              <w:t>support costs</w:t>
            </w:r>
          </w:p>
        </w:tc>
        <w:tc>
          <w:tcPr>
            <w:tcW w:w="1122" w:type="dxa"/>
            <w:tcBorders>
              <w:top w:val="nil"/>
              <w:left w:val="nil"/>
              <w:bottom w:val="nil"/>
              <w:right w:val="nil"/>
            </w:tcBorders>
            <w:shd w:val="clear" w:color="auto" w:fill="auto"/>
            <w:vAlign w:val="bottom"/>
            <w:hideMark/>
          </w:tcPr>
          <w:p w14:paraId="07BE9547"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306</w:t>
            </w:r>
          </w:p>
        </w:tc>
        <w:tc>
          <w:tcPr>
            <w:tcW w:w="1336" w:type="dxa"/>
            <w:tcBorders>
              <w:top w:val="nil"/>
              <w:left w:val="nil"/>
              <w:bottom w:val="nil"/>
              <w:right w:val="nil"/>
            </w:tcBorders>
            <w:shd w:val="clear" w:color="auto" w:fill="auto"/>
            <w:vAlign w:val="bottom"/>
            <w:hideMark/>
          </w:tcPr>
          <w:p w14:paraId="35716CE1"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94</w:t>
            </w:r>
          </w:p>
        </w:tc>
        <w:tc>
          <w:tcPr>
            <w:tcW w:w="1261" w:type="dxa"/>
            <w:tcBorders>
              <w:top w:val="nil"/>
              <w:left w:val="nil"/>
              <w:bottom w:val="nil"/>
              <w:right w:val="nil"/>
            </w:tcBorders>
            <w:shd w:val="clear" w:color="auto" w:fill="auto"/>
            <w:vAlign w:val="bottom"/>
            <w:hideMark/>
          </w:tcPr>
          <w:p w14:paraId="5B6AD465"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400</w:t>
            </w:r>
          </w:p>
        </w:tc>
      </w:tr>
      <w:tr w:rsidR="00444025" w:rsidRPr="004C0277" w14:paraId="4CD413CB" w14:textId="77777777" w:rsidTr="00E64247">
        <w:trPr>
          <w:trHeight w:val="302"/>
          <w:jc w:val="right"/>
        </w:trPr>
        <w:tc>
          <w:tcPr>
            <w:tcW w:w="3222" w:type="dxa"/>
            <w:tcBorders>
              <w:top w:val="single" w:sz="4" w:space="0" w:color="auto"/>
              <w:left w:val="nil"/>
              <w:bottom w:val="single" w:sz="4" w:space="0" w:color="auto"/>
              <w:right w:val="nil"/>
            </w:tcBorders>
            <w:shd w:val="clear" w:color="auto" w:fill="auto"/>
            <w:vAlign w:val="bottom"/>
            <w:hideMark/>
          </w:tcPr>
          <w:p w14:paraId="6EE9DE20"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122" w:type="dxa"/>
            <w:tcBorders>
              <w:top w:val="single" w:sz="4" w:space="0" w:color="auto"/>
              <w:left w:val="nil"/>
              <w:bottom w:val="single" w:sz="4" w:space="0" w:color="auto"/>
              <w:right w:val="nil"/>
            </w:tcBorders>
            <w:shd w:val="clear" w:color="auto" w:fill="auto"/>
            <w:vAlign w:val="bottom"/>
            <w:hideMark/>
          </w:tcPr>
          <w:p w14:paraId="1CFB61F2"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306</w:t>
            </w:r>
          </w:p>
        </w:tc>
        <w:tc>
          <w:tcPr>
            <w:tcW w:w="1336" w:type="dxa"/>
            <w:tcBorders>
              <w:top w:val="single" w:sz="4" w:space="0" w:color="auto"/>
              <w:left w:val="nil"/>
              <w:bottom w:val="single" w:sz="4" w:space="0" w:color="auto"/>
              <w:right w:val="nil"/>
            </w:tcBorders>
            <w:shd w:val="clear" w:color="auto" w:fill="auto"/>
            <w:vAlign w:val="bottom"/>
            <w:hideMark/>
          </w:tcPr>
          <w:p w14:paraId="72E93F2D"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94</w:t>
            </w:r>
          </w:p>
        </w:tc>
        <w:tc>
          <w:tcPr>
            <w:tcW w:w="1261" w:type="dxa"/>
            <w:tcBorders>
              <w:top w:val="single" w:sz="4" w:space="0" w:color="auto"/>
              <w:left w:val="nil"/>
              <w:bottom w:val="single" w:sz="4" w:space="0" w:color="auto"/>
              <w:right w:val="nil"/>
            </w:tcBorders>
            <w:shd w:val="clear" w:color="auto" w:fill="auto"/>
            <w:vAlign w:val="bottom"/>
            <w:hideMark/>
          </w:tcPr>
          <w:p w14:paraId="79299F60"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400</w:t>
            </w:r>
          </w:p>
        </w:tc>
      </w:tr>
      <w:tr w:rsidR="00444025" w:rsidRPr="004C0277" w14:paraId="210AAB5F" w14:textId="77777777" w:rsidTr="00E64247">
        <w:trPr>
          <w:trHeight w:val="302"/>
          <w:jc w:val="right"/>
        </w:trPr>
        <w:tc>
          <w:tcPr>
            <w:tcW w:w="3222" w:type="dxa"/>
            <w:tcBorders>
              <w:top w:val="nil"/>
              <w:left w:val="nil"/>
              <w:bottom w:val="nil"/>
              <w:right w:val="nil"/>
            </w:tcBorders>
            <w:shd w:val="clear" w:color="auto" w:fill="auto"/>
            <w:vAlign w:val="bottom"/>
            <w:hideMark/>
          </w:tcPr>
          <w:p w14:paraId="7F083E90" w14:textId="05D78C1B" w:rsidR="00444025" w:rsidRPr="004C0277" w:rsidRDefault="0017000C"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444025" w:rsidRPr="004C0277">
              <w:rPr>
                <w:sz w:val="18"/>
                <w:szCs w:val="18"/>
              </w:rPr>
              <w:t>.</w:t>
            </w:r>
            <w:r w:rsidR="00E17626" w:rsidRPr="004C0277">
              <w:rPr>
                <w:sz w:val="18"/>
                <w:szCs w:val="18"/>
              </w:rPr>
              <w:tab/>
            </w:r>
            <w:r w:rsidR="00444025" w:rsidRPr="004C0277">
              <w:rPr>
                <w:sz w:val="18"/>
                <w:szCs w:val="18"/>
              </w:rPr>
              <w:t>Regular budget</w:t>
            </w:r>
          </w:p>
        </w:tc>
        <w:tc>
          <w:tcPr>
            <w:tcW w:w="1122" w:type="dxa"/>
            <w:tcBorders>
              <w:top w:val="nil"/>
              <w:left w:val="nil"/>
              <w:bottom w:val="nil"/>
              <w:right w:val="nil"/>
            </w:tcBorders>
            <w:shd w:val="clear" w:color="auto" w:fill="auto"/>
            <w:vAlign w:val="bottom"/>
            <w:hideMark/>
          </w:tcPr>
          <w:p w14:paraId="7A55291F"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336" w:type="dxa"/>
            <w:tcBorders>
              <w:top w:val="nil"/>
              <w:left w:val="nil"/>
              <w:bottom w:val="nil"/>
              <w:right w:val="nil"/>
            </w:tcBorders>
            <w:shd w:val="clear" w:color="auto" w:fill="auto"/>
            <w:vAlign w:val="bottom"/>
            <w:hideMark/>
          </w:tcPr>
          <w:p w14:paraId="3017928F"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c>
          <w:tcPr>
            <w:tcW w:w="1261" w:type="dxa"/>
            <w:tcBorders>
              <w:top w:val="nil"/>
              <w:left w:val="nil"/>
              <w:bottom w:val="nil"/>
              <w:right w:val="nil"/>
            </w:tcBorders>
            <w:shd w:val="clear" w:color="auto" w:fill="auto"/>
            <w:vAlign w:val="bottom"/>
            <w:hideMark/>
          </w:tcPr>
          <w:p w14:paraId="135E3B03"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p>
        </w:tc>
      </w:tr>
      <w:tr w:rsidR="00444025" w:rsidRPr="004C0277" w14:paraId="7FCAF603" w14:textId="77777777" w:rsidTr="00E64247">
        <w:trPr>
          <w:trHeight w:val="302"/>
          <w:jc w:val="right"/>
        </w:trPr>
        <w:tc>
          <w:tcPr>
            <w:tcW w:w="3222" w:type="dxa"/>
            <w:tcBorders>
              <w:top w:val="nil"/>
              <w:left w:val="nil"/>
              <w:bottom w:val="nil"/>
              <w:right w:val="nil"/>
            </w:tcBorders>
            <w:shd w:val="clear" w:color="auto" w:fill="auto"/>
            <w:vAlign w:val="bottom"/>
            <w:hideMark/>
          </w:tcPr>
          <w:p w14:paraId="315D27B7" w14:textId="39268DCC" w:rsidR="00444025" w:rsidRPr="004C0277" w:rsidRDefault="00E17626"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Post</w:t>
            </w:r>
          </w:p>
        </w:tc>
        <w:tc>
          <w:tcPr>
            <w:tcW w:w="1122" w:type="dxa"/>
            <w:tcBorders>
              <w:top w:val="nil"/>
              <w:left w:val="nil"/>
              <w:bottom w:val="nil"/>
              <w:right w:val="nil"/>
            </w:tcBorders>
            <w:shd w:val="clear" w:color="auto" w:fill="auto"/>
            <w:vAlign w:val="bottom"/>
            <w:hideMark/>
          </w:tcPr>
          <w:p w14:paraId="5DC966E7" w14:textId="77777777" w:rsidR="00444025" w:rsidRPr="004C0277" w:rsidRDefault="007855E0"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 </w:t>
            </w:r>
            <w:r w:rsidR="00444025" w:rsidRPr="004C0277">
              <w:rPr>
                <w:sz w:val="18"/>
                <w:szCs w:val="18"/>
              </w:rPr>
              <w:t>600</w:t>
            </w:r>
          </w:p>
        </w:tc>
        <w:tc>
          <w:tcPr>
            <w:tcW w:w="1336" w:type="dxa"/>
            <w:tcBorders>
              <w:top w:val="nil"/>
              <w:left w:val="nil"/>
              <w:bottom w:val="nil"/>
              <w:right w:val="nil"/>
            </w:tcBorders>
            <w:shd w:val="clear" w:color="auto" w:fill="auto"/>
            <w:vAlign w:val="bottom"/>
            <w:hideMark/>
          </w:tcPr>
          <w:p w14:paraId="127D9A71"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261" w:type="dxa"/>
            <w:tcBorders>
              <w:top w:val="nil"/>
              <w:left w:val="nil"/>
              <w:bottom w:val="nil"/>
              <w:right w:val="nil"/>
            </w:tcBorders>
            <w:shd w:val="clear" w:color="auto" w:fill="auto"/>
            <w:vAlign w:val="bottom"/>
            <w:hideMark/>
          </w:tcPr>
          <w:p w14:paraId="779A9174" w14:textId="268732FD" w:rsidR="00444025" w:rsidRPr="004C0277" w:rsidRDefault="001540B1"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 </w:t>
            </w:r>
            <w:r w:rsidR="00444025" w:rsidRPr="004C0277">
              <w:rPr>
                <w:sz w:val="18"/>
                <w:szCs w:val="18"/>
              </w:rPr>
              <w:t>600</w:t>
            </w:r>
          </w:p>
        </w:tc>
      </w:tr>
      <w:tr w:rsidR="00444025" w:rsidRPr="004C0277" w14:paraId="04569AAC" w14:textId="77777777" w:rsidTr="00E64247">
        <w:trPr>
          <w:trHeight w:val="302"/>
          <w:jc w:val="right"/>
        </w:trPr>
        <w:tc>
          <w:tcPr>
            <w:tcW w:w="3222" w:type="dxa"/>
            <w:tcBorders>
              <w:top w:val="nil"/>
              <w:left w:val="nil"/>
              <w:bottom w:val="nil"/>
              <w:right w:val="nil"/>
            </w:tcBorders>
            <w:shd w:val="clear" w:color="auto" w:fill="auto"/>
            <w:vAlign w:val="bottom"/>
            <w:hideMark/>
          </w:tcPr>
          <w:p w14:paraId="284CE06E" w14:textId="74BDE9DE" w:rsidR="00444025" w:rsidRPr="004C0277" w:rsidRDefault="00E17626" w:rsidP="0017048D">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Non-post</w:t>
            </w:r>
          </w:p>
        </w:tc>
        <w:tc>
          <w:tcPr>
            <w:tcW w:w="1122" w:type="dxa"/>
            <w:tcBorders>
              <w:top w:val="nil"/>
              <w:left w:val="nil"/>
              <w:bottom w:val="nil"/>
              <w:right w:val="nil"/>
            </w:tcBorders>
            <w:shd w:val="clear" w:color="auto" w:fill="auto"/>
            <w:vAlign w:val="bottom"/>
            <w:hideMark/>
          </w:tcPr>
          <w:p w14:paraId="284AA1DF"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100</w:t>
            </w:r>
          </w:p>
        </w:tc>
        <w:tc>
          <w:tcPr>
            <w:tcW w:w="1336" w:type="dxa"/>
            <w:tcBorders>
              <w:top w:val="nil"/>
              <w:left w:val="nil"/>
              <w:bottom w:val="nil"/>
              <w:right w:val="nil"/>
            </w:tcBorders>
            <w:shd w:val="clear" w:color="auto" w:fill="auto"/>
            <w:vAlign w:val="bottom"/>
            <w:hideMark/>
          </w:tcPr>
          <w:p w14:paraId="5230AD8B"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261" w:type="dxa"/>
            <w:tcBorders>
              <w:top w:val="nil"/>
              <w:left w:val="nil"/>
              <w:bottom w:val="nil"/>
              <w:right w:val="nil"/>
            </w:tcBorders>
            <w:shd w:val="clear" w:color="auto" w:fill="auto"/>
            <w:vAlign w:val="bottom"/>
            <w:hideMark/>
          </w:tcPr>
          <w:p w14:paraId="307E9CEA" w14:textId="77777777" w:rsidR="00444025" w:rsidRPr="004C0277" w:rsidRDefault="00444025"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100</w:t>
            </w:r>
          </w:p>
        </w:tc>
      </w:tr>
      <w:tr w:rsidR="00444025" w:rsidRPr="004C0277" w14:paraId="052D2C01" w14:textId="77777777" w:rsidTr="00E64247">
        <w:trPr>
          <w:trHeight w:val="302"/>
          <w:jc w:val="right"/>
        </w:trPr>
        <w:tc>
          <w:tcPr>
            <w:tcW w:w="3222" w:type="dxa"/>
            <w:tcBorders>
              <w:top w:val="single" w:sz="4" w:space="0" w:color="auto"/>
              <w:left w:val="nil"/>
              <w:bottom w:val="nil"/>
              <w:right w:val="nil"/>
            </w:tcBorders>
            <w:shd w:val="clear" w:color="auto" w:fill="auto"/>
            <w:vAlign w:val="bottom"/>
            <w:hideMark/>
          </w:tcPr>
          <w:p w14:paraId="09786DE9" w14:textId="7777777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122" w:type="dxa"/>
            <w:tcBorders>
              <w:top w:val="single" w:sz="4" w:space="0" w:color="auto"/>
              <w:left w:val="nil"/>
              <w:bottom w:val="nil"/>
              <w:right w:val="nil"/>
            </w:tcBorders>
            <w:shd w:val="clear" w:color="auto" w:fill="auto"/>
            <w:vAlign w:val="bottom"/>
            <w:hideMark/>
          </w:tcPr>
          <w:p w14:paraId="6C1D4AAD" w14:textId="77777777" w:rsidR="00444025" w:rsidRPr="004C0277" w:rsidRDefault="007855E0"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 </w:t>
            </w:r>
            <w:r w:rsidR="00444025" w:rsidRPr="004C0277">
              <w:rPr>
                <w:b/>
                <w:bCs/>
                <w:sz w:val="18"/>
                <w:szCs w:val="18"/>
              </w:rPr>
              <w:t>700</w:t>
            </w:r>
          </w:p>
        </w:tc>
        <w:tc>
          <w:tcPr>
            <w:tcW w:w="1336" w:type="dxa"/>
            <w:tcBorders>
              <w:top w:val="single" w:sz="4" w:space="0" w:color="auto"/>
              <w:left w:val="nil"/>
              <w:bottom w:val="nil"/>
              <w:right w:val="nil"/>
            </w:tcBorders>
            <w:shd w:val="clear" w:color="auto" w:fill="auto"/>
            <w:vAlign w:val="bottom"/>
            <w:hideMark/>
          </w:tcPr>
          <w:p w14:paraId="3AC6B02E"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261" w:type="dxa"/>
            <w:tcBorders>
              <w:top w:val="single" w:sz="4" w:space="0" w:color="auto"/>
              <w:left w:val="nil"/>
              <w:bottom w:val="nil"/>
              <w:right w:val="nil"/>
            </w:tcBorders>
            <w:shd w:val="clear" w:color="auto" w:fill="auto"/>
            <w:vAlign w:val="bottom"/>
            <w:hideMark/>
          </w:tcPr>
          <w:p w14:paraId="7361ACC0" w14:textId="77777777" w:rsidR="00444025" w:rsidRPr="004C0277" w:rsidRDefault="007855E0"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 </w:t>
            </w:r>
            <w:r w:rsidR="00444025" w:rsidRPr="004C0277">
              <w:rPr>
                <w:b/>
                <w:bCs/>
                <w:sz w:val="18"/>
                <w:szCs w:val="18"/>
              </w:rPr>
              <w:t>700</w:t>
            </w:r>
          </w:p>
        </w:tc>
      </w:tr>
      <w:tr w:rsidR="00444025" w:rsidRPr="004C0277" w14:paraId="5CC04F0B" w14:textId="77777777" w:rsidTr="00E64247">
        <w:trPr>
          <w:trHeight w:val="423"/>
          <w:jc w:val="right"/>
        </w:trPr>
        <w:tc>
          <w:tcPr>
            <w:tcW w:w="3222" w:type="dxa"/>
            <w:tcBorders>
              <w:top w:val="single" w:sz="4" w:space="0" w:color="auto"/>
              <w:left w:val="nil"/>
              <w:bottom w:val="single" w:sz="8" w:space="0" w:color="auto"/>
              <w:right w:val="nil"/>
            </w:tcBorders>
            <w:shd w:val="clear" w:color="auto" w:fill="auto"/>
            <w:vAlign w:val="bottom"/>
            <w:hideMark/>
          </w:tcPr>
          <w:p w14:paraId="30FDC55B" w14:textId="34C1E787" w:rsidR="00444025" w:rsidRPr="004C0277" w:rsidRDefault="00444025"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 (A</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B</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C</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D</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E)</w:t>
            </w:r>
          </w:p>
        </w:tc>
        <w:tc>
          <w:tcPr>
            <w:tcW w:w="1122" w:type="dxa"/>
            <w:tcBorders>
              <w:top w:val="single" w:sz="4" w:space="0" w:color="auto"/>
              <w:left w:val="nil"/>
              <w:bottom w:val="single" w:sz="8" w:space="0" w:color="auto"/>
              <w:right w:val="nil"/>
            </w:tcBorders>
            <w:shd w:val="clear" w:color="auto" w:fill="auto"/>
            <w:vAlign w:val="bottom"/>
            <w:hideMark/>
          </w:tcPr>
          <w:p w14:paraId="1289073B" w14:textId="77777777" w:rsidR="00444025" w:rsidRPr="004C0277" w:rsidRDefault="007855E0"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13 </w:t>
            </w:r>
            <w:r w:rsidR="00444025" w:rsidRPr="004C0277">
              <w:rPr>
                <w:b/>
                <w:bCs/>
                <w:sz w:val="18"/>
                <w:szCs w:val="18"/>
              </w:rPr>
              <w:t>346</w:t>
            </w:r>
          </w:p>
        </w:tc>
        <w:tc>
          <w:tcPr>
            <w:tcW w:w="1336" w:type="dxa"/>
            <w:tcBorders>
              <w:top w:val="single" w:sz="4" w:space="0" w:color="auto"/>
              <w:left w:val="nil"/>
              <w:bottom w:val="single" w:sz="8" w:space="0" w:color="auto"/>
              <w:right w:val="nil"/>
            </w:tcBorders>
            <w:shd w:val="clear" w:color="auto" w:fill="auto"/>
            <w:vAlign w:val="bottom"/>
            <w:hideMark/>
          </w:tcPr>
          <w:p w14:paraId="2DE72DBD" w14:textId="77777777" w:rsidR="00444025" w:rsidRPr="004C0277" w:rsidRDefault="00444025"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154</w:t>
            </w:r>
          </w:p>
        </w:tc>
        <w:tc>
          <w:tcPr>
            <w:tcW w:w="1261" w:type="dxa"/>
            <w:tcBorders>
              <w:top w:val="single" w:sz="4" w:space="0" w:color="auto"/>
              <w:left w:val="nil"/>
              <w:bottom w:val="single" w:sz="8" w:space="0" w:color="auto"/>
              <w:right w:val="nil"/>
            </w:tcBorders>
            <w:shd w:val="clear" w:color="auto" w:fill="auto"/>
            <w:vAlign w:val="bottom"/>
            <w:hideMark/>
          </w:tcPr>
          <w:p w14:paraId="18D27432" w14:textId="77777777" w:rsidR="00444025" w:rsidRPr="004C0277" w:rsidRDefault="007855E0"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13 </w:t>
            </w:r>
            <w:r w:rsidR="00444025" w:rsidRPr="004C0277">
              <w:rPr>
                <w:b/>
                <w:bCs/>
                <w:sz w:val="18"/>
                <w:szCs w:val="18"/>
              </w:rPr>
              <w:t>500</w:t>
            </w:r>
          </w:p>
        </w:tc>
      </w:tr>
    </w:tbl>
    <w:p w14:paraId="58A551A1" w14:textId="77777777" w:rsidR="00A22AB8" w:rsidRPr="004C0277" w:rsidRDefault="008E4334" w:rsidP="007855E0">
      <w:pPr>
        <w:tabs>
          <w:tab w:val="clear" w:pos="1247"/>
          <w:tab w:val="clear" w:pos="1814"/>
          <w:tab w:val="clear" w:pos="2381"/>
          <w:tab w:val="clear" w:pos="2948"/>
          <w:tab w:val="clear" w:pos="3515"/>
        </w:tabs>
        <w:spacing w:before="120"/>
        <w:ind w:left="1134"/>
        <w:rPr>
          <w:sz w:val="16"/>
          <w:szCs w:val="18"/>
        </w:rPr>
      </w:pPr>
      <w:r w:rsidRPr="004C0277">
        <w:rPr>
          <w:i/>
          <w:sz w:val="16"/>
          <w:szCs w:val="18"/>
        </w:rPr>
        <w:t>Note</w:t>
      </w:r>
      <w:r w:rsidRPr="004C0277">
        <w:rPr>
          <w:sz w:val="16"/>
          <w:szCs w:val="18"/>
        </w:rPr>
        <w:t>: Figures may vary slightly due to rounding off.</w:t>
      </w:r>
    </w:p>
    <w:p w14:paraId="59397843" w14:textId="741BD52A" w:rsidR="00F147AD" w:rsidRPr="004C0277" w:rsidRDefault="00F147AD">
      <w:pPr>
        <w:tabs>
          <w:tab w:val="clear" w:pos="1247"/>
          <w:tab w:val="clear" w:pos="1814"/>
          <w:tab w:val="clear" w:pos="2381"/>
          <w:tab w:val="clear" w:pos="2948"/>
          <w:tab w:val="clear" w:pos="3515"/>
        </w:tabs>
        <w:rPr>
          <w:b/>
          <w:bCs/>
        </w:rPr>
      </w:pPr>
    </w:p>
    <w:p w14:paraId="0CC775F7" w14:textId="77777777" w:rsidR="00A22AB8" w:rsidRPr="004C0277" w:rsidRDefault="00A22AB8" w:rsidP="00F147AD">
      <w:pPr>
        <w:pStyle w:val="Titletable"/>
        <w:rPr>
          <w:lang w:val="en-GB"/>
        </w:rPr>
      </w:pPr>
      <w:r w:rsidRPr="004C0277">
        <w:rPr>
          <w:b w:val="0"/>
          <w:lang w:val="en-GB"/>
        </w:rPr>
        <w:t>Table 5</w:t>
      </w:r>
      <w:r w:rsidR="006F700E" w:rsidRPr="004C0277">
        <w:rPr>
          <w:b w:val="0"/>
          <w:lang w:val="en-GB"/>
        </w:rPr>
        <w:t xml:space="preserve"> </w:t>
      </w:r>
      <w:r w:rsidR="00F147AD" w:rsidRPr="004C0277">
        <w:rPr>
          <w:b w:val="0"/>
          <w:lang w:val="en-GB"/>
        </w:rPr>
        <w:t>(b</w:t>
      </w:r>
      <w:proofErr w:type="gramStart"/>
      <w:r w:rsidR="00F147AD" w:rsidRPr="004C0277">
        <w:rPr>
          <w:b w:val="0"/>
          <w:lang w:val="en-GB"/>
        </w:rPr>
        <w:t>)</w:t>
      </w:r>
      <w:proofErr w:type="gramEnd"/>
      <w:r w:rsidR="00F147AD" w:rsidRPr="004C0277">
        <w:rPr>
          <w:b w:val="0"/>
          <w:lang w:val="en-GB"/>
        </w:rPr>
        <w:br/>
      </w:r>
      <w:r w:rsidRPr="004C0277">
        <w:rPr>
          <w:lang w:val="en-GB"/>
        </w:rPr>
        <w:t>Human resource requirement by funding category: executive direction and management</w:t>
      </w:r>
    </w:p>
    <w:tbl>
      <w:tblPr>
        <w:tblW w:w="7858" w:type="dxa"/>
        <w:tblInd w:w="1248" w:type="dxa"/>
        <w:tblLook w:val="04A0" w:firstRow="1" w:lastRow="0" w:firstColumn="1" w:lastColumn="0" w:noHBand="0" w:noVBand="1"/>
      </w:tblPr>
      <w:tblGrid>
        <w:gridCol w:w="3741"/>
        <w:gridCol w:w="1429"/>
        <w:gridCol w:w="1276"/>
        <w:gridCol w:w="1412"/>
      </w:tblGrid>
      <w:tr w:rsidR="00A22AB8" w:rsidRPr="004C0277" w14:paraId="18C15EB4" w14:textId="77777777" w:rsidTr="0017048D">
        <w:trPr>
          <w:trHeight w:val="265"/>
        </w:trPr>
        <w:tc>
          <w:tcPr>
            <w:tcW w:w="3741" w:type="dxa"/>
            <w:vMerge w:val="restart"/>
            <w:tcBorders>
              <w:top w:val="single" w:sz="8" w:space="0" w:color="auto"/>
              <w:left w:val="nil"/>
              <w:right w:val="nil"/>
            </w:tcBorders>
            <w:shd w:val="clear" w:color="auto" w:fill="auto"/>
            <w:vAlign w:val="bottom"/>
            <w:hideMark/>
          </w:tcPr>
          <w:p w14:paraId="5B052D1E" w14:textId="77777777" w:rsidR="00A22AB8" w:rsidRPr="004C0277" w:rsidRDefault="00A22AB8" w:rsidP="0017048D">
            <w:pPr>
              <w:tabs>
                <w:tab w:val="clear" w:pos="1247"/>
                <w:tab w:val="clear" w:pos="1814"/>
                <w:tab w:val="clear" w:pos="2381"/>
                <w:tab w:val="clear" w:pos="2948"/>
                <w:tab w:val="clear" w:pos="3515"/>
              </w:tabs>
              <w:spacing w:before="40" w:after="40"/>
              <w:rPr>
                <w:i/>
                <w:sz w:val="18"/>
                <w:szCs w:val="18"/>
              </w:rPr>
            </w:pPr>
            <w:r w:rsidRPr="004C0277">
              <w:rPr>
                <w:i/>
                <w:sz w:val="18"/>
                <w:szCs w:val="18"/>
              </w:rPr>
              <w:t> </w:t>
            </w:r>
          </w:p>
          <w:p w14:paraId="70A0AE10" w14:textId="1B376C32" w:rsidR="00A22AB8" w:rsidRPr="004C0277" w:rsidRDefault="00A22AB8" w:rsidP="0017048D">
            <w:pPr>
              <w:spacing w:before="40" w:after="40"/>
              <w:rPr>
                <w:i/>
                <w:sz w:val="18"/>
                <w:szCs w:val="18"/>
              </w:rPr>
            </w:pPr>
            <w:r w:rsidRPr="004C0277">
              <w:rPr>
                <w:i/>
                <w:sz w:val="18"/>
                <w:szCs w:val="18"/>
              </w:rPr>
              <w:t>Category</w:t>
            </w:r>
          </w:p>
        </w:tc>
        <w:tc>
          <w:tcPr>
            <w:tcW w:w="4117" w:type="dxa"/>
            <w:gridSpan w:val="3"/>
            <w:tcBorders>
              <w:top w:val="single" w:sz="8" w:space="0" w:color="auto"/>
              <w:left w:val="nil"/>
              <w:bottom w:val="single" w:sz="4" w:space="0" w:color="auto"/>
              <w:right w:val="nil"/>
            </w:tcBorders>
            <w:shd w:val="clear" w:color="auto" w:fill="auto"/>
            <w:vAlign w:val="bottom"/>
            <w:hideMark/>
          </w:tcPr>
          <w:p w14:paraId="5F4297AB" w14:textId="77777777" w:rsidR="00A22AB8" w:rsidRPr="004C0277" w:rsidRDefault="00A22AB8" w:rsidP="0017048D">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Staffing </w:t>
            </w:r>
            <w:r w:rsidR="001770CB" w:rsidRPr="004C0277">
              <w:rPr>
                <w:bCs/>
                <w:i/>
                <w:sz w:val="18"/>
                <w:szCs w:val="18"/>
              </w:rPr>
              <w:t>resources (number of posts</w:t>
            </w:r>
            <w:r w:rsidRPr="004C0277">
              <w:rPr>
                <w:bCs/>
                <w:i/>
                <w:sz w:val="18"/>
                <w:szCs w:val="18"/>
              </w:rPr>
              <w:t xml:space="preserve">) </w:t>
            </w:r>
          </w:p>
        </w:tc>
      </w:tr>
      <w:tr w:rsidR="00A22AB8" w:rsidRPr="004C0277" w14:paraId="3BDE3E96" w14:textId="77777777" w:rsidTr="00F147AD">
        <w:trPr>
          <w:trHeight w:val="239"/>
        </w:trPr>
        <w:tc>
          <w:tcPr>
            <w:tcW w:w="3741" w:type="dxa"/>
            <w:vMerge/>
            <w:tcBorders>
              <w:left w:val="nil"/>
              <w:bottom w:val="single" w:sz="12" w:space="0" w:color="auto"/>
              <w:right w:val="nil"/>
            </w:tcBorders>
            <w:shd w:val="clear" w:color="auto" w:fill="auto"/>
            <w:vAlign w:val="bottom"/>
            <w:hideMark/>
          </w:tcPr>
          <w:p w14:paraId="4D5AE23A" w14:textId="77777777" w:rsidR="00A22AB8" w:rsidRPr="004C0277" w:rsidRDefault="00A22AB8" w:rsidP="0017048D">
            <w:pPr>
              <w:tabs>
                <w:tab w:val="clear" w:pos="1247"/>
                <w:tab w:val="clear" w:pos="1814"/>
                <w:tab w:val="clear" w:pos="2381"/>
                <w:tab w:val="clear" w:pos="2948"/>
                <w:tab w:val="clear" w:pos="3515"/>
              </w:tabs>
              <w:spacing w:before="40" w:after="40"/>
              <w:rPr>
                <w:i/>
                <w:sz w:val="18"/>
                <w:szCs w:val="18"/>
              </w:rPr>
            </w:pPr>
          </w:p>
        </w:tc>
        <w:tc>
          <w:tcPr>
            <w:tcW w:w="1429" w:type="dxa"/>
            <w:tcBorders>
              <w:top w:val="nil"/>
              <w:left w:val="nil"/>
              <w:bottom w:val="single" w:sz="12" w:space="0" w:color="auto"/>
              <w:right w:val="nil"/>
            </w:tcBorders>
            <w:shd w:val="clear" w:color="auto" w:fill="auto"/>
            <w:vAlign w:val="bottom"/>
            <w:hideMark/>
          </w:tcPr>
          <w:p w14:paraId="32A5A5CF" w14:textId="57EC99BA" w:rsidR="00A22AB8" w:rsidRPr="004C0277" w:rsidRDefault="00A22AB8" w:rsidP="0017048D">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1770CB" w:rsidRPr="004C0277">
              <w:rPr>
                <w:bCs/>
                <w:i/>
                <w:sz w:val="18"/>
                <w:szCs w:val="18"/>
              </w:rPr>
              <w:t>‒</w:t>
            </w:r>
            <w:r w:rsidRPr="004C0277">
              <w:rPr>
                <w:bCs/>
                <w:i/>
                <w:sz w:val="18"/>
                <w:szCs w:val="18"/>
              </w:rPr>
              <w:t xml:space="preserve">2017 </w:t>
            </w:r>
          </w:p>
        </w:tc>
        <w:tc>
          <w:tcPr>
            <w:tcW w:w="1276" w:type="dxa"/>
            <w:tcBorders>
              <w:top w:val="nil"/>
              <w:left w:val="nil"/>
              <w:bottom w:val="single" w:sz="12" w:space="0" w:color="auto"/>
              <w:right w:val="nil"/>
            </w:tcBorders>
            <w:shd w:val="clear" w:color="auto" w:fill="auto"/>
            <w:vAlign w:val="bottom"/>
            <w:hideMark/>
          </w:tcPr>
          <w:p w14:paraId="17D6CEC4" w14:textId="77777777" w:rsidR="00A22AB8" w:rsidRPr="004C0277" w:rsidRDefault="00A22AB8" w:rsidP="0017048D">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412" w:type="dxa"/>
            <w:tcBorders>
              <w:top w:val="nil"/>
              <w:left w:val="nil"/>
              <w:bottom w:val="single" w:sz="12" w:space="0" w:color="auto"/>
              <w:right w:val="nil"/>
            </w:tcBorders>
            <w:shd w:val="clear" w:color="auto" w:fill="auto"/>
            <w:vAlign w:val="bottom"/>
            <w:hideMark/>
          </w:tcPr>
          <w:p w14:paraId="26C70381" w14:textId="2AD24A5D" w:rsidR="00A22AB8" w:rsidRPr="004C0277" w:rsidRDefault="00A22AB8" w:rsidP="0017048D">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1770CB" w:rsidRPr="004C0277">
              <w:rPr>
                <w:bCs/>
                <w:i/>
                <w:sz w:val="18"/>
                <w:szCs w:val="18"/>
              </w:rPr>
              <w:t>‒</w:t>
            </w:r>
            <w:r w:rsidRPr="004C0277">
              <w:rPr>
                <w:bCs/>
                <w:i/>
                <w:sz w:val="18"/>
                <w:szCs w:val="18"/>
              </w:rPr>
              <w:t xml:space="preserve">2019 </w:t>
            </w:r>
          </w:p>
        </w:tc>
      </w:tr>
      <w:tr w:rsidR="00A22AB8" w:rsidRPr="004C0277" w14:paraId="3BB7D889" w14:textId="77777777" w:rsidTr="00F147AD">
        <w:trPr>
          <w:trHeight w:val="239"/>
        </w:trPr>
        <w:tc>
          <w:tcPr>
            <w:tcW w:w="3741" w:type="dxa"/>
            <w:tcBorders>
              <w:top w:val="single" w:sz="12" w:space="0" w:color="auto"/>
              <w:left w:val="nil"/>
              <w:bottom w:val="nil"/>
              <w:right w:val="nil"/>
            </w:tcBorders>
            <w:shd w:val="clear" w:color="auto" w:fill="auto"/>
            <w:vAlign w:val="bottom"/>
            <w:hideMark/>
          </w:tcPr>
          <w:p w14:paraId="5813C859" w14:textId="66A87DCE" w:rsidR="00A22AB8" w:rsidRPr="004C0277" w:rsidRDefault="00E17626"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A.</w:t>
            </w:r>
            <w:r w:rsidRPr="004C0277">
              <w:rPr>
                <w:sz w:val="18"/>
                <w:szCs w:val="18"/>
              </w:rPr>
              <w:tab/>
            </w:r>
            <w:r w:rsidR="00A22AB8" w:rsidRPr="004C0277">
              <w:rPr>
                <w:sz w:val="18"/>
                <w:szCs w:val="18"/>
              </w:rPr>
              <w:t>Environment Fund</w:t>
            </w:r>
            <w:r w:rsidR="00C27967" w:rsidRPr="004C0277">
              <w:rPr>
                <w:sz w:val="18"/>
                <w:szCs w:val="18"/>
              </w:rPr>
              <w:t xml:space="preserve"> </w:t>
            </w:r>
          </w:p>
        </w:tc>
        <w:tc>
          <w:tcPr>
            <w:tcW w:w="1429" w:type="dxa"/>
            <w:tcBorders>
              <w:top w:val="single" w:sz="12" w:space="0" w:color="auto"/>
              <w:left w:val="nil"/>
              <w:bottom w:val="nil"/>
              <w:right w:val="nil"/>
            </w:tcBorders>
            <w:shd w:val="clear" w:color="auto" w:fill="auto"/>
            <w:noWrap/>
            <w:vAlign w:val="bottom"/>
            <w:hideMark/>
          </w:tcPr>
          <w:p w14:paraId="09F9DF98"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276" w:type="dxa"/>
            <w:tcBorders>
              <w:top w:val="single" w:sz="12" w:space="0" w:color="auto"/>
              <w:left w:val="nil"/>
              <w:bottom w:val="nil"/>
              <w:right w:val="nil"/>
            </w:tcBorders>
            <w:shd w:val="clear" w:color="auto" w:fill="auto"/>
            <w:vAlign w:val="bottom"/>
            <w:hideMark/>
          </w:tcPr>
          <w:p w14:paraId="520374DA"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412" w:type="dxa"/>
            <w:tcBorders>
              <w:top w:val="single" w:sz="12" w:space="0" w:color="auto"/>
              <w:left w:val="nil"/>
              <w:bottom w:val="nil"/>
              <w:right w:val="nil"/>
            </w:tcBorders>
            <w:shd w:val="clear" w:color="auto" w:fill="auto"/>
            <w:vAlign w:val="bottom"/>
            <w:hideMark/>
          </w:tcPr>
          <w:p w14:paraId="69A6B698"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r>
      <w:tr w:rsidR="00A22AB8" w:rsidRPr="004C0277" w14:paraId="69C9B614" w14:textId="77777777" w:rsidTr="00F147AD">
        <w:trPr>
          <w:trHeight w:val="239"/>
        </w:trPr>
        <w:tc>
          <w:tcPr>
            <w:tcW w:w="3741" w:type="dxa"/>
            <w:tcBorders>
              <w:top w:val="nil"/>
              <w:left w:val="nil"/>
              <w:bottom w:val="nil"/>
              <w:right w:val="nil"/>
            </w:tcBorders>
            <w:shd w:val="clear" w:color="auto" w:fill="auto"/>
            <w:vAlign w:val="bottom"/>
            <w:hideMark/>
          </w:tcPr>
          <w:p w14:paraId="16FAC827" w14:textId="3C0237F5" w:rsidR="00A22AB8" w:rsidRPr="004C0277" w:rsidRDefault="00E17626"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ab/>
            </w:r>
            <w:r w:rsidR="00A22AB8" w:rsidRPr="004C0277">
              <w:rPr>
                <w:sz w:val="18"/>
                <w:szCs w:val="18"/>
              </w:rPr>
              <w:t>Post</w:t>
            </w:r>
          </w:p>
        </w:tc>
        <w:tc>
          <w:tcPr>
            <w:tcW w:w="1429" w:type="dxa"/>
            <w:tcBorders>
              <w:top w:val="nil"/>
              <w:left w:val="nil"/>
              <w:bottom w:val="nil"/>
              <w:right w:val="nil"/>
            </w:tcBorders>
            <w:shd w:val="clear" w:color="auto" w:fill="auto"/>
            <w:vAlign w:val="bottom"/>
            <w:hideMark/>
          </w:tcPr>
          <w:p w14:paraId="2DDD457A"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16 </w:t>
            </w:r>
          </w:p>
        </w:tc>
        <w:tc>
          <w:tcPr>
            <w:tcW w:w="1276" w:type="dxa"/>
            <w:tcBorders>
              <w:top w:val="nil"/>
              <w:left w:val="nil"/>
              <w:bottom w:val="nil"/>
              <w:right w:val="nil"/>
            </w:tcBorders>
            <w:shd w:val="clear" w:color="auto" w:fill="auto"/>
            <w:vAlign w:val="bottom"/>
            <w:hideMark/>
          </w:tcPr>
          <w:p w14:paraId="1CBF33D6"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412" w:type="dxa"/>
            <w:tcBorders>
              <w:top w:val="nil"/>
              <w:left w:val="nil"/>
              <w:bottom w:val="nil"/>
              <w:right w:val="nil"/>
            </w:tcBorders>
            <w:shd w:val="clear" w:color="auto" w:fill="auto"/>
            <w:vAlign w:val="bottom"/>
            <w:hideMark/>
          </w:tcPr>
          <w:p w14:paraId="6E345C66"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16 </w:t>
            </w:r>
          </w:p>
        </w:tc>
      </w:tr>
      <w:tr w:rsidR="00A22AB8" w:rsidRPr="004C0277" w14:paraId="69449DBE" w14:textId="77777777" w:rsidTr="00F147AD">
        <w:trPr>
          <w:trHeight w:val="239"/>
        </w:trPr>
        <w:tc>
          <w:tcPr>
            <w:tcW w:w="3741" w:type="dxa"/>
            <w:tcBorders>
              <w:top w:val="nil"/>
              <w:left w:val="nil"/>
              <w:bottom w:val="nil"/>
              <w:right w:val="nil"/>
            </w:tcBorders>
            <w:shd w:val="clear" w:color="auto" w:fill="auto"/>
            <w:vAlign w:val="bottom"/>
            <w:hideMark/>
          </w:tcPr>
          <w:p w14:paraId="7A5B155F" w14:textId="1DB933BE" w:rsidR="00A22AB8" w:rsidRPr="004C0277" w:rsidRDefault="00E17626"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ab/>
            </w:r>
            <w:r w:rsidR="00A22AB8" w:rsidRPr="004C0277">
              <w:rPr>
                <w:sz w:val="18"/>
                <w:szCs w:val="18"/>
              </w:rPr>
              <w:t>Non-post</w:t>
            </w:r>
          </w:p>
        </w:tc>
        <w:tc>
          <w:tcPr>
            <w:tcW w:w="1429" w:type="dxa"/>
            <w:tcBorders>
              <w:top w:val="nil"/>
              <w:left w:val="nil"/>
              <w:bottom w:val="nil"/>
              <w:right w:val="nil"/>
            </w:tcBorders>
            <w:shd w:val="clear" w:color="auto" w:fill="auto"/>
            <w:vAlign w:val="bottom"/>
            <w:hideMark/>
          </w:tcPr>
          <w:p w14:paraId="134FE43C"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276" w:type="dxa"/>
            <w:tcBorders>
              <w:top w:val="nil"/>
              <w:left w:val="nil"/>
              <w:bottom w:val="nil"/>
              <w:right w:val="nil"/>
            </w:tcBorders>
            <w:shd w:val="clear" w:color="auto" w:fill="auto"/>
            <w:vAlign w:val="bottom"/>
            <w:hideMark/>
          </w:tcPr>
          <w:p w14:paraId="7AF39C0C"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412" w:type="dxa"/>
            <w:tcBorders>
              <w:top w:val="nil"/>
              <w:left w:val="nil"/>
              <w:bottom w:val="nil"/>
              <w:right w:val="nil"/>
            </w:tcBorders>
            <w:shd w:val="clear" w:color="auto" w:fill="auto"/>
            <w:vAlign w:val="bottom"/>
            <w:hideMark/>
          </w:tcPr>
          <w:p w14:paraId="6EB678C9"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r>
      <w:tr w:rsidR="00A22AB8" w:rsidRPr="004C0277" w14:paraId="29156BF4" w14:textId="77777777" w:rsidTr="00F147AD">
        <w:trPr>
          <w:trHeight w:val="239"/>
        </w:trPr>
        <w:tc>
          <w:tcPr>
            <w:tcW w:w="3741" w:type="dxa"/>
            <w:tcBorders>
              <w:top w:val="nil"/>
              <w:left w:val="nil"/>
              <w:bottom w:val="nil"/>
              <w:right w:val="nil"/>
            </w:tcBorders>
            <w:shd w:val="clear" w:color="auto" w:fill="auto"/>
            <w:vAlign w:val="bottom"/>
            <w:hideMark/>
          </w:tcPr>
          <w:p w14:paraId="0864836E" w14:textId="35E90D70" w:rsidR="00A22AB8" w:rsidRPr="004C0277" w:rsidRDefault="00E17626"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ab/>
            </w:r>
            <w:r w:rsidR="00A22AB8" w:rsidRPr="004C0277">
              <w:rPr>
                <w:sz w:val="18"/>
                <w:szCs w:val="18"/>
              </w:rPr>
              <w:t xml:space="preserve">Reserve </w:t>
            </w:r>
            <w:r w:rsidR="001770CB" w:rsidRPr="004C0277">
              <w:rPr>
                <w:sz w:val="18"/>
                <w:szCs w:val="18"/>
              </w:rPr>
              <w:t>fund</w:t>
            </w:r>
          </w:p>
        </w:tc>
        <w:tc>
          <w:tcPr>
            <w:tcW w:w="1429" w:type="dxa"/>
            <w:tcBorders>
              <w:top w:val="nil"/>
              <w:left w:val="nil"/>
              <w:bottom w:val="single" w:sz="4" w:space="0" w:color="auto"/>
              <w:right w:val="nil"/>
            </w:tcBorders>
            <w:shd w:val="clear" w:color="auto" w:fill="auto"/>
            <w:vAlign w:val="bottom"/>
            <w:hideMark/>
          </w:tcPr>
          <w:p w14:paraId="1312BAAD"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w:t>
            </w:r>
          </w:p>
        </w:tc>
        <w:tc>
          <w:tcPr>
            <w:tcW w:w="1276" w:type="dxa"/>
            <w:tcBorders>
              <w:top w:val="nil"/>
              <w:left w:val="nil"/>
              <w:bottom w:val="single" w:sz="4" w:space="0" w:color="auto"/>
              <w:right w:val="nil"/>
            </w:tcBorders>
            <w:shd w:val="clear" w:color="auto" w:fill="auto"/>
            <w:vAlign w:val="bottom"/>
            <w:hideMark/>
          </w:tcPr>
          <w:p w14:paraId="50903CAA"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w:t>
            </w:r>
          </w:p>
        </w:tc>
        <w:tc>
          <w:tcPr>
            <w:tcW w:w="1412" w:type="dxa"/>
            <w:tcBorders>
              <w:top w:val="nil"/>
              <w:left w:val="nil"/>
              <w:bottom w:val="single" w:sz="4" w:space="0" w:color="auto"/>
              <w:right w:val="nil"/>
            </w:tcBorders>
            <w:shd w:val="clear" w:color="auto" w:fill="auto"/>
            <w:vAlign w:val="bottom"/>
            <w:hideMark/>
          </w:tcPr>
          <w:p w14:paraId="487419FA"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w:t>
            </w:r>
          </w:p>
        </w:tc>
      </w:tr>
      <w:tr w:rsidR="00A22AB8" w:rsidRPr="004C0277" w14:paraId="603F229A" w14:textId="77777777" w:rsidTr="00F147AD">
        <w:trPr>
          <w:trHeight w:val="239"/>
        </w:trPr>
        <w:tc>
          <w:tcPr>
            <w:tcW w:w="3741" w:type="dxa"/>
            <w:tcBorders>
              <w:top w:val="single" w:sz="4" w:space="0" w:color="auto"/>
              <w:left w:val="nil"/>
              <w:bottom w:val="single" w:sz="4" w:space="0" w:color="auto"/>
              <w:right w:val="nil"/>
            </w:tcBorders>
            <w:shd w:val="clear" w:color="auto" w:fill="auto"/>
            <w:vAlign w:val="bottom"/>
            <w:hideMark/>
          </w:tcPr>
          <w:p w14:paraId="35DB4B34" w14:textId="77777777" w:rsidR="00A22AB8" w:rsidRPr="004C0277" w:rsidRDefault="00A22AB8" w:rsidP="0017048D">
            <w:pPr>
              <w:tabs>
                <w:tab w:val="clear" w:pos="1247"/>
                <w:tab w:val="clear" w:pos="1814"/>
                <w:tab w:val="clear" w:pos="2381"/>
                <w:tab w:val="clear" w:pos="2948"/>
                <w:tab w:val="clear" w:pos="3515"/>
                <w:tab w:val="left" w:pos="275"/>
              </w:tabs>
              <w:spacing w:before="40" w:after="40"/>
              <w:rPr>
                <w:b/>
                <w:bCs/>
                <w:sz w:val="18"/>
                <w:szCs w:val="18"/>
              </w:rPr>
            </w:pPr>
            <w:r w:rsidRPr="004C0277">
              <w:rPr>
                <w:b/>
                <w:bCs/>
                <w:sz w:val="18"/>
                <w:szCs w:val="18"/>
              </w:rPr>
              <w:t>Subtotal A</w:t>
            </w:r>
          </w:p>
        </w:tc>
        <w:tc>
          <w:tcPr>
            <w:tcW w:w="1429" w:type="dxa"/>
            <w:tcBorders>
              <w:top w:val="nil"/>
              <w:left w:val="nil"/>
              <w:bottom w:val="single" w:sz="4" w:space="0" w:color="auto"/>
              <w:right w:val="nil"/>
            </w:tcBorders>
            <w:shd w:val="clear" w:color="auto" w:fill="auto"/>
            <w:vAlign w:val="bottom"/>
            <w:hideMark/>
          </w:tcPr>
          <w:p w14:paraId="38E0E262"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16 </w:t>
            </w:r>
          </w:p>
        </w:tc>
        <w:tc>
          <w:tcPr>
            <w:tcW w:w="1276" w:type="dxa"/>
            <w:tcBorders>
              <w:top w:val="nil"/>
              <w:left w:val="nil"/>
              <w:bottom w:val="single" w:sz="4" w:space="0" w:color="auto"/>
              <w:right w:val="nil"/>
            </w:tcBorders>
            <w:shd w:val="clear" w:color="auto" w:fill="auto"/>
            <w:vAlign w:val="bottom"/>
            <w:hideMark/>
          </w:tcPr>
          <w:p w14:paraId="265990EF"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412" w:type="dxa"/>
            <w:tcBorders>
              <w:top w:val="nil"/>
              <w:left w:val="nil"/>
              <w:bottom w:val="single" w:sz="4" w:space="0" w:color="auto"/>
              <w:right w:val="nil"/>
            </w:tcBorders>
            <w:shd w:val="clear" w:color="auto" w:fill="auto"/>
            <w:vAlign w:val="bottom"/>
            <w:hideMark/>
          </w:tcPr>
          <w:p w14:paraId="5519F7AA"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16 </w:t>
            </w:r>
          </w:p>
        </w:tc>
      </w:tr>
      <w:tr w:rsidR="00A22AB8" w:rsidRPr="004C0277" w14:paraId="0E1A9CAC" w14:textId="77777777" w:rsidTr="00F147AD">
        <w:trPr>
          <w:trHeight w:val="239"/>
        </w:trPr>
        <w:tc>
          <w:tcPr>
            <w:tcW w:w="3741" w:type="dxa"/>
            <w:tcBorders>
              <w:top w:val="nil"/>
              <w:left w:val="nil"/>
              <w:bottom w:val="nil"/>
              <w:right w:val="nil"/>
            </w:tcBorders>
            <w:shd w:val="clear" w:color="auto" w:fill="auto"/>
            <w:vAlign w:val="bottom"/>
            <w:hideMark/>
          </w:tcPr>
          <w:p w14:paraId="711F52B9" w14:textId="6E491573" w:rsidR="00A22AB8" w:rsidRPr="004C0277" w:rsidRDefault="00A22AB8"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B.</w:t>
            </w:r>
            <w:r w:rsidR="00E17626" w:rsidRPr="004C0277">
              <w:rPr>
                <w:sz w:val="18"/>
                <w:szCs w:val="18"/>
              </w:rPr>
              <w:tab/>
            </w:r>
            <w:r w:rsidRPr="004C0277">
              <w:rPr>
                <w:sz w:val="18"/>
                <w:szCs w:val="18"/>
              </w:rPr>
              <w:t>Trust and earmarked funds</w:t>
            </w:r>
          </w:p>
        </w:tc>
        <w:tc>
          <w:tcPr>
            <w:tcW w:w="1429" w:type="dxa"/>
            <w:tcBorders>
              <w:top w:val="nil"/>
              <w:left w:val="nil"/>
              <w:bottom w:val="nil"/>
              <w:right w:val="nil"/>
            </w:tcBorders>
            <w:shd w:val="clear" w:color="auto" w:fill="auto"/>
            <w:vAlign w:val="bottom"/>
            <w:hideMark/>
          </w:tcPr>
          <w:p w14:paraId="59B568CF"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276" w:type="dxa"/>
            <w:tcBorders>
              <w:top w:val="nil"/>
              <w:left w:val="nil"/>
              <w:bottom w:val="nil"/>
              <w:right w:val="nil"/>
            </w:tcBorders>
            <w:shd w:val="clear" w:color="auto" w:fill="auto"/>
            <w:vAlign w:val="bottom"/>
            <w:hideMark/>
          </w:tcPr>
          <w:p w14:paraId="1F82B2BB"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412" w:type="dxa"/>
            <w:tcBorders>
              <w:top w:val="nil"/>
              <w:left w:val="nil"/>
              <w:bottom w:val="nil"/>
              <w:right w:val="nil"/>
            </w:tcBorders>
            <w:shd w:val="clear" w:color="auto" w:fill="auto"/>
            <w:vAlign w:val="bottom"/>
            <w:hideMark/>
          </w:tcPr>
          <w:p w14:paraId="740F6821"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r>
      <w:tr w:rsidR="00A22AB8" w:rsidRPr="004C0277" w14:paraId="24622E9A" w14:textId="77777777" w:rsidTr="00F147AD">
        <w:trPr>
          <w:trHeight w:val="239"/>
        </w:trPr>
        <w:tc>
          <w:tcPr>
            <w:tcW w:w="3741" w:type="dxa"/>
            <w:tcBorders>
              <w:top w:val="nil"/>
              <w:left w:val="nil"/>
              <w:bottom w:val="nil"/>
              <w:right w:val="nil"/>
            </w:tcBorders>
            <w:shd w:val="clear" w:color="auto" w:fill="auto"/>
            <w:vAlign w:val="bottom"/>
            <w:hideMark/>
          </w:tcPr>
          <w:p w14:paraId="2DF92E81" w14:textId="252C24E3" w:rsidR="00A22AB8" w:rsidRPr="004C0277" w:rsidRDefault="00E17626"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ab/>
            </w:r>
            <w:r w:rsidR="00A22AB8" w:rsidRPr="004C0277">
              <w:rPr>
                <w:sz w:val="18"/>
                <w:szCs w:val="18"/>
              </w:rPr>
              <w:t>Trust and earmarked funds</w:t>
            </w:r>
          </w:p>
        </w:tc>
        <w:tc>
          <w:tcPr>
            <w:tcW w:w="1429" w:type="dxa"/>
            <w:tcBorders>
              <w:top w:val="nil"/>
              <w:left w:val="nil"/>
              <w:bottom w:val="nil"/>
              <w:right w:val="nil"/>
            </w:tcBorders>
            <w:shd w:val="clear" w:color="auto" w:fill="auto"/>
            <w:vAlign w:val="bottom"/>
            <w:hideMark/>
          </w:tcPr>
          <w:p w14:paraId="4B79D14C" w14:textId="77777777" w:rsidR="00A22AB8" w:rsidRPr="004C0277" w:rsidRDefault="00A22AB8" w:rsidP="0017048D">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 xml:space="preserve"> - </w:t>
            </w:r>
          </w:p>
        </w:tc>
        <w:tc>
          <w:tcPr>
            <w:tcW w:w="1276" w:type="dxa"/>
            <w:tcBorders>
              <w:top w:val="nil"/>
              <w:left w:val="nil"/>
              <w:bottom w:val="nil"/>
              <w:right w:val="nil"/>
            </w:tcBorders>
            <w:shd w:val="clear" w:color="auto" w:fill="auto"/>
            <w:vAlign w:val="bottom"/>
            <w:hideMark/>
          </w:tcPr>
          <w:p w14:paraId="1B5F208F" w14:textId="77777777" w:rsidR="00A22AB8" w:rsidRPr="004C0277" w:rsidRDefault="00A22AB8" w:rsidP="0017048D">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 xml:space="preserve">- </w:t>
            </w:r>
          </w:p>
        </w:tc>
        <w:tc>
          <w:tcPr>
            <w:tcW w:w="1412" w:type="dxa"/>
            <w:tcBorders>
              <w:top w:val="nil"/>
              <w:left w:val="nil"/>
              <w:bottom w:val="nil"/>
              <w:right w:val="nil"/>
            </w:tcBorders>
            <w:shd w:val="clear" w:color="auto" w:fill="auto"/>
            <w:vAlign w:val="bottom"/>
            <w:hideMark/>
          </w:tcPr>
          <w:p w14:paraId="2B70E086" w14:textId="77777777" w:rsidR="00A22AB8" w:rsidRPr="004C0277" w:rsidRDefault="00A22AB8" w:rsidP="0017048D">
            <w:pPr>
              <w:tabs>
                <w:tab w:val="clear" w:pos="1247"/>
                <w:tab w:val="clear" w:pos="1814"/>
                <w:tab w:val="clear" w:pos="2381"/>
                <w:tab w:val="clear" w:pos="2948"/>
                <w:tab w:val="clear" w:pos="3515"/>
              </w:tabs>
              <w:spacing w:before="40" w:after="40"/>
              <w:jc w:val="right"/>
              <w:rPr>
                <w:b/>
                <w:sz w:val="18"/>
                <w:szCs w:val="18"/>
              </w:rPr>
            </w:pPr>
            <w:r w:rsidRPr="004C0277">
              <w:rPr>
                <w:b/>
                <w:sz w:val="18"/>
                <w:szCs w:val="18"/>
              </w:rPr>
              <w:t xml:space="preserve"> - </w:t>
            </w:r>
          </w:p>
        </w:tc>
      </w:tr>
      <w:tr w:rsidR="00A22AB8" w:rsidRPr="004C0277" w14:paraId="6742FBFD" w14:textId="77777777" w:rsidTr="00F147AD">
        <w:trPr>
          <w:trHeight w:val="239"/>
        </w:trPr>
        <w:tc>
          <w:tcPr>
            <w:tcW w:w="3741" w:type="dxa"/>
            <w:tcBorders>
              <w:top w:val="single" w:sz="4" w:space="0" w:color="auto"/>
              <w:left w:val="nil"/>
              <w:bottom w:val="single" w:sz="4" w:space="0" w:color="auto"/>
              <w:right w:val="nil"/>
            </w:tcBorders>
            <w:shd w:val="clear" w:color="auto" w:fill="auto"/>
            <w:vAlign w:val="bottom"/>
            <w:hideMark/>
          </w:tcPr>
          <w:p w14:paraId="65A28D14" w14:textId="77777777" w:rsidR="00A22AB8" w:rsidRPr="004C0277" w:rsidRDefault="00A22AB8" w:rsidP="0017048D">
            <w:pPr>
              <w:tabs>
                <w:tab w:val="clear" w:pos="1247"/>
                <w:tab w:val="clear" w:pos="1814"/>
                <w:tab w:val="clear" w:pos="2381"/>
                <w:tab w:val="clear" w:pos="2948"/>
                <w:tab w:val="clear" w:pos="3515"/>
                <w:tab w:val="left" w:pos="275"/>
              </w:tabs>
              <w:spacing w:before="40" w:after="40"/>
              <w:rPr>
                <w:b/>
                <w:bCs/>
                <w:sz w:val="18"/>
                <w:szCs w:val="18"/>
              </w:rPr>
            </w:pPr>
            <w:r w:rsidRPr="004C0277">
              <w:rPr>
                <w:b/>
                <w:bCs/>
                <w:sz w:val="18"/>
                <w:szCs w:val="18"/>
              </w:rPr>
              <w:t>Subtotal B</w:t>
            </w:r>
          </w:p>
        </w:tc>
        <w:tc>
          <w:tcPr>
            <w:tcW w:w="1429" w:type="dxa"/>
            <w:tcBorders>
              <w:top w:val="single" w:sz="4" w:space="0" w:color="auto"/>
              <w:left w:val="nil"/>
              <w:bottom w:val="single" w:sz="4" w:space="0" w:color="auto"/>
              <w:right w:val="nil"/>
            </w:tcBorders>
            <w:shd w:val="clear" w:color="auto" w:fill="auto"/>
            <w:vAlign w:val="bottom"/>
            <w:hideMark/>
          </w:tcPr>
          <w:p w14:paraId="280B2EE1" w14:textId="77777777" w:rsidR="00A22AB8" w:rsidRPr="004C0277" w:rsidRDefault="00A22AB8" w:rsidP="0017048D">
            <w:pPr>
              <w:tabs>
                <w:tab w:val="clear" w:pos="1247"/>
                <w:tab w:val="clear" w:pos="1814"/>
                <w:tab w:val="clear" w:pos="2381"/>
                <w:tab w:val="clear" w:pos="2948"/>
                <w:tab w:val="clear" w:pos="3515"/>
              </w:tabs>
              <w:spacing w:before="40" w:after="40"/>
              <w:jc w:val="right"/>
              <w:rPr>
                <w:bCs/>
                <w:sz w:val="18"/>
                <w:szCs w:val="18"/>
              </w:rPr>
            </w:pPr>
            <w:r w:rsidRPr="004C0277">
              <w:rPr>
                <w:bCs/>
                <w:sz w:val="18"/>
                <w:szCs w:val="18"/>
              </w:rPr>
              <w:t xml:space="preserve">- </w:t>
            </w:r>
          </w:p>
        </w:tc>
        <w:tc>
          <w:tcPr>
            <w:tcW w:w="1276" w:type="dxa"/>
            <w:tcBorders>
              <w:top w:val="single" w:sz="4" w:space="0" w:color="auto"/>
              <w:left w:val="nil"/>
              <w:bottom w:val="single" w:sz="4" w:space="0" w:color="auto"/>
              <w:right w:val="nil"/>
            </w:tcBorders>
            <w:shd w:val="clear" w:color="auto" w:fill="auto"/>
            <w:vAlign w:val="bottom"/>
            <w:hideMark/>
          </w:tcPr>
          <w:p w14:paraId="501235D2" w14:textId="77777777" w:rsidR="00A22AB8" w:rsidRPr="004C0277" w:rsidRDefault="00A22AB8" w:rsidP="0017048D">
            <w:pPr>
              <w:tabs>
                <w:tab w:val="clear" w:pos="1247"/>
                <w:tab w:val="clear" w:pos="1814"/>
                <w:tab w:val="clear" w:pos="2381"/>
                <w:tab w:val="clear" w:pos="2948"/>
                <w:tab w:val="clear" w:pos="3515"/>
              </w:tabs>
              <w:spacing w:before="40" w:after="40"/>
              <w:jc w:val="right"/>
              <w:rPr>
                <w:bCs/>
                <w:sz w:val="18"/>
                <w:szCs w:val="18"/>
              </w:rPr>
            </w:pPr>
            <w:r w:rsidRPr="004C0277">
              <w:rPr>
                <w:bCs/>
                <w:sz w:val="18"/>
                <w:szCs w:val="18"/>
              </w:rPr>
              <w:t xml:space="preserve">- </w:t>
            </w:r>
          </w:p>
        </w:tc>
        <w:tc>
          <w:tcPr>
            <w:tcW w:w="1412" w:type="dxa"/>
            <w:tcBorders>
              <w:top w:val="single" w:sz="4" w:space="0" w:color="auto"/>
              <w:left w:val="nil"/>
              <w:bottom w:val="single" w:sz="4" w:space="0" w:color="auto"/>
              <w:right w:val="nil"/>
            </w:tcBorders>
            <w:shd w:val="clear" w:color="auto" w:fill="auto"/>
            <w:vAlign w:val="bottom"/>
            <w:hideMark/>
          </w:tcPr>
          <w:p w14:paraId="65A78916" w14:textId="77777777" w:rsidR="00A22AB8" w:rsidRPr="004C0277" w:rsidRDefault="00A22AB8" w:rsidP="0017048D">
            <w:pPr>
              <w:tabs>
                <w:tab w:val="clear" w:pos="1247"/>
                <w:tab w:val="clear" w:pos="1814"/>
                <w:tab w:val="clear" w:pos="2381"/>
                <w:tab w:val="clear" w:pos="2948"/>
                <w:tab w:val="clear" w:pos="3515"/>
              </w:tabs>
              <w:spacing w:before="40" w:after="40"/>
              <w:jc w:val="right"/>
              <w:rPr>
                <w:bCs/>
                <w:sz w:val="18"/>
                <w:szCs w:val="18"/>
              </w:rPr>
            </w:pPr>
            <w:r w:rsidRPr="004C0277">
              <w:rPr>
                <w:bCs/>
                <w:sz w:val="18"/>
                <w:szCs w:val="18"/>
              </w:rPr>
              <w:t xml:space="preserve">- </w:t>
            </w:r>
          </w:p>
        </w:tc>
      </w:tr>
      <w:tr w:rsidR="00A22AB8" w:rsidRPr="004C0277" w14:paraId="1003A1C6" w14:textId="77777777" w:rsidTr="00F147AD">
        <w:trPr>
          <w:trHeight w:val="239"/>
        </w:trPr>
        <w:tc>
          <w:tcPr>
            <w:tcW w:w="3741" w:type="dxa"/>
            <w:tcBorders>
              <w:top w:val="nil"/>
              <w:left w:val="nil"/>
              <w:bottom w:val="nil"/>
              <w:right w:val="nil"/>
            </w:tcBorders>
            <w:shd w:val="clear" w:color="auto" w:fill="auto"/>
            <w:vAlign w:val="bottom"/>
            <w:hideMark/>
          </w:tcPr>
          <w:p w14:paraId="0FCA0170" w14:textId="11BCD29B" w:rsidR="00A22AB8" w:rsidRPr="004C0277" w:rsidRDefault="00A22AB8"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C.</w:t>
            </w:r>
            <w:r w:rsidR="00E17626" w:rsidRPr="004C0277">
              <w:rPr>
                <w:sz w:val="18"/>
                <w:szCs w:val="18"/>
              </w:rPr>
              <w:tab/>
            </w:r>
            <w:r w:rsidRPr="004C0277">
              <w:rPr>
                <w:sz w:val="18"/>
                <w:szCs w:val="18"/>
              </w:rPr>
              <w:t>GEF trust funds</w:t>
            </w:r>
          </w:p>
        </w:tc>
        <w:tc>
          <w:tcPr>
            <w:tcW w:w="1429" w:type="dxa"/>
            <w:tcBorders>
              <w:top w:val="nil"/>
              <w:left w:val="nil"/>
              <w:bottom w:val="nil"/>
              <w:right w:val="nil"/>
            </w:tcBorders>
            <w:shd w:val="clear" w:color="auto" w:fill="auto"/>
            <w:vAlign w:val="bottom"/>
            <w:hideMark/>
          </w:tcPr>
          <w:p w14:paraId="53A5E813"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276" w:type="dxa"/>
            <w:tcBorders>
              <w:top w:val="nil"/>
              <w:left w:val="nil"/>
              <w:bottom w:val="nil"/>
              <w:right w:val="nil"/>
            </w:tcBorders>
            <w:shd w:val="clear" w:color="auto" w:fill="auto"/>
            <w:vAlign w:val="bottom"/>
            <w:hideMark/>
          </w:tcPr>
          <w:p w14:paraId="1EC4F832"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412" w:type="dxa"/>
            <w:tcBorders>
              <w:top w:val="nil"/>
              <w:left w:val="nil"/>
              <w:bottom w:val="nil"/>
              <w:right w:val="nil"/>
            </w:tcBorders>
            <w:shd w:val="clear" w:color="auto" w:fill="auto"/>
            <w:vAlign w:val="bottom"/>
            <w:hideMark/>
          </w:tcPr>
          <w:p w14:paraId="05726119"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r>
      <w:tr w:rsidR="00A22AB8" w:rsidRPr="004C0277" w14:paraId="6CAAD37F" w14:textId="77777777" w:rsidTr="00F147AD">
        <w:trPr>
          <w:trHeight w:val="239"/>
        </w:trPr>
        <w:tc>
          <w:tcPr>
            <w:tcW w:w="3741" w:type="dxa"/>
            <w:tcBorders>
              <w:top w:val="nil"/>
              <w:left w:val="nil"/>
              <w:bottom w:val="nil"/>
              <w:right w:val="nil"/>
            </w:tcBorders>
            <w:shd w:val="clear" w:color="auto" w:fill="auto"/>
            <w:vAlign w:val="bottom"/>
            <w:hideMark/>
          </w:tcPr>
          <w:p w14:paraId="7661EA6A" w14:textId="515FECC8" w:rsidR="00A22AB8" w:rsidRPr="004C0277" w:rsidRDefault="00E17626"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ab/>
            </w:r>
            <w:r w:rsidR="00A22AB8" w:rsidRPr="004C0277">
              <w:rPr>
                <w:sz w:val="18"/>
                <w:szCs w:val="18"/>
              </w:rPr>
              <w:t>GEF trust funds</w:t>
            </w:r>
          </w:p>
        </w:tc>
        <w:tc>
          <w:tcPr>
            <w:tcW w:w="1429" w:type="dxa"/>
            <w:tcBorders>
              <w:top w:val="nil"/>
              <w:left w:val="nil"/>
              <w:bottom w:val="nil"/>
              <w:right w:val="nil"/>
            </w:tcBorders>
            <w:shd w:val="clear" w:color="auto" w:fill="auto"/>
            <w:vAlign w:val="bottom"/>
            <w:hideMark/>
          </w:tcPr>
          <w:p w14:paraId="256ADB45"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276" w:type="dxa"/>
            <w:tcBorders>
              <w:top w:val="nil"/>
              <w:left w:val="nil"/>
              <w:bottom w:val="nil"/>
              <w:right w:val="nil"/>
            </w:tcBorders>
            <w:shd w:val="clear" w:color="auto" w:fill="auto"/>
            <w:vAlign w:val="bottom"/>
            <w:hideMark/>
          </w:tcPr>
          <w:p w14:paraId="0F6ABC2A"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412" w:type="dxa"/>
            <w:tcBorders>
              <w:top w:val="nil"/>
              <w:left w:val="nil"/>
              <w:bottom w:val="nil"/>
              <w:right w:val="nil"/>
            </w:tcBorders>
            <w:shd w:val="clear" w:color="auto" w:fill="auto"/>
            <w:vAlign w:val="bottom"/>
            <w:hideMark/>
          </w:tcPr>
          <w:p w14:paraId="0CC13F6C"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r>
      <w:tr w:rsidR="00A22AB8" w:rsidRPr="004C0277" w14:paraId="76B9C793" w14:textId="77777777" w:rsidTr="00F147AD">
        <w:trPr>
          <w:trHeight w:val="239"/>
        </w:trPr>
        <w:tc>
          <w:tcPr>
            <w:tcW w:w="3741" w:type="dxa"/>
            <w:tcBorders>
              <w:top w:val="single" w:sz="4" w:space="0" w:color="auto"/>
              <w:left w:val="nil"/>
              <w:bottom w:val="single" w:sz="4" w:space="0" w:color="auto"/>
              <w:right w:val="nil"/>
            </w:tcBorders>
            <w:shd w:val="clear" w:color="auto" w:fill="auto"/>
            <w:vAlign w:val="bottom"/>
            <w:hideMark/>
          </w:tcPr>
          <w:p w14:paraId="708090FE" w14:textId="77777777" w:rsidR="00A22AB8" w:rsidRPr="004C0277" w:rsidRDefault="00A22AB8" w:rsidP="0017048D">
            <w:pPr>
              <w:tabs>
                <w:tab w:val="clear" w:pos="1247"/>
                <w:tab w:val="clear" w:pos="1814"/>
                <w:tab w:val="clear" w:pos="2381"/>
                <w:tab w:val="clear" w:pos="2948"/>
                <w:tab w:val="clear" w:pos="3515"/>
                <w:tab w:val="left" w:pos="275"/>
              </w:tabs>
              <w:spacing w:before="40" w:after="40"/>
              <w:rPr>
                <w:b/>
                <w:bCs/>
                <w:sz w:val="18"/>
                <w:szCs w:val="18"/>
              </w:rPr>
            </w:pPr>
            <w:r w:rsidRPr="004C0277">
              <w:rPr>
                <w:b/>
                <w:bCs/>
                <w:sz w:val="18"/>
                <w:szCs w:val="18"/>
              </w:rPr>
              <w:t>Subtotal C</w:t>
            </w:r>
          </w:p>
        </w:tc>
        <w:tc>
          <w:tcPr>
            <w:tcW w:w="1429" w:type="dxa"/>
            <w:tcBorders>
              <w:top w:val="single" w:sz="4" w:space="0" w:color="auto"/>
              <w:left w:val="nil"/>
              <w:bottom w:val="single" w:sz="4" w:space="0" w:color="auto"/>
              <w:right w:val="nil"/>
            </w:tcBorders>
            <w:shd w:val="clear" w:color="auto" w:fill="auto"/>
            <w:vAlign w:val="bottom"/>
            <w:hideMark/>
          </w:tcPr>
          <w:p w14:paraId="0F4742CF"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276" w:type="dxa"/>
            <w:tcBorders>
              <w:top w:val="single" w:sz="4" w:space="0" w:color="auto"/>
              <w:left w:val="nil"/>
              <w:bottom w:val="single" w:sz="4" w:space="0" w:color="auto"/>
              <w:right w:val="nil"/>
            </w:tcBorders>
            <w:shd w:val="clear" w:color="auto" w:fill="auto"/>
            <w:vAlign w:val="bottom"/>
            <w:hideMark/>
          </w:tcPr>
          <w:p w14:paraId="3BDAAD48"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412" w:type="dxa"/>
            <w:tcBorders>
              <w:top w:val="single" w:sz="4" w:space="0" w:color="auto"/>
              <w:left w:val="nil"/>
              <w:bottom w:val="single" w:sz="4" w:space="0" w:color="auto"/>
              <w:right w:val="nil"/>
            </w:tcBorders>
            <w:shd w:val="clear" w:color="auto" w:fill="auto"/>
            <w:vAlign w:val="bottom"/>
            <w:hideMark/>
          </w:tcPr>
          <w:p w14:paraId="4F3671D5"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r>
      <w:tr w:rsidR="00A22AB8" w:rsidRPr="004C0277" w14:paraId="2F1BAD23" w14:textId="77777777" w:rsidTr="00F147AD">
        <w:trPr>
          <w:trHeight w:val="239"/>
        </w:trPr>
        <w:tc>
          <w:tcPr>
            <w:tcW w:w="3741" w:type="dxa"/>
            <w:tcBorders>
              <w:top w:val="nil"/>
              <w:left w:val="nil"/>
              <w:bottom w:val="nil"/>
              <w:right w:val="nil"/>
            </w:tcBorders>
            <w:shd w:val="clear" w:color="auto" w:fill="auto"/>
            <w:vAlign w:val="bottom"/>
            <w:hideMark/>
          </w:tcPr>
          <w:p w14:paraId="502A5261" w14:textId="20353AFD" w:rsidR="00A22AB8" w:rsidRPr="004C0277" w:rsidRDefault="00A22AB8"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D.</w:t>
            </w:r>
            <w:r w:rsidR="00E17626" w:rsidRPr="004C0277">
              <w:rPr>
                <w:sz w:val="18"/>
                <w:szCs w:val="18"/>
              </w:rPr>
              <w:tab/>
            </w:r>
            <w:r w:rsidRPr="004C0277">
              <w:rPr>
                <w:sz w:val="18"/>
                <w:szCs w:val="18"/>
              </w:rPr>
              <w:t>Programme support costs</w:t>
            </w:r>
          </w:p>
        </w:tc>
        <w:tc>
          <w:tcPr>
            <w:tcW w:w="1429" w:type="dxa"/>
            <w:tcBorders>
              <w:top w:val="nil"/>
              <w:left w:val="nil"/>
              <w:bottom w:val="nil"/>
              <w:right w:val="nil"/>
            </w:tcBorders>
            <w:shd w:val="clear" w:color="auto" w:fill="auto"/>
            <w:vAlign w:val="bottom"/>
            <w:hideMark/>
          </w:tcPr>
          <w:p w14:paraId="02A7365F"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276" w:type="dxa"/>
            <w:tcBorders>
              <w:top w:val="nil"/>
              <w:left w:val="nil"/>
              <w:bottom w:val="nil"/>
              <w:right w:val="nil"/>
            </w:tcBorders>
            <w:shd w:val="clear" w:color="auto" w:fill="auto"/>
            <w:vAlign w:val="bottom"/>
            <w:hideMark/>
          </w:tcPr>
          <w:p w14:paraId="63DD99E6"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412" w:type="dxa"/>
            <w:tcBorders>
              <w:top w:val="nil"/>
              <w:left w:val="nil"/>
              <w:bottom w:val="nil"/>
              <w:right w:val="nil"/>
            </w:tcBorders>
            <w:shd w:val="clear" w:color="auto" w:fill="auto"/>
            <w:vAlign w:val="bottom"/>
            <w:hideMark/>
          </w:tcPr>
          <w:p w14:paraId="47660005"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r>
      <w:tr w:rsidR="00A22AB8" w:rsidRPr="004C0277" w14:paraId="5ECC8935" w14:textId="77777777" w:rsidTr="00F147AD">
        <w:trPr>
          <w:trHeight w:val="239"/>
        </w:trPr>
        <w:tc>
          <w:tcPr>
            <w:tcW w:w="3741" w:type="dxa"/>
            <w:tcBorders>
              <w:top w:val="nil"/>
              <w:left w:val="nil"/>
              <w:bottom w:val="nil"/>
              <w:right w:val="nil"/>
            </w:tcBorders>
            <w:shd w:val="clear" w:color="auto" w:fill="auto"/>
            <w:vAlign w:val="bottom"/>
            <w:hideMark/>
          </w:tcPr>
          <w:p w14:paraId="53CDF214" w14:textId="5F65ACB9" w:rsidR="00A22AB8" w:rsidRPr="004C0277" w:rsidRDefault="00E17626"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ab/>
            </w:r>
            <w:r w:rsidR="00A22AB8" w:rsidRPr="004C0277">
              <w:rPr>
                <w:sz w:val="18"/>
                <w:szCs w:val="18"/>
              </w:rPr>
              <w:t>Programme support costs</w:t>
            </w:r>
          </w:p>
        </w:tc>
        <w:tc>
          <w:tcPr>
            <w:tcW w:w="1429" w:type="dxa"/>
            <w:tcBorders>
              <w:top w:val="nil"/>
              <w:left w:val="nil"/>
              <w:bottom w:val="nil"/>
              <w:right w:val="nil"/>
            </w:tcBorders>
            <w:shd w:val="clear" w:color="auto" w:fill="auto"/>
            <w:vAlign w:val="bottom"/>
            <w:hideMark/>
          </w:tcPr>
          <w:p w14:paraId="1ECCC55B"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p>
        </w:tc>
        <w:tc>
          <w:tcPr>
            <w:tcW w:w="1276" w:type="dxa"/>
            <w:tcBorders>
              <w:top w:val="nil"/>
              <w:left w:val="nil"/>
              <w:bottom w:val="nil"/>
              <w:right w:val="nil"/>
            </w:tcBorders>
            <w:shd w:val="clear" w:color="auto" w:fill="auto"/>
            <w:vAlign w:val="bottom"/>
            <w:hideMark/>
          </w:tcPr>
          <w:p w14:paraId="30BBF09A"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412" w:type="dxa"/>
            <w:tcBorders>
              <w:top w:val="nil"/>
              <w:left w:val="nil"/>
              <w:bottom w:val="nil"/>
              <w:right w:val="nil"/>
            </w:tcBorders>
            <w:shd w:val="clear" w:color="auto" w:fill="auto"/>
            <w:vAlign w:val="bottom"/>
            <w:hideMark/>
          </w:tcPr>
          <w:p w14:paraId="350A14CB"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p>
        </w:tc>
      </w:tr>
      <w:tr w:rsidR="00A22AB8" w:rsidRPr="004C0277" w14:paraId="05B62E58" w14:textId="77777777" w:rsidTr="00F147AD">
        <w:trPr>
          <w:trHeight w:val="239"/>
        </w:trPr>
        <w:tc>
          <w:tcPr>
            <w:tcW w:w="3741" w:type="dxa"/>
            <w:tcBorders>
              <w:top w:val="single" w:sz="4" w:space="0" w:color="auto"/>
              <w:left w:val="nil"/>
              <w:bottom w:val="single" w:sz="4" w:space="0" w:color="auto"/>
              <w:right w:val="nil"/>
            </w:tcBorders>
            <w:shd w:val="clear" w:color="auto" w:fill="auto"/>
            <w:vAlign w:val="bottom"/>
            <w:hideMark/>
          </w:tcPr>
          <w:p w14:paraId="67B8B1CF" w14:textId="77777777" w:rsidR="00A22AB8" w:rsidRPr="004C0277" w:rsidRDefault="00A22AB8" w:rsidP="0017048D">
            <w:pPr>
              <w:tabs>
                <w:tab w:val="clear" w:pos="1247"/>
                <w:tab w:val="clear" w:pos="1814"/>
                <w:tab w:val="clear" w:pos="2381"/>
                <w:tab w:val="clear" w:pos="2948"/>
                <w:tab w:val="clear" w:pos="3515"/>
                <w:tab w:val="left" w:pos="275"/>
              </w:tabs>
              <w:spacing w:before="40" w:after="40"/>
              <w:rPr>
                <w:b/>
                <w:bCs/>
                <w:sz w:val="18"/>
                <w:szCs w:val="18"/>
              </w:rPr>
            </w:pPr>
            <w:r w:rsidRPr="004C0277">
              <w:rPr>
                <w:b/>
                <w:bCs/>
                <w:sz w:val="18"/>
                <w:szCs w:val="18"/>
              </w:rPr>
              <w:t>Subtotal D</w:t>
            </w:r>
          </w:p>
        </w:tc>
        <w:tc>
          <w:tcPr>
            <w:tcW w:w="1429" w:type="dxa"/>
            <w:tcBorders>
              <w:top w:val="single" w:sz="4" w:space="0" w:color="auto"/>
              <w:left w:val="nil"/>
              <w:bottom w:val="single" w:sz="4" w:space="0" w:color="auto"/>
              <w:right w:val="nil"/>
            </w:tcBorders>
            <w:shd w:val="clear" w:color="auto" w:fill="auto"/>
            <w:vAlign w:val="bottom"/>
            <w:hideMark/>
          </w:tcPr>
          <w:p w14:paraId="338A4032"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p>
        </w:tc>
        <w:tc>
          <w:tcPr>
            <w:tcW w:w="1276" w:type="dxa"/>
            <w:tcBorders>
              <w:top w:val="single" w:sz="4" w:space="0" w:color="auto"/>
              <w:left w:val="nil"/>
              <w:bottom w:val="single" w:sz="4" w:space="0" w:color="auto"/>
              <w:right w:val="nil"/>
            </w:tcBorders>
            <w:shd w:val="clear" w:color="auto" w:fill="auto"/>
            <w:vAlign w:val="bottom"/>
            <w:hideMark/>
          </w:tcPr>
          <w:p w14:paraId="59CD8A84"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412" w:type="dxa"/>
            <w:tcBorders>
              <w:top w:val="single" w:sz="4" w:space="0" w:color="auto"/>
              <w:left w:val="nil"/>
              <w:bottom w:val="single" w:sz="4" w:space="0" w:color="auto"/>
              <w:right w:val="nil"/>
            </w:tcBorders>
            <w:shd w:val="clear" w:color="auto" w:fill="auto"/>
            <w:vAlign w:val="bottom"/>
            <w:hideMark/>
          </w:tcPr>
          <w:p w14:paraId="3D47C750"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p>
        </w:tc>
      </w:tr>
      <w:tr w:rsidR="00A22AB8" w:rsidRPr="004C0277" w14:paraId="0C305E55" w14:textId="77777777" w:rsidTr="00F147AD">
        <w:trPr>
          <w:trHeight w:val="239"/>
        </w:trPr>
        <w:tc>
          <w:tcPr>
            <w:tcW w:w="3741" w:type="dxa"/>
            <w:tcBorders>
              <w:top w:val="nil"/>
              <w:left w:val="nil"/>
              <w:bottom w:val="nil"/>
              <w:right w:val="nil"/>
            </w:tcBorders>
            <w:shd w:val="clear" w:color="auto" w:fill="auto"/>
            <w:vAlign w:val="bottom"/>
            <w:hideMark/>
          </w:tcPr>
          <w:p w14:paraId="391C971F" w14:textId="4E563884" w:rsidR="00A22AB8" w:rsidRPr="004C0277" w:rsidRDefault="00A22AB8"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E.</w:t>
            </w:r>
            <w:r w:rsidR="00E17626" w:rsidRPr="004C0277">
              <w:rPr>
                <w:sz w:val="18"/>
                <w:szCs w:val="18"/>
              </w:rPr>
              <w:tab/>
            </w:r>
            <w:r w:rsidRPr="004C0277">
              <w:rPr>
                <w:sz w:val="18"/>
                <w:szCs w:val="18"/>
              </w:rPr>
              <w:t>Regular budget</w:t>
            </w:r>
          </w:p>
        </w:tc>
        <w:tc>
          <w:tcPr>
            <w:tcW w:w="1429" w:type="dxa"/>
            <w:tcBorders>
              <w:top w:val="nil"/>
              <w:left w:val="nil"/>
              <w:bottom w:val="nil"/>
              <w:right w:val="nil"/>
            </w:tcBorders>
            <w:shd w:val="clear" w:color="auto" w:fill="auto"/>
            <w:vAlign w:val="bottom"/>
            <w:hideMark/>
          </w:tcPr>
          <w:p w14:paraId="18DE6019"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276" w:type="dxa"/>
            <w:tcBorders>
              <w:top w:val="nil"/>
              <w:left w:val="nil"/>
              <w:bottom w:val="nil"/>
              <w:right w:val="nil"/>
            </w:tcBorders>
            <w:shd w:val="clear" w:color="auto" w:fill="auto"/>
            <w:vAlign w:val="bottom"/>
            <w:hideMark/>
          </w:tcPr>
          <w:p w14:paraId="26195EC6"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412" w:type="dxa"/>
            <w:tcBorders>
              <w:top w:val="nil"/>
              <w:left w:val="nil"/>
              <w:bottom w:val="nil"/>
              <w:right w:val="nil"/>
            </w:tcBorders>
            <w:shd w:val="clear" w:color="auto" w:fill="auto"/>
            <w:vAlign w:val="bottom"/>
            <w:hideMark/>
          </w:tcPr>
          <w:p w14:paraId="3655948B"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r>
      <w:tr w:rsidR="00A22AB8" w:rsidRPr="004C0277" w14:paraId="43F92E9A" w14:textId="77777777" w:rsidTr="00F147AD">
        <w:trPr>
          <w:trHeight w:val="239"/>
        </w:trPr>
        <w:tc>
          <w:tcPr>
            <w:tcW w:w="3741" w:type="dxa"/>
            <w:tcBorders>
              <w:top w:val="nil"/>
              <w:left w:val="nil"/>
              <w:bottom w:val="nil"/>
              <w:right w:val="nil"/>
            </w:tcBorders>
            <w:shd w:val="clear" w:color="auto" w:fill="auto"/>
            <w:vAlign w:val="bottom"/>
            <w:hideMark/>
          </w:tcPr>
          <w:p w14:paraId="369FA172" w14:textId="3F37CF72" w:rsidR="00A22AB8" w:rsidRPr="004C0277" w:rsidRDefault="00E17626"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ab/>
            </w:r>
            <w:r w:rsidR="00A22AB8" w:rsidRPr="004C0277">
              <w:rPr>
                <w:sz w:val="18"/>
                <w:szCs w:val="18"/>
              </w:rPr>
              <w:t>Post</w:t>
            </w:r>
          </w:p>
        </w:tc>
        <w:tc>
          <w:tcPr>
            <w:tcW w:w="1429" w:type="dxa"/>
            <w:tcBorders>
              <w:top w:val="nil"/>
              <w:left w:val="nil"/>
              <w:bottom w:val="nil"/>
              <w:right w:val="nil"/>
            </w:tcBorders>
            <w:shd w:val="clear" w:color="auto" w:fill="auto"/>
            <w:vAlign w:val="bottom"/>
            <w:hideMark/>
          </w:tcPr>
          <w:p w14:paraId="25015F98"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16 </w:t>
            </w:r>
          </w:p>
        </w:tc>
        <w:tc>
          <w:tcPr>
            <w:tcW w:w="1276" w:type="dxa"/>
            <w:tcBorders>
              <w:top w:val="nil"/>
              <w:left w:val="nil"/>
              <w:bottom w:val="nil"/>
              <w:right w:val="nil"/>
            </w:tcBorders>
            <w:shd w:val="clear" w:color="auto" w:fill="auto"/>
            <w:vAlign w:val="bottom"/>
            <w:hideMark/>
          </w:tcPr>
          <w:p w14:paraId="40BD0124"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412" w:type="dxa"/>
            <w:tcBorders>
              <w:top w:val="nil"/>
              <w:left w:val="nil"/>
              <w:bottom w:val="nil"/>
              <w:right w:val="nil"/>
            </w:tcBorders>
            <w:shd w:val="clear" w:color="auto" w:fill="auto"/>
            <w:vAlign w:val="bottom"/>
            <w:hideMark/>
          </w:tcPr>
          <w:p w14:paraId="2DE1A163"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16 </w:t>
            </w:r>
          </w:p>
        </w:tc>
      </w:tr>
      <w:tr w:rsidR="00A22AB8" w:rsidRPr="004C0277" w14:paraId="538BFD78" w14:textId="77777777" w:rsidTr="00F147AD">
        <w:trPr>
          <w:trHeight w:val="239"/>
        </w:trPr>
        <w:tc>
          <w:tcPr>
            <w:tcW w:w="3741" w:type="dxa"/>
            <w:tcBorders>
              <w:top w:val="nil"/>
              <w:left w:val="nil"/>
              <w:bottom w:val="nil"/>
              <w:right w:val="nil"/>
            </w:tcBorders>
            <w:shd w:val="clear" w:color="auto" w:fill="auto"/>
            <w:vAlign w:val="bottom"/>
            <w:hideMark/>
          </w:tcPr>
          <w:p w14:paraId="497DA967" w14:textId="2B4EE93B" w:rsidR="00A22AB8" w:rsidRPr="004C0277" w:rsidRDefault="00E17626" w:rsidP="0017048D">
            <w:pPr>
              <w:tabs>
                <w:tab w:val="clear" w:pos="1247"/>
                <w:tab w:val="clear" w:pos="1814"/>
                <w:tab w:val="clear" w:pos="2381"/>
                <w:tab w:val="clear" w:pos="2948"/>
                <w:tab w:val="clear" w:pos="3515"/>
                <w:tab w:val="left" w:pos="275"/>
              </w:tabs>
              <w:spacing w:before="40" w:after="40"/>
              <w:rPr>
                <w:sz w:val="18"/>
                <w:szCs w:val="18"/>
              </w:rPr>
            </w:pPr>
            <w:r w:rsidRPr="004C0277">
              <w:rPr>
                <w:sz w:val="18"/>
                <w:szCs w:val="18"/>
              </w:rPr>
              <w:tab/>
            </w:r>
            <w:r w:rsidR="00A22AB8" w:rsidRPr="004C0277">
              <w:rPr>
                <w:sz w:val="18"/>
                <w:szCs w:val="18"/>
              </w:rPr>
              <w:t>Non-post</w:t>
            </w:r>
          </w:p>
        </w:tc>
        <w:tc>
          <w:tcPr>
            <w:tcW w:w="1429" w:type="dxa"/>
            <w:tcBorders>
              <w:top w:val="nil"/>
              <w:left w:val="nil"/>
              <w:bottom w:val="nil"/>
              <w:right w:val="nil"/>
            </w:tcBorders>
            <w:shd w:val="clear" w:color="auto" w:fill="auto"/>
            <w:vAlign w:val="bottom"/>
            <w:hideMark/>
          </w:tcPr>
          <w:p w14:paraId="74D8BDFD"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276" w:type="dxa"/>
            <w:tcBorders>
              <w:top w:val="nil"/>
              <w:left w:val="nil"/>
              <w:bottom w:val="nil"/>
              <w:right w:val="nil"/>
            </w:tcBorders>
            <w:shd w:val="clear" w:color="auto" w:fill="auto"/>
            <w:vAlign w:val="bottom"/>
            <w:hideMark/>
          </w:tcPr>
          <w:p w14:paraId="39FD907E"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c>
          <w:tcPr>
            <w:tcW w:w="1412" w:type="dxa"/>
            <w:tcBorders>
              <w:top w:val="nil"/>
              <w:left w:val="nil"/>
              <w:bottom w:val="nil"/>
              <w:right w:val="nil"/>
            </w:tcBorders>
            <w:shd w:val="clear" w:color="auto" w:fill="auto"/>
            <w:vAlign w:val="bottom"/>
            <w:hideMark/>
          </w:tcPr>
          <w:p w14:paraId="4F9CF5BC" w14:textId="77777777" w:rsidR="00A22AB8" w:rsidRPr="004C0277" w:rsidRDefault="00A22AB8" w:rsidP="0017048D">
            <w:pPr>
              <w:tabs>
                <w:tab w:val="clear" w:pos="1247"/>
                <w:tab w:val="clear" w:pos="1814"/>
                <w:tab w:val="clear" w:pos="2381"/>
                <w:tab w:val="clear" w:pos="2948"/>
                <w:tab w:val="clear" w:pos="3515"/>
              </w:tabs>
              <w:spacing w:before="40" w:after="40"/>
              <w:jc w:val="right"/>
              <w:rPr>
                <w:sz w:val="18"/>
                <w:szCs w:val="18"/>
              </w:rPr>
            </w:pPr>
          </w:p>
        </w:tc>
      </w:tr>
      <w:tr w:rsidR="00A22AB8" w:rsidRPr="004C0277" w14:paraId="4C7E8D7A" w14:textId="77777777" w:rsidTr="00F147AD">
        <w:trPr>
          <w:trHeight w:val="239"/>
        </w:trPr>
        <w:tc>
          <w:tcPr>
            <w:tcW w:w="3741" w:type="dxa"/>
            <w:tcBorders>
              <w:top w:val="single" w:sz="4" w:space="0" w:color="auto"/>
              <w:left w:val="nil"/>
              <w:bottom w:val="single" w:sz="4" w:space="0" w:color="auto"/>
              <w:right w:val="nil"/>
            </w:tcBorders>
            <w:shd w:val="clear" w:color="auto" w:fill="auto"/>
            <w:vAlign w:val="bottom"/>
            <w:hideMark/>
          </w:tcPr>
          <w:p w14:paraId="3C87CC12" w14:textId="77777777" w:rsidR="00A22AB8" w:rsidRPr="004C0277" w:rsidRDefault="00A22AB8"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429" w:type="dxa"/>
            <w:tcBorders>
              <w:top w:val="single" w:sz="4" w:space="0" w:color="auto"/>
              <w:left w:val="nil"/>
              <w:bottom w:val="single" w:sz="4" w:space="0" w:color="auto"/>
              <w:right w:val="nil"/>
            </w:tcBorders>
            <w:shd w:val="clear" w:color="auto" w:fill="auto"/>
            <w:vAlign w:val="bottom"/>
            <w:hideMark/>
          </w:tcPr>
          <w:p w14:paraId="40ACA276"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16 </w:t>
            </w:r>
          </w:p>
        </w:tc>
        <w:tc>
          <w:tcPr>
            <w:tcW w:w="1276" w:type="dxa"/>
            <w:tcBorders>
              <w:top w:val="single" w:sz="4" w:space="0" w:color="auto"/>
              <w:left w:val="nil"/>
              <w:bottom w:val="single" w:sz="4" w:space="0" w:color="auto"/>
              <w:right w:val="nil"/>
            </w:tcBorders>
            <w:shd w:val="clear" w:color="auto" w:fill="auto"/>
            <w:vAlign w:val="bottom"/>
            <w:hideMark/>
          </w:tcPr>
          <w:p w14:paraId="39E14D21"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412" w:type="dxa"/>
            <w:tcBorders>
              <w:top w:val="single" w:sz="4" w:space="0" w:color="auto"/>
              <w:left w:val="nil"/>
              <w:bottom w:val="single" w:sz="4" w:space="0" w:color="auto"/>
              <w:right w:val="nil"/>
            </w:tcBorders>
            <w:shd w:val="clear" w:color="auto" w:fill="auto"/>
            <w:vAlign w:val="bottom"/>
            <w:hideMark/>
          </w:tcPr>
          <w:p w14:paraId="1358B0AD"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16 </w:t>
            </w:r>
          </w:p>
        </w:tc>
      </w:tr>
      <w:tr w:rsidR="00A22AB8" w:rsidRPr="004C0277" w14:paraId="0CC09767" w14:textId="77777777" w:rsidTr="00F147AD">
        <w:trPr>
          <w:trHeight w:val="335"/>
        </w:trPr>
        <w:tc>
          <w:tcPr>
            <w:tcW w:w="3741" w:type="dxa"/>
            <w:tcBorders>
              <w:top w:val="single" w:sz="4" w:space="0" w:color="auto"/>
              <w:left w:val="nil"/>
              <w:bottom w:val="single" w:sz="12" w:space="0" w:color="auto"/>
              <w:right w:val="nil"/>
            </w:tcBorders>
            <w:shd w:val="clear" w:color="auto" w:fill="auto"/>
            <w:vAlign w:val="bottom"/>
            <w:hideMark/>
          </w:tcPr>
          <w:p w14:paraId="2E0656BD" w14:textId="0D5643EB" w:rsidR="00A22AB8" w:rsidRPr="004C0277" w:rsidRDefault="00A22AB8" w:rsidP="0017048D">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 (A+</w:t>
            </w:r>
            <w:r w:rsidR="00E56CC4" w:rsidRPr="004C0277">
              <w:rPr>
                <w:b/>
                <w:bCs/>
                <w:sz w:val="18"/>
                <w:szCs w:val="18"/>
              </w:rPr>
              <w:t xml:space="preserve"> </w:t>
            </w:r>
            <w:r w:rsidRPr="004C0277">
              <w:rPr>
                <w:b/>
                <w:bCs/>
                <w:sz w:val="18"/>
                <w:szCs w:val="18"/>
              </w:rPr>
              <w:t>B</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C</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D</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E)</w:t>
            </w:r>
          </w:p>
        </w:tc>
        <w:tc>
          <w:tcPr>
            <w:tcW w:w="1429" w:type="dxa"/>
            <w:tcBorders>
              <w:top w:val="single" w:sz="4" w:space="0" w:color="auto"/>
              <w:left w:val="nil"/>
              <w:bottom w:val="single" w:sz="12" w:space="0" w:color="auto"/>
              <w:right w:val="nil"/>
            </w:tcBorders>
            <w:shd w:val="clear" w:color="auto" w:fill="auto"/>
            <w:vAlign w:val="bottom"/>
            <w:hideMark/>
          </w:tcPr>
          <w:p w14:paraId="443A6D32"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33 </w:t>
            </w:r>
          </w:p>
        </w:tc>
        <w:tc>
          <w:tcPr>
            <w:tcW w:w="1276" w:type="dxa"/>
            <w:tcBorders>
              <w:top w:val="single" w:sz="4" w:space="0" w:color="auto"/>
              <w:left w:val="nil"/>
              <w:bottom w:val="single" w:sz="12" w:space="0" w:color="auto"/>
              <w:right w:val="nil"/>
            </w:tcBorders>
            <w:shd w:val="clear" w:color="auto" w:fill="auto"/>
            <w:vAlign w:val="bottom"/>
            <w:hideMark/>
          </w:tcPr>
          <w:p w14:paraId="107BFD85"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412" w:type="dxa"/>
            <w:tcBorders>
              <w:top w:val="single" w:sz="4" w:space="0" w:color="auto"/>
              <w:left w:val="nil"/>
              <w:bottom w:val="single" w:sz="12" w:space="0" w:color="auto"/>
              <w:right w:val="nil"/>
            </w:tcBorders>
            <w:shd w:val="clear" w:color="auto" w:fill="auto"/>
            <w:vAlign w:val="bottom"/>
            <w:hideMark/>
          </w:tcPr>
          <w:p w14:paraId="7FB98F6F" w14:textId="77777777" w:rsidR="00A22AB8" w:rsidRPr="004C0277" w:rsidRDefault="00A22AB8" w:rsidP="0017048D">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33 </w:t>
            </w:r>
          </w:p>
        </w:tc>
      </w:tr>
    </w:tbl>
    <w:p w14:paraId="537D0A7B" w14:textId="77777777" w:rsidR="00313B33" w:rsidRPr="004C0277" w:rsidRDefault="00F147AD" w:rsidP="00F147AD">
      <w:pPr>
        <w:pStyle w:val="CH2"/>
        <w:spacing w:before="240"/>
        <w:rPr>
          <w:lang w:val="en-GB"/>
        </w:rPr>
      </w:pPr>
      <w:bookmarkStart w:id="23" w:name="_Toc386120450"/>
      <w:bookmarkStart w:id="24" w:name="_Toc387934236"/>
      <w:bookmarkStart w:id="25" w:name="_Toc389043866"/>
      <w:r w:rsidRPr="004C0277">
        <w:rPr>
          <w:lang w:val="en-GB"/>
        </w:rPr>
        <w:lastRenderedPageBreak/>
        <w:tab/>
      </w:r>
      <w:bookmarkStart w:id="26" w:name="_Toc446166984"/>
      <w:r w:rsidRPr="004C0277">
        <w:rPr>
          <w:lang w:val="en-GB"/>
        </w:rPr>
        <w:t>IV.</w:t>
      </w:r>
      <w:r w:rsidRPr="004C0277">
        <w:rPr>
          <w:lang w:val="en-GB"/>
        </w:rPr>
        <w:tab/>
      </w:r>
      <w:r w:rsidR="00313B33" w:rsidRPr="004C0277">
        <w:rPr>
          <w:lang w:val="en-GB"/>
        </w:rPr>
        <w:t xml:space="preserve">Programme of </w:t>
      </w:r>
      <w:bookmarkEnd w:id="23"/>
      <w:bookmarkEnd w:id="24"/>
      <w:bookmarkEnd w:id="25"/>
      <w:r w:rsidR="00CA0234" w:rsidRPr="004C0277">
        <w:rPr>
          <w:lang w:val="en-GB"/>
        </w:rPr>
        <w:t>w</w:t>
      </w:r>
      <w:r w:rsidR="00313B33" w:rsidRPr="004C0277">
        <w:rPr>
          <w:lang w:val="en-GB"/>
        </w:rPr>
        <w:t>ork</w:t>
      </w:r>
      <w:bookmarkEnd w:id="26"/>
    </w:p>
    <w:p w14:paraId="7F07F622" w14:textId="66251A8E" w:rsidR="00DA7B33" w:rsidRPr="004C0277" w:rsidRDefault="00DA7B33" w:rsidP="00F16F90">
      <w:pPr>
        <w:pStyle w:val="Normalnumber"/>
        <w:ind w:left="1247" w:firstLine="0"/>
        <w:rPr>
          <w:lang w:val="en-GB"/>
        </w:rPr>
      </w:pPr>
      <w:r w:rsidRPr="004C0277">
        <w:rPr>
          <w:lang w:val="en-GB"/>
        </w:rPr>
        <w:t xml:space="preserve">The proposed work budgeted </w:t>
      </w:r>
      <w:r w:rsidR="00A317E6" w:rsidRPr="004C0277">
        <w:rPr>
          <w:lang w:val="en-GB"/>
        </w:rPr>
        <w:t xml:space="preserve">for </w:t>
      </w:r>
      <w:r w:rsidRPr="004C0277">
        <w:rPr>
          <w:lang w:val="en-GB"/>
        </w:rPr>
        <w:t xml:space="preserve">under the seven </w:t>
      </w:r>
      <w:proofErr w:type="spellStart"/>
      <w:r w:rsidRPr="004C0277">
        <w:rPr>
          <w:lang w:val="en-GB"/>
        </w:rPr>
        <w:t>subprogrammes</w:t>
      </w:r>
      <w:proofErr w:type="spellEnd"/>
      <w:r w:rsidRPr="004C0277">
        <w:rPr>
          <w:lang w:val="en-GB"/>
        </w:rPr>
        <w:t xml:space="preserve"> for 2018</w:t>
      </w:r>
      <w:r w:rsidR="001770CB" w:rsidRPr="004C0277">
        <w:rPr>
          <w:bCs/>
          <w:i/>
          <w:sz w:val="18"/>
          <w:szCs w:val="18"/>
          <w:lang w:val="en-GB"/>
        </w:rPr>
        <w:t>‒</w:t>
      </w:r>
      <w:r w:rsidRPr="004C0277">
        <w:rPr>
          <w:lang w:val="en-GB"/>
        </w:rPr>
        <w:t xml:space="preserve">2019 is </w:t>
      </w:r>
      <w:r w:rsidR="00A35FE2" w:rsidRPr="004C0277">
        <w:rPr>
          <w:lang w:val="en-GB"/>
        </w:rPr>
        <w:t>$</w:t>
      </w:r>
      <w:r w:rsidR="00153BA4" w:rsidRPr="004C0277">
        <w:rPr>
          <w:lang w:val="en-GB"/>
        </w:rPr>
        <w:t>716.1</w:t>
      </w:r>
      <w:r w:rsidR="001770CB" w:rsidRPr="004C0277">
        <w:rPr>
          <w:lang w:val="en-GB"/>
        </w:rPr>
        <w:t> </w:t>
      </w:r>
      <w:r w:rsidRPr="004C0277">
        <w:rPr>
          <w:lang w:val="en-GB"/>
        </w:rPr>
        <w:t xml:space="preserve">million. This targeted budget encompasses an Environment Fund requirement of </w:t>
      </w:r>
      <w:r w:rsidR="00A35FE2" w:rsidRPr="004C0277">
        <w:rPr>
          <w:lang w:val="en-GB"/>
        </w:rPr>
        <w:t>$</w:t>
      </w:r>
      <w:r w:rsidRPr="004C0277">
        <w:rPr>
          <w:lang w:val="en-GB"/>
        </w:rPr>
        <w:t>232.7</w:t>
      </w:r>
      <w:r w:rsidR="001770CB" w:rsidRPr="004C0277">
        <w:rPr>
          <w:lang w:val="en-GB"/>
        </w:rPr>
        <w:t> </w:t>
      </w:r>
      <w:r w:rsidRPr="004C0277">
        <w:rPr>
          <w:lang w:val="en-GB"/>
        </w:rPr>
        <w:t xml:space="preserve">million (excluding fund programme reserve), total trust and earmarked fund requirements of </w:t>
      </w:r>
      <w:r w:rsidR="00A35FE2" w:rsidRPr="004C0277">
        <w:rPr>
          <w:lang w:val="en-GB"/>
        </w:rPr>
        <w:t>$</w:t>
      </w:r>
      <w:r w:rsidRPr="004C0277">
        <w:rPr>
          <w:lang w:val="en-GB"/>
        </w:rPr>
        <w:t>303.</w:t>
      </w:r>
      <w:r w:rsidR="00744E52" w:rsidRPr="004C0277">
        <w:rPr>
          <w:lang w:val="en-GB"/>
        </w:rPr>
        <w:t>1</w:t>
      </w:r>
      <w:r w:rsidRPr="004C0277">
        <w:rPr>
          <w:lang w:val="en-GB"/>
        </w:rPr>
        <w:t xml:space="preserve"> million, </w:t>
      </w:r>
      <w:r w:rsidR="001770CB" w:rsidRPr="004C0277">
        <w:rPr>
          <w:lang w:val="en-GB"/>
        </w:rPr>
        <w:t xml:space="preserve">an </w:t>
      </w:r>
      <w:r w:rsidR="00744E52" w:rsidRPr="004C0277">
        <w:rPr>
          <w:lang w:val="en-GB"/>
        </w:rPr>
        <w:t>estimated requirement of $17.1 million from programme support cost</w:t>
      </w:r>
      <w:r w:rsidR="001770CB" w:rsidRPr="004C0277">
        <w:rPr>
          <w:lang w:val="en-GB"/>
        </w:rPr>
        <w:t>s</w:t>
      </w:r>
      <w:r w:rsidR="00744E52" w:rsidRPr="004C0277">
        <w:rPr>
          <w:lang w:val="en-GB"/>
        </w:rPr>
        <w:t xml:space="preserve">, </w:t>
      </w:r>
      <w:r w:rsidRPr="004C0277">
        <w:rPr>
          <w:lang w:val="en-GB"/>
        </w:rPr>
        <w:t xml:space="preserve">estimated requirements of </w:t>
      </w:r>
      <w:r w:rsidR="00A35FE2" w:rsidRPr="004C0277">
        <w:rPr>
          <w:lang w:val="en-GB"/>
        </w:rPr>
        <w:t>$</w:t>
      </w:r>
      <w:r w:rsidR="00153BA4" w:rsidRPr="004C0277">
        <w:rPr>
          <w:lang w:val="en-GB"/>
        </w:rPr>
        <w:t>26.6</w:t>
      </w:r>
      <w:r w:rsidRPr="004C0277">
        <w:rPr>
          <w:lang w:val="en-GB"/>
        </w:rPr>
        <w:t xml:space="preserve"> million from the regular budget of the United Nations and an estimated GEF budget of </w:t>
      </w:r>
      <w:r w:rsidR="00A35FE2" w:rsidRPr="004C0277">
        <w:rPr>
          <w:lang w:val="en-GB"/>
        </w:rPr>
        <w:t>$</w:t>
      </w:r>
      <w:r w:rsidRPr="004C0277">
        <w:rPr>
          <w:lang w:val="en-GB"/>
        </w:rPr>
        <w:t>136.</w:t>
      </w:r>
      <w:r w:rsidR="00153BA4" w:rsidRPr="004C0277">
        <w:rPr>
          <w:lang w:val="en-GB"/>
        </w:rPr>
        <w:t>6</w:t>
      </w:r>
      <w:r w:rsidRPr="004C0277">
        <w:rPr>
          <w:lang w:val="en-GB"/>
        </w:rPr>
        <w:t xml:space="preserve"> million. </w:t>
      </w:r>
    </w:p>
    <w:p w14:paraId="5C6B1D63" w14:textId="6F4D18A4" w:rsidR="001540B1" w:rsidRPr="004C0277" w:rsidRDefault="001540B1">
      <w:pPr>
        <w:tabs>
          <w:tab w:val="clear" w:pos="1247"/>
          <w:tab w:val="clear" w:pos="1814"/>
          <w:tab w:val="clear" w:pos="2381"/>
          <w:tab w:val="clear" w:pos="2948"/>
          <w:tab w:val="clear" w:pos="3515"/>
        </w:tabs>
      </w:pPr>
      <w:r w:rsidRPr="004C0277">
        <w:br w:type="page"/>
      </w:r>
    </w:p>
    <w:p w14:paraId="6F7A744E" w14:textId="387894D9" w:rsidR="00313B33" w:rsidRPr="004C0277" w:rsidRDefault="00313B33" w:rsidP="001540B1">
      <w:pPr>
        <w:pStyle w:val="Normalnumber"/>
        <w:keepNext/>
        <w:keepLines/>
        <w:ind w:left="1247" w:firstLine="0"/>
        <w:rPr>
          <w:lang w:val="en-GB"/>
        </w:rPr>
      </w:pPr>
      <w:r w:rsidRPr="004C0277">
        <w:rPr>
          <w:lang w:val="en-GB"/>
        </w:rPr>
        <w:lastRenderedPageBreak/>
        <w:t xml:space="preserve">The proposed work for 2018–2019 </w:t>
      </w:r>
      <w:r w:rsidR="00A317E6" w:rsidRPr="004C0277">
        <w:rPr>
          <w:lang w:val="en-GB"/>
        </w:rPr>
        <w:t xml:space="preserve">includes </w:t>
      </w:r>
      <w:r w:rsidRPr="004C0277">
        <w:rPr>
          <w:lang w:val="en-GB"/>
        </w:rPr>
        <w:t xml:space="preserve">the results expected from seven </w:t>
      </w:r>
      <w:proofErr w:type="spellStart"/>
      <w:r w:rsidRPr="004C0277">
        <w:rPr>
          <w:lang w:val="en-GB"/>
        </w:rPr>
        <w:t>subprogrammes</w:t>
      </w:r>
      <w:proofErr w:type="spellEnd"/>
      <w:r w:rsidRPr="004C0277">
        <w:rPr>
          <w:lang w:val="en-GB"/>
        </w:rPr>
        <w:t xml:space="preserve"> as follows.</w:t>
      </w:r>
    </w:p>
    <w:p w14:paraId="47CCBB36" w14:textId="6ACDAB09" w:rsidR="00313B33" w:rsidRPr="004C0277" w:rsidRDefault="00313B33" w:rsidP="00E64247">
      <w:pPr>
        <w:pStyle w:val="CH2"/>
        <w:spacing w:after="0"/>
        <w:ind w:left="2494"/>
        <w:rPr>
          <w:rFonts w:eastAsiaTheme="minorHAnsi"/>
          <w:lang w:val="en-GB"/>
        </w:rPr>
      </w:pPr>
      <w:bookmarkStart w:id="27" w:name="_Toc446166985"/>
      <w:proofErr w:type="spellStart"/>
      <w:r w:rsidRPr="004C0277">
        <w:rPr>
          <w:lang w:val="en-GB"/>
        </w:rPr>
        <w:t>Subprogramme</w:t>
      </w:r>
      <w:proofErr w:type="spellEnd"/>
      <w:r w:rsidRPr="004C0277">
        <w:rPr>
          <w:lang w:val="en-GB"/>
        </w:rPr>
        <w:t xml:space="preserve"> 1</w:t>
      </w:r>
      <w:bookmarkEnd w:id="27"/>
    </w:p>
    <w:p w14:paraId="1436EF98" w14:textId="6F275EFE" w:rsidR="00313B33" w:rsidRPr="004C0277" w:rsidRDefault="00313B33" w:rsidP="00E64247">
      <w:pPr>
        <w:pStyle w:val="CH2"/>
        <w:spacing w:before="0"/>
        <w:ind w:left="2494"/>
        <w:rPr>
          <w:rFonts w:eastAsiaTheme="majorEastAsia"/>
          <w:bCs/>
          <w:lang w:val="en-GB"/>
        </w:rPr>
      </w:pPr>
      <w:bookmarkStart w:id="28" w:name="_Toc446166986"/>
      <w:r w:rsidRPr="004C0277">
        <w:rPr>
          <w:lang w:val="en-GB"/>
        </w:rPr>
        <w:t xml:space="preserve">Climate </w:t>
      </w:r>
      <w:r w:rsidR="0031428A" w:rsidRPr="004C0277">
        <w:rPr>
          <w:lang w:val="en-GB"/>
        </w:rPr>
        <w:t>c</w:t>
      </w:r>
      <w:r w:rsidRPr="004C0277">
        <w:rPr>
          <w:lang w:val="en-GB"/>
        </w:rPr>
        <w:t>hange</w:t>
      </w:r>
      <w:bookmarkEnd w:id="28"/>
    </w:p>
    <w:tbl>
      <w:tblPr>
        <w:tblStyle w:val="TableGrid1"/>
        <w:tblpPr w:leftFromText="180" w:rightFromText="180" w:vertAnchor="text" w:tblpXSpec="right" w:tblpY="1"/>
        <w:tblOverlap w:val="never"/>
        <w:tblW w:w="8363" w:type="dxa"/>
        <w:jc w:val="right"/>
        <w:tblBorders>
          <w:left w:val="none" w:sz="0" w:space="0" w:color="auto"/>
          <w:right w:val="none" w:sz="0" w:space="0" w:color="auto"/>
          <w:insideH w:val="none" w:sz="0" w:space="0" w:color="auto"/>
        </w:tblBorders>
        <w:tblLook w:val="04A0" w:firstRow="1" w:lastRow="0" w:firstColumn="1" w:lastColumn="0" w:noHBand="0" w:noVBand="1"/>
      </w:tblPr>
      <w:tblGrid>
        <w:gridCol w:w="2796"/>
        <w:gridCol w:w="2771"/>
        <w:gridCol w:w="2796"/>
      </w:tblGrid>
      <w:tr w:rsidR="00313B33" w:rsidRPr="004C0277" w14:paraId="7C7BB7A6" w14:textId="77777777" w:rsidTr="00E64247">
        <w:trPr>
          <w:trHeight w:val="513"/>
          <w:tblHeader/>
          <w:jc w:val="right"/>
        </w:trPr>
        <w:tc>
          <w:tcPr>
            <w:tcW w:w="9576" w:type="dxa"/>
            <w:gridSpan w:val="3"/>
            <w:tcBorders>
              <w:top w:val="single" w:sz="4" w:space="0" w:color="auto"/>
              <w:bottom w:val="single" w:sz="4" w:space="0" w:color="auto"/>
            </w:tcBorders>
          </w:tcPr>
          <w:p w14:paraId="1A92600E" w14:textId="04F32BD1" w:rsidR="00313B33" w:rsidRPr="004C0277" w:rsidRDefault="00313B33" w:rsidP="00E17626">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 xml:space="preserve">Objective of the organization: </w:t>
            </w:r>
            <w:r w:rsidR="00411CE4" w:rsidRPr="004C0277">
              <w:rPr>
                <w:sz w:val="18"/>
                <w:szCs w:val="18"/>
              </w:rPr>
              <w:t>c</w:t>
            </w:r>
            <w:r w:rsidR="00153BA4" w:rsidRPr="004C0277">
              <w:rPr>
                <w:sz w:val="18"/>
                <w:szCs w:val="18"/>
              </w:rPr>
              <w:t xml:space="preserve">ountries increasingly </w:t>
            </w:r>
            <w:r w:rsidR="0031428A" w:rsidRPr="004C0277">
              <w:rPr>
                <w:sz w:val="18"/>
                <w:szCs w:val="18"/>
              </w:rPr>
              <w:t xml:space="preserve">make the </w:t>
            </w:r>
            <w:r w:rsidR="00153BA4" w:rsidRPr="004C0277">
              <w:rPr>
                <w:sz w:val="18"/>
                <w:szCs w:val="18"/>
              </w:rPr>
              <w:t>transition to low-emission economic development, and enhance their adaptation and resilience to climate change</w:t>
            </w:r>
          </w:p>
        </w:tc>
      </w:tr>
      <w:tr w:rsidR="00313B33" w:rsidRPr="004C0277" w14:paraId="0F4376A8" w14:textId="77777777" w:rsidTr="00E64247">
        <w:trPr>
          <w:tblHeader/>
          <w:jc w:val="right"/>
        </w:trPr>
        <w:tc>
          <w:tcPr>
            <w:tcW w:w="3192" w:type="dxa"/>
            <w:tcBorders>
              <w:top w:val="single" w:sz="4" w:space="0" w:color="auto"/>
              <w:bottom w:val="single" w:sz="12" w:space="0" w:color="auto"/>
              <w:right w:val="nil"/>
            </w:tcBorders>
          </w:tcPr>
          <w:p w14:paraId="31414ED8" w14:textId="7FE4A260" w:rsidR="00313B33" w:rsidRPr="004C0277" w:rsidRDefault="00313B33" w:rsidP="00E17626">
            <w:pPr>
              <w:keepNext/>
              <w:keepLines/>
              <w:tabs>
                <w:tab w:val="clear" w:pos="1247"/>
                <w:tab w:val="clear" w:pos="1814"/>
                <w:tab w:val="clear" w:pos="2381"/>
                <w:tab w:val="clear" w:pos="2948"/>
                <w:tab w:val="clear" w:pos="3515"/>
              </w:tabs>
              <w:spacing w:before="40" w:after="40"/>
              <w:rPr>
                <w:i/>
                <w:sz w:val="18"/>
                <w:szCs w:val="18"/>
              </w:rPr>
            </w:pPr>
            <w:r w:rsidRPr="004C0277">
              <w:rPr>
                <w:i/>
                <w:sz w:val="18"/>
                <w:szCs w:val="18"/>
              </w:rPr>
              <w:t xml:space="preserve">Expected accomplishments of the </w:t>
            </w:r>
            <w:r w:rsidR="0031428A" w:rsidRPr="004C0277">
              <w:rPr>
                <w:i/>
                <w:sz w:val="18"/>
                <w:szCs w:val="18"/>
              </w:rPr>
              <w:t>s</w:t>
            </w:r>
            <w:r w:rsidRPr="004C0277">
              <w:rPr>
                <w:i/>
                <w:sz w:val="18"/>
                <w:szCs w:val="18"/>
              </w:rPr>
              <w:t>ecretariat</w:t>
            </w:r>
          </w:p>
        </w:tc>
        <w:tc>
          <w:tcPr>
            <w:tcW w:w="3192" w:type="dxa"/>
            <w:tcBorders>
              <w:top w:val="single" w:sz="4" w:space="0" w:color="auto"/>
              <w:left w:val="nil"/>
              <w:bottom w:val="single" w:sz="12" w:space="0" w:color="auto"/>
              <w:right w:val="nil"/>
            </w:tcBorders>
          </w:tcPr>
          <w:p w14:paraId="317A91E8" w14:textId="49928956" w:rsidR="00313B33" w:rsidRPr="004C0277" w:rsidRDefault="00313B33" w:rsidP="00E17626">
            <w:pPr>
              <w:keepNext/>
              <w:keepLines/>
              <w:tabs>
                <w:tab w:val="clear" w:pos="1247"/>
                <w:tab w:val="clear" w:pos="1814"/>
                <w:tab w:val="clear" w:pos="2381"/>
                <w:tab w:val="clear" w:pos="2948"/>
                <w:tab w:val="clear" w:pos="3515"/>
              </w:tabs>
              <w:spacing w:before="40" w:after="40"/>
              <w:rPr>
                <w:i/>
                <w:sz w:val="18"/>
                <w:szCs w:val="18"/>
              </w:rPr>
            </w:pPr>
            <w:r w:rsidRPr="004C0277">
              <w:rPr>
                <w:i/>
                <w:sz w:val="18"/>
                <w:szCs w:val="18"/>
              </w:rPr>
              <w:t>Indicators of achievement</w:t>
            </w:r>
            <w:r w:rsidR="00C10633" w:rsidRPr="004C0277">
              <w:rPr>
                <w:i/>
                <w:sz w:val="18"/>
                <w:szCs w:val="18"/>
              </w:rPr>
              <w:t xml:space="preserve"> </w:t>
            </w:r>
          </w:p>
        </w:tc>
        <w:tc>
          <w:tcPr>
            <w:tcW w:w="3192" w:type="dxa"/>
            <w:tcBorders>
              <w:top w:val="single" w:sz="4" w:space="0" w:color="auto"/>
              <w:left w:val="nil"/>
              <w:bottom w:val="single" w:sz="12" w:space="0" w:color="auto"/>
            </w:tcBorders>
          </w:tcPr>
          <w:p w14:paraId="463C382A" w14:textId="3F913CAD" w:rsidR="00313B33" w:rsidRPr="004C0277" w:rsidRDefault="00313B33" w:rsidP="00E17626">
            <w:pPr>
              <w:keepNext/>
              <w:keepLines/>
              <w:tabs>
                <w:tab w:val="clear" w:pos="1247"/>
                <w:tab w:val="clear" w:pos="1814"/>
                <w:tab w:val="clear" w:pos="2381"/>
                <w:tab w:val="clear" w:pos="2948"/>
                <w:tab w:val="clear" w:pos="3515"/>
              </w:tabs>
              <w:spacing w:before="40" w:after="40"/>
              <w:rPr>
                <w:i/>
                <w:sz w:val="18"/>
                <w:szCs w:val="18"/>
              </w:rPr>
            </w:pPr>
          </w:p>
        </w:tc>
      </w:tr>
      <w:tr w:rsidR="00313B33" w:rsidRPr="004C0277" w14:paraId="63BACD92" w14:textId="77777777" w:rsidTr="00E64247">
        <w:trPr>
          <w:jc w:val="right"/>
        </w:trPr>
        <w:tc>
          <w:tcPr>
            <w:tcW w:w="3192" w:type="dxa"/>
            <w:tcBorders>
              <w:top w:val="single" w:sz="12" w:space="0" w:color="auto"/>
              <w:bottom w:val="nil"/>
              <w:right w:val="nil"/>
            </w:tcBorders>
          </w:tcPr>
          <w:p w14:paraId="2A2BC4E1" w14:textId="3F26A09F" w:rsidR="00313B33" w:rsidRPr="004C0277" w:rsidRDefault="00E17626" w:rsidP="00E17626">
            <w:pPr>
              <w:keepNext/>
              <w:keepLines/>
              <w:tabs>
                <w:tab w:val="clear" w:pos="1247"/>
                <w:tab w:val="clear" w:pos="1814"/>
                <w:tab w:val="clear" w:pos="2381"/>
                <w:tab w:val="clear" w:pos="2948"/>
                <w:tab w:val="clear" w:pos="3515"/>
              </w:tabs>
              <w:spacing w:before="40" w:after="40"/>
              <w:rPr>
                <w:b/>
                <w:sz w:val="18"/>
                <w:szCs w:val="18"/>
              </w:rPr>
            </w:pPr>
            <w:r w:rsidRPr="004C0277">
              <w:rPr>
                <w:sz w:val="18"/>
                <w:szCs w:val="18"/>
              </w:rPr>
              <w:t>(a)</w:t>
            </w:r>
            <w:r w:rsidR="0040214B" w:rsidRPr="004C0277">
              <w:rPr>
                <w:sz w:val="18"/>
                <w:szCs w:val="18"/>
              </w:rPr>
              <w:t xml:space="preserve"> </w:t>
            </w:r>
            <w:r w:rsidR="00313B33" w:rsidRPr="004C0277">
              <w:rPr>
                <w:sz w:val="18"/>
                <w:szCs w:val="18"/>
              </w:rPr>
              <w:t>Countries increasingly advance the</w:t>
            </w:r>
            <w:r w:rsidR="009E1937" w:rsidRPr="004C0277">
              <w:rPr>
                <w:sz w:val="18"/>
                <w:szCs w:val="18"/>
              </w:rPr>
              <w:t>ir</w:t>
            </w:r>
            <w:r w:rsidR="00313B33" w:rsidRPr="004C0277">
              <w:rPr>
                <w:sz w:val="18"/>
                <w:szCs w:val="18"/>
              </w:rPr>
              <w:t xml:space="preserve"> national adaptation plans which integrate </w:t>
            </w:r>
            <w:r w:rsidR="0031428A" w:rsidRPr="004C0277">
              <w:rPr>
                <w:sz w:val="18"/>
                <w:szCs w:val="18"/>
              </w:rPr>
              <w:t xml:space="preserve">ecosystem-based adaptation </w:t>
            </w:r>
          </w:p>
        </w:tc>
        <w:tc>
          <w:tcPr>
            <w:tcW w:w="3192" w:type="dxa"/>
            <w:tcBorders>
              <w:top w:val="single" w:sz="12" w:space="0" w:color="auto"/>
              <w:left w:val="nil"/>
              <w:bottom w:val="nil"/>
              <w:right w:val="nil"/>
            </w:tcBorders>
          </w:tcPr>
          <w:p w14:paraId="6C2CA7E7" w14:textId="47ECD94A" w:rsidR="00313B33" w:rsidRPr="004C0277" w:rsidRDefault="00313B33" w:rsidP="00E17626">
            <w:pPr>
              <w:keepNext/>
              <w:keepLines/>
              <w:tabs>
                <w:tab w:val="clear" w:pos="1247"/>
                <w:tab w:val="clear" w:pos="1814"/>
                <w:tab w:val="clear" w:pos="2381"/>
                <w:tab w:val="clear" w:pos="2948"/>
                <w:tab w:val="clear" w:pos="3515"/>
                <w:tab w:val="left" w:pos="529"/>
              </w:tabs>
              <w:suppressAutoHyphens/>
              <w:spacing w:before="40" w:after="40"/>
              <w:rPr>
                <w:i/>
                <w:sz w:val="18"/>
                <w:szCs w:val="18"/>
              </w:rPr>
            </w:pPr>
            <w:r w:rsidRPr="004C0277">
              <w:rPr>
                <w:sz w:val="18"/>
                <w:szCs w:val="18"/>
              </w:rPr>
              <w:t>(</w:t>
            </w:r>
            <w:proofErr w:type="spellStart"/>
            <w:r w:rsidRPr="004C0277">
              <w:rPr>
                <w:sz w:val="18"/>
                <w:szCs w:val="18"/>
              </w:rPr>
              <w:t>i</w:t>
            </w:r>
            <w:proofErr w:type="spellEnd"/>
            <w:r w:rsidRPr="004C0277">
              <w:rPr>
                <w:sz w:val="18"/>
                <w:szCs w:val="18"/>
              </w:rPr>
              <w:t xml:space="preserve">) Increase in the number of countries </w:t>
            </w:r>
            <w:r w:rsidR="00811C3E" w:rsidRPr="004C0277">
              <w:rPr>
                <w:sz w:val="18"/>
                <w:szCs w:val="18"/>
              </w:rPr>
              <w:t xml:space="preserve">supported by UNEP </w:t>
            </w:r>
            <w:r w:rsidRPr="004C0277">
              <w:rPr>
                <w:sz w:val="18"/>
                <w:szCs w:val="18"/>
              </w:rPr>
              <w:t>with institutional arrangements in place to coordinate na</w:t>
            </w:r>
            <w:r w:rsidR="004929F9" w:rsidRPr="004C0277">
              <w:rPr>
                <w:sz w:val="18"/>
                <w:szCs w:val="18"/>
              </w:rPr>
              <w:t xml:space="preserve">tional adaptation plans </w:t>
            </w:r>
          </w:p>
          <w:p w14:paraId="083243A7" w14:textId="789F85AF" w:rsidR="00313B33" w:rsidRPr="004C0277" w:rsidRDefault="00313B33" w:rsidP="00E17626">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0B5A2587" w14:textId="6F8A92B9" w:rsidR="00313B33" w:rsidRPr="004C0277" w:rsidRDefault="00313B33" w:rsidP="00E17626">
            <w:pPr>
              <w:keepNext/>
              <w:keepLines/>
              <w:tabs>
                <w:tab w:val="clear" w:pos="1247"/>
                <w:tab w:val="clear" w:pos="1814"/>
                <w:tab w:val="clear" w:pos="2381"/>
                <w:tab w:val="clear" w:pos="2948"/>
                <w:tab w:val="clear" w:pos="3515"/>
              </w:tabs>
              <w:spacing w:before="40" w:after="40"/>
              <w:rPr>
                <w:b/>
                <w:sz w:val="18"/>
                <w:szCs w:val="18"/>
              </w:rPr>
            </w:pPr>
            <w:r w:rsidRPr="004C0277">
              <w:rPr>
                <w:sz w:val="18"/>
                <w:szCs w:val="18"/>
              </w:rPr>
              <w:t xml:space="preserve">Number of countries </w:t>
            </w:r>
            <w:r w:rsidR="00D2397A" w:rsidRPr="004C0277">
              <w:rPr>
                <w:sz w:val="18"/>
                <w:szCs w:val="18"/>
              </w:rPr>
              <w:t>that have scored at least 70</w:t>
            </w:r>
            <w:r w:rsidR="002B4791" w:rsidRPr="004C0277">
              <w:rPr>
                <w:sz w:val="18"/>
                <w:szCs w:val="18"/>
              </w:rPr>
              <w:t xml:space="preserve"> per cent</w:t>
            </w:r>
            <w:r w:rsidR="00D2397A" w:rsidRPr="004C0277">
              <w:rPr>
                <w:sz w:val="18"/>
                <w:szCs w:val="18"/>
              </w:rPr>
              <w:t xml:space="preserve"> on the extent to which institutional arrangements are put in place</w:t>
            </w:r>
            <w:r w:rsidR="00B415A6" w:rsidRPr="004C0277">
              <w:rPr>
                <w:rStyle w:val="FootnoteReference"/>
                <w:sz w:val="18"/>
              </w:rPr>
              <w:footnoteReference w:id="9"/>
            </w:r>
            <w:r w:rsidR="00C10633" w:rsidRPr="004C0277">
              <w:rPr>
                <w:sz w:val="18"/>
                <w:szCs w:val="18"/>
              </w:rPr>
              <w:t xml:space="preserve"> </w:t>
            </w:r>
          </w:p>
        </w:tc>
        <w:tc>
          <w:tcPr>
            <w:tcW w:w="3192" w:type="dxa"/>
            <w:tcBorders>
              <w:top w:val="single" w:sz="12" w:space="0" w:color="auto"/>
              <w:left w:val="nil"/>
              <w:bottom w:val="nil"/>
            </w:tcBorders>
          </w:tcPr>
          <w:p w14:paraId="1C5E66F0" w14:textId="77777777" w:rsidR="00313B33" w:rsidRPr="004C0277" w:rsidRDefault="00313B33" w:rsidP="00E17626">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2014 (baseline): </w:t>
            </w:r>
            <w:r w:rsidRPr="004C0277">
              <w:rPr>
                <w:sz w:val="18"/>
                <w:szCs w:val="18"/>
              </w:rPr>
              <w:t>0</w:t>
            </w:r>
          </w:p>
          <w:p w14:paraId="6C9FD62F" w14:textId="74024A32" w:rsidR="00313B33" w:rsidRPr="004C0277" w:rsidRDefault="00313B33" w:rsidP="00E17626">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340B48" w:rsidRPr="004C0277">
              <w:rPr>
                <w:b/>
                <w:sz w:val="18"/>
                <w:szCs w:val="18"/>
              </w:rPr>
              <w:t xml:space="preserve"> </w:t>
            </w:r>
            <w:r w:rsidR="003247B9" w:rsidRPr="004C0277">
              <w:rPr>
                <w:b/>
                <w:sz w:val="18"/>
                <w:szCs w:val="18"/>
              </w:rPr>
              <w:t>(expected)</w:t>
            </w:r>
            <w:r w:rsidR="0031428A" w:rsidRPr="004C0277">
              <w:rPr>
                <w:b/>
                <w:sz w:val="18"/>
                <w:szCs w:val="18"/>
              </w:rPr>
              <w:t>:</w:t>
            </w:r>
            <w:r w:rsidR="001E4F9E" w:rsidRPr="004C0277">
              <w:rPr>
                <w:rStyle w:val="FootnoteReference"/>
                <w:b/>
                <w:sz w:val="18"/>
              </w:rPr>
              <w:footnoteReference w:id="10"/>
            </w:r>
            <w:r w:rsidRPr="004C0277">
              <w:rPr>
                <w:sz w:val="18"/>
                <w:szCs w:val="18"/>
              </w:rPr>
              <w:t xml:space="preserve"> 0</w:t>
            </w:r>
          </w:p>
          <w:p w14:paraId="4AE8B07A" w14:textId="547437AC" w:rsidR="00313B33" w:rsidRPr="004C0277" w:rsidRDefault="00313B33" w:rsidP="00E17626">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Pr="004C0277">
              <w:rPr>
                <w:sz w:val="18"/>
                <w:szCs w:val="18"/>
              </w:rPr>
              <w:t>+5</w:t>
            </w:r>
            <w:r w:rsidR="000B4B0F" w:rsidRPr="004C0277">
              <w:rPr>
                <w:sz w:val="18"/>
                <w:szCs w:val="18"/>
              </w:rPr>
              <w:t xml:space="preserve"> (5)</w:t>
            </w:r>
          </w:p>
          <w:p w14:paraId="5BC70545" w14:textId="0988B600" w:rsidR="006B2C44" w:rsidRPr="004C0277" w:rsidRDefault="006B2C44" w:rsidP="00E17626">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005A5A35" w:rsidRPr="004C0277">
              <w:rPr>
                <w:b/>
                <w:sz w:val="18"/>
                <w:szCs w:val="18"/>
              </w:rPr>
              <w:t xml:space="preserve"> </w:t>
            </w:r>
            <w:r w:rsidR="00645A35" w:rsidRPr="004C0277">
              <w:rPr>
                <w:sz w:val="18"/>
                <w:szCs w:val="18"/>
              </w:rPr>
              <w:t>+0</w:t>
            </w:r>
            <w:r w:rsidR="000B4B0F" w:rsidRPr="004C0277">
              <w:rPr>
                <w:sz w:val="18"/>
                <w:szCs w:val="18"/>
              </w:rPr>
              <w:t xml:space="preserve"> (5)</w:t>
            </w:r>
          </w:p>
          <w:p w14:paraId="7D2216CF" w14:textId="77777777" w:rsidR="00313B33" w:rsidRPr="004C0277" w:rsidRDefault="00313B33" w:rsidP="00E17626">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Pr="004C0277">
              <w:rPr>
                <w:sz w:val="18"/>
                <w:szCs w:val="18"/>
              </w:rPr>
              <w:t>+</w:t>
            </w:r>
            <w:r w:rsidR="00D2397A" w:rsidRPr="004C0277">
              <w:rPr>
                <w:sz w:val="18"/>
                <w:szCs w:val="18"/>
              </w:rPr>
              <w:t>5</w:t>
            </w:r>
            <w:r w:rsidR="000B4B0F" w:rsidRPr="004C0277">
              <w:rPr>
                <w:sz w:val="18"/>
                <w:szCs w:val="18"/>
              </w:rPr>
              <w:t xml:space="preserve"> (10)</w:t>
            </w:r>
          </w:p>
          <w:p w14:paraId="1FD1EEE0" w14:textId="240F438F" w:rsidR="00313B33" w:rsidRPr="004C0277" w:rsidRDefault="008F0AF0" w:rsidP="00E17626">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53C5BB99" w14:textId="096F8FDC" w:rsidR="00313B33" w:rsidRPr="004C0277" w:rsidRDefault="0031428A" w:rsidP="00E17626">
            <w:pPr>
              <w:keepNext/>
              <w:keepLines/>
              <w:tabs>
                <w:tab w:val="clear" w:pos="1247"/>
                <w:tab w:val="clear" w:pos="1814"/>
                <w:tab w:val="clear" w:pos="2381"/>
                <w:tab w:val="clear" w:pos="2948"/>
                <w:tab w:val="clear" w:pos="3515"/>
              </w:tabs>
              <w:spacing w:before="40" w:after="40"/>
              <w:rPr>
                <w:b/>
                <w:sz w:val="18"/>
                <w:szCs w:val="18"/>
              </w:rPr>
            </w:pPr>
            <w:r w:rsidRPr="004C0277">
              <w:rPr>
                <w:sz w:val="18"/>
                <w:szCs w:val="18"/>
              </w:rPr>
              <w:t>p</w:t>
            </w:r>
            <w:r w:rsidR="00313B33" w:rsidRPr="004C0277">
              <w:rPr>
                <w:sz w:val="18"/>
                <w:szCs w:val="18"/>
              </w:rPr>
              <w:t>roject progress reports, which should provide evidence of the degree to which institutional arrangements are put in place, measured through a capacity scorecard</w:t>
            </w:r>
            <w:r w:rsidRPr="004C0277">
              <w:rPr>
                <w:sz w:val="18"/>
                <w:szCs w:val="18"/>
              </w:rPr>
              <w:t>:</w:t>
            </w:r>
            <w:r w:rsidR="00D74A8C" w:rsidRPr="004C0277">
              <w:rPr>
                <w:sz w:val="18"/>
                <w:szCs w:val="18"/>
              </w:rPr>
              <w:t xml:space="preserve"> </w:t>
            </w:r>
            <w:r w:rsidRPr="004C0277">
              <w:rPr>
                <w:sz w:val="18"/>
                <w:szCs w:val="18"/>
              </w:rPr>
              <w:t>national communications; national adaptation plans;</w:t>
            </w:r>
            <w:r w:rsidRPr="004C0277">
              <w:rPr>
                <w:rStyle w:val="FootnoteReference"/>
                <w:sz w:val="18"/>
              </w:rPr>
              <w:t xml:space="preserve"> </w:t>
            </w:r>
            <w:r w:rsidRPr="004C0277">
              <w:rPr>
                <w:sz w:val="18"/>
                <w:szCs w:val="18"/>
              </w:rPr>
              <w:t>adaptation communications submitted to the United Nations Framework Convention on Climate Change</w:t>
            </w:r>
          </w:p>
        </w:tc>
      </w:tr>
      <w:tr w:rsidR="00313B33" w:rsidRPr="004C0277" w14:paraId="5CEDBEEE" w14:textId="77777777" w:rsidTr="0017048D">
        <w:trPr>
          <w:jc w:val="right"/>
        </w:trPr>
        <w:tc>
          <w:tcPr>
            <w:tcW w:w="3192" w:type="dxa"/>
            <w:tcBorders>
              <w:top w:val="nil"/>
              <w:bottom w:val="nil"/>
              <w:right w:val="nil"/>
            </w:tcBorders>
          </w:tcPr>
          <w:p w14:paraId="106D56F3" w14:textId="77777777" w:rsidR="00313B33" w:rsidRPr="004C0277" w:rsidRDefault="00313B33" w:rsidP="00E17626">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nil"/>
              <w:right w:val="nil"/>
            </w:tcBorders>
          </w:tcPr>
          <w:p w14:paraId="4DAD53E3" w14:textId="7FF4CA2D" w:rsidR="00313B33" w:rsidRPr="004C0277" w:rsidRDefault="008F0AF0"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(ii)</w:t>
            </w:r>
            <w:r w:rsidR="00313B33" w:rsidRPr="004C0277">
              <w:rPr>
                <w:sz w:val="18"/>
                <w:szCs w:val="18"/>
              </w:rPr>
              <w:t xml:space="preserve"> Increase in the number of countries </w:t>
            </w:r>
            <w:r w:rsidR="00D74A8C" w:rsidRPr="004C0277">
              <w:rPr>
                <w:sz w:val="18"/>
                <w:szCs w:val="18"/>
              </w:rPr>
              <w:t xml:space="preserve">that have </w:t>
            </w:r>
            <w:r w:rsidR="00251208" w:rsidRPr="004C0277">
              <w:rPr>
                <w:sz w:val="18"/>
                <w:szCs w:val="18"/>
              </w:rPr>
              <w:t xml:space="preserve">technical capacity </w:t>
            </w:r>
            <w:r w:rsidR="000B18DB" w:rsidRPr="004C0277">
              <w:rPr>
                <w:sz w:val="18"/>
                <w:szCs w:val="18"/>
              </w:rPr>
              <w:t xml:space="preserve">to </w:t>
            </w:r>
            <w:r w:rsidR="000D096E" w:rsidRPr="004C0277">
              <w:rPr>
                <w:sz w:val="18"/>
                <w:szCs w:val="18"/>
              </w:rPr>
              <w:t xml:space="preserve">integrate </w:t>
            </w:r>
            <w:r w:rsidR="0031428A" w:rsidRPr="004C0277">
              <w:rPr>
                <w:sz w:val="18"/>
                <w:szCs w:val="18"/>
              </w:rPr>
              <w:t xml:space="preserve">ecosystem-based management </w:t>
            </w:r>
            <w:r w:rsidR="000D096E" w:rsidRPr="004C0277">
              <w:rPr>
                <w:sz w:val="18"/>
                <w:szCs w:val="18"/>
              </w:rPr>
              <w:t xml:space="preserve">into </w:t>
            </w:r>
            <w:r w:rsidR="00313B33" w:rsidRPr="004C0277">
              <w:rPr>
                <w:sz w:val="18"/>
                <w:szCs w:val="18"/>
              </w:rPr>
              <w:t xml:space="preserve">national adaptation plans </w:t>
            </w:r>
          </w:p>
          <w:p w14:paraId="0D77FA5E" w14:textId="4394CCE4" w:rsidR="00313B33" w:rsidRPr="004C0277" w:rsidRDefault="008F0AF0" w:rsidP="00E17626">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Unit of measure:</w:t>
            </w:r>
          </w:p>
          <w:p w14:paraId="4ECCA5E4" w14:textId="3EB9A468" w:rsidR="00313B33" w:rsidRPr="004C0277" w:rsidRDefault="00313B33"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Number of countries </w:t>
            </w:r>
            <w:r w:rsidR="00D74A8C" w:rsidRPr="004C0277">
              <w:rPr>
                <w:sz w:val="18"/>
                <w:szCs w:val="18"/>
              </w:rPr>
              <w:t>that have scored at least 70</w:t>
            </w:r>
            <w:r w:rsidR="002B4791" w:rsidRPr="004C0277">
              <w:rPr>
                <w:sz w:val="18"/>
                <w:szCs w:val="18"/>
              </w:rPr>
              <w:t xml:space="preserve"> per cent</w:t>
            </w:r>
            <w:r w:rsidR="00D74A8C" w:rsidRPr="004C0277">
              <w:rPr>
                <w:sz w:val="18"/>
                <w:szCs w:val="18"/>
              </w:rPr>
              <w:t xml:space="preserve"> on the </w:t>
            </w:r>
            <w:r w:rsidR="00D74A8C" w:rsidRPr="004C0277">
              <w:rPr>
                <w:sz w:val="18"/>
                <w:szCs w:val="18"/>
              </w:rPr>
              <w:lastRenderedPageBreak/>
              <w:t xml:space="preserve">degree to which technical </w:t>
            </w:r>
            <w:r w:rsidR="009C474B" w:rsidRPr="004C0277">
              <w:rPr>
                <w:sz w:val="18"/>
                <w:szCs w:val="18"/>
              </w:rPr>
              <w:t xml:space="preserve">capacity </w:t>
            </w:r>
            <w:r w:rsidR="000D096E" w:rsidRPr="004C0277">
              <w:rPr>
                <w:sz w:val="18"/>
                <w:szCs w:val="18"/>
              </w:rPr>
              <w:t xml:space="preserve">to integrate </w:t>
            </w:r>
            <w:r w:rsidR="0031428A" w:rsidRPr="004C0277">
              <w:rPr>
                <w:sz w:val="18"/>
                <w:szCs w:val="18"/>
              </w:rPr>
              <w:t xml:space="preserve">ecosystem-based adaptation </w:t>
            </w:r>
            <w:r w:rsidR="000D096E" w:rsidRPr="004C0277">
              <w:rPr>
                <w:sz w:val="18"/>
                <w:szCs w:val="18"/>
              </w:rPr>
              <w:t xml:space="preserve">into the </w:t>
            </w:r>
            <w:r w:rsidR="0031428A" w:rsidRPr="004C0277">
              <w:rPr>
                <w:sz w:val="18"/>
                <w:szCs w:val="18"/>
              </w:rPr>
              <w:t xml:space="preserve">national action plans </w:t>
            </w:r>
            <w:r w:rsidR="009C474B" w:rsidRPr="004C0277">
              <w:rPr>
                <w:sz w:val="18"/>
                <w:szCs w:val="18"/>
              </w:rPr>
              <w:t xml:space="preserve">has </w:t>
            </w:r>
            <w:r w:rsidR="00D74A8C" w:rsidRPr="004C0277">
              <w:rPr>
                <w:sz w:val="18"/>
                <w:szCs w:val="18"/>
              </w:rPr>
              <w:t>been strengthened</w:t>
            </w:r>
            <w:r w:rsidR="001A1F08" w:rsidRPr="004C0277">
              <w:rPr>
                <w:sz w:val="18"/>
                <w:szCs w:val="18"/>
                <w:vertAlign w:val="superscript"/>
              </w:rPr>
              <w:footnoteReference w:id="11"/>
            </w:r>
            <w:r w:rsidRPr="004C0277">
              <w:rPr>
                <w:sz w:val="18"/>
                <w:szCs w:val="18"/>
              </w:rPr>
              <w:t xml:space="preserve"> </w:t>
            </w:r>
          </w:p>
        </w:tc>
        <w:tc>
          <w:tcPr>
            <w:tcW w:w="3192" w:type="dxa"/>
            <w:tcBorders>
              <w:top w:val="nil"/>
              <w:left w:val="nil"/>
              <w:bottom w:val="nil"/>
            </w:tcBorders>
          </w:tcPr>
          <w:p w14:paraId="1C04E915" w14:textId="77777777" w:rsidR="00313B33" w:rsidRPr="004C0277" w:rsidRDefault="00313B33"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lastRenderedPageBreak/>
              <w:t xml:space="preserve">December 2014 (baseline): </w:t>
            </w:r>
            <w:r w:rsidRPr="004C0277">
              <w:rPr>
                <w:sz w:val="18"/>
                <w:szCs w:val="18"/>
              </w:rPr>
              <w:t>0</w:t>
            </w:r>
          </w:p>
          <w:p w14:paraId="036E8886" w14:textId="77777777" w:rsidR="00313B33" w:rsidRPr="004C0277" w:rsidRDefault="00313B33"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340B48" w:rsidRPr="004C0277">
              <w:rPr>
                <w:b/>
                <w:sz w:val="18"/>
                <w:szCs w:val="18"/>
              </w:rPr>
              <w:t xml:space="preserve"> </w:t>
            </w:r>
            <w:r w:rsidR="003247B9" w:rsidRPr="004C0277">
              <w:rPr>
                <w:b/>
                <w:sz w:val="18"/>
                <w:szCs w:val="18"/>
              </w:rPr>
              <w:t>(expected):</w:t>
            </w:r>
            <w:r w:rsidRPr="004C0277">
              <w:rPr>
                <w:b/>
                <w:sz w:val="18"/>
                <w:szCs w:val="18"/>
              </w:rPr>
              <w:t xml:space="preserve"> </w:t>
            </w:r>
            <w:r w:rsidRPr="004C0277">
              <w:rPr>
                <w:sz w:val="18"/>
                <w:szCs w:val="18"/>
              </w:rPr>
              <w:t>0</w:t>
            </w:r>
          </w:p>
          <w:p w14:paraId="42783181" w14:textId="72E501D2" w:rsidR="00313B33" w:rsidRPr="004C0277" w:rsidRDefault="00313B33"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Pr="004C0277">
              <w:rPr>
                <w:sz w:val="18"/>
                <w:szCs w:val="18"/>
              </w:rPr>
              <w:t>+5</w:t>
            </w:r>
            <w:r w:rsidR="000B4B0F" w:rsidRPr="004C0277">
              <w:rPr>
                <w:sz w:val="18"/>
                <w:szCs w:val="18"/>
              </w:rPr>
              <w:t xml:space="preserve"> (5)</w:t>
            </w:r>
          </w:p>
          <w:p w14:paraId="180FFDE1" w14:textId="5683BF89" w:rsidR="006B2C44" w:rsidRPr="004C0277" w:rsidRDefault="006B2C44"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005A5A35" w:rsidRPr="004C0277">
              <w:rPr>
                <w:b/>
                <w:sz w:val="18"/>
                <w:szCs w:val="18"/>
              </w:rPr>
              <w:t xml:space="preserve"> </w:t>
            </w:r>
            <w:r w:rsidR="00645A35" w:rsidRPr="004C0277">
              <w:rPr>
                <w:sz w:val="18"/>
                <w:szCs w:val="18"/>
              </w:rPr>
              <w:t>+0</w:t>
            </w:r>
            <w:r w:rsidR="000B4B0F" w:rsidRPr="004C0277">
              <w:rPr>
                <w:sz w:val="18"/>
                <w:szCs w:val="18"/>
              </w:rPr>
              <w:t xml:space="preserve"> (5)</w:t>
            </w:r>
          </w:p>
          <w:p w14:paraId="388B5650" w14:textId="77777777" w:rsidR="00313B33" w:rsidRPr="004C0277" w:rsidRDefault="00313B33"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Pr="004C0277">
              <w:rPr>
                <w:sz w:val="18"/>
                <w:szCs w:val="18"/>
              </w:rPr>
              <w:t>+</w:t>
            </w:r>
            <w:r w:rsidR="00D74A8C" w:rsidRPr="004C0277">
              <w:rPr>
                <w:sz w:val="18"/>
                <w:szCs w:val="18"/>
              </w:rPr>
              <w:t>5</w:t>
            </w:r>
            <w:r w:rsidR="000B4B0F" w:rsidRPr="004C0277">
              <w:rPr>
                <w:sz w:val="18"/>
                <w:szCs w:val="18"/>
              </w:rPr>
              <w:t xml:space="preserve"> (10)</w:t>
            </w:r>
          </w:p>
          <w:p w14:paraId="1022DC00" w14:textId="77777777" w:rsidR="00313B33" w:rsidRPr="004C0277" w:rsidRDefault="00313B33"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lastRenderedPageBreak/>
              <w:t xml:space="preserve">Data sources and analysis plan: </w:t>
            </w:r>
          </w:p>
          <w:p w14:paraId="245E9E5B" w14:textId="0DDC7701" w:rsidR="00313B33" w:rsidRPr="004C0277" w:rsidRDefault="0031428A" w:rsidP="00E17626">
            <w:pPr>
              <w:tabs>
                <w:tab w:val="clear" w:pos="1247"/>
                <w:tab w:val="clear" w:pos="1814"/>
                <w:tab w:val="clear" w:pos="2381"/>
                <w:tab w:val="clear" w:pos="2948"/>
                <w:tab w:val="clear" w:pos="3515"/>
              </w:tabs>
              <w:spacing w:before="40" w:after="40"/>
              <w:rPr>
                <w:b/>
                <w:sz w:val="18"/>
                <w:szCs w:val="18"/>
              </w:rPr>
            </w:pPr>
            <w:r w:rsidRPr="004C0277">
              <w:rPr>
                <w:sz w:val="18"/>
                <w:szCs w:val="18"/>
              </w:rPr>
              <w:t>p</w:t>
            </w:r>
            <w:r w:rsidR="00313B33" w:rsidRPr="004C0277">
              <w:rPr>
                <w:sz w:val="18"/>
                <w:szCs w:val="18"/>
              </w:rPr>
              <w:t xml:space="preserve">roject progress reports that provide evidence of the degree to which technical </w:t>
            </w:r>
            <w:r w:rsidR="0056142B" w:rsidRPr="004C0277">
              <w:rPr>
                <w:sz w:val="18"/>
                <w:szCs w:val="18"/>
              </w:rPr>
              <w:t>capacities have</w:t>
            </w:r>
            <w:r w:rsidR="00313B33" w:rsidRPr="004C0277">
              <w:rPr>
                <w:sz w:val="18"/>
                <w:szCs w:val="18"/>
              </w:rPr>
              <w:t xml:space="preserve"> been strengthened, measured through a scorecard</w:t>
            </w:r>
            <w:r w:rsidRPr="004C0277">
              <w:rPr>
                <w:sz w:val="18"/>
                <w:szCs w:val="18"/>
              </w:rPr>
              <w:t>:</w:t>
            </w:r>
            <w:r w:rsidR="0073494D" w:rsidRPr="004C0277">
              <w:rPr>
                <w:sz w:val="18"/>
                <w:szCs w:val="18"/>
              </w:rPr>
              <w:t xml:space="preserve"> </w:t>
            </w:r>
            <w:r w:rsidRPr="004C0277">
              <w:rPr>
                <w:sz w:val="18"/>
                <w:szCs w:val="18"/>
              </w:rPr>
              <w:t xml:space="preserve">national communications; adaptation communications and national adaptation plans </w:t>
            </w:r>
            <w:r w:rsidR="00D74A8C" w:rsidRPr="004C0277">
              <w:rPr>
                <w:sz w:val="18"/>
                <w:szCs w:val="18"/>
              </w:rPr>
              <w:t xml:space="preserve">submitted to the </w:t>
            </w:r>
            <w:r w:rsidRPr="004C0277">
              <w:rPr>
                <w:sz w:val="18"/>
                <w:szCs w:val="18"/>
              </w:rPr>
              <w:t>Framework Convention on Climate Change</w:t>
            </w:r>
          </w:p>
        </w:tc>
      </w:tr>
      <w:tr w:rsidR="00313B33" w:rsidRPr="004C0277" w14:paraId="4171678C" w14:textId="77777777" w:rsidTr="0017048D">
        <w:trPr>
          <w:jc w:val="right"/>
        </w:trPr>
        <w:tc>
          <w:tcPr>
            <w:tcW w:w="3192" w:type="dxa"/>
            <w:tcBorders>
              <w:top w:val="nil"/>
              <w:bottom w:val="single" w:sz="4" w:space="0" w:color="auto"/>
              <w:right w:val="nil"/>
            </w:tcBorders>
          </w:tcPr>
          <w:p w14:paraId="27C2A14E" w14:textId="77777777" w:rsidR="00313B33" w:rsidRPr="004C0277" w:rsidRDefault="00313B33" w:rsidP="00E17626">
            <w:pPr>
              <w:keepNext/>
              <w:keepLines/>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4" w:space="0" w:color="auto"/>
              <w:right w:val="nil"/>
            </w:tcBorders>
          </w:tcPr>
          <w:p w14:paraId="70B2F5F0" w14:textId="11DBED79" w:rsidR="00313B33" w:rsidRPr="004C0277" w:rsidRDefault="008F0AF0" w:rsidP="00E17626">
            <w:pPr>
              <w:keepNext/>
              <w:keepLines/>
              <w:tabs>
                <w:tab w:val="clear" w:pos="1247"/>
                <w:tab w:val="clear" w:pos="1814"/>
                <w:tab w:val="clear" w:pos="2381"/>
                <w:tab w:val="clear" w:pos="2948"/>
                <w:tab w:val="clear" w:pos="3515"/>
              </w:tabs>
              <w:suppressAutoHyphens/>
              <w:spacing w:before="40" w:after="40"/>
              <w:rPr>
                <w:sz w:val="18"/>
                <w:szCs w:val="18"/>
              </w:rPr>
            </w:pPr>
            <w:r w:rsidRPr="004C0277">
              <w:rPr>
                <w:sz w:val="18"/>
                <w:szCs w:val="18"/>
              </w:rPr>
              <w:t xml:space="preserve">(iii) </w:t>
            </w:r>
            <w:r w:rsidR="00313B33" w:rsidRPr="004C0277">
              <w:rPr>
                <w:sz w:val="18"/>
                <w:szCs w:val="18"/>
              </w:rPr>
              <w:t xml:space="preserve">Increase in the number of countries that are ready </w:t>
            </w:r>
            <w:r w:rsidR="00B415A6" w:rsidRPr="004C0277">
              <w:rPr>
                <w:sz w:val="18"/>
                <w:szCs w:val="18"/>
              </w:rPr>
              <w:t xml:space="preserve">to access or that </w:t>
            </w:r>
            <w:r w:rsidR="00313B33" w:rsidRPr="004C0277">
              <w:rPr>
                <w:sz w:val="18"/>
                <w:szCs w:val="18"/>
              </w:rPr>
              <w:t>have accessed climate change adaptation finance to implement adaptation plans</w:t>
            </w:r>
            <w:r w:rsidR="006C3921" w:rsidRPr="004C0277">
              <w:rPr>
                <w:rStyle w:val="FootnoteReference"/>
                <w:sz w:val="18"/>
              </w:rPr>
              <w:footnoteReference w:id="12"/>
            </w:r>
          </w:p>
          <w:p w14:paraId="1C91F8C4" w14:textId="77777777" w:rsidR="00313B33" w:rsidRPr="004C0277" w:rsidRDefault="00313B33" w:rsidP="00E17626">
            <w:pPr>
              <w:keepNext/>
              <w:keepLines/>
              <w:tabs>
                <w:tab w:val="clear" w:pos="1247"/>
                <w:tab w:val="clear" w:pos="1814"/>
                <w:tab w:val="clear" w:pos="2381"/>
                <w:tab w:val="clear" w:pos="2948"/>
                <w:tab w:val="clear" w:pos="3515"/>
              </w:tabs>
              <w:suppressAutoHyphens/>
              <w:spacing w:before="40" w:after="40"/>
              <w:rPr>
                <w:b/>
                <w:sz w:val="18"/>
                <w:szCs w:val="18"/>
              </w:rPr>
            </w:pPr>
            <w:r w:rsidRPr="004C0277">
              <w:rPr>
                <w:b/>
                <w:sz w:val="18"/>
                <w:szCs w:val="18"/>
              </w:rPr>
              <w:t>Unit of measure:</w:t>
            </w:r>
          </w:p>
          <w:p w14:paraId="2701455B" w14:textId="3F726B8C" w:rsidR="00D74A8C" w:rsidRPr="004C0277" w:rsidRDefault="008F0AF0" w:rsidP="00E17626">
            <w:pPr>
              <w:keepNext/>
              <w:keepLines/>
              <w:suppressAutoHyphens/>
              <w:spacing w:before="40" w:after="40"/>
              <w:rPr>
                <w:sz w:val="18"/>
                <w:szCs w:val="18"/>
              </w:rPr>
            </w:pPr>
            <w:r w:rsidRPr="004C0277">
              <w:rPr>
                <w:sz w:val="18"/>
                <w:szCs w:val="18"/>
              </w:rPr>
              <w:t>(a)</w:t>
            </w:r>
            <w:r w:rsidR="00C36EF5" w:rsidRPr="004C0277">
              <w:rPr>
                <w:sz w:val="18"/>
                <w:szCs w:val="18"/>
              </w:rPr>
              <w:t xml:space="preserve"> </w:t>
            </w:r>
            <w:r w:rsidR="00313B33" w:rsidRPr="004C0277">
              <w:rPr>
                <w:sz w:val="18"/>
                <w:szCs w:val="18"/>
              </w:rPr>
              <w:t xml:space="preserve">Number of countries that have received finance readiness support </w:t>
            </w:r>
          </w:p>
          <w:p w14:paraId="69FEC691" w14:textId="1C56D956" w:rsidR="00313B33" w:rsidRPr="004C0277" w:rsidRDefault="00D74A8C" w:rsidP="008F0AF0">
            <w:pPr>
              <w:keepNext/>
              <w:keepLines/>
              <w:suppressAutoHyphens/>
              <w:spacing w:before="40" w:after="40"/>
              <w:rPr>
                <w:sz w:val="18"/>
                <w:szCs w:val="18"/>
              </w:rPr>
            </w:pPr>
            <w:r w:rsidRPr="004C0277">
              <w:rPr>
                <w:sz w:val="18"/>
                <w:szCs w:val="18"/>
              </w:rPr>
              <w:t xml:space="preserve">(b) </w:t>
            </w:r>
            <w:r w:rsidR="00313B33" w:rsidRPr="004C0277">
              <w:rPr>
                <w:sz w:val="18"/>
                <w:szCs w:val="18"/>
              </w:rPr>
              <w:t xml:space="preserve">Number of </w:t>
            </w:r>
            <w:r w:rsidR="003E4198" w:rsidRPr="004C0277">
              <w:rPr>
                <w:sz w:val="18"/>
                <w:szCs w:val="18"/>
              </w:rPr>
              <w:t xml:space="preserve">countries with </w:t>
            </w:r>
            <w:r w:rsidR="00313B33" w:rsidRPr="004C0277">
              <w:rPr>
                <w:sz w:val="18"/>
                <w:szCs w:val="18"/>
              </w:rPr>
              <w:t xml:space="preserve">approved </w:t>
            </w:r>
            <w:r w:rsidR="003E4198" w:rsidRPr="004C0277">
              <w:rPr>
                <w:sz w:val="18"/>
                <w:szCs w:val="18"/>
              </w:rPr>
              <w:t xml:space="preserve">projects </w:t>
            </w:r>
            <w:r w:rsidR="00313B33" w:rsidRPr="004C0277">
              <w:rPr>
                <w:sz w:val="18"/>
                <w:szCs w:val="18"/>
              </w:rPr>
              <w:t>under different funds for adaptation</w:t>
            </w:r>
          </w:p>
        </w:tc>
        <w:tc>
          <w:tcPr>
            <w:tcW w:w="3192" w:type="dxa"/>
            <w:tcBorders>
              <w:top w:val="nil"/>
              <w:left w:val="nil"/>
              <w:bottom w:val="single" w:sz="4" w:space="0" w:color="auto"/>
            </w:tcBorders>
          </w:tcPr>
          <w:p w14:paraId="6E148942" w14:textId="77777777" w:rsidR="00D74A8C"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December 2014 (baseline):</w:t>
            </w:r>
            <w:r w:rsidRPr="004C0277">
              <w:rPr>
                <w:sz w:val="18"/>
                <w:szCs w:val="18"/>
              </w:rPr>
              <w:t xml:space="preserve"> </w:t>
            </w:r>
          </w:p>
          <w:p w14:paraId="24E287FD" w14:textId="77777777" w:rsidR="00313B33" w:rsidRPr="004C0277" w:rsidRDefault="000B4B0F" w:rsidP="00E17626">
            <w:pPr>
              <w:pStyle w:val="ListParagraph"/>
              <w:keepNext/>
              <w:keepLines/>
              <w:numPr>
                <w:ilvl w:val="0"/>
                <w:numId w:val="20"/>
              </w:numPr>
              <w:tabs>
                <w:tab w:val="left" w:pos="186"/>
                <w:tab w:val="left" w:pos="576"/>
              </w:tabs>
              <w:spacing w:before="40" w:after="40"/>
              <w:ind w:left="366" w:hanging="180"/>
              <w:contextualSpacing w:val="0"/>
              <w:rPr>
                <w:sz w:val="18"/>
                <w:szCs w:val="18"/>
                <w:lang w:val="en-GB"/>
              </w:rPr>
            </w:pPr>
            <w:r w:rsidRPr="004C0277">
              <w:rPr>
                <w:sz w:val="18"/>
                <w:szCs w:val="18"/>
                <w:lang w:val="en-GB"/>
              </w:rPr>
              <w:t>+</w:t>
            </w:r>
            <w:r w:rsidR="00D74A8C" w:rsidRPr="004C0277">
              <w:rPr>
                <w:sz w:val="18"/>
                <w:szCs w:val="18"/>
                <w:lang w:val="en-GB"/>
              </w:rPr>
              <w:t>3</w:t>
            </w:r>
            <w:r w:rsidRPr="004C0277">
              <w:rPr>
                <w:sz w:val="18"/>
                <w:szCs w:val="18"/>
                <w:lang w:val="en-GB"/>
              </w:rPr>
              <w:t xml:space="preserve"> (3)</w:t>
            </w:r>
          </w:p>
          <w:p w14:paraId="2187B4AD" w14:textId="77777777" w:rsidR="00D74A8C" w:rsidRPr="004C0277" w:rsidRDefault="000B4B0F" w:rsidP="00E17626">
            <w:pPr>
              <w:pStyle w:val="ListParagraph"/>
              <w:keepNext/>
              <w:keepLines/>
              <w:numPr>
                <w:ilvl w:val="0"/>
                <w:numId w:val="20"/>
              </w:numPr>
              <w:tabs>
                <w:tab w:val="left" w:pos="186"/>
                <w:tab w:val="left" w:pos="576"/>
              </w:tabs>
              <w:spacing w:before="40" w:after="40"/>
              <w:ind w:left="366" w:hanging="180"/>
              <w:contextualSpacing w:val="0"/>
              <w:rPr>
                <w:sz w:val="18"/>
                <w:szCs w:val="18"/>
                <w:lang w:val="en-GB"/>
              </w:rPr>
            </w:pPr>
            <w:r w:rsidRPr="004C0277">
              <w:rPr>
                <w:sz w:val="18"/>
                <w:szCs w:val="18"/>
                <w:lang w:val="en-GB"/>
              </w:rPr>
              <w:t>+</w:t>
            </w:r>
            <w:r w:rsidR="00D74A8C" w:rsidRPr="004C0277">
              <w:rPr>
                <w:sz w:val="18"/>
                <w:szCs w:val="18"/>
                <w:lang w:val="en-GB"/>
              </w:rPr>
              <w:t>17</w:t>
            </w:r>
            <w:r w:rsidRPr="004C0277">
              <w:rPr>
                <w:sz w:val="18"/>
                <w:szCs w:val="18"/>
                <w:lang w:val="en-GB"/>
              </w:rPr>
              <w:t xml:space="preserve"> (17)</w:t>
            </w:r>
          </w:p>
          <w:p w14:paraId="6E2B1A6D" w14:textId="77777777" w:rsidR="00D74A8C"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December 2017</w:t>
            </w:r>
            <w:r w:rsidR="00340B48" w:rsidRPr="004C0277">
              <w:rPr>
                <w:b/>
                <w:sz w:val="18"/>
                <w:szCs w:val="18"/>
              </w:rPr>
              <w:t xml:space="preserve"> </w:t>
            </w:r>
            <w:r w:rsidR="003247B9" w:rsidRPr="004C0277">
              <w:rPr>
                <w:b/>
                <w:sz w:val="18"/>
                <w:szCs w:val="18"/>
              </w:rPr>
              <w:t>(expected):</w:t>
            </w:r>
            <w:r w:rsidRPr="004C0277">
              <w:rPr>
                <w:sz w:val="18"/>
                <w:szCs w:val="18"/>
              </w:rPr>
              <w:t xml:space="preserve"> </w:t>
            </w:r>
          </w:p>
          <w:p w14:paraId="06A1AFAD" w14:textId="77777777" w:rsidR="00D74A8C" w:rsidRPr="004C0277" w:rsidRDefault="00136EF2" w:rsidP="00E17626">
            <w:pPr>
              <w:pStyle w:val="ListParagraph"/>
              <w:keepNext/>
              <w:keepLines/>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276"/>
              </w:tabs>
              <w:spacing w:before="40" w:after="40"/>
              <w:ind w:left="546"/>
              <w:contextualSpacing w:val="0"/>
              <w:rPr>
                <w:sz w:val="18"/>
                <w:szCs w:val="18"/>
                <w:lang w:val="en-GB"/>
              </w:rPr>
            </w:pPr>
            <w:r w:rsidRPr="004C0277">
              <w:rPr>
                <w:sz w:val="18"/>
                <w:szCs w:val="18"/>
                <w:lang w:val="en-GB"/>
              </w:rPr>
              <w:t>+2 (5)</w:t>
            </w:r>
          </w:p>
          <w:p w14:paraId="03DD3EDE" w14:textId="77777777" w:rsidR="00313B33" w:rsidRPr="004C0277" w:rsidRDefault="00136EF2" w:rsidP="00E17626">
            <w:pPr>
              <w:pStyle w:val="ListParagraph"/>
              <w:keepNext/>
              <w:keepLines/>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tabs>
                <w:tab w:val="left" w:pos="276"/>
                <w:tab w:val="left" w:pos="546"/>
              </w:tabs>
              <w:spacing w:before="40" w:after="40"/>
              <w:ind w:left="636" w:hanging="450"/>
              <w:contextualSpacing w:val="0"/>
              <w:rPr>
                <w:sz w:val="18"/>
                <w:szCs w:val="18"/>
                <w:lang w:val="en-GB"/>
              </w:rPr>
            </w:pPr>
            <w:r w:rsidRPr="004C0277">
              <w:rPr>
                <w:sz w:val="18"/>
                <w:szCs w:val="18"/>
                <w:lang w:val="en-GB"/>
              </w:rPr>
              <w:t>+2 (19)</w:t>
            </w:r>
          </w:p>
          <w:p w14:paraId="59C174E8" w14:textId="1757DA57" w:rsidR="003E4198"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p>
          <w:p w14:paraId="6DAED334" w14:textId="77777777" w:rsidR="00313B33" w:rsidRPr="004C0277" w:rsidRDefault="00313B33" w:rsidP="00E17626">
            <w:pPr>
              <w:pStyle w:val="ListParagraph"/>
              <w:keepNext/>
              <w:keepLines/>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left" w:pos="186"/>
                <w:tab w:val="left" w:pos="546"/>
              </w:tabs>
              <w:spacing w:before="40" w:after="40"/>
              <w:ind w:left="366" w:hanging="180"/>
              <w:contextualSpacing w:val="0"/>
              <w:rPr>
                <w:sz w:val="18"/>
                <w:szCs w:val="18"/>
                <w:lang w:val="en-GB"/>
              </w:rPr>
            </w:pPr>
            <w:r w:rsidRPr="004C0277">
              <w:rPr>
                <w:sz w:val="18"/>
                <w:szCs w:val="18"/>
                <w:lang w:val="en-GB"/>
              </w:rPr>
              <w:t>+2</w:t>
            </w:r>
            <w:r w:rsidR="00136EF2" w:rsidRPr="004C0277">
              <w:rPr>
                <w:sz w:val="18"/>
                <w:szCs w:val="18"/>
                <w:lang w:val="en-GB"/>
              </w:rPr>
              <w:t xml:space="preserve"> (7</w:t>
            </w:r>
            <w:r w:rsidR="000B4B0F" w:rsidRPr="004C0277">
              <w:rPr>
                <w:sz w:val="18"/>
                <w:szCs w:val="18"/>
                <w:lang w:val="en-GB"/>
              </w:rPr>
              <w:t>)</w:t>
            </w:r>
          </w:p>
          <w:p w14:paraId="66E95372" w14:textId="77777777" w:rsidR="00D74A8C" w:rsidRPr="004C0277" w:rsidRDefault="003E4198" w:rsidP="00E17626">
            <w:pPr>
              <w:pStyle w:val="ListParagraph"/>
              <w:keepNext/>
              <w:keepLines/>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tabs>
                <w:tab w:val="left" w:pos="186"/>
                <w:tab w:val="left" w:pos="546"/>
              </w:tabs>
              <w:spacing w:before="40" w:after="40"/>
              <w:ind w:left="366" w:hanging="180"/>
              <w:contextualSpacing w:val="0"/>
              <w:rPr>
                <w:sz w:val="18"/>
                <w:szCs w:val="18"/>
                <w:lang w:val="en-GB"/>
              </w:rPr>
            </w:pPr>
            <w:r w:rsidRPr="004C0277">
              <w:rPr>
                <w:sz w:val="18"/>
                <w:szCs w:val="18"/>
                <w:lang w:val="en-GB"/>
              </w:rPr>
              <w:t>+2</w:t>
            </w:r>
            <w:r w:rsidR="00136EF2" w:rsidRPr="004C0277">
              <w:rPr>
                <w:sz w:val="18"/>
                <w:szCs w:val="18"/>
                <w:lang w:val="en-GB"/>
              </w:rPr>
              <w:t xml:space="preserve"> (21</w:t>
            </w:r>
            <w:r w:rsidR="000B4B0F" w:rsidRPr="004C0277">
              <w:rPr>
                <w:sz w:val="18"/>
                <w:szCs w:val="18"/>
                <w:lang w:val="en-GB"/>
              </w:rPr>
              <w:t>)</w:t>
            </w:r>
          </w:p>
          <w:p w14:paraId="20332970" w14:textId="206000D7" w:rsidR="006B2C44" w:rsidRPr="004C0277" w:rsidRDefault="006B2C44" w:rsidP="00E17626">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p>
          <w:p w14:paraId="1648C697" w14:textId="77777777" w:rsidR="008F0AF0" w:rsidRPr="004C0277" w:rsidRDefault="00645A35" w:rsidP="008F0AF0">
            <w:pPr>
              <w:pStyle w:val="ListParagraph"/>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left" w:pos="186"/>
                <w:tab w:val="left" w:pos="546"/>
              </w:tabs>
              <w:spacing w:before="40" w:after="40"/>
              <w:ind w:left="636" w:hanging="450"/>
              <w:contextualSpacing w:val="0"/>
              <w:rPr>
                <w:sz w:val="18"/>
                <w:szCs w:val="18"/>
                <w:lang w:val="en-GB"/>
              </w:rPr>
            </w:pPr>
            <w:r w:rsidRPr="004C0277">
              <w:rPr>
                <w:sz w:val="18"/>
                <w:szCs w:val="18"/>
                <w:lang w:val="en-GB"/>
              </w:rPr>
              <w:t>+1</w:t>
            </w:r>
            <w:r w:rsidR="00136EF2" w:rsidRPr="004C0277">
              <w:rPr>
                <w:sz w:val="18"/>
                <w:szCs w:val="18"/>
                <w:lang w:val="en-GB"/>
              </w:rPr>
              <w:t xml:space="preserve"> (8</w:t>
            </w:r>
            <w:r w:rsidR="000B4B0F" w:rsidRPr="004C0277">
              <w:rPr>
                <w:sz w:val="18"/>
                <w:szCs w:val="18"/>
                <w:lang w:val="en-GB"/>
              </w:rPr>
              <w:t>)</w:t>
            </w:r>
          </w:p>
          <w:p w14:paraId="7B47E6EA" w14:textId="00F74721" w:rsidR="00645A35" w:rsidRPr="004C0277" w:rsidRDefault="00645A35" w:rsidP="008F0AF0">
            <w:pPr>
              <w:pStyle w:val="ListParagraph"/>
              <w:keepNext/>
              <w:keepLines/>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tabs>
                <w:tab w:val="left" w:pos="186"/>
                <w:tab w:val="left" w:pos="546"/>
              </w:tabs>
              <w:spacing w:before="40" w:after="40"/>
              <w:ind w:left="636" w:hanging="450"/>
              <w:contextualSpacing w:val="0"/>
              <w:rPr>
                <w:sz w:val="18"/>
                <w:szCs w:val="18"/>
                <w:lang w:val="en-GB"/>
              </w:rPr>
            </w:pPr>
            <w:r w:rsidRPr="003154C7">
              <w:rPr>
                <w:sz w:val="18"/>
                <w:szCs w:val="18"/>
                <w:lang w:val="en-GB"/>
              </w:rPr>
              <w:t>+1</w:t>
            </w:r>
            <w:r w:rsidR="00136EF2" w:rsidRPr="003154C7">
              <w:rPr>
                <w:sz w:val="18"/>
                <w:szCs w:val="18"/>
                <w:lang w:val="en-GB"/>
              </w:rPr>
              <w:t xml:space="preserve"> (22</w:t>
            </w:r>
            <w:r w:rsidR="000B4B0F" w:rsidRPr="003154C7">
              <w:rPr>
                <w:sz w:val="18"/>
                <w:szCs w:val="18"/>
                <w:lang w:val="en-GB"/>
              </w:rPr>
              <w:t>)</w:t>
            </w:r>
          </w:p>
          <w:p w14:paraId="1072A6C8" w14:textId="77777777" w:rsidR="003E4198"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December 2019:</w:t>
            </w:r>
            <w:r w:rsidRPr="004C0277">
              <w:rPr>
                <w:sz w:val="18"/>
                <w:szCs w:val="18"/>
              </w:rPr>
              <w:t xml:space="preserve"> </w:t>
            </w:r>
          </w:p>
          <w:p w14:paraId="55F285D0" w14:textId="77777777" w:rsidR="008F0AF0" w:rsidRPr="004C0277" w:rsidRDefault="003E4198" w:rsidP="008F0AF0">
            <w:pPr>
              <w:pStyle w:val="ListParagraph"/>
              <w:keepNext/>
              <w:keepLines/>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86"/>
                <w:tab w:val="left" w:pos="546"/>
              </w:tabs>
              <w:spacing w:before="40" w:after="40"/>
              <w:ind w:hanging="534"/>
              <w:contextualSpacing w:val="0"/>
              <w:rPr>
                <w:sz w:val="18"/>
                <w:szCs w:val="18"/>
                <w:lang w:val="en-GB"/>
              </w:rPr>
            </w:pPr>
            <w:r w:rsidRPr="004C0277">
              <w:rPr>
                <w:sz w:val="18"/>
                <w:szCs w:val="18"/>
                <w:lang w:val="en-GB"/>
              </w:rPr>
              <w:t>+</w:t>
            </w:r>
            <w:r w:rsidR="00645A35" w:rsidRPr="004C0277">
              <w:rPr>
                <w:sz w:val="18"/>
                <w:szCs w:val="18"/>
                <w:lang w:val="en-GB"/>
              </w:rPr>
              <w:t>3</w:t>
            </w:r>
            <w:r w:rsidR="00136EF2" w:rsidRPr="004C0277">
              <w:rPr>
                <w:sz w:val="18"/>
                <w:szCs w:val="18"/>
                <w:lang w:val="en-GB"/>
              </w:rPr>
              <w:t xml:space="preserve"> (11</w:t>
            </w:r>
            <w:r w:rsidR="000B4B0F" w:rsidRPr="004C0277">
              <w:rPr>
                <w:sz w:val="18"/>
                <w:szCs w:val="18"/>
                <w:lang w:val="en-GB"/>
              </w:rPr>
              <w:t>)</w:t>
            </w:r>
          </w:p>
          <w:p w14:paraId="3870333B" w14:textId="54046DC7" w:rsidR="003E4198" w:rsidRPr="004C0277" w:rsidRDefault="003E4198" w:rsidP="008F0AF0">
            <w:pPr>
              <w:pStyle w:val="ListParagraph"/>
              <w:keepNext/>
              <w:keepLines/>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tabs>
                <w:tab w:val="left" w:pos="186"/>
                <w:tab w:val="left" w:pos="546"/>
              </w:tabs>
              <w:spacing w:before="40" w:after="40"/>
              <w:ind w:hanging="534"/>
              <w:contextualSpacing w:val="0"/>
              <w:rPr>
                <w:sz w:val="18"/>
                <w:szCs w:val="18"/>
                <w:lang w:val="en-GB"/>
              </w:rPr>
            </w:pPr>
            <w:r w:rsidRPr="003154C7">
              <w:rPr>
                <w:sz w:val="18"/>
                <w:szCs w:val="18"/>
                <w:lang w:val="en-GB"/>
              </w:rPr>
              <w:t>+</w:t>
            </w:r>
            <w:r w:rsidR="00645A35" w:rsidRPr="003154C7">
              <w:rPr>
                <w:sz w:val="18"/>
                <w:szCs w:val="18"/>
                <w:lang w:val="en-GB"/>
              </w:rPr>
              <w:t>1</w:t>
            </w:r>
            <w:r w:rsidR="00136EF2" w:rsidRPr="003154C7">
              <w:rPr>
                <w:sz w:val="18"/>
                <w:szCs w:val="18"/>
                <w:lang w:val="en-GB"/>
              </w:rPr>
              <w:t xml:space="preserve"> (22</w:t>
            </w:r>
            <w:r w:rsidR="000B4B0F" w:rsidRPr="003154C7">
              <w:rPr>
                <w:sz w:val="18"/>
                <w:szCs w:val="18"/>
                <w:lang w:val="en-GB"/>
              </w:rPr>
              <w:t>)</w:t>
            </w:r>
          </w:p>
          <w:p w14:paraId="436A2C22" w14:textId="77777777" w:rsidR="00313B33"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b/>
                <w:sz w:val="18"/>
                <w:szCs w:val="18"/>
              </w:rPr>
            </w:pPr>
            <w:r w:rsidRPr="004C0277">
              <w:rPr>
                <w:b/>
                <w:sz w:val="18"/>
                <w:szCs w:val="18"/>
              </w:rPr>
              <w:t>Data sources and analysis plan:</w:t>
            </w:r>
          </w:p>
          <w:p w14:paraId="5B2BFC0D" w14:textId="4DED479E" w:rsidR="00313B33"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b/>
                <w:sz w:val="18"/>
                <w:szCs w:val="18"/>
              </w:rPr>
            </w:pPr>
            <w:r w:rsidRPr="004C0277">
              <w:rPr>
                <w:sz w:val="18"/>
                <w:szCs w:val="18"/>
              </w:rPr>
              <w:t>Project approval letters received from donor countries, boards</w:t>
            </w:r>
            <w:r w:rsidR="00411CE4" w:rsidRPr="004C0277">
              <w:rPr>
                <w:sz w:val="18"/>
                <w:szCs w:val="18"/>
              </w:rPr>
              <w:t xml:space="preserve"> or </w:t>
            </w:r>
            <w:r w:rsidRPr="004C0277">
              <w:rPr>
                <w:sz w:val="18"/>
                <w:szCs w:val="18"/>
              </w:rPr>
              <w:t>councils of available climate change funds (Least Developed Countries Fund, Special Climate Change Fund, Adaptation Fund, Green Climate Fund)</w:t>
            </w:r>
          </w:p>
        </w:tc>
      </w:tr>
      <w:tr w:rsidR="00313B33" w:rsidRPr="004C0277" w14:paraId="39BE85C3" w14:textId="77777777" w:rsidTr="0017048D">
        <w:trPr>
          <w:jc w:val="right"/>
        </w:trPr>
        <w:tc>
          <w:tcPr>
            <w:tcW w:w="3192" w:type="dxa"/>
            <w:tcBorders>
              <w:top w:val="single" w:sz="4" w:space="0" w:color="auto"/>
              <w:bottom w:val="nil"/>
              <w:right w:val="nil"/>
            </w:tcBorders>
          </w:tcPr>
          <w:p w14:paraId="369E441F" w14:textId="5F43385D" w:rsidR="00313B33" w:rsidRPr="004C0277" w:rsidRDefault="00313B33" w:rsidP="00632592">
            <w:pPr>
              <w:tabs>
                <w:tab w:val="clear" w:pos="1247"/>
                <w:tab w:val="clear" w:pos="1814"/>
                <w:tab w:val="clear" w:pos="2381"/>
                <w:tab w:val="clear" w:pos="2948"/>
                <w:tab w:val="clear" w:pos="3515"/>
              </w:tabs>
              <w:spacing w:before="40" w:after="40"/>
              <w:rPr>
                <w:sz w:val="18"/>
                <w:szCs w:val="18"/>
              </w:rPr>
            </w:pPr>
            <w:r w:rsidRPr="004C0277">
              <w:rPr>
                <w:sz w:val="18"/>
                <w:szCs w:val="18"/>
              </w:rPr>
              <w:t>(b) Countries increasingly adopt and/or implement low</w:t>
            </w:r>
            <w:r w:rsidR="00811C3E" w:rsidRPr="004C0277">
              <w:rPr>
                <w:sz w:val="18"/>
                <w:szCs w:val="18"/>
              </w:rPr>
              <w:t xml:space="preserve"> greenhouse gas emission</w:t>
            </w:r>
            <w:r w:rsidRPr="004C0277">
              <w:rPr>
                <w:sz w:val="18"/>
                <w:szCs w:val="18"/>
              </w:rPr>
              <w:t xml:space="preserve"> development </w:t>
            </w:r>
            <w:r w:rsidR="00811C3E" w:rsidRPr="004C0277">
              <w:rPr>
                <w:sz w:val="18"/>
                <w:szCs w:val="18"/>
              </w:rPr>
              <w:t>strategies</w:t>
            </w:r>
            <w:r w:rsidRPr="004C0277">
              <w:rPr>
                <w:sz w:val="18"/>
                <w:szCs w:val="18"/>
              </w:rPr>
              <w:t xml:space="preserve"> and invest in clean technologies</w:t>
            </w:r>
            <w:r w:rsidR="00811C3E" w:rsidRPr="004C0277">
              <w:rPr>
                <w:color w:val="000000"/>
                <w:sz w:val="18"/>
                <w:szCs w:val="18"/>
                <w:lang w:eastAsia="ko-KR"/>
              </w:rPr>
              <w:t xml:space="preserve"> </w:t>
            </w:r>
          </w:p>
        </w:tc>
        <w:tc>
          <w:tcPr>
            <w:tcW w:w="3192" w:type="dxa"/>
            <w:tcBorders>
              <w:top w:val="single" w:sz="4" w:space="0" w:color="auto"/>
              <w:left w:val="nil"/>
              <w:bottom w:val="nil"/>
              <w:right w:val="nil"/>
            </w:tcBorders>
          </w:tcPr>
          <w:p w14:paraId="70A82011" w14:textId="7277213E" w:rsidR="00313B33" w:rsidRPr="004C0277" w:rsidRDefault="00313B33" w:rsidP="00632592">
            <w:pPr>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Increase in the number of countries</w:t>
            </w:r>
            <w:r w:rsidR="00331810" w:rsidRPr="004C0277">
              <w:rPr>
                <w:sz w:val="18"/>
                <w:szCs w:val="18"/>
              </w:rPr>
              <w:t xml:space="preserve"> supported by UNEP</w:t>
            </w:r>
            <w:r w:rsidRPr="004C0277">
              <w:rPr>
                <w:sz w:val="18"/>
                <w:szCs w:val="18"/>
              </w:rPr>
              <w:t xml:space="preserve"> that make progress in adopting and/or implementing low</w:t>
            </w:r>
            <w:r w:rsidR="00811C3E" w:rsidRPr="004C0277">
              <w:rPr>
                <w:sz w:val="18"/>
                <w:szCs w:val="18"/>
              </w:rPr>
              <w:t xml:space="preserve"> greenhouse gas </w:t>
            </w:r>
            <w:r w:rsidRPr="004C0277">
              <w:rPr>
                <w:sz w:val="18"/>
                <w:szCs w:val="18"/>
              </w:rPr>
              <w:t xml:space="preserve">emission development plans, strategies </w:t>
            </w:r>
            <w:r w:rsidR="00387830" w:rsidRPr="004C0277">
              <w:rPr>
                <w:sz w:val="18"/>
                <w:szCs w:val="18"/>
              </w:rPr>
              <w:t>and/</w:t>
            </w:r>
            <w:r w:rsidRPr="004C0277">
              <w:rPr>
                <w:sz w:val="18"/>
                <w:szCs w:val="18"/>
              </w:rPr>
              <w:t>or policies</w:t>
            </w:r>
            <w:r w:rsidR="003E4198" w:rsidRPr="004C0277">
              <w:rPr>
                <w:rStyle w:val="FootnoteReference"/>
                <w:sz w:val="18"/>
              </w:rPr>
              <w:footnoteReference w:id="13"/>
            </w:r>
          </w:p>
          <w:p w14:paraId="7CE31EF6" w14:textId="30D636C1" w:rsidR="00313B33" w:rsidRPr="004C0277" w:rsidRDefault="00313B33" w:rsidP="00632592">
            <w:pPr>
              <w:tabs>
                <w:tab w:val="clear" w:pos="1247"/>
                <w:tab w:val="clear" w:pos="1814"/>
                <w:tab w:val="clear" w:pos="2381"/>
                <w:tab w:val="clear" w:pos="2948"/>
                <w:tab w:val="clear" w:pos="3515"/>
                <w:tab w:val="left" w:pos="529"/>
              </w:tabs>
              <w:suppressAutoHyphens/>
              <w:spacing w:before="40" w:after="40"/>
              <w:rPr>
                <w:sz w:val="18"/>
                <w:szCs w:val="18"/>
              </w:rPr>
            </w:pPr>
            <w:r w:rsidRPr="004C0277">
              <w:rPr>
                <w:b/>
                <w:sz w:val="18"/>
                <w:szCs w:val="18"/>
              </w:rPr>
              <w:t>Unit of measure:</w:t>
            </w:r>
          </w:p>
          <w:p w14:paraId="3027CE10" w14:textId="77777777" w:rsidR="00313B33" w:rsidRPr="004C0277" w:rsidRDefault="00313B33" w:rsidP="00632592">
            <w:pPr>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Number of countries that have adopted or are implementing plans, strategies or policies on energy efficiency</w:t>
            </w:r>
            <w:r w:rsidR="003E4198" w:rsidRPr="004C0277">
              <w:rPr>
                <w:sz w:val="18"/>
                <w:szCs w:val="18"/>
              </w:rPr>
              <w:t>,</w:t>
            </w:r>
            <w:r w:rsidRPr="004C0277">
              <w:rPr>
                <w:sz w:val="18"/>
                <w:szCs w:val="18"/>
              </w:rPr>
              <w:t xml:space="preserve"> renewable energy </w:t>
            </w:r>
            <w:r w:rsidRPr="004C0277">
              <w:rPr>
                <w:sz w:val="18"/>
                <w:szCs w:val="18"/>
              </w:rPr>
              <w:lastRenderedPageBreak/>
              <w:t>and/or cleaner technologies</w:t>
            </w:r>
          </w:p>
        </w:tc>
        <w:tc>
          <w:tcPr>
            <w:tcW w:w="3192" w:type="dxa"/>
            <w:tcBorders>
              <w:top w:val="single" w:sz="4" w:space="0" w:color="auto"/>
              <w:left w:val="nil"/>
              <w:bottom w:val="nil"/>
            </w:tcBorders>
          </w:tcPr>
          <w:p w14:paraId="0218F7AF" w14:textId="77777777" w:rsidR="00313B33" w:rsidRPr="004C0277" w:rsidRDefault="00313B33" w:rsidP="00632592">
            <w:pPr>
              <w:tabs>
                <w:tab w:val="clear" w:pos="1247"/>
                <w:tab w:val="clear" w:pos="1814"/>
                <w:tab w:val="clear" w:pos="2381"/>
                <w:tab w:val="clear" w:pos="2948"/>
                <w:tab w:val="clear" w:pos="3515"/>
                <w:tab w:val="left" w:pos="178"/>
              </w:tabs>
              <w:suppressAutoHyphens/>
              <w:spacing w:before="40" w:after="40"/>
              <w:rPr>
                <w:sz w:val="18"/>
                <w:szCs w:val="18"/>
              </w:rPr>
            </w:pPr>
            <w:r w:rsidRPr="004C0277">
              <w:rPr>
                <w:b/>
                <w:sz w:val="18"/>
                <w:szCs w:val="18"/>
              </w:rPr>
              <w:lastRenderedPageBreak/>
              <w:t>December 2014 (baseline):</w:t>
            </w:r>
            <w:r w:rsidRPr="004C0277">
              <w:rPr>
                <w:sz w:val="18"/>
                <w:szCs w:val="18"/>
              </w:rPr>
              <w:t xml:space="preserve"> 32</w:t>
            </w:r>
          </w:p>
          <w:p w14:paraId="12E2AD13" w14:textId="77777777" w:rsidR="00313B33" w:rsidRPr="004C0277" w:rsidRDefault="00313B33" w:rsidP="00632592">
            <w:pPr>
              <w:tabs>
                <w:tab w:val="clear" w:pos="1247"/>
                <w:tab w:val="clear" w:pos="1814"/>
                <w:tab w:val="clear" w:pos="2381"/>
                <w:tab w:val="clear" w:pos="2948"/>
                <w:tab w:val="clear" w:pos="3515"/>
                <w:tab w:val="left" w:pos="178"/>
                <w:tab w:val="left" w:pos="479"/>
                <w:tab w:val="left" w:pos="1422"/>
              </w:tabs>
              <w:spacing w:before="40" w:after="40"/>
              <w:rPr>
                <w:sz w:val="18"/>
                <w:szCs w:val="18"/>
              </w:rPr>
            </w:pPr>
            <w:r w:rsidRPr="004C0277">
              <w:rPr>
                <w:b/>
                <w:sz w:val="18"/>
                <w:szCs w:val="18"/>
              </w:rPr>
              <w:t>December 2017</w:t>
            </w:r>
            <w:r w:rsidR="0073494D" w:rsidRPr="004C0277">
              <w:rPr>
                <w:b/>
                <w:sz w:val="18"/>
                <w:szCs w:val="18"/>
              </w:rPr>
              <w:t xml:space="preserve"> </w:t>
            </w:r>
            <w:r w:rsidR="003247B9" w:rsidRPr="004C0277">
              <w:rPr>
                <w:b/>
                <w:sz w:val="18"/>
                <w:szCs w:val="18"/>
              </w:rPr>
              <w:t>(expected):</w:t>
            </w:r>
            <w:r w:rsidRPr="004C0277">
              <w:rPr>
                <w:sz w:val="18"/>
                <w:szCs w:val="18"/>
              </w:rPr>
              <w:t xml:space="preserve"> +20</w:t>
            </w:r>
            <w:r w:rsidR="00897D14" w:rsidRPr="004C0277">
              <w:rPr>
                <w:sz w:val="18"/>
                <w:szCs w:val="18"/>
              </w:rPr>
              <w:t xml:space="preserve"> (52)</w:t>
            </w:r>
          </w:p>
          <w:p w14:paraId="1D1663BC" w14:textId="1E0D0BA7" w:rsidR="00313B33" w:rsidRPr="004C0277" w:rsidRDefault="00313B33" w:rsidP="00632592">
            <w:pPr>
              <w:tabs>
                <w:tab w:val="clear" w:pos="1247"/>
                <w:tab w:val="clear" w:pos="1814"/>
                <w:tab w:val="clear" w:pos="2381"/>
                <w:tab w:val="clear" w:pos="2948"/>
                <w:tab w:val="clear" w:pos="3515"/>
                <w:tab w:val="left" w:pos="178"/>
                <w:tab w:val="left" w:pos="479"/>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+1</w:t>
            </w:r>
            <w:r w:rsidR="006A7358" w:rsidRPr="004C0277">
              <w:rPr>
                <w:sz w:val="18"/>
                <w:szCs w:val="18"/>
              </w:rPr>
              <w:t>5</w:t>
            </w:r>
            <w:r w:rsidR="00897D14" w:rsidRPr="004C0277">
              <w:rPr>
                <w:sz w:val="18"/>
                <w:szCs w:val="18"/>
              </w:rPr>
              <w:t xml:space="preserve"> (6</w:t>
            </w:r>
            <w:r w:rsidR="006A7358" w:rsidRPr="004C0277">
              <w:rPr>
                <w:sz w:val="18"/>
                <w:szCs w:val="18"/>
              </w:rPr>
              <w:t>7</w:t>
            </w:r>
            <w:r w:rsidR="00897D14" w:rsidRPr="004C0277">
              <w:rPr>
                <w:sz w:val="18"/>
                <w:szCs w:val="18"/>
              </w:rPr>
              <w:t>)</w:t>
            </w:r>
          </w:p>
          <w:p w14:paraId="7EFCE5C1" w14:textId="7584CD72" w:rsidR="006B2C44" w:rsidRPr="004C0277" w:rsidRDefault="006B2C44" w:rsidP="00632592">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0050062A" w:rsidRPr="004C0277">
              <w:rPr>
                <w:b/>
                <w:sz w:val="18"/>
                <w:szCs w:val="18"/>
              </w:rPr>
              <w:t xml:space="preserve"> </w:t>
            </w:r>
            <w:r w:rsidR="00645A35" w:rsidRPr="004C0277">
              <w:rPr>
                <w:sz w:val="18"/>
                <w:szCs w:val="18"/>
              </w:rPr>
              <w:t>+</w:t>
            </w:r>
            <w:r w:rsidR="006A7358" w:rsidRPr="004C0277">
              <w:rPr>
                <w:sz w:val="18"/>
                <w:szCs w:val="18"/>
              </w:rPr>
              <w:t>10</w:t>
            </w:r>
            <w:r w:rsidR="00897D14" w:rsidRPr="004C0277">
              <w:rPr>
                <w:sz w:val="18"/>
                <w:szCs w:val="18"/>
              </w:rPr>
              <w:t xml:space="preserve"> (</w:t>
            </w:r>
            <w:r w:rsidR="00D33024" w:rsidRPr="004C0277">
              <w:rPr>
                <w:sz w:val="18"/>
                <w:szCs w:val="18"/>
              </w:rPr>
              <w:t>77</w:t>
            </w:r>
            <w:r w:rsidR="00897D14" w:rsidRPr="004C0277">
              <w:rPr>
                <w:sz w:val="18"/>
                <w:szCs w:val="18"/>
              </w:rPr>
              <w:t>)</w:t>
            </w:r>
          </w:p>
          <w:p w14:paraId="470721BC" w14:textId="77777777" w:rsidR="00313B33" w:rsidRPr="004C0277" w:rsidRDefault="00313B33" w:rsidP="00632592">
            <w:pPr>
              <w:tabs>
                <w:tab w:val="clear" w:pos="1247"/>
                <w:tab w:val="clear" w:pos="1814"/>
                <w:tab w:val="clear" w:pos="2381"/>
                <w:tab w:val="clear" w:pos="2948"/>
                <w:tab w:val="clear" w:pos="3515"/>
                <w:tab w:val="left" w:pos="178"/>
                <w:tab w:val="left" w:pos="479"/>
                <w:tab w:val="left" w:pos="1422"/>
              </w:tabs>
              <w:spacing w:before="40" w:after="40"/>
              <w:rPr>
                <w:sz w:val="18"/>
                <w:szCs w:val="18"/>
              </w:rPr>
            </w:pPr>
            <w:r w:rsidRPr="004C0277">
              <w:rPr>
                <w:b/>
                <w:sz w:val="18"/>
                <w:szCs w:val="18"/>
              </w:rPr>
              <w:t>December 2019</w:t>
            </w:r>
            <w:r w:rsidRPr="004C0277">
              <w:rPr>
                <w:sz w:val="18"/>
                <w:szCs w:val="18"/>
              </w:rPr>
              <w:t>: +</w:t>
            </w:r>
            <w:r w:rsidR="00D33024" w:rsidRPr="004C0277">
              <w:rPr>
                <w:sz w:val="18"/>
                <w:szCs w:val="18"/>
              </w:rPr>
              <w:t>10</w:t>
            </w:r>
            <w:r w:rsidR="00897D14" w:rsidRPr="004C0277">
              <w:rPr>
                <w:sz w:val="18"/>
                <w:szCs w:val="18"/>
              </w:rPr>
              <w:t xml:space="preserve"> (</w:t>
            </w:r>
            <w:r w:rsidR="00D33024" w:rsidRPr="004C0277">
              <w:rPr>
                <w:sz w:val="18"/>
                <w:szCs w:val="18"/>
              </w:rPr>
              <w:t>87</w:t>
            </w:r>
            <w:r w:rsidR="00897D14" w:rsidRPr="004C0277">
              <w:rPr>
                <w:sz w:val="18"/>
                <w:szCs w:val="18"/>
              </w:rPr>
              <w:t>)</w:t>
            </w:r>
          </w:p>
          <w:p w14:paraId="77A6169D" w14:textId="02CA8F12" w:rsidR="00313B33" w:rsidRPr="004C0277" w:rsidRDefault="00313B33" w:rsidP="00632592">
            <w:pPr>
              <w:tabs>
                <w:tab w:val="clear" w:pos="1247"/>
                <w:tab w:val="clear" w:pos="1814"/>
                <w:tab w:val="clear" w:pos="2381"/>
                <w:tab w:val="clear" w:pos="2948"/>
                <w:tab w:val="clear" w:pos="3515"/>
                <w:tab w:val="left" w:pos="178"/>
                <w:tab w:val="left" w:pos="479"/>
                <w:tab w:val="left" w:pos="1422"/>
              </w:tabs>
              <w:spacing w:before="40" w:after="40"/>
              <w:rPr>
                <w:b/>
                <w:sz w:val="18"/>
                <w:szCs w:val="18"/>
              </w:rPr>
            </w:pPr>
            <w:r w:rsidRPr="004C0277">
              <w:rPr>
                <w:b/>
                <w:sz w:val="18"/>
                <w:szCs w:val="18"/>
              </w:rPr>
              <w:t>Data sources and analysis plan:</w:t>
            </w:r>
            <w:r w:rsidRPr="004C0277">
              <w:rPr>
                <w:sz w:val="18"/>
                <w:szCs w:val="18"/>
              </w:rPr>
              <w:t xml:space="preserve"> Project progress reports that </w:t>
            </w:r>
            <w:r w:rsidRPr="004C0277">
              <w:rPr>
                <w:sz w:val="18"/>
                <w:szCs w:val="18"/>
              </w:rPr>
              <w:lastRenderedPageBreak/>
              <w:t>provide evidence on the adoption and implementation of the plans</w:t>
            </w:r>
            <w:r w:rsidR="00411CE4" w:rsidRPr="004C0277">
              <w:rPr>
                <w:sz w:val="18"/>
                <w:szCs w:val="18"/>
              </w:rPr>
              <w:t>:</w:t>
            </w:r>
            <w:r w:rsidR="003E4198" w:rsidRPr="004C0277">
              <w:rPr>
                <w:sz w:val="18"/>
                <w:szCs w:val="18"/>
              </w:rPr>
              <w:t xml:space="preserve"> </w:t>
            </w:r>
            <w:r w:rsidR="00411CE4" w:rsidRPr="004C0277">
              <w:rPr>
                <w:sz w:val="18"/>
                <w:szCs w:val="18"/>
              </w:rPr>
              <w:t>national communications and</w:t>
            </w:r>
            <w:r w:rsidR="003E4198" w:rsidRPr="004C0277">
              <w:rPr>
                <w:sz w:val="18"/>
                <w:szCs w:val="18"/>
              </w:rPr>
              <w:t xml:space="preserve"> </w:t>
            </w:r>
            <w:r w:rsidR="00411CE4" w:rsidRPr="004C0277">
              <w:rPr>
                <w:sz w:val="18"/>
                <w:szCs w:val="18"/>
              </w:rPr>
              <w:t xml:space="preserve">intended nationally determined contributions </w:t>
            </w:r>
            <w:r w:rsidR="003E4198" w:rsidRPr="004C0277">
              <w:rPr>
                <w:sz w:val="18"/>
                <w:szCs w:val="18"/>
              </w:rPr>
              <w:t xml:space="preserve">(INDCs) to the </w:t>
            </w:r>
            <w:r w:rsidR="00411CE4" w:rsidRPr="004C0277">
              <w:rPr>
                <w:sz w:val="18"/>
                <w:szCs w:val="18"/>
              </w:rPr>
              <w:t>Framework Convention on Climate Change</w:t>
            </w:r>
            <w:r w:rsidR="00C77E6B" w:rsidRPr="004C0277">
              <w:rPr>
                <w:sz w:val="18"/>
                <w:szCs w:val="18"/>
              </w:rPr>
              <w:t>;</w:t>
            </w:r>
            <w:r w:rsidR="003E4198" w:rsidRPr="004C0277">
              <w:rPr>
                <w:sz w:val="18"/>
                <w:szCs w:val="18"/>
              </w:rPr>
              <w:t xml:space="preserve"> </w:t>
            </w:r>
            <w:r w:rsidR="00411CE4" w:rsidRPr="004C0277">
              <w:rPr>
                <w:sz w:val="18"/>
                <w:szCs w:val="18"/>
              </w:rPr>
              <w:t xml:space="preserve">Framework Convention on Climate Change </w:t>
            </w:r>
            <w:r w:rsidR="003E4198" w:rsidRPr="004C0277">
              <w:rPr>
                <w:sz w:val="18"/>
                <w:szCs w:val="18"/>
              </w:rPr>
              <w:t xml:space="preserve">synthesis reports on </w:t>
            </w:r>
            <w:r w:rsidR="00411CE4" w:rsidRPr="004C0277">
              <w:rPr>
                <w:sz w:val="18"/>
                <w:szCs w:val="18"/>
              </w:rPr>
              <w:t>national communications a</w:t>
            </w:r>
            <w:r w:rsidR="003E4198" w:rsidRPr="004C0277">
              <w:rPr>
                <w:sz w:val="18"/>
                <w:szCs w:val="18"/>
              </w:rPr>
              <w:t>nd INDCs</w:t>
            </w:r>
          </w:p>
        </w:tc>
      </w:tr>
      <w:tr w:rsidR="00313B33" w:rsidRPr="004C0277" w14:paraId="0D3E1FFA" w14:textId="77777777" w:rsidTr="0017048D">
        <w:trPr>
          <w:jc w:val="right"/>
        </w:trPr>
        <w:tc>
          <w:tcPr>
            <w:tcW w:w="3192" w:type="dxa"/>
            <w:tcBorders>
              <w:top w:val="nil"/>
              <w:bottom w:val="single" w:sz="4" w:space="0" w:color="auto"/>
              <w:right w:val="nil"/>
            </w:tcBorders>
          </w:tcPr>
          <w:p w14:paraId="5D1E6613" w14:textId="77777777" w:rsidR="00313B33" w:rsidRPr="004C0277" w:rsidRDefault="00313B33" w:rsidP="00E17626">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4" w:space="0" w:color="auto"/>
              <w:right w:val="nil"/>
            </w:tcBorders>
          </w:tcPr>
          <w:p w14:paraId="723ED7BE" w14:textId="74B8B8AA" w:rsidR="00313B33" w:rsidRPr="004C0277" w:rsidRDefault="008F0AF0"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(ii) </w:t>
            </w:r>
            <w:r w:rsidR="00313B33" w:rsidRPr="004C0277">
              <w:rPr>
                <w:sz w:val="18"/>
                <w:szCs w:val="18"/>
              </w:rPr>
              <w:t>Increase in climate finance invested by countries or institutions for clean energy, energy efficiency and/</w:t>
            </w:r>
            <w:r w:rsidR="00C77E6B" w:rsidRPr="004C0277">
              <w:rPr>
                <w:sz w:val="18"/>
                <w:szCs w:val="18"/>
              </w:rPr>
              <w:t xml:space="preserve">or </w:t>
            </w:r>
            <w:r w:rsidR="00D60E29" w:rsidRPr="004C0277">
              <w:rPr>
                <w:sz w:val="18"/>
                <w:szCs w:val="18"/>
              </w:rPr>
              <w:t>amount of decarbonized</w:t>
            </w:r>
            <w:r w:rsidR="00313B33" w:rsidRPr="004C0277">
              <w:rPr>
                <w:sz w:val="18"/>
                <w:szCs w:val="18"/>
              </w:rPr>
              <w:t xml:space="preserve"> asset</w:t>
            </w:r>
            <w:r w:rsidR="00D60E29" w:rsidRPr="004C0277">
              <w:rPr>
                <w:sz w:val="18"/>
                <w:szCs w:val="18"/>
              </w:rPr>
              <w:t>s</w:t>
            </w:r>
          </w:p>
          <w:p w14:paraId="6FE782FD" w14:textId="0FB049D3" w:rsidR="00313B33" w:rsidRPr="004C0277" w:rsidRDefault="00313B33"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b/>
                <w:sz w:val="18"/>
                <w:szCs w:val="18"/>
              </w:rPr>
              <w:t>Unit of measure:</w:t>
            </w:r>
          </w:p>
          <w:p w14:paraId="1F992490" w14:textId="2FDF545F" w:rsidR="00D60E29" w:rsidRPr="004C0277" w:rsidRDefault="00D60E29"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(a) </w:t>
            </w:r>
            <w:r w:rsidR="003D796E" w:rsidRPr="004C0277">
              <w:rPr>
                <w:sz w:val="18"/>
                <w:szCs w:val="18"/>
              </w:rPr>
              <w:t>Dollar a</w:t>
            </w:r>
            <w:r w:rsidR="00313B33" w:rsidRPr="004C0277">
              <w:rPr>
                <w:sz w:val="18"/>
                <w:szCs w:val="18"/>
              </w:rPr>
              <w:t>mount invested by countries or institutions for clean energy, energy efficiency</w:t>
            </w:r>
          </w:p>
          <w:p w14:paraId="511C7D81" w14:textId="77777777" w:rsidR="00313B33" w:rsidRPr="004C0277" w:rsidRDefault="00D60E29"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(b) </w:t>
            </w:r>
            <w:r w:rsidR="003D796E" w:rsidRPr="004C0277">
              <w:rPr>
                <w:sz w:val="18"/>
                <w:szCs w:val="18"/>
              </w:rPr>
              <w:t>Dollar a</w:t>
            </w:r>
            <w:r w:rsidRPr="004C0277">
              <w:rPr>
                <w:sz w:val="18"/>
                <w:szCs w:val="18"/>
              </w:rPr>
              <w:t xml:space="preserve">mount of decarbonized </w:t>
            </w:r>
            <w:r w:rsidR="00313B33" w:rsidRPr="004C0277">
              <w:rPr>
                <w:sz w:val="18"/>
                <w:szCs w:val="18"/>
              </w:rPr>
              <w:t xml:space="preserve">assets </w:t>
            </w:r>
          </w:p>
        </w:tc>
        <w:tc>
          <w:tcPr>
            <w:tcW w:w="3192" w:type="dxa"/>
            <w:tcBorders>
              <w:top w:val="nil"/>
              <w:left w:val="nil"/>
              <w:bottom w:val="single" w:sz="4" w:space="0" w:color="auto"/>
            </w:tcBorders>
          </w:tcPr>
          <w:p w14:paraId="4D07ABDC" w14:textId="77777777" w:rsidR="00D60E29" w:rsidRPr="004C0277" w:rsidRDefault="00313B33" w:rsidP="00E17626">
            <w:pPr>
              <w:keepNext/>
              <w:keepLines/>
              <w:tabs>
                <w:tab w:val="clear" w:pos="1247"/>
                <w:tab w:val="clear" w:pos="1814"/>
                <w:tab w:val="clear" w:pos="2381"/>
                <w:tab w:val="clear" w:pos="2948"/>
                <w:tab w:val="clear" w:pos="3515"/>
                <w:tab w:val="left" w:pos="6"/>
                <w:tab w:val="left" w:pos="1422"/>
              </w:tabs>
              <w:spacing w:before="40" w:after="40"/>
              <w:rPr>
                <w:sz w:val="18"/>
                <w:szCs w:val="18"/>
              </w:rPr>
            </w:pPr>
            <w:r w:rsidRPr="004C0277">
              <w:rPr>
                <w:b/>
                <w:sz w:val="18"/>
                <w:szCs w:val="18"/>
              </w:rPr>
              <w:t>December 2014 (baseline):</w:t>
            </w:r>
            <w:r w:rsidRPr="004C0277">
              <w:rPr>
                <w:sz w:val="18"/>
                <w:szCs w:val="18"/>
              </w:rPr>
              <w:t xml:space="preserve"> </w:t>
            </w:r>
          </w:p>
          <w:p w14:paraId="3A58E346" w14:textId="25B48826" w:rsidR="00313B33" w:rsidRPr="004C0277" w:rsidRDefault="003A6987" w:rsidP="00E17626">
            <w:pPr>
              <w:pStyle w:val="ListParagraph"/>
              <w:keepNext/>
              <w:keepLines/>
              <w:numPr>
                <w:ilvl w:val="0"/>
                <w:numId w:val="24"/>
              </w:numPr>
              <w:tabs>
                <w:tab w:val="left" w:pos="186"/>
              </w:tabs>
              <w:spacing w:before="40" w:after="40"/>
              <w:ind w:left="546"/>
              <w:contextualSpacing w:val="0"/>
              <w:rPr>
                <w:sz w:val="18"/>
                <w:szCs w:val="18"/>
                <w:lang w:val="en-GB"/>
              </w:rPr>
            </w:pPr>
            <w:r w:rsidRPr="004C0277">
              <w:rPr>
                <w:sz w:val="18"/>
                <w:szCs w:val="18"/>
                <w:lang w:val="en-GB"/>
              </w:rPr>
              <w:t>TBD</w:t>
            </w:r>
          </w:p>
          <w:p w14:paraId="7F13D1C9" w14:textId="77777777" w:rsidR="00D60E29" w:rsidRPr="004C0277" w:rsidRDefault="00D60E29" w:rsidP="00E17626">
            <w:pPr>
              <w:pStyle w:val="ListParagraph"/>
              <w:keepNext/>
              <w:keepLines/>
              <w:numPr>
                <w:ilvl w:val="0"/>
                <w:numId w:val="24"/>
              </w:numPr>
              <w:tabs>
                <w:tab w:val="left" w:pos="186"/>
              </w:tabs>
              <w:spacing w:before="40" w:after="40"/>
              <w:ind w:left="546"/>
              <w:contextualSpacing w:val="0"/>
              <w:rPr>
                <w:sz w:val="18"/>
                <w:szCs w:val="18"/>
                <w:lang w:val="en-GB"/>
              </w:rPr>
            </w:pPr>
            <w:r w:rsidRPr="004C0277">
              <w:rPr>
                <w:sz w:val="18"/>
                <w:szCs w:val="18"/>
                <w:lang w:val="en-GB"/>
              </w:rPr>
              <w:t>0</w:t>
            </w:r>
          </w:p>
          <w:p w14:paraId="366418A9" w14:textId="77777777" w:rsidR="00D60E29" w:rsidRPr="004C0277" w:rsidRDefault="00313B33" w:rsidP="00E17626">
            <w:pPr>
              <w:keepNext/>
              <w:keepLines/>
              <w:tabs>
                <w:tab w:val="clear" w:pos="1247"/>
                <w:tab w:val="clear" w:pos="1814"/>
                <w:tab w:val="clear" w:pos="2381"/>
                <w:tab w:val="clear" w:pos="2948"/>
                <w:tab w:val="clear" w:pos="3515"/>
                <w:tab w:val="left" w:pos="6"/>
                <w:tab w:val="left" w:pos="1422"/>
              </w:tabs>
              <w:spacing w:before="40" w:after="40"/>
              <w:rPr>
                <w:sz w:val="18"/>
                <w:szCs w:val="18"/>
              </w:rPr>
            </w:pPr>
            <w:r w:rsidRPr="004C0277">
              <w:rPr>
                <w:b/>
                <w:sz w:val="18"/>
                <w:szCs w:val="18"/>
              </w:rPr>
              <w:t>December 2017</w:t>
            </w:r>
            <w:r w:rsidR="00444456" w:rsidRPr="004C0277">
              <w:rPr>
                <w:b/>
                <w:sz w:val="18"/>
                <w:szCs w:val="18"/>
              </w:rPr>
              <w:t xml:space="preserve"> </w:t>
            </w:r>
            <w:r w:rsidR="003247B9" w:rsidRPr="004C0277">
              <w:rPr>
                <w:b/>
                <w:sz w:val="18"/>
                <w:szCs w:val="18"/>
              </w:rPr>
              <w:t>(expected):</w:t>
            </w:r>
          </w:p>
          <w:p w14:paraId="3912E2FD" w14:textId="3BBF4A1E" w:rsidR="00313B33" w:rsidRPr="004C0277" w:rsidRDefault="00990ED7" w:rsidP="00E17626">
            <w:pPr>
              <w:pStyle w:val="ListParagraph"/>
              <w:keepNext/>
              <w:keepLines/>
              <w:numPr>
                <w:ilvl w:val="0"/>
                <w:numId w:val="25"/>
              </w:numPr>
              <w:tabs>
                <w:tab w:val="left" w:pos="186"/>
              </w:tabs>
              <w:spacing w:before="40" w:after="40"/>
              <w:ind w:left="546"/>
              <w:contextualSpacing w:val="0"/>
              <w:rPr>
                <w:sz w:val="18"/>
                <w:szCs w:val="18"/>
                <w:lang w:val="en-GB"/>
              </w:rPr>
            </w:pPr>
            <w:r w:rsidRPr="004C0277">
              <w:rPr>
                <w:sz w:val="18"/>
                <w:szCs w:val="18"/>
                <w:lang w:val="en-GB"/>
              </w:rPr>
              <w:t>+</w:t>
            </w:r>
            <w:r w:rsidR="00A35FE2" w:rsidRPr="004C0277">
              <w:rPr>
                <w:sz w:val="18"/>
                <w:szCs w:val="18"/>
                <w:lang w:val="en-GB"/>
              </w:rPr>
              <w:t>$</w:t>
            </w:r>
            <w:r w:rsidR="00D60E29" w:rsidRPr="004C0277">
              <w:rPr>
                <w:sz w:val="18"/>
                <w:szCs w:val="18"/>
                <w:lang w:val="en-GB"/>
              </w:rPr>
              <w:t>100 million</w:t>
            </w:r>
            <w:r w:rsidR="00313B33" w:rsidRPr="004C0277">
              <w:rPr>
                <w:sz w:val="18"/>
                <w:szCs w:val="18"/>
                <w:lang w:val="en-GB"/>
              </w:rPr>
              <w:t xml:space="preserve"> </w:t>
            </w:r>
            <w:r w:rsidR="00897D14" w:rsidRPr="004C0277">
              <w:rPr>
                <w:sz w:val="18"/>
                <w:szCs w:val="18"/>
                <w:lang w:val="en-GB"/>
              </w:rPr>
              <w:t>(</w:t>
            </w:r>
            <w:r w:rsidR="00A35FE2" w:rsidRPr="004C0277">
              <w:rPr>
                <w:sz w:val="18"/>
                <w:szCs w:val="18"/>
                <w:lang w:val="en-GB"/>
              </w:rPr>
              <w:t>$</w:t>
            </w:r>
            <w:r w:rsidR="00897D14" w:rsidRPr="004C0277">
              <w:rPr>
                <w:sz w:val="18"/>
                <w:szCs w:val="18"/>
                <w:lang w:val="en-GB"/>
              </w:rPr>
              <w:t>100 million)</w:t>
            </w:r>
          </w:p>
          <w:p w14:paraId="249AC45A" w14:textId="597397B2" w:rsidR="00D60E29" w:rsidRPr="004C0277" w:rsidRDefault="00990ED7" w:rsidP="00E17626">
            <w:pPr>
              <w:pStyle w:val="ListParagraph"/>
              <w:keepNext/>
              <w:keepLines/>
              <w:numPr>
                <w:ilvl w:val="0"/>
                <w:numId w:val="25"/>
              </w:numPr>
              <w:tabs>
                <w:tab w:val="left" w:pos="186"/>
              </w:tabs>
              <w:spacing w:before="40" w:after="40"/>
              <w:ind w:left="546"/>
              <w:contextualSpacing w:val="0"/>
              <w:rPr>
                <w:sz w:val="18"/>
                <w:szCs w:val="18"/>
                <w:lang w:val="en-GB"/>
              </w:rPr>
            </w:pPr>
            <w:r w:rsidRPr="004C0277">
              <w:rPr>
                <w:sz w:val="18"/>
                <w:szCs w:val="18"/>
                <w:lang w:val="en-GB"/>
              </w:rPr>
              <w:t>+</w:t>
            </w:r>
            <w:r w:rsidR="00A35FE2" w:rsidRPr="004C0277">
              <w:rPr>
                <w:sz w:val="18"/>
                <w:szCs w:val="18"/>
                <w:lang w:val="en-GB"/>
              </w:rPr>
              <w:t>$</w:t>
            </w:r>
            <w:r w:rsidR="008C3B6B" w:rsidRPr="004C0277">
              <w:rPr>
                <w:sz w:val="18"/>
                <w:szCs w:val="18"/>
                <w:lang w:val="en-GB"/>
              </w:rPr>
              <w:t>3</w:t>
            </w:r>
            <w:r w:rsidR="00D60E29" w:rsidRPr="004C0277">
              <w:rPr>
                <w:sz w:val="18"/>
                <w:szCs w:val="18"/>
                <w:lang w:val="en-GB"/>
              </w:rPr>
              <w:t>00 billion</w:t>
            </w:r>
            <w:r w:rsidR="00897D14" w:rsidRPr="004C0277">
              <w:rPr>
                <w:sz w:val="18"/>
                <w:szCs w:val="18"/>
                <w:lang w:val="en-GB"/>
              </w:rPr>
              <w:t xml:space="preserve"> (</w:t>
            </w:r>
            <w:r w:rsidR="00A35FE2" w:rsidRPr="004C0277">
              <w:rPr>
                <w:sz w:val="18"/>
                <w:szCs w:val="18"/>
                <w:lang w:val="en-GB"/>
              </w:rPr>
              <w:t>$</w:t>
            </w:r>
            <w:r w:rsidR="008C3B6B" w:rsidRPr="004C0277">
              <w:rPr>
                <w:sz w:val="18"/>
                <w:szCs w:val="18"/>
                <w:lang w:val="en-GB"/>
              </w:rPr>
              <w:t>3</w:t>
            </w:r>
            <w:r w:rsidR="00897D14" w:rsidRPr="004C0277">
              <w:rPr>
                <w:sz w:val="18"/>
                <w:szCs w:val="18"/>
                <w:lang w:val="en-GB"/>
              </w:rPr>
              <w:t>00 billion)</w:t>
            </w:r>
          </w:p>
          <w:p w14:paraId="606B6C43" w14:textId="299CC722" w:rsidR="00D60E29" w:rsidRPr="004C0277" w:rsidRDefault="00313B33" w:rsidP="00E17626">
            <w:pPr>
              <w:tabs>
                <w:tab w:val="clear" w:pos="1247"/>
                <w:tab w:val="clear" w:pos="1814"/>
                <w:tab w:val="clear" w:pos="2381"/>
                <w:tab w:val="clear" w:pos="2948"/>
                <w:tab w:val="clear" w:pos="3515"/>
                <w:tab w:val="left" w:pos="6"/>
                <w:tab w:val="left" w:pos="1422"/>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December 2018:</w:t>
            </w:r>
          </w:p>
          <w:p w14:paraId="14252FB1" w14:textId="15A734FB" w:rsidR="00D60E29" w:rsidRPr="004C0277" w:rsidRDefault="00645A35" w:rsidP="00E17626">
            <w:pPr>
              <w:pStyle w:val="ListParagraph"/>
              <w:numPr>
                <w:ilvl w:val="0"/>
                <w:numId w:val="26"/>
              </w:numPr>
              <w:tabs>
                <w:tab w:val="left" w:pos="186"/>
              </w:tabs>
              <w:spacing w:before="40" w:after="40"/>
              <w:ind w:left="546"/>
              <w:contextualSpacing w:val="0"/>
              <w:rPr>
                <w:sz w:val="18"/>
                <w:szCs w:val="18"/>
                <w:lang w:val="en-GB"/>
              </w:rPr>
            </w:pPr>
            <w:r w:rsidRPr="004C0277">
              <w:rPr>
                <w:sz w:val="18"/>
                <w:szCs w:val="18"/>
                <w:lang w:val="en-GB"/>
              </w:rPr>
              <w:t>+</w:t>
            </w:r>
            <w:r w:rsidR="00A35FE2" w:rsidRPr="004C0277">
              <w:rPr>
                <w:sz w:val="18"/>
                <w:szCs w:val="18"/>
                <w:lang w:val="en-GB"/>
              </w:rPr>
              <w:t>$</w:t>
            </w:r>
            <w:r w:rsidR="00D60E29" w:rsidRPr="004C0277">
              <w:rPr>
                <w:sz w:val="18"/>
                <w:szCs w:val="18"/>
                <w:lang w:val="en-GB"/>
              </w:rPr>
              <w:t xml:space="preserve">50 million </w:t>
            </w:r>
            <w:r w:rsidR="00897D14" w:rsidRPr="004C0277">
              <w:rPr>
                <w:sz w:val="18"/>
                <w:szCs w:val="18"/>
                <w:lang w:val="en-GB"/>
              </w:rPr>
              <w:t>(</w:t>
            </w:r>
            <w:r w:rsidR="00A35FE2" w:rsidRPr="004C0277">
              <w:rPr>
                <w:sz w:val="18"/>
                <w:szCs w:val="18"/>
                <w:lang w:val="en-GB"/>
              </w:rPr>
              <w:t>$</w:t>
            </w:r>
            <w:r w:rsidR="00897D14" w:rsidRPr="004C0277">
              <w:rPr>
                <w:sz w:val="18"/>
                <w:szCs w:val="18"/>
                <w:lang w:val="en-GB"/>
              </w:rPr>
              <w:t>150 million)</w:t>
            </w:r>
          </w:p>
          <w:p w14:paraId="71A35B9C" w14:textId="1E300BC0" w:rsidR="00D60E29" w:rsidRPr="004C0277" w:rsidRDefault="00645A35" w:rsidP="00E17626">
            <w:pPr>
              <w:pStyle w:val="ListParagraph"/>
              <w:keepNext/>
              <w:keepLines/>
              <w:numPr>
                <w:ilvl w:val="0"/>
                <w:numId w:val="26"/>
              </w:numPr>
              <w:tabs>
                <w:tab w:val="left" w:pos="186"/>
              </w:tabs>
              <w:spacing w:before="40" w:after="40"/>
              <w:ind w:left="546"/>
              <w:contextualSpacing w:val="0"/>
              <w:rPr>
                <w:sz w:val="18"/>
                <w:szCs w:val="18"/>
                <w:lang w:val="en-GB"/>
              </w:rPr>
            </w:pPr>
            <w:r w:rsidRPr="004C0277">
              <w:rPr>
                <w:sz w:val="18"/>
                <w:szCs w:val="18"/>
                <w:lang w:val="en-GB"/>
              </w:rPr>
              <w:t>+</w:t>
            </w:r>
            <w:r w:rsidR="00A35FE2" w:rsidRPr="004C0277">
              <w:rPr>
                <w:sz w:val="18"/>
                <w:szCs w:val="18"/>
                <w:lang w:val="en-GB"/>
              </w:rPr>
              <w:t>$</w:t>
            </w:r>
            <w:r w:rsidR="00D60E29" w:rsidRPr="004C0277">
              <w:rPr>
                <w:sz w:val="18"/>
                <w:szCs w:val="18"/>
                <w:lang w:val="en-GB"/>
              </w:rPr>
              <w:t>50 billion</w:t>
            </w:r>
            <w:r w:rsidR="00897D14" w:rsidRPr="004C0277">
              <w:rPr>
                <w:sz w:val="18"/>
                <w:szCs w:val="18"/>
                <w:lang w:val="en-GB"/>
              </w:rPr>
              <w:t xml:space="preserve"> (</w:t>
            </w:r>
            <w:r w:rsidR="00A35FE2" w:rsidRPr="004C0277">
              <w:rPr>
                <w:sz w:val="18"/>
                <w:szCs w:val="18"/>
                <w:lang w:val="en-GB"/>
              </w:rPr>
              <w:t>$</w:t>
            </w:r>
            <w:r w:rsidR="008C3B6B" w:rsidRPr="004C0277">
              <w:rPr>
                <w:sz w:val="18"/>
                <w:szCs w:val="18"/>
                <w:lang w:val="en-GB"/>
              </w:rPr>
              <w:t>3</w:t>
            </w:r>
            <w:r w:rsidR="00897D14" w:rsidRPr="004C0277">
              <w:rPr>
                <w:sz w:val="18"/>
                <w:szCs w:val="18"/>
                <w:lang w:val="en-GB"/>
              </w:rPr>
              <w:t>50 billion)</w:t>
            </w:r>
          </w:p>
          <w:p w14:paraId="22FE665C" w14:textId="08582468" w:rsidR="006B2C44" w:rsidRPr="004C0277" w:rsidRDefault="006B2C44"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June 2019:</w:t>
            </w:r>
          </w:p>
          <w:p w14:paraId="14A9A679" w14:textId="06553F50" w:rsidR="00645A35" w:rsidRPr="004C0277" w:rsidRDefault="00645A35" w:rsidP="00E17626">
            <w:pPr>
              <w:pStyle w:val="ListParagraph"/>
              <w:keepNext/>
              <w:keepLines/>
              <w:numPr>
                <w:ilvl w:val="0"/>
                <w:numId w:val="27"/>
              </w:numPr>
              <w:tabs>
                <w:tab w:val="left" w:pos="186"/>
              </w:tabs>
              <w:spacing w:before="40" w:after="40"/>
              <w:ind w:left="546"/>
              <w:contextualSpacing w:val="0"/>
              <w:rPr>
                <w:sz w:val="18"/>
                <w:szCs w:val="18"/>
                <w:lang w:val="en-GB"/>
              </w:rPr>
            </w:pPr>
            <w:r w:rsidRPr="004C0277">
              <w:rPr>
                <w:sz w:val="18"/>
                <w:szCs w:val="18"/>
                <w:lang w:val="en-GB"/>
              </w:rPr>
              <w:t>+</w:t>
            </w:r>
            <w:r w:rsidR="00A35FE2" w:rsidRPr="004C0277">
              <w:rPr>
                <w:sz w:val="18"/>
                <w:szCs w:val="18"/>
                <w:lang w:val="en-GB"/>
              </w:rPr>
              <w:t>$</w:t>
            </w:r>
            <w:r w:rsidRPr="004C0277">
              <w:rPr>
                <w:sz w:val="18"/>
                <w:szCs w:val="18"/>
                <w:lang w:val="en-GB"/>
              </w:rPr>
              <w:t xml:space="preserve">0 million </w:t>
            </w:r>
            <w:r w:rsidR="00AB6565" w:rsidRPr="004C0277">
              <w:rPr>
                <w:sz w:val="18"/>
                <w:szCs w:val="18"/>
                <w:lang w:val="en-GB"/>
              </w:rPr>
              <w:t>(</w:t>
            </w:r>
            <w:r w:rsidR="00A35FE2" w:rsidRPr="004C0277">
              <w:rPr>
                <w:sz w:val="18"/>
                <w:szCs w:val="18"/>
                <w:lang w:val="en-GB"/>
              </w:rPr>
              <w:t>$</w:t>
            </w:r>
            <w:r w:rsidR="00AB6565" w:rsidRPr="004C0277">
              <w:rPr>
                <w:sz w:val="18"/>
                <w:szCs w:val="18"/>
                <w:lang w:val="en-GB"/>
              </w:rPr>
              <w:t>150 million)</w:t>
            </w:r>
          </w:p>
          <w:p w14:paraId="4B643BA2" w14:textId="05D91040" w:rsidR="00645A35" w:rsidRPr="004C0277" w:rsidRDefault="00645A35" w:rsidP="00E17626">
            <w:pPr>
              <w:pStyle w:val="ListParagraph"/>
              <w:keepNext/>
              <w:keepLines/>
              <w:numPr>
                <w:ilvl w:val="0"/>
                <w:numId w:val="27"/>
              </w:numPr>
              <w:tabs>
                <w:tab w:val="left" w:pos="186"/>
              </w:tabs>
              <w:spacing w:before="40" w:after="40"/>
              <w:ind w:left="547"/>
              <w:contextualSpacing w:val="0"/>
              <w:rPr>
                <w:sz w:val="18"/>
                <w:szCs w:val="18"/>
                <w:lang w:val="en-GB"/>
              </w:rPr>
            </w:pPr>
            <w:r w:rsidRPr="004C0277">
              <w:rPr>
                <w:sz w:val="18"/>
                <w:szCs w:val="18"/>
                <w:lang w:val="en-GB"/>
              </w:rPr>
              <w:t>+</w:t>
            </w:r>
            <w:r w:rsidR="00A35FE2" w:rsidRPr="004C0277">
              <w:rPr>
                <w:sz w:val="18"/>
                <w:szCs w:val="18"/>
                <w:lang w:val="en-GB"/>
              </w:rPr>
              <w:t>$</w:t>
            </w:r>
            <w:r w:rsidRPr="004C0277">
              <w:rPr>
                <w:sz w:val="18"/>
                <w:szCs w:val="18"/>
                <w:lang w:val="en-GB"/>
              </w:rPr>
              <w:t>0 billion</w:t>
            </w:r>
            <w:r w:rsidR="00AB6565" w:rsidRPr="004C0277">
              <w:rPr>
                <w:sz w:val="18"/>
                <w:szCs w:val="18"/>
                <w:lang w:val="en-GB"/>
              </w:rPr>
              <w:t xml:space="preserve"> (</w:t>
            </w:r>
            <w:r w:rsidR="00A35FE2" w:rsidRPr="004C0277">
              <w:rPr>
                <w:sz w:val="18"/>
                <w:szCs w:val="18"/>
                <w:lang w:val="en-GB"/>
              </w:rPr>
              <w:t>$</w:t>
            </w:r>
            <w:r w:rsidR="008C3B6B" w:rsidRPr="004C0277">
              <w:rPr>
                <w:sz w:val="18"/>
                <w:szCs w:val="18"/>
                <w:lang w:val="en-GB"/>
              </w:rPr>
              <w:t>3</w:t>
            </w:r>
            <w:r w:rsidR="00AB6565" w:rsidRPr="004C0277">
              <w:rPr>
                <w:sz w:val="18"/>
                <w:szCs w:val="18"/>
                <w:lang w:val="en-GB"/>
              </w:rPr>
              <w:t>50 billion)</w:t>
            </w:r>
          </w:p>
          <w:p w14:paraId="5F50A139" w14:textId="38796A85" w:rsidR="00D60E29" w:rsidRPr="004C0277" w:rsidRDefault="006B2C44" w:rsidP="00E17626">
            <w:pPr>
              <w:keepNext/>
              <w:keepLines/>
              <w:tabs>
                <w:tab w:val="clear" w:pos="1247"/>
                <w:tab w:val="clear" w:pos="1814"/>
                <w:tab w:val="clear" w:pos="2381"/>
                <w:tab w:val="clear" w:pos="2948"/>
                <w:tab w:val="clear" w:pos="3515"/>
                <w:tab w:val="left" w:pos="6"/>
                <w:tab w:val="left" w:pos="1422"/>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00313B33" w:rsidRPr="004C0277">
              <w:rPr>
                <w:b/>
                <w:sz w:val="18"/>
                <w:szCs w:val="18"/>
              </w:rPr>
              <w:t>December 2019:</w:t>
            </w:r>
            <w:r w:rsidR="00313B33" w:rsidRPr="004C0277">
              <w:rPr>
                <w:sz w:val="18"/>
                <w:szCs w:val="18"/>
              </w:rPr>
              <w:t xml:space="preserve"> </w:t>
            </w:r>
          </w:p>
          <w:p w14:paraId="3345ECB6" w14:textId="08810E7F" w:rsidR="00D60E29" w:rsidRPr="004C0277" w:rsidRDefault="00645A35" w:rsidP="00E17626">
            <w:pPr>
              <w:pStyle w:val="ListParagraph"/>
              <w:keepNext/>
              <w:keepLines/>
              <w:numPr>
                <w:ilvl w:val="0"/>
                <w:numId w:val="33"/>
              </w:numPr>
              <w:tabs>
                <w:tab w:val="left" w:pos="186"/>
              </w:tabs>
              <w:spacing w:before="40" w:after="40"/>
              <w:ind w:left="546"/>
              <w:contextualSpacing w:val="0"/>
              <w:rPr>
                <w:sz w:val="18"/>
                <w:szCs w:val="18"/>
                <w:lang w:val="en-GB"/>
              </w:rPr>
            </w:pPr>
            <w:r w:rsidRPr="004C0277">
              <w:rPr>
                <w:sz w:val="18"/>
                <w:szCs w:val="18"/>
                <w:lang w:val="en-GB"/>
              </w:rPr>
              <w:t>+</w:t>
            </w:r>
            <w:r w:rsidR="00A35FE2" w:rsidRPr="004C0277">
              <w:rPr>
                <w:sz w:val="18"/>
                <w:szCs w:val="18"/>
                <w:lang w:val="en-GB"/>
              </w:rPr>
              <w:t>$</w:t>
            </w:r>
            <w:r w:rsidR="00D60E29" w:rsidRPr="004C0277">
              <w:rPr>
                <w:sz w:val="18"/>
                <w:szCs w:val="18"/>
                <w:lang w:val="en-GB"/>
              </w:rPr>
              <w:t xml:space="preserve">50 million </w:t>
            </w:r>
            <w:r w:rsidR="00897D14" w:rsidRPr="004C0277">
              <w:rPr>
                <w:sz w:val="18"/>
                <w:szCs w:val="18"/>
                <w:lang w:val="en-GB"/>
              </w:rPr>
              <w:t>(</w:t>
            </w:r>
            <w:r w:rsidR="00A35FE2" w:rsidRPr="004C0277">
              <w:rPr>
                <w:sz w:val="18"/>
                <w:szCs w:val="18"/>
                <w:lang w:val="en-GB"/>
              </w:rPr>
              <w:t>$</w:t>
            </w:r>
            <w:r w:rsidR="00897D14" w:rsidRPr="004C0277">
              <w:rPr>
                <w:sz w:val="18"/>
                <w:szCs w:val="18"/>
                <w:lang w:val="en-GB"/>
              </w:rPr>
              <w:t>200 million)</w:t>
            </w:r>
          </w:p>
          <w:p w14:paraId="1C96D644" w14:textId="1405AF77" w:rsidR="00D60E29" w:rsidRPr="004C0277" w:rsidRDefault="00645A35" w:rsidP="00E17626">
            <w:pPr>
              <w:pStyle w:val="ListParagraph"/>
              <w:keepNext/>
              <w:keepLines/>
              <w:numPr>
                <w:ilvl w:val="0"/>
                <w:numId w:val="33"/>
              </w:numPr>
              <w:tabs>
                <w:tab w:val="left" w:pos="186"/>
              </w:tabs>
              <w:spacing w:before="40" w:after="40"/>
              <w:ind w:left="547"/>
              <w:contextualSpacing w:val="0"/>
              <w:rPr>
                <w:sz w:val="18"/>
                <w:szCs w:val="18"/>
                <w:lang w:val="en-GB"/>
              </w:rPr>
            </w:pPr>
            <w:r w:rsidRPr="004C0277">
              <w:rPr>
                <w:sz w:val="18"/>
                <w:szCs w:val="18"/>
                <w:lang w:val="en-GB"/>
              </w:rPr>
              <w:t>+</w:t>
            </w:r>
            <w:r w:rsidR="00A35FE2" w:rsidRPr="004C0277">
              <w:rPr>
                <w:sz w:val="18"/>
                <w:szCs w:val="18"/>
                <w:lang w:val="en-GB"/>
              </w:rPr>
              <w:t>$</w:t>
            </w:r>
            <w:r w:rsidR="00D60E29" w:rsidRPr="004C0277">
              <w:rPr>
                <w:sz w:val="18"/>
                <w:szCs w:val="18"/>
                <w:lang w:val="en-GB"/>
              </w:rPr>
              <w:t>50 billion</w:t>
            </w:r>
            <w:r w:rsidR="00897D14" w:rsidRPr="004C0277">
              <w:rPr>
                <w:sz w:val="18"/>
                <w:szCs w:val="18"/>
                <w:lang w:val="en-GB"/>
              </w:rPr>
              <w:t xml:space="preserve"> (</w:t>
            </w:r>
            <w:r w:rsidR="00A35FE2" w:rsidRPr="004C0277">
              <w:rPr>
                <w:sz w:val="18"/>
                <w:szCs w:val="18"/>
                <w:lang w:val="en-GB"/>
              </w:rPr>
              <w:t>$</w:t>
            </w:r>
            <w:r w:rsidR="008C3B6B" w:rsidRPr="004C0277">
              <w:rPr>
                <w:sz w:val="18"/>
                <w:szCs w:val="18"/>
                <w:lang w:val="en-GB"/>
              </w:rPr>
              <w:t>4</w:t>
            </w:r>
            <w:r w:rsidR="00897D14" w:rsidRPr="004C0277">
              <w:rPr>
                <w:sz w:val="18"/>
                <w:szCs w:val="18"/>
                <w:lang w:val="en-GB"/>
              </w:rPr>
              <w:t>00 billion)</w:t>
            </w:r>
          </w:p>
          <w:p w14:paraId="61A6A181" w14:textId="77777777" w:rsidR="00313B33" w:rsidRPr="004C0277" w:rsidRDefault="00313B33" w:rsidP="00E17626">
            <w:pPr>
              <w:keepNext/>
              <w:tabs>
                <w:tab w:val="clear" w:pos="1247"/>
                <w:tab w:val="clear" w:pos="1814"/>
                <w:tab w:val="clear" w:pos="2381"/>
                <w:tab w:val="clear" w:pos="2948"/>
                <w:tab w:val="clear" w:pos="3515"/>
                <w:tab w:val="left" w:pos="178"/>
              </w:tabs>
              <w:suppressAutoHyphens/>
              <w:spacing w:before="40" w:after="40"/>
              <w:rPr>
                <w:b/>
                <w:sz w:val="18"/>
                <w:szCs w:val="18"/>
              </w:rPr>
            </w:pPr>
            <w:r w:rsidRPr="004C0277">
              <w:rPr>
                <w:b/>
                <w:sz w:val="18"/>
                <w:szCs w:val="18"/>
              </w:rPr>
              <w:t>Data sources and analysis plan:</w:t>
            </w:r>
          </w:p>
          <w:p w14:paraId="508EB18C" w14:textId="77777777" w:rsidR="00313B33" w:rsidRPr="004C0277" w:rsidRDefault="00313B33" w:rsidP="00E17626">
            <w:pPr>
              <w:keepNext/>
              <w:tabs>
                <w:tab w:val="clear" w:pos="1247"/>
                <w:tab w:val="clear" w:pos="1814"/>
                <w:tab w:val="clear" w:pos="2381"/>
                <w:tab w:val="clear" w:pos="2948"/>
                <w:tab w:val="clear" w:pos="3515"/>
                <w:tab w:val="left" w:pos="178"/>
              </w:tabs>
              <w:suppressAutoHyphens/>
              <w:spacing w:before="40" w:after="40"/>
              <w:rPr>
                <w:sz w:val="18"/>
                <w:szCs w:val="18"/>
              </w:rPr>
            </w:pPr>
            <w:r w:rsidRPr="004C0277">
              <w:rPr>
                <w:sz w:val="18"/>
                <w:szCs w:val="18"/>
              </w:rPr>
              <w:t xml:space="preserve">Annual reports from institutions on measuring and disclosing the </w:t>
            </w:r>
            <w:r w:rsidR="009B2B75" w:rsidRPr="004C0277">
              <w:rPr>
                <w:sz w:val="18"/>
                <w:szCs w:val="18"/>
              </w:rPr>
              <w:t xml:space="preserve">volume of </w:t>
            </w:r>
            <w:r w:rsidRPr="004C0277">
              <w:rPr>
                <w:sz w:val="18"/>
                <w:szCs w:val="18"/>
              </w:rPr>
              <w:t>decarbonized</w:t>
            </w:r>
            <w:r w:rsidR="00D60E29" w:rsidRPr="004C0277">
              <w:rPr>
                <w:sz w:val="18"/>
                <w:szCs w:val="18"/>
              </w:rPr>
              <w:t xml:space="preserve"> assets</w:t>
            </w:r>
          </w:p>
        </w:tc>
      </w:tr>
      <w:tr w:rsidR="00313B33" w:rsidRPr="004C0277" w14:paraId="3628EA14" w14:textId="77777777" w:rsidTr="0017048D">
        <w:trPr>
          <w:trHeight w:val="708"/>
          <w:jc w:val="right"/>
        </w:trPr>
        <w:tc>
          <w:tcPr>
            <w:tcW w:w="3192" w:type="dxa"/>
            <w:tcBorders>
              <w:top w:val="single" w:sz="4" w:space="0" w:color="auto"/>
              <w:bottom w:val="nil"/>
              <w:right w:val="nil"/>
            </w:tcBorders>
          </w:tcPr>
          <w:p w14:paraId="235D84AD" w14:textId="6E3DDD93" w:rsidR="00313B33" w:rsidRPr="004C0277" w:rsidRDefault="00313B33" w:rsidP="00E17626">
            <w:pPr>
              <w:tabs>
                <w:tab w:val="clear" w:pos="1247"/>
                <w:tab w:val="clear" w:pos="1814"/>
                <w:tab w:val="clear" w:pos="2381"/>
                <w:tab w:val="clear" w:pos="2948"/>
                <w:tab w:val="clear" w:pos="3515"/>
              </w:tabs>
              <w:spacing w:before="40" w:after="40"/>
              <w:rPr>
                <w:sz w:val="18"/>
                <w:szCs w:val="18"/>
              </w:rPr>
            </w:pPr>
            <w:r w:rsidRPr="004C0277">
              <w:rPr>
                <w:sz w:val="18"/>
                <w:szCs w:val="18"/>
              </w:rPr>
              <w:t>(c)</w:t>
            </w:r>
            <w:r w:rsidR="0040214B" w:rsidRPr="004C0277">
              <w:rPr>
                <w:sz w:val="18"/>
                <w:szCs w:val="18"/>
              </w:rPr>
              <w:t xml:space="preserve"> </w:t>
            </w:r>
            <w:r w:rsidRPr="004C0277">
              <w:rPr>
                <w:sz w:val="18"/>
                <w:szCs w:val="18"/>
              </w:rPr>
              <w:t xml:space="preserve">Countries increasingly adopt and implement </w:t>
            </w:r>
            <w:r w:rsidR="00B415A6" w:rsidRPr="004C0277">
              <w:rPr>
                <w:sz w:val="18"/>
                <w:szCs w:val="18"/>
              </w:rPr>
              <w:t xml:space="preserve">forest-friendly </w:t>
            </w:r>
            <w:r w:rsidRPr="004C0277">
              <w:rPr>
                <w:sz w:val="18"/>
                <w:szCs w:val="18"/>
              </w:rPr>
              <w:t xml:space="preserve">policies and measures that deliver quantifiable </w:t>
            </w:r>
            <w:r w:rsidR="00DC57A4" w:rsidRPr="004C0277">
              <w:rPr>
                <w:sz w:val="18"/>
                <w:szCs w:val="18"/>
              </w:rPr>
              <w:t xml:space="preserve">emissions </w:t>
            </w:r>
            <w:r w:rsidR="00B415A6" w:rsidRPr="004C0277">
              <w:rPr>
                <w:sz w:val="18"/>
                <w:szCs w:val="18"/>
              </w:rPr>
              <w:t xml:space="preserve">reductions as well as </w:t>
            </w:r>
            <w:r w:rsidRPr="004C0277">
              <w:rPr>
                <w:sz w:val="18"/>
                <w:szCs w:val="18"/>
              </w:rPr>
              <w:t>social and environmental benefits</w:t>
            </w:r>
          </w:p>
        </w:tc>
        <w:tc>
          <w:tcPr>
            <w:tcW w:w="3192" w:type="dxa"/>
            <w:tcBorders>
              <w:top w:val="single" w:sz="4" w:space="0" w:color="auto"/>
              <w:left w:val="nil"/>
              <w:bottom w:val="nil"/>
              <w:right w:val="nil"/>
            </w:tcBorders>
          </w:tcPr>
          <w:p w14:paraId="55B7A5EE" w14:textId="4F2EBBC7" w:rsidR="00313B33" w:rsidRPr="004C0277" w:rsidRDefault="008F0AF0"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w:t>
            </w:r>
            <w:proofErr w:type="spellStart"/>
            <w:r w:rsidR="00313B33" w:rsidRPr="004C0277">
              <w:rPr>
                <w:sz w:val="18"/>
                <w:szCs w:val="18"/>
              </w:rPr>
              <w:t>i</w:t>
            </w:r>
            <w:proofErr w:type="spellEnd"/>
            <w:r w:rsidR="00313B33" w:rsidRPr="004C0277">
              <w:rPr>
                <w:sz w:val="18"/>
                <w:szCs w:val="18"/>
              </w:rPr>
              <w:t>)</w:t>
            </w:r>
            <w:r w:rsidR="0040214B" w:rsidRPr="004C0277">
              <w:rPr>
                <w:sz w:val="18"/>
                <w:szCs w:val="18"/>
              </w:rPr>
              <w:t xml:space="preserve"> </w:t>
            </w:r>
            <w:r w:rsidR="00313B33" w:rsidRPr="004C0277">
              <w:rPr>
                <w:sz w:val="18"/>
                <w:szCs w:val="18"/>
              </w:rPr>
              <w:t>Increase in the number of</w:t>
            </w:r>
            <w:r w:rsidR="00C10633" w:rsidRPr="004C0277">
              <w:rPr>
                <w:sz w:val="18"/>
                <w:szCs w:val="18"/>
              </w:rPr>
              <w:t xml:space="preserve"> </w:t>
            </w:r>
            <w:r w:rsidR="00313B33" w:rsidRPr="004C0277">
              <w:rPr>
                <w:sz w:val="18"/>
                <w:szCs w:val="18"/>
              </w:rPr>
              <w:t xml:space="preserve">countries that have secured </w:t>
            </w:r>
            <w:r w:rsidR="00B415A6" w:rsidRPr="004C0277">
              <w:rPr>
                <w:sz w:val="18"/>
                <w:szCs w:val="18"/>
              </w:rPr>
              <w:t xml:space="preserve">finance, including </w:t>
            </w:r>
            <w:r w:rsidR="00D60E29" w:rsidRPr="004C0277">
              <w:rPr>
                <w:sz w:val="18"/>
                <w:szCs w:val="18"/>
              </w:rPr>
              <w:t>performance</w:t>
            </w:r>
            <w:r w:rsidR="00244AFD" w:rsidRPr="004C0277">
              <w:rPr>
                <w:sz w:val="18"/>
                <w:szCs w:val="18"/>
              </w:rPr>
              <w:t>-</w:t>
            </w:r>
            <w:r w:rsidR="00313B33" w:rsidRPr="004C0277">
              <w:rPr>
                <w:sz w:val="18"/>
                <w:szCs w:val="18"/>
              </w:rPr>
              <w:t>based finance</w:t>
            </w:r>
            <w:r w:rsidR="009B67B6" w:rsidRPr="004C0277">
              <w:rPr>
                <w:sz w:val="18"/>
                <w:szCs w:val="18"/>
              </w:rPr>
              <w:t>,</w:t>
            </w:r>
            <w:r w:rsidR="00313B33" w:rsidRPr="004C0277">
              <w:rPr>
                <w:sz w:val="18"/>
                <w:szCs w:val="18"/>
              </w:rPr>
              <w:t xml:space="preserve"> for </w:t>
            </w:r>
            <w:r w:rsidR="00D60E29" w:rsidRPr="004C0277">
              <w:rPr>
                <w:sz w:val="18"/>
                <w:szCs w:val="18"/>
              </w:rPr>
              <w:t xml:space="preserve">the implementation of </w:t>
            </w:r>
            <w:r w:rsidR="00313B33" w:rsidRPr="004C0277">
              <w:rPr>
                <w:sz w:val="18"/>
                <w:szCs w:val="18"/>
              </w:rPr>
              <w:t>REDD</w:t>
            </w:r>
            <w:r w:rsidR="00411CE4" w:rsidRPr="004C0277">
              <w:rPr>
                <w:sz w:val="18"/>
                <w:szCs w:val="18"/>
              </w:rPr>
              <w:t>-plus</w:t>
            </w:r>
            <w:r w:rsidR="00411CE4" w:rsidRPr="004C0277">
              <w:rPr>
                <w:rStyle w:val="FootnoteReference"/>
                <w:sz w:val="18"/>
              </w:rPr>
              <w:footnoteReference w:id="14"/>
            </w:r>
            <w:r w:rsidR="00D60E29" w:rsidRPr="004C0277">
              <w:rPr>
                <w:sz w:val="18"/>
                <w:szCs w:val="18"/>
              </w:rPr>
              <w:t xml:space="preserve"> policies and measures</w:t>
            </w:r>
            <w:r w:rsidR="00D60E29" w:rsidRPr="004C0277">
              <w:rPr>
                <w:rStyle w:val="FootnoteReference"/>
                <w:sz w:val="18"/>
              </w:rPr>
              <w:footnoteReference w:id="15"/>
            </w:r>
          </w:p>
          <w:p w14:paraId="01658770" w14:textId="77777777" w:rsidR="00313B33" w:rsidRPr="004C0277" w:rsidRDefault="00313B33"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b/>
                <w:sz w:val="18"/>
                <w:szCs w:val="18"/>
              </w:rPr>
              <w:t>Unit of measure:</w:t>
            </w:r>
            <w:r w:rsidRPr="004C0277">
              <w:rPr>
                <w:sz w:val="18"/>
                <w:szCs w:val="18"/>
              </w:rPr>
              <w:t xml:space="preserve"> </w:t>
            </w:r>
          </w:p>
          <w:p w14:paraId="2F097D59" w14:textId="24F847C2" w:rsidR="00313B33" w:rsidRPr="004C0277" w:rsidRDefault="00313B33"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Number of countries </w:t>
            </w:r>
            <w:r w:rsidR="00EA1316" w:rsidRPr="004C0277">
              <w:rPr>
                <w:sz w:val="18"/>
                <w:szCs w:val="18"/>
              </w:rPr>
              <w:t>that have secured</w:t>
            </w:r>
            <w:r w:rsidR="009B67B6" w:rsidRPr="004C0277">
              <w:rPr>
                <w:sz w:val="18"/>
                <w:szCs w:val="18"/>
              </w:rPr>
              <w:t xml:space="preserve"> </w:t>
            </w:r>
            <w:r w:rsidR="00EA1316" w:rsidRPr="004C0277">
              <w:rPr>
                <w:sz w:val="18"/>
                <w:szCs w:val="18"/>
              </w:rPr>
              <w:t>performance</w:t>
            </w:r>
            <w:r w:rsidR="00244AFD" w:rsidRPr="004C0277">
              <w:rPr>
                <w:sz w:val="18"/>
                <w:szCs w:val="18"/>
              </w:rPr>
              <w:t>-</w:t>
            </w:r>
            <w:r w:rsidR="00EA1316" w:rsidRPr="004C0277">
              <w:rPr>
                <w:sz w:val="18"/>
                <w:szCs w:val="18"/>
              </w:rPr>
              <w:t>based finance</w:t>
            </w:r>
            <w:r w:rsidRPr="004C0277">
              <w:rPr>
                <w:sz w:val="18"/>
                <w:szCs w:val="18"/>
              </w:rPr>
              <w:t xml:space="preserve"> for REDD</w:t>
            </w:r>
            <w:r w:rsidR="00411CE4" w:rsidRPr="004C0277">
              <w:rPr>
                <w:sz w:val="18"/>
                <w:szCs w:val="18"/>
              </w:rPr>
              <w:noBreakHyphen/>
              <w:t>plus</w:t>
            </w:r>
            <w:r w:rsidRPr="004C0277">
              <w:rPr>
                <w:sz w:val="18"/>
                <w:szCs w:val="18"/>
              </w:rPr>
              <w:t xml:space="preserve"> </w:t>
            </w:r>
            <w:r w:rsidR="00EA1316" w:rsidRPr="004C0277">
              <w:rPr>
                <w:sz w:val="18"/>
                <w:szCs w:val="18"/>
              </w:rPr>
              <w:t xml:space="preserve">that is </w:t>
            </w:r>
            <w:r w:rsidRPr="004C0277">
              <w:rPr>
                <w:sz w:val="18"/>
                <w:szCs w:val="18"/>
              </w:rPr>
              <w:t xml:space="preserve">consistent with </w:t>
            </w:r>
            <w:r w:rsidR="00CC7580" w:rsidRPr="004C0277">
              <w:rPr>
                <w:sz w:val="18"/>
                <w:szCs w:val="18"/>
              </w:rPr>
              <w:t xml:space="preserve">the Framework Convention on Climate Change </w:t>
            </w:r>
            <w:r w:rsidRPr="004C0277">
              <w:rPr>
                <w:sz w:val="18"/>
                <w:szCs w:val="18"/>
              </w:rPr>
              <w:t>methodological guidance on REDD</w:t>
            </w:r>
            <w:r w:rsidR="00CC7580" w:rsidRPr="004C0277">
              <w:rPr>
                <w:sz w:val="18"/>
                <w:szCs w:val="18"/>
              </w:rPr>
              <w:t>-plus</w:t>
            </w:r>
            <w:r w:rsidR="00EA1316" w:rsidRPr="004C0277">
              <w:rPr>
                <w:sz w:val="18"/>
                <w:szCs w:val="18"/>
              </w:rPr>
              <w:t xml:space="preserve"> (such as the Green Climate Fund)</w:t>
            </w:r>
          </w:p>
        </w:tc>
        <w:tc>
          <w:tcPr>
            <w:tcW w:w="3192" w:type="dxa"/>
            <w:tcBorders>
              <w:top w:val="single" w:sz="4" w:space="0" w:color="auto"/>
              <w:left w:val="nil"/>
              <w:bottom w:val="nil"/>
            </w:tcBorders>
          </w:tcPr>
          <w:p w14:paraId="1A1A98E0" w14:textId="77777777" w:rsidR="00313B33"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December 2014 (baseline):</w:t>
            </w:r>
            <w:r w:rsidRPr="004C0277">
              <w:rPr>
                <w:sz w:val="18"/>
                <w:szCs w:val="18"/>
              </w:rPr>
              <w:t xml:space="preserve"> 0</w:t>
            </w:r>
          </w:p>
          <w:p w14:paraId="09678AAE" w14:textId="77777777" w:rsidR="00313B33"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December 2017</w:t>
            </w:r>
            <w:r w:rsidR="003247B9" w:rsidRPr="004C0277">
              <w:rPr>
                <w:b/>
                <w:sz w:val="18"/>
                <w:szCs w:val="18"/>
              </w:rPr>
              <w:t xml:space="preserve"> (expected):</w:t>
            </w:r>
            <w:r w:rsidRPr="004C0277">
              <w:rPr>
                <w:sz w:val="18"/>
                <w:szCs w:val="18"/>
              </w:rPr>
              <w:t xml:space="preserve"> </w:t>
            </w:r>
            <w:r w:rsidR="00897D14" w:rsidRPr="004C0277">
              <w:rPr>
                <w:sz w:val="18"/>
                <w:szCs w:val="18"/>
              </w:rPr>
              <w:t>+</w:t>
            </w:r>
            <w:r w:rsidRPr="004C0277">
              <w:rPr>
                <w:sz w:val="18"/>
                <w:szCs w:val="18"/>
              </w:rPr>
              <w:t>5</w:t>
            </w:r>
            <w:r w:rsidR="00897D14" w:rsidRPr="004C0277">
              <w:rPr>
                <w:sz w:val="18"/>
                <w:szCs w:val="18"/>
              </w:rPr>
              <w:t xml:space="preserve"> (5)</w:t>
            </w:r>
          </w:p>
          <w:p w14:paraId="643FE101" w14:textId="63E5B657" w:rsidR="00313B33"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December 2018:</w:t>
            </w:r>
            <w:r w:rsidRPr="004C0277">
              <w:rPr>
                <w:sz w:val="18"/>
                <w:szCs w:val="18"/>
              </w:rPr>
              <w:t xml:space="preserve"> +10</w:t>
            </w:r>
            <w:r w:rsidR="00897D14" w:rsidRPr="004C0277">
              <w:rPr>
                <w:sz w:val="18"/>
                <w:szCs w:val="18"/>
              </w:rPr>
              <w:t xml:space="preserve"> (15)</w:t>
            </w:r>
          </w:p>
          <w:p w14:paraId="01A7D6DF" w14:textId="7E9111C6" w:rsidR="006B2C44" w:rsidRPr="004C0277" w:rsidRDefault="006B2C44"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June 2019:</w:t>
            </w:r>
            <w:r w:rsidR="00FE268B" w:rsidRPr="004C0277">
              <w:rPr>
                <w:b/>
                <w:sz w:val="18"/>
                <w:szCs w:val="18"/>
              </w:rPr>
              <w:t xml:space="preserve"> </w:t>
            </w:r>
            <w:r w:rsidR="00645A35" w:rsidRPr="004C0277">
              <w:rPr>
                <w:sz w:val="18"/>
                <w:szCs w:val="18"/>
              </w:rPr>
              <w:t>+5</w:t>
            </w:r>
            <w:r w:rsidR="00897D14" w:rsidRPr="004C0277">
              <w:rPr>
                <w:sz w:val="18"/>
                <w:szCs w:val="18"/>
              </w:rPr>
              <w:t xml:space="preserve"> (20)</w:t>
            </w:r>
          </w:p>
          <w:p w14:paraId="1EEAC93C" w14:textId="77777777" w:rsidR="00313B33"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December 2019:</w:t>
            </w:r>
            <w:r w:rsidRPr="004C0277">
              <w:rPr>
                <w:sz w:val="18"/>
                <w:szCs w:val="18"/>
              </w:rPr>
              <w:t xml:space="preserve"> +</w:t>
            </w:r>
            <w:r w:rsidR="00645A35" w:rsidRPr="004C0277">
              <w:rPr>
                <w:sz w:val="18"/>
                <w:szCs w:val="18"/>
              </w:rPr>
              <w:t>5</w:t>
            </w:r>
            <w:r w:rsidRPr="004C0277">
              <w:rPr>
                <w:sz w:val="18"/>
                <w:szCs w:val="18"/>
              </w:rPr>
              <w:t xml:space="preserve"> </w:t>
            </w:r>
            <w:r w:rsidR="00897D14" w:rsidRPr="004C0277">
              <w:rPr>
                <w:sz w:val="18"/>
                <w:szCs w:val="18"/>
              </w:rPr>
              <w:t>(25)</w:t>
            </w:r>
          </w:p>
          <w:p w14:paraId="3036BA52" w14:textId="77777777" w:rsidR="00313B33" w:rsidRPr="004C0277" w:rsidRDefault="00313B33" w:rsidP="00E17626">
            <w:pPr>
              <w:tabs>
                <w:tab w:val="clear" w:pos="1247"/>
                <w:tab w:val="clear" w:pos="1814"/>
                <w:tab w:val="clear" w:pos="2381"/>
                <w:tab w:val="clear" w:pos="2948"/>
                <w:tab w:val="clear" w:pos="3515"/>
                <w:tab w:val="left" w:pos="178"/>
              </w:tabs>
              <w:spacing w:before="40" w:after="40"/>
              <w:rPr>
                <w:b/>
                <w:sz w:val="18"/>
                <w:szCs w:val="18"/>
              </w:rPr>
            </w:pPr>
            <w:r w:rsidRPr="004C0277">
              <w:rPr>
                <w:b/>
                <w:sz w:val="18"/>
                <w:szCs w:val="18"/>
              </w:rPr>
              <w:t xml:space="preserve">Data sources and analysis plan: </w:t>
            </w:r>
          </w:p>
          <w:p w14:paraId="3E96B19F" w14:textId="1E63E7E5" w:rsidR="00313B33" w:rsidRPr="004C0277" w:rsidRDefault="00EA1316" w:rsidP="00E17626">
            <w:pPr>
              <w:keepNext/>
              <w:keepLines/>
              <w:tabs>
                <w:tab w:val="clear" w:pos="1247"/>
                <w:tab w:val="clear" w:pos="1814"/>
                <w:tab w:val="clear" w:pos="2381"/>
                <w:tab w:val="clear" w:pos="2948"/>
                <w:tab w:val="clear" w:pos="3515"/>
                <w:tab w:val="left" w:pos="178"/>
                <w:tab w:val="left" w:pos="1422"/>
              </w:tabs>
              <w:spacing w:before="40" w:after="40"/>
              <w:rPr>
                <w:b/>
                <w:sz w:val="18"/>
                <w:szCs w:val="18"/>
              </w:rPr>
            </w:pPr>
            <w:r w:rsidRPr="004C0277">
              <w:rPr>
                <w:sz w:val="18"/>
                <w:szCs w:val="18"/>
              </w:rPr>
              <w:t>U</w:t>
            </w:r>
            <w:r w:rsidR="00CC7580" w:rsidRPr="004C0277">
              <w:rPr>
                <w:sz w:val="18"/>
                <w:szCs w:val="18"/>
              </w:rPr>
              <w:t>nited Nations Collaborative Programme on Reducing Emissions from Deforestation and Forest Degradation in Developing Countries (UN</w:t>
            </w:r>
            <w:r w:rsidRPr="004C0277">
              <w:rPr>
                <w:sz w:val="18"/>
                <w:szCs w:val="18"/>
              </w:rPr>
              <w:t>-REDD Programme</w:t>
            </w:r>
            <w:r w:rsidR="00CC7580" w:rsidRPr="004C0277">
              <w:rPr>
                <w:sz w:val="18"/>
                <w:szCs w:val="18"/>
              </w:rPr>
              <w:t>)</w:t>
            </w:r>
            <w:r w:rsidR="00357849" w:rsidRPr="004C0277">
              <w:rPr>
                <w:sz w:val="18"/>
                <w:szCs w:val="18"/>
              </w:rPr>
              <w:t xml:space="preserve"> progress reports</w:t>
            </w:r>
            <w:r w:rsidR="00313B33" w:rsidRPr="004C0277">
              <w:rPr>
                <w:sz w:val="18"/>
                <w:szCs w:val="18"/>
              </w:rPr>
              <w:t>, Framework Convention on Climate Change submissions that provide evidence of finance received for the (</w:t>
            </w:r>
            <w:r w:rsidR="00CC7580" w:rsidRPr="004C0277">
              <w:rPr>
                <w:sz w:val="18"/>
                <w:szCs w:val="18"/>
              </w:rPr>
              <w:t>policies and measures</w:t>
            </w:r>
            <w:r w:rsidR="00313B33" w:rsidRPr="004C0277">
              <w:rPr>
                <w:sz w:val="18"/>
                <w:szCs w:val="18"/>
              </w:rPr>
              <w:t>) implementation</w:t>
            </w:r>
            <w:r w:rsidR="000B18DB" w:rsidRPr="004C0277">
              <w:rPr>
                <w:sz w:val="18"/>
                <w:szCs w:val="18"/>
              </w:rPr>
              <w:t xml:space="preserve"> and verified emission reductions from REDD</w:t>
            </w:r>
            <w:r w:rsidR="00CC7580" w:rsidRPr="004C0277">
              <w:rPr>
                <w:sz w:val="18"/>
                <w:szCs w:val="18"/>
              </w:rPr>
              <w:t>-plus</w:t>
            </w:r>
            <w:r w:rsidRPr="004C0277">
              <w:rPr>
                <w:sz w:val="18"/>
                <w:szCs w:val="18"/>
              </w:rPr>
              <w:t>;</w:t>
            </w:r>
            <w:r w:rsidR="00B415A6" w:rsidRPr="004C0277">
              <w:rPr>
                <w:sz w:val="18"/>
                <w:szCs w:val="18"/>
              </w:rPr>
              <w:t xml:space="preserve"> </w:t>
            </w:r>
            <w:r w:rsidR="00CC7580" w:rsidRPr="004C0277">
              <w:rPr>
                <w:sz w:val="18"/>
                <w:szCs w:val="18"/>
              </w:rPr>
              <w:t>p</w:t>
            </w:r>
            <w:r w:rsidR="00B415A6" w:rsidRPr="004C0277">
              <w:rPr>
                <w:sz w:val="18"/>
                <w:szCs w:val="18"/>
              </w:rPr>
              <w:t>rogress reports on implementation of REDD</w:t>
            </w:r>
            <w:r w:rsidR="00CC7580" w:rsidRPr="004C0277">
              <w:rPr>
                <w:sz w:val="18"/>
                <w:szCs w:val="18"/>
              </w:rPr>
              <w:t>-plus</w:t>
            </w:r>
            <w:r w:rsidR="00B415A6" w:rsidRPr="004C0277">
              <w:rPr>
                <w:sz w:val="18"/>
                <w:szCs w:val="18"/>
              </w:rPr>
              <w:t xml:space="preserve"> </w:t>
            </w:r>
            <w:r w:rsidR="00CC7580" w:rsidRPr="004C0277">
              <w:rPr>
                <w:sz w:val="18"/>
                <w:szCs w:val="18"/>
              </w:rPr>
              <w:t>policies and measures</w:t>
            </w:r>
            <w:r w:rsidR="009B67B6" w:rsidRPr="004C0277">
              <w:rPr>
                <w:sz w:val="18"/>
                <w:szCs w:val="18"/>
              </w:rPr>
              <w:t xml:space="preserve">; </w:t>
            </w:r>
            <w:r w:rsidR="00CC7580" w:rsidRPr="004C0277">
              <w:rPr>
                <w:sz w:val="18"/>
                <w:szCs w:val="18"/>
              </w:rPr>
              <w:t>f</w:t>
            </w:r>
            <w:r w:rsidRPr="004C0277">
              <w:rPr>
                <w:sz w:val="18"/>
                <w:szCs w:val="18"/>
              </w:rPr>
              <w:t>unding agreements for REDD</w:t>
            </w:r>
            <w:r w:rsidR="00CC7580" w:rsidRPr="004C0277">
              <w:rPr>
                <w:sz w:val="18"/>
                <w:szCs w:val="18"/>
              </w:rPr>
              <w:t>-plus</w:t>
            </w:r>
            <w:r w:rsidRPr="004C0277">
              <w:rPr>
                <w:sz w:val="18"/>
                <w:szCs w:val="18"/>
              </w:rPr>
              <w:t xml:space="preserve"> activities; </w:t>
            </w:r>
            <w:r w:rsidR="00CC7580" w:rsidRPr="004C0277">
              <w:rPr>
                <w:sz w:val="18"/>
                <w:szCs w:val="18"/>
              </w:rPr>
              <w:t xml:space="preserve">Green Climate Fund </w:t>
            </w:r>
            <w:r w:rsidRPr="004C0277">
              <w:rPr>
                <w:sz w:val="18"/>
                <w:szCs w:val="18"/>
              </w:rPr>
              <w:t xml:space="preserve">Board decisions on funding </w:t>
            </w:r>
            <w:r w:rsidRPr="004C0277">
              <w:rPr>
                <w:sz w:val="18"/>
                <w:szCs w:val="18"/>
              </w:rPr>
              <w:lastRenderedPageBreak/>
              <w:t>proposal approvals reporting on bilateral funding agreements for REDD</w:t>
            </w:r>
            <w:r w:rsidR="00CC7580" w:rsidRPr="004C0277">
              <w:rPr>
                <w:sz w:val="18"/>
                <w:szCs w:val="18"/>
              </w:rPr>
              <w:t>-plus</w:t>
            </w:r>
          </w:p>
        </w:tc>
      </w:tr>
      <w:tr w:rsidR="00313B33" w:rsidRPr="004C0277" w14:paraId="13F37EA5" w14:textId="77777777" w:rsidTr="00E64247">
        <w:trPr>
          <w:jc w:val="right"/>
        </w:trPr>
        <w:tc>
          <w:tcPr>
            <w:tcW w:w="3192" w:type="dxa"/>
            <w:tcBorders>
              <w:top w:val="nil"/>
              <w:bottom w:val="single" w:sz="12" w:space="0" w:color="auto"/>
              <w:right w:val="nil"/>
            </w:tcBorders>
          </w:tcPr>
          <w:p w14:paraId="5AA8E42B" w14:textId="77777777" w:rsidR="00313B33" w:rsidRPr="004C0277" w:rsidRDefault="00313B33" w:rsidP="00E17626">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12" w:space="0" w:color="auto"/>
              <w:right w:val="nil"/>
            </w:tcBorders>
          </w:tcPr>
          <w:p w14:paraId="1C463CD6" w14:textId="566A47FD" w:rsidR="00313B33" w:rsidRPr="004C0277" w:rsidRDefault="00313B33" w:rsidP="00E17626">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(ii) Increase in the number of countries that demonstrate quantifiable social and environmental (non-carbon) benefits generated through the implementation of policies and measures</w:t>
            </w:r>
          </w:p>
          <w:p w14:paraId="4D9890D8" w14:textId="46588ADA" w:rsidR="00313B33" w:rsidRPr="004C0277" w:rsidRDefault="00313B33" w:rsidP="00E17626">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b/>
                <w:sz w:val="18"/>
                <w:szCs w:val="18"/>
              </w:rPr>
              <w:t>Unit of measure:</w:t>
            </w:r>
          </w:p>
          <w:p w14:paraId="70F983A9" w14:textId="2EFA6E15" w:rsidR="00313B33" w:rsidRPr="004C0277" w:rsidRDefault="00313B33" w:rsidP="00E17626">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Number of countries </w:t>
            </w:r>
            <w:r w:rsidR="00EA1316" w:rsidRPr="004C0277">
              <w:rPr>
                <w:sz w:val="18"/>
                <w:szCs w:val="18"/>
              </w:rPr>
              <w:t xml:space="preserve">that have </w:t>
            </w:r>
            <w:r w:rsidR="00D07CE3" w:rsidRPr="004C0277">
              <w:rPr>
                <w:sz w:val="18"/>
                <w:szCs w:val="18"/>
              </w:rPr>
              <w:t>scored at</w:t>
            </w:r>
            <w:r w:rsidR="00EA1316" w:rsidRPr="004C0277">
              <w:rPr>
                <w:sz w:val="18"/>
                <w:szCs w:val="18"/>
              </w:rPr>
              <w:t xml:space="preserve"> least 70</w:t>
            </w:r>
            <w:r w:rsidR="002B4791" w:rsidRPr="004C0277">
              <w:rPr>
                <w:sz w:val="18"/>
                <w:szCs w:val="18"/>
              </w:rPr>
              <w:t xml:space="preserve"> per cent</w:t>
            </w:r>
            <w:r w:rsidR="00EA1316" w:rsidRPr="004C0277">
              <w:rPr>
                <w:sz w:val="18"/>
                <w:szCs w:val="18"/>
              </w:rPr>
              <w:t xml:space="preserve"> on the degree to which they demonstrate </w:t>
            </w:r>
            <w:r w:rsidRPr="004C0277">
              <w:rPr>
                <w:sz w:val="18"/>
                <w:szCs w:val="18"/>
              </w:rPr>
              <w:t xml:space="preserve">progress on achieving </w:t>
            </w:r>
            <w:r w:rsidR="00EA1316" w:rsidRPr="004C0277">
              <w:rPr>
                <w:sz w:val="18"/>
                <w:szCs w:val="18"/>
              </w:rPr>
              <w:t xml:space="preserve">non-carbon </w:t>
            </w:r>
            <w:r w:rsidRPr="004C0277">
              <w:rPr>
                <w:sz w:val="18"/>
                <w:szCs w:val="18"/>
              </w:rPr>
              <w:t xml:space="preserve">benefits through the implementation of </w:t>
            </w:r>
            <w:r w:rsidR="006C7A76" w:rsidRPr="004C0277">
              <w:rPr>
                <w:sz w:val="18"/>
                <w:szCs w:val="18"/>
              </w:rPr>
              <w:t>policies and measures</w:t>
            </w:r>
            <w:r w:rsidR="00B415A6" w:rsidRPr="004C0277">
              <w:rPr>
                <w:sz w:val="18"/>
                <w:szCs w:val="18"/>
                <w:vertAlign w:val="superscript"/>
              </w:rPr>
              <w:footnoteReference w:id="16"/>
            </w:r>
          </w:p>
        </w:tc>
        <w:tc>
          <w:tcPr>
            <w:tcW w:w="3192" w:type="dxa"/>
            <w:tcBorders>
              <w:top w:val="nil"/>
              <w:left w:val="nil"/>
              <w:bottom w:val="single" w:sz="12" w:space="0" w:color="auto"/>
            </w:tcBorders>
          </w:tcPr>
          <w:p w14:paraId="2F3CD864" w14:textId="77777777" w:rsidR="00313B33" w:rsidRPr="004C0277" w:rsidRDefault="00313B33" w:rsidP="00E17626">
            <w:pPr>
              <w:keepNext/>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December 2014 (baseline):</w:t>
            </w:r>
            <w:r w:rsidRPr="004C0277">
              <w:rPr>
                <w:sz w:val="18"/>
                <w:szCs w:val="18"/>
              </w:rPr>
              <w:t xml:space="preserve"> 10</w:t>
            </w:r>
          </w:p>
          <w:p w14:paraId="4C4640AE" w14:textId="77777777" w:rsidR="00313B33" w:rsidRPr="004C0277" w:rsidRDefault="00313B33" w:rsidP="00E17626">
            <w:pPr>
              <w:keepNext/>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December 2017</w:t>
            </w:r>
            <w:r w:rsidR="003247B9" w:rsidRPr="004C0277">
              <w:rPr>
                <w:b/>
                <w:sz w:val="18"/>
                <w:szCs w:val="18"/>
              </w:rPr>
              <w:t xml:space="preserve"> (expected):</w:t>
            </w:r>
            <w:r w:rsidRPr="004C0277">
              <w:rPr>
                <w:b/>
                <w:sz w:val="18"/>
                <w:szCs w:val="18"/>
              </w:rPr>
              <w:t xml:space="preserve"> </w:t>
            </w:r>
            <w:r w:rsidRPr="004C0277">
              <w:rPr>
                <w:sz w:val="18"/>
                <w:szCs w:val="18"/>
              </w:rPr>
              <w:t>+5</w:t>
            </w:r>
            <w:r w:rsidR="00897D14" w:rsidRPr="004C0277">
              <w:rPr>
                <w:sz w:val="18"/>
                <w:szCs w:val="18"/>
              </w:rPr>
              <w:t xml:space="preserve"> (15)</w:t>
            </w:r>
          </w:p>
          <w:p w14:paraId="3E2C3092" w14:textId="79C4058B" w:rsidR="00313B33" w:rsidRPr="004C0277" w:rsidRDefault="00313B33" w:rsidP="00E17626">
            <w:pPr>
              <w:keepNext/>
              <w:tabs>
                <w:tab w:val="clear" w:pos="1247"/>
                <w:tab w:val="clear" w:pos="1814"/>
                <w:tab w:val="clear" w:pos="2381"/>
                <w:tab w:val="clear" w:pos="2948"/>
                <w:tab w:val="clear" w:pos="3515"/>
                <w:tab w:val="left" w:pos="178"/>
                <w:tab w:val="left" w:pos="1422"/>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December 2018:</w:t>
            </w:r>
            <w:r w:rsidRPr="004C0277">
              <w:rPr>
                <w:sz w:val="18"/>
                <w:szCs w:val="18"/>
              </w:rPr>
              <w:t xml:space="preserve"> +10 </w:t>
            </w:r>
            <w:r w:rsidR="00897D14" w:rsidRPr="004C0277">
              <w:rPr>
                <w:sz w:val="18"/>
                <w:szCs w:val="18"/>
              </w:rPr>
              <w:t>(25)</w:t>
            </w:r>
          </w:p>
          <w:p w14:paraId="40503751" w14:textId="70159F07" w:rsidR="006B2C44" w:rsidRPr="004C0277" w:rsidRDefault="006B2C44" w:rsidP="00E17626">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June 2019:</w:t>
            </w:r>
            <w:r w:rsidR="00FE268B" w:rsidRPr="004C0277">
              <w:rPr>
                <w:b/>
                <w:sz w:val="18"/>
                <w:szCs w:val="18"/>
              </w:rPr>
              <w:t xml:space="preserve"> </w:t>
            </w:r>
            <w:r w:rsidR="00645A35" w:rsidRPr="004C0277">
              <w:rPr>
                <w:sz w:val="18"/>
                <w:szCs w:val="18"/>
              </w:rPr>
              <w:t>+10</w:t>
            </w:r>
            <w:r w:rsidR="00897D14" w:rsidRPr="004C0277">
              <w:rPr>
                <w:sz w:val="18"/>
                <w:szCs w:val="18"/>
              </w:rPr>
              <w:t xml:space="preserve"> (35)</w:t>
            </w:r>
          </w:p>
          <w:p w14:paraId="6066F5F1" w14:textId="40858F73" w:rsidR="00E67170" w:rsidRPr="004C0277" w:rsidRDefault="00313B33" w:rsidP="00E17626">
            <w:pPr>
              <w:keepNext/>
              <w:tabs>
                <w:tab w:val="clear" w:pos="1247"/>
                <w:tab w:val="clear" w:pos="1814"/>
                <w:tab w:val="clear" w:pos="2381"/>
                <w:tab w:val="clear" w:pos="2948"/>
                <w:tab w:val="clear" w:pos="3515"/>
                <w:tab w:val="left" w:pos="178"/>
                <w:tab w:val="left" w:pos="1422"/>
              </w:tabs>
              <w:spacing w:before="40" w:after="40"/>
              <w:rPr>
                <w:b/>
                <w:sz w:val="18"/>
                <w:szCs w:val="18"/>
              </w:rPr>
            </w:pPr>
            <w:r w:rsidRPr="004C0277">
              <w:rPr>
                <w:b/>
                <w:sz w:val="18"/>
                <w:szCs w:val="18"/>
              </w:rPr>
              <w:t>December 2019:</w:t>
            </w:r>
            <w:r w:rsidR="00E56CC4" w:rsidRPr="004C0277">
              <w:rPr>
                <w:b/>
                <w:sz w:val="18"/>
                <w:szCs w:val="18"/>
              </w:rPr>
              <w:t xml:space="preserve"> </w:t>
            </w:r>
            <w:r w:rsidRPr="004C0277">
              <w:rPr>
                <w:sz w:val="18"/>
                <w:szCs w:val="18"/>
              </w:rPr>
              <w:t>+</w:t>
            </w:r>
            <w:r w:rsidR="00645A35" w:rsidRPr="004C0277">
              <w:rPr>
                <w:sz w:val="18"/>
                <w:szCs w:val="18"/>
              </w:rPr>
              <w:t>25</w:t>
            </w:r>
            <w:r w:rsidR="00897D14" w:rsidRPr="004C0277">
              <w:rPr>
                <w:sz w:val="18"/>
                <w:szCs w:val="18"/>
              </w:rPr>
              <w:t xml:space="preserve"> (60)</w:t>
            </w:r>
          </w:p>
          <w:p w14:paraId="68F5FE62" w14:textId="77777777" w:rsidR="00313B33" w:rsidRPr="004C0277" w:rsidRDefault="00313B33" w:rsidP="00E17626">
            <w:pPr>
              <w:keepNext/>
              <w:tabs>
                <w:tab w:val="clear" w:pos="1247"/>
                <w:tab w:val="clear" w:pos="1814"/>
                <w:tab w:val="clear" w:pos="2381"/>
                <w:tab w:val="clear" w:pos="2948"/>
                <w:tab w:val="clear" w:pos="3515"/>
                <w:tab w:val="left" w:pos="178"/>
                <w:tab w:val="left" w:pos="1422"/>
              </w:tabs>
              <w:spacing w:before="40" w:after="40"/>
              <w:rPr>
                <w:b/>
                <w:sz w:val="18"/>
                <w:szCs w:val="18"/>
              </w:rPr>
            </w:pPr>
            <w:r w:rsidRPr="004C0277">
              <w:rPr>
                <w:b/>
                <w:sz w:val="18"/>
                <w:szCs w:val="18"/>
              </w:rPr>
              <w:t xml:space="preserve">Data sources and analysis plan: </w:t>
            </w:r>
          </w:p>
          <w:p w14:paraId="402CDBA7" w14:textId="0882C137" w:rsidR="00313B33" w:rsidRPr="004C0277" w:rsidRDefault="00313B33" w:rsidP="00E17626">
            <w:pPr>
              <w:keepNext/>
              <w:keepLines/>
              <w:tabs>
                <w:tab w:val="clear" w:pos="1247"/>
                <w:tab w:val="clear" w:pos="1814"/>
                <w:tab w:val="clear" w:pos="2381"/>
                <w:tab w:val="clear" w:pos="2948"/>
                <w:tab w:val="clear" w:pos="3515"/>
                <w:tab w:val="left" w:pos="178"/>
                <w:tab w:val="left" w:pos="1422"/>
              </w:tabs>
              <w:spacing w:before="40" w:after="40"/>
              <w:rPr>
                <w:b/>
                <w:sz w:val="18"/>
                <w:szCs w:val="18"/>
              </w:rPr>
            </w:pPr>
            <w:r w:rsidRPr="004C0277">
              <w:rPr>
                <w:sz w:val="18"/>
                <w:szCs w:val="18"/>
              </w:rPr>
              <w:t>Project progress reports</w:t>
            </w:r>
            <w:r w:rsidR="00B11B26" w:rsidRPr="004C0277">
              <w:rPr>
                <w:sz w:val="18"/>
                <w:szCs w:val="18"/>
              </w:rPr>
              <w:t xml:space="preserve"> submitted</w:t>
            </w:r>
            <w:r w:rsidRPr="004C0277">
              <w:rPr>
                <w:sz w:val="18"/>
                <w:szCs w:val="18"/>
              </w:rPr>
              <w:t xml:space="preserve"> to UN</w:t>
            </w:r>
            <w:r w:rsidR="006C7A76" w:rsidRPr="004C0277">
              <w:rPr>
                <w:sz w:val="18"/>
                <w:szCs w:val="18"/>
              </w:rPr>
              <w:t>-</w:t>
            </w:r>
            <w:r w:rsidRPr="004C0277">
              <w:rPr>
                <w:sz w:val="18"/>
                <w:szCs w:val="18"/>
              </w:rPr>
              <w:t>REDD</w:t>
            </w:r>
            <w:r w:rsidR="006C7A76" w:rsidRPr="004C0277">
              <w:rPr>
                <w:sz w:val="18"/>
                <w:szCs w:val="18"/>
              </w:rPr>
              <w:t xml:space="preserve"> Programme</w:t>
            </w:r>
            <w:r w:rsidRPr="004C0277">
              <w:rPr>
                <w:sz w:val="18"/>
                <w:szCs w:val="18"/>
              </w:rPr>
              <w:t xml:space="preserve"> secretariat</w:t>
            </w:r>
            <w:r w:rsidR="00953978" w:rsidRPr="004C0277">
              <w:rPr>
                <w:sz w:val="18"/>
                <w:szCs w:val="18"/>
              </w:rPr>
              <w:t>,</w:t>
            </w:r>
            <w:r w:rsidR="00EA1316" w:rsidRPr="004C0277">
              <w:rPr>
                <w:sz w:val="18"/>
                <w:szCs w:val="18"/>
              </w:rPr>
              <w:t xml:space="preserve"> which show evidence of the progress on </w:t>
            </w:r>
            <w:r w:rsidR="00B11B26" w:rsidRPr="004C0277">
              <w:rPr>
                <w:sz w:val="18"/>
                <w:szCs w:val="18"/>
              </w:rPr>
              <w:t xml:space="preserve">policies and measures </w:t>
            </w:r>
            <w:r w:rsidR="00EA1316" w:rsidRPr="004C0277">
              <w:rPr>
                <w:sz w:val="18"/>
                <w:szCs w:val="18"/>
              </w:rPr>
              <w:t>implementation measured through a scorecard</w:t>
            </w:r>
            <w:r w:rsidRPr="004C0277">
              <w:rPr>
                <w:sz w:val="18"/>
                <w:szCs w:val="18"/>
              </w:rPr>
              <w:t xml:space="preserve">; </w:t>
            </w:r>
            <w:r w:rsidR="00B11B26" w:rsidRPr="004C0277">
              <w:rPr>
                <w:sz w:val="18"/>
                <w:szCs w:val="18"/>
              </w:rPr>
              <w:t>c</w:t>
            </w:r>
            <w:r w:rsidR="00EA1316" w:rsidRPr="004C0277">
              <w:rPr>
                <w:sz w:val="18"/>
                <w:szCs w:val="18"/>
              </w:rPr>
              <w:t xml:space="preserve">ountry submissions to </w:t>
            </w:r>
            <w:r w:rsidR="00B11B26" w:rsidRPr="004C0277">
              <w:rPr>
                <w:sz w:val="18"/>
                <w:szCs w:val="18"/>
              </w:rPr>
              <w:t xml:space="preserve">Framework Convention on Climate Change </w:t>
            </w:r>
            <w:r w:rsidR="00B415A6" w:rsidRPr="004C0277">
              <w:rPr>
                <w:sz w:val="18"/>
                <w:szCs w:val="18"/>
              </w:rPr>
              <w:t xml:space="preserve">including the </w:t>
            </w:r>
            <w:r w:rsidR="00B11B26" w:rsidRPr="004C0277">
              <w:rPr>
                <w:sz w:val="18"/>
                <w:szCs w:val="18"/>
              </w:rPr>
              <w:t>“</w:t>
            </w:r>
            <w:r w:rsidR="00BB141B" w:rsidRPr="004C0277">
              <w:rPr>
                <w:sz w:val="18"/>
                <w:szCs w:val="18"/>
              </w:rPr>
              <w:t xml:space="preserve">Lima </w:t>
            </w:r>
            <w:r w:rsidR="00B415A6" w:rsidRPr="004C0277">
              <w:rPr>
                <w:sz w:val="18"/>
                <w:szCs w:val="18"/>
              </w:rPr>
              <w:t xml:space="preserve">REDD+ </w:t>
            </w:r>
            <w:r w:rsidR="00B11B26" w:rsidRPr="004C0277">
              <w:rPr>
                <w:sz w:val="18"/>
                <w:szCs w:val="18"/>
              </w:rPr>
              <w:t>Information Hub”</w:t>
            </w:r>
            <w:r w:rsidR="00B415A6" w:rsidRPr="004C0277">
              <w:rPr>
                <w:sz w:val="18"/>
                <w:szCs w:val="18"/>
              </w:rPr>
              <w:t xml:space="preserve">; </w:t>
            </w:r>
            <w:r w:rsidRPr="004C0277">
              <w:rPr>
                <w:sz w:val="18"/>
                <w:szCs w:val="18"/>
              </w:rPr>
              <w:t>summary of information on safeguards/</w:t>
            </w:r>
            <w:r w:rsidR="00E67170" w:rsidRPr="004C0277">
              <w:rPr>
                <w:sz w:val="18"/>
                <w:szCs w:val="18"/>
              </w:rPr>
              <w:t xml:space="preserve"> </w:t>
            </w:r>
            <w:r w:rsidRPr="004C0277">
              <w:rPr>
                <w:sz w:val="18"/>
                <w:szCs w:val="18"/>
              </w:rPr>
              <w:t xml:space="preserve">participatory national monitoring </w:t>
            </w:r>
            <w:r w:rsidR="00FE268B" w:rsidRPr="004C0277">
              <w:rPr>
                <w:sz w:val="18"/>
                <w:szCs w:val="18"/>
              </w:rPr>
              <w:t>and</w:t>
            </w:r>
            <w:r w:rsidRPr="004C0277">
              <w:rPr>
                <w:sz w:val="18"/>
                <w:szCs w:val="18"/>
              </w:rPr>
              <w:t xml:space="preserve"> evaluation of </w:t>
            </w:r>
            <w:r w:rsidR="00B11B26" w:rsidRPr="004C0277">
              <w:rPr>
                <w:sz w:val="18"/>
                <w:szCs w:val="18"/>
              </w:rPr>
              <w:t>policies and measures</w:t>
            </w:r>
            <w:r w:rsidR="00EA1316" w:rsidRPr="004C0277">
              <w:rPr>
                <w:sz w:val="18"/>
                <w:szCs w:val="18"/>
              </w:rPr>
              <w:t>;</w:t>
            </w:r>
            <w:r w:rsidRPr="004C0277">
              <w:rPr>
                <w:sz w:val="18"/>
                <w:szCs w:val="18"/>
              </w:rPr>
              <w:t xml:space="preserve"> </w:t>
            </w:r>
            <w:r w:rsidR="00B11B26" w:rsidRPr="004C0277">
              <w:rPr>
                <w:sz w:val="18"/>
                <w:szCs w:val="18"/>
              </w:rPr>
              <w:t>r</w:t>
            </w:r>
            <w:r w:rsidRPr="004C0277">
              <w:rPr>
                <w:sz w:val="18"/>
                <w:szCs w:val="18"/>
              </w:rPr>
              <w:t>eports from oversight institutions</w:t>
            </w:r>
          </w:p>
        </w:tc>
      </w:tr>
    </w:tbl>
    <w:p w14:paraId="4DD3B425" w14:textId="77777777" w:rsidR="008F0AF0" w:rsidRPr="004C0277" w:rsidRDefault="000839A6" w:rsidP="008F0AF0">
      <w:pPr>
        <w:pStyle w:val="Normal-pool"/>
        <w:rPr>
          <w:rFonts w:eastAsiaTheme="minorHAnsi"/>
        </w:rPr>
      </w:pPr>
      <w:r w:rsidRPr="004C0277">
        <w:rPr>
          <w:rFonts w:eastAsiaTheme="minorHAnsi"/>
          <w:sz w:val="18"/>
          <w:szCs w:val="18"/>
        </w:rPr>
        <w:br w:type="textWrapping" w:clear="all"/>
      </w:r>
      <w:bookmarkStart w:id="29" w:name="_Toc446166987"/>
    </w:p>
    <w:p w14:paraId="7F4E45C5" w14:textId="0F645A43" w:rsidR="00313B33" w:rsidRPr="004C0277" w:rsidRDefault="008F0AF0" w:rsidP="008F0AF0">
      <w:pPr>
        <w:pStyle w:val="CH3"/>
        <w:rPr>
          <w:rFonts w:eastAsiaTheme="minorHAnsi"/>
          <w:lang w:val="en-GB"/>
        </w:rPr>
      </w:pPr>
      <w:r w:rsidRPr="004C0277">
        <w:rPr>
          <w:rFonts w:eastAsiaTheme="minorHAnsi"/>
          <w:lang w:val="en-GB"/>
        </w:rPr>
        <w:tab/>
      </w:r>
      <w:r w:rsidRPr="004C0277">
        <w:rPr>
          <w:rFonts w:eastAsiaTheme="minorHAnsi"/>
          <w:lang w:val="en-GB"/>
        </w:rPr>
        <w:tab/>
      </w:r>
      <w:r w:rsidR="00313B33" w:rsidRPr="004C0277">
        <w:rPr>
          <w:rFonts w:eastAsiaTheme="minorHAnsi"/>
          <w:lang w:val="en-GB"/>
        </w:rPr>
        <w:t>Strategy</w:t>
      </w:r>
      <w:bookmarkEnd w:id="29"/>
    </w:p>
    <w:p w14:paraId="78D7A1DB" w14:textId="1B3AFD3A" w:rsidR="00313B33" w:rsidRPr="004C0277" w:rsidRDefault="00313B33" w:rsidP="00F16F90">
      <w:pPr>
        <w:pStyle w:val="Normalnumber"/>
        <w:ind w:left="1247" w:firstLine="0"/>
        <w:rPr>
          <w:lang w:val="en-GB"/>
        </w:rPr>
      </w:pPr>
      <w:r w:rsidRPr="004C0277">
        <w:rPr>
          <w:lang w:val="en-GB"/>
        </w:rPr>
        <w:t xml:space="preserve">The overall objective of the climate change </w:t>
      </w:r>
      <w:proofErr w:type="spellStart"/>
      <w:r w:rsidRPr="004C0277">
        <w:rPr>
          <w:lang w:val="en-GB"/>
        </w:rPr>
        <w:t>subprogramme</w:t>
      </w:r>
      <w:proofErr w:type="spellEnd"/>
      <w:r w:rsidRPr="004C0277">
        <w:rPr>
          <w:lang w:val="en-GB"/>
        </w:rPr>
        <w:t xml:space="preserve"> is to strengthen countries</w:t>
      </w:r>
      <w:r w:rsidR="00444456" w:rsidRPr="004C0277">
        <w:rPr>
          <w:lang w:val="en-GB"/>
        </w:rPr>
        <w:t>’</w:t>
      </w:r>
      <w:r w:rsidRPr="004C0277">
        <w:rPr>
          <w:lang w:val="en-GB"/>
        </w:rPr>
        <w:t xml:space="preserve"> transition to low-emission economic development and enhance their adaptation and resilience to climate change</w:t>
      </w:r>
      <w:r w:rsidR="004D2D47" w:rsidRPr="004C0277">
        <w:rPr>
          <w:lang w:val="en-GB"/>
        </w:rPr>
        <w:t>.</w:t>
      </w:r>
      <w:r w:rsidRPr="004C0277">
        <w:rPr>
          <w:lang w:val="en-GB"/>
        </w:rPr>
        <w:t xml:space="preserve"> </w:t>
      </w:r>
      <w:r w:rsidR="007E7C8D" w:rsidRPr="004C0277">
        <w:rPr>
          <w:lang w:val="en-GB"/>
        </w:rPr>
        <w:t xml:space="preserve">Looking ahead to 2030, the ultimate impact </w:t>
      </w:r>
      <w:r w:rsidR="000279B3" w:rsidRPr="004C0277">
        <w:rPr>
          <w:lang w:val="en-GB"/>
        </w:rPr>
        <w:t xml:space="preserve">that </w:t>
      </w:r>
      <w:r w:rsidRPr="004C0277">
        <w:rPr>
          <w:lang w:val="en-GB"/>
        </w:rPr>
        <w:t>UNEP</w:t>
      </w:r>
      <w:r w:rsidR="000279B3" w:rsidRPr="004C0277">
        <w:rPr>
          <w:lang w:val="en-GB"/>
        </w:rPr>
        <w:t xml:space="preserve"> aims to contribute</w:t>
      </w:r>
      <w:r w:rsidRPr="004C0277">
        <w:rPr>
          <w:lang w:val="en-GB"/>
        </w:rPr>
        <w:t xml:space="preserve"> </w:t>
      </w:r>
      <w:r w:rsidR="00E5747D" w:rsidRPr="004C0277">
        <w:rPr>
          <w:lang w:val="en-GB"/>
        </w:rPr>
        <w:t>on</w:t>
      </w:r>
      <w:r w:rsidRPr="004C0277">
        <w:rPr>
          <w:lang w:val="en-GB"/>
        </w:rPr>
        <w:t xml:space="preserve"> climate change </w:t>
      </w:r>
      <w:r w:rsidR="007E7C8D" w:rsidRPr="004C0277">
        <w:rPr>
          <w:lang w:val="en-GB"/>
        </w:rPr>
        <w:t>is to reduce</w:t>
      </w:r>
      <w:r w:rsidRPr="004C0277">
        <w:rPr>
          <w:lang w:val="en-GB"/>
        </w:rPr>
        <w:t xml:space="preserve"> countries</w:t>
      </w:r>
      <w:r w:rsidR="00444456" w:rsidRPr="004C0277">
        <w:rPr>
          <w:lang w:val="en-GB"/>
        </w:rPr>
        <w:t>’ vulnerability</w:t>
      </w:r>
      <w:r w:rsidRPr="004C0277">
        <w:rPr>
          <w:lang w:val="en-GB"/>
        </w:rPr>
        <w:t xml:space="preserve"> to</w:t>
      </w:r>
      <w:r w:rsidR="00444456" w:rsidRPr="004C0277">
        <w:rPr>
          <w:lang w:val="en-GB"/>
        </w:rPr>
        <w:t xml:space="preserve"> the</w:t>
      </w:r>
      <w:r w:rsidRPr="004C0277">
        <w:rPr>
          <w:lang w:val="en-GB"/>
        </w:rPr>
        <w:t xml:space="preserve"> adverse impacts of climate change</w:t>
      </w:r>
      <w:r w:rsidR="00444456" w:rsidRPr="004C0277">
        <w:rPr>
          <w:lang w:val="en-GB"/>
        </w:rPr>
        <w:t xml:space="preserve"> and</w:t>
      </w:r>
      <w:r w:rsidR="007E7C8D" w:rsidRPr="004C0277">
        <w:rPr>
          <w:lang w:val="en-GB"/>
        </w:rPr>
        <w:t xml:space="preserve"> </w:t>
      </w:r>
      <w:r w:rsidRPr="004C0277">
        <w:rPr>
          <w:lang w:val="en-GB"/>
        </w:rPr>
        <w:t>reduce</w:t>
      </w:r>
      <w:r w:rsidR="00E5747D" w:rsidRPr="004C0277">
        <w:rPr>
          <w:lang w:val="en-GB"/>
        </w:rPr>
        <w:t xml:space="preserve"> emissions of</w:t>
      </w:r>
      <w:r w:rsidRPr="004C0277">
        <w:rPr>
          <w:lang w:val="en-GB"/>
        </w:rPr>
        <w:t xml:space="preserve"> greenhouse gas</w:t>
      </w:r>
      <w:r w:rsidR="00E5747D" w:rsidRPr="004C0277">
        <w:rPr>
          <w:lang w:val="en-GB"/>
        </w:rPr>
        <w:t>es</w:t>
      </w:r>
      <w:r w:rsidR="00444456" w:rsidRPr="004C0277">
        <w:rPr>
          <w:lang w:val="en-GB"/>
        </w:rPr>
        <w:t>,</w:t>
      </w:r>
      <w:r w:rsidRPr="004C0277">
        <w:rPr>
          <w:lang w:val="en-GB"/>
        </w:rPr>
        <w:t xml:space="preserve"> including through REDD</w:t>
      </w:r>
      <w:r w:rsidR="00B11B26" w:rsidRPr="004C0277">
        <w:rPr>
          <w:lang w:val="en-GB"/>
        </w:rPr>
        <w:t xml:space="preserve">-plus </w:t>
      </w:r>
      <w:r w:rsidRPr="004C0277">
        <w:rPr>
          <w:lang w:val="en-GB"/>
        </w:rPr>
        <w:t>activities. This impact can be realized if UNEP enables countries</w:t>
      </w:r>
      <w:r w:rsidR="00E5747D" w:rsidRPr="004C0277">
        <w:rPr>
          <w:lang w:val="en-GB"/>
        </w:rPr>
        <w:t>’</w:t>
      </w:r>
      <w:r w:rsidR="00A933E5" w:rsidRPr="004C0277">
        <w:rPr>
          <w:lang w:val="en-GB"/>
        </w:rPr>
        <w:t xml:space="preserve"> transit</w:t>
      </w:r>
      <w:r w:rsidR="00E5747D" w:rsidRPr="004C0277">
        <w:rPr>
          <w:lang w:val="en-GB"/>
        </w:rPr>
        <w:t>ion</w:t>
      </w:r>
      <w:r w:rsidR="00B11B26" w:rsidRPr="004C0277">
        <w:rPr>
          <w:lang w:val="en-GB"/>
        </w:rPr>
        <w:t xml:space="preserve"> processes</w:t>
      </w:r>
      <w:r w:rsidR="00A933E5" w:rsidRPr="004C0277">
        <w:rPr>
          <w:lang w:val="en-GB"/>
        </w:rPr>
        <w:t xml:space="preserve"> from urgent and immediate</w:t>
      </w:r>
      <w:r w:rsidR="00FB0753" w:rsidRPr="004C0277">
        <w:rPr>
          <w:lang w:val="en-GB"/>
        </w:rPr>
        <w:t xml:space="preserve"> </w:t>
      </w:r>
      <w:r w:rsidR="00B415A6" w:rsidRPr="004C0277">
        <w:rPr>
          <w:lang w:val="en-GB"/>
        </w:rPr>
        <w:t xml:space="preserve">action </w:t>
      </w:r>
      <w:r w:rsidRPr="004C0277">
        <w:rPr>
          <w:lang w:val="en-GB"/>
        </w:rPr>
        <w:t xml:space="preserve">to </w:t>
      </w:r>
      <w:r w:rsidR="00A933E5" w:rsidRPr="004C0277">
        <w:rPr>
          <w:lang w:val="en-GB"/>
        </w:rPr>
        <w:t>medium</w:t>
      </w:r>
      <w:r w:rsidR="00E5747D" w:rsidRPr="004C0277">
        <w:rPr>
          <w:lang w:val="en-GB"/>
        </w:rPr>
        <w:t>-</w:t>
      </w:r>
      <w:r w:rsidR="00B11B26" w:rsidRPr="004C0277">
        <w:rPr>
          <w:lang w:val="en-GB"/>
        </w:rPr>
        <w:t>term</w:t>
      </w:r>
      <w:r w:rsidR="00A933E5" w:rsidRPr="004C0277">
        <w:rPr>
          <w:lang w:val="en-GB"/>
        </w:rPr>
        <w:t xml:space="preserve"> and long</w:t>
      </w:r>
      <w:r w:rsidR="00E5747D" w:rsidRPr="004C0277">
        <w:rPr>
          <w:lang w:val="en-GB"/>
        </w:rPr>
        <w:t>-</w:t>
      </w:r>
      <w:r w:rsidR="00A933E5" w:rsidRPr="004C0277">
        <w:rPr>
          <w:lang w:val="en-GB"/>
        </w:rPr>
        <w:t>term adaptation planning process</w:t>
      </w:r>
      <w:r w:rsidR="00B415A6" w:rsidRPr="004C0277">
        <w:rPr>
          <w:lang w:val="en-GB"/>
        </w:rPr>
        <w:t>es</w:t>
      </w:r>
      <w:r w:rsidRPr="004C0277">
        <w:rPr>
          <w:lang w:val="en-GB"/>
        </w:rPr>
        <w:t xml:space="preserve">; </w:t>
      </w:r>
      <w:r w:rsidR="00B415A6" w:rsidRPr="004C0277">
        <w:rPr>
          <w:lang w:val="en-GB"/>
        </w:rPr>
        <w:t xml:space="preserve">if </w:t>
      </w:r>
      <w:r w:rsidRPr="004C0277">
        <w:rPr>
          <w:lang w:val="en-GB"/>
        </w:rPr>
        <w:t xml:space="preserve">renewable energy </w:t>
      </w:r>
      <w:r w:rsidR="002C5A01" w:rsidRPr="004C0277">
        <w:rPr>
          <w:lang w:val="en-GB"/>
        </w:rPr>
        <w:t xml:space="preserve">investments increase </w:t>
      </w:r>
      <w:r w:rsidRPr="004C0277">
        <w:rPr>
          <w:lang w:val="en-GB"/>
        </w:rPr>
        <w:t>and</w:t>
      </w:r>
      <w:r w:rsidR="002C5A01" w:rsidRPr="004C0277">
        <w:rPr>
          <w:lang w:val="en-GB"/>
        </w:rPr>
        <w:t xml:space="preserve"> improvements in </w:t>
      </w:r>
      <w:r w:rsidRPr="004C0277">
        <w:rPr>
          <w:lang w:val="en-GB"/>
        </w:rPr>
        <w:t xml:space="preserve">energy efficiency </w:t>
      </w:r>
      <w:r w:rsidR="002C5A01" w:rsidRPr="004C0277">
        <w:rPr>
          <w:lang w:val="en-GB"/>
        </w:rPr>
        <w:t>accelerate</w:t>
      </w:r>
      <w:r w:rsidR="00E5747D" w:rsidRPr="004C0277">
        <w:rPr>
          <w:lang w:val="en-GB"/>
        </w:rPr>
        <w:t>;</w:t>
      </w:r>
      <w:r w:rsidRPr="004C0277">
        <w:rPr>
          <w:lang w:val="en-GB"/>
        </w:rPr>
        <w:t xml:space="preserve"> </w:t>
      </w:r>
      <w:r w:rsidR="00E5747D" w:rsidRPr="004C0277">
        <w:rPr>
          <w:lang w:val="en-GB"/>
        </w:rPr>
        <w:t xml:space="preserve">and </w:t>
      </w:r>
      <w:r w:rsidR="002C5A01" w:rsidRPr="004C0277">
        <w:rPr>
          <w:lang w:val="en-GB"/>
        </w:rPr>
        <w:t xml:space="preserve">if </w:t>
      </w:r>
      <w:r w:rsidRPr="004C0277">
        <w:rPr>
          <w:lang w:val="en-GB"/>
        </w:rPr>
        <w:t xml:space="preserve">sustainable forest management </w:t>
      </w:r>
      <w:r w:rsidR="002C5A01" w:rsidRPr="004C0277">
        <w:rPr>
          <w:lang w:val="en-GB"/>
        </w:rPr>
        <w:t xml:space="preserve">is achieved </w:t>
      </w:r>
      <w:r w:rsidRPr="004C0277">
        <w:rPr>
          <w:lang w:val="en-GB"/>
        </w:rPr>
        <w:t>through REDD</w:t>
      </w:r>
      <w:r w:rsidR="00B11B26" w:rsidRPr="004C0277">
        <w:rPr>
          <w:lang w:val="en-GB"/>
        </w:rPr>
        <w:t>-plus</w:t>
      </w:r>
      <w:r w:rsidRPr="004C0277">
        <w:rPr>
          <w:lang w:val="en-GB"/>
        </w:rPr>
        <w:t xml:space="preserve"> policy approaches</w:t>
      </w:r>
      <w:r w:rsidR="00E5747D" w:rsidRPr="004C0277">
        <w:rPr>
          <w:lang w:val="en-GB"/>
        </w:rPr>
        <w:t xml:space="preserve"> and </w:t>
      </w:r>
      <w:r w:rsidRPr="004C0277">
        <w:rPr>
          <w:lang w:val="en-GB"/>
        </w:rPr>
        <w:t>positive incentives, including results</w:t>
      </w:r>
      <w:r w:rsidR="00E5747D" w:rsidRPr="004C0277">
        <w:rPr>
          <w:lang w:val="en-GB"/>
        </w:rPr>
        <w:t>-</w:t>
      </w:r>
      <w:r w:rsidRPr="004C0277">
        <w:rPr>
          <w:lang w:val="en-GB"/>
        </w:rPr>
        <w:t xml:space="preserve">based payments </w:t>
      </w:r>
      <w:r w:rsidR="002C5A01" w:rsidRPr="004C0277">
        <w:rPr>
          <w:lang w:val="en-GB"/>
        </w:rPr>
        <w:t xml:space="preserve">that </w:t>
      </w:r>
      <w:r w:rsidRPr="004C0277">
        <w:rPr>
          <w:lang w:val="en-GB"/>
        </w:rPr>
        <w:t>reduce deforestation</w:t>
      </w:r>
      <w:r w:rsidR="00577631" w:rsidRPr="004C0277">
        <w:rPr>
          <w:lang w:val="en-GB"/>
        </w:rPr>
        <w:t xml:space="preserve"> </w:t>
      </w:r>
      <w:r w:rsidR="002C5A01" w:rsidRPr="004C0277">
        <w:rPr>
          <w:lang w:val="en-GB"/>
        </w:rPr>
        <w:t xml:space="preserve">and </w:t>
      </w:r>
      <w:r w:rsidRPr="004C0277">
        <w:rPr>
          <w:lang w:val="en-GB"/>
        </w:rPr>
        <w:t>forest degradation and enhance</w:t>
      </w:r>
      <w:r w:rsidR="00577631" w:rsidRPr="004C0277">
        <w:rPr>
          <w:lang w:val="en-GB"/>
        </w:rPr>
        <w:t xml:space="preserve"> </w:t>
      </w:r>
      <w:r w:rsidR="002C5A01" w:rsidRPr="004C0277">
        <w:rPr>
          <w:lang w:val="en-GB"/>
        </w:rPr>
        <w:t xml:space="preserve">the </w:t>
      </w:r>
      <w:r w:rsidRPr="004C0277">
        <w:rPr>
          <w:lang w:val="en-GB"/>
        </w:rPr>
        <w:t>conservation of forests.</w:t>
      </w:r>
    </w:p>
    <w:p w14:paraId="0369422D" w14:textId="4FE724E2" w:rsidR="00313B33" w:rsidRPr="004C0277" w:rsidRDefault="00B11B26" w:rsidP="00167840">
      <w:pPr>
        <w:pStyle w:val="Normalnumber"/>
        <w:ind w:left="1247" w:firstLine="0"/>
        <w:rPr>
          <w:lang w:val="en-GB"/>
        </w:rPr>
      </w:pPr>
      <w:r w:rsidRPr="004C0277">
        <w:rPr>
          <w:lang w:val="en-GB"/>
        </w:rPr>
        <w:t>In order t</w:t>
      </w:r>
      <w:r w:rsidR="00313B33" w:rsidRPr="004C0277">
        <w:rPr>
          <w:lang w:val="en-GB"/>
        </w:rPr>
        <w:t>o achieve this change, UNEP will address the different elements of the climate action continuum</w:t>
      </w:r>
      <w:r w:rsidR="00E5747D" w:rsidRPr="004C0277">
        <w:rPr>
          <w:lang w:val="en-GB"/>
        </w:rPr>
        <w:t xml:space="preserve"> –</w:t>
      </w:r>
      <w:r w:rsidRPr="004C0277">
        <w:rPr>
          <w:lang w:val="en-GB"/>
        </w:rPr>
        <w:t xml:space="preserve"> </w:t>
      </w:r>
      <w:r w:rsidR="00313B33" w:rsidRPr="004C0277">
        <w:rPr>
          <w:lang w:val="en-GB"/>
        </w:rPr>
        <w:t>science</w:t>
      </w:r>
      <w:r w:rsidR="00577631" w:rsidRPr="004C0277">
        <w:rPr>
          <w:lang w:val="en-GB"/>
        </w:rPr>
        <w:t>,</w:t>
      </w:r>
      <w:r w:rsidR="00313B33" w:rsidRPr="004C0277">
        <w:rPr>
          <w:lang w:val="en-GB"/>
        </w:rPr>
        <w:t xml:space="preserve"> policy, technology and finance. In 2018</w:t>
      </w:r>
      <w:r w:rsidRPr="004C0277">
        <w:rPr>
          <w:lang w:val="en-GB"/>
        </w:rPr>
        <w:t>‒</w:t>
      </w:r>
      <w:r w:rsidR="00313B33" w:rsidRPr="004C0277">
        <w:rPr>
          <w:lang w:val="en-GB"/>
        </w:rPr>
        <w:t xml:space="preserve">2019, </w:t>
      </w:r>
      <w:r w:rsidR="002C5A01" w:rsidRPr="004C0277">
        <w:rPr>
          <w:lang w:val="en-GB"/>
        </w:rPr>
        <w:t xml:space="preserve">UNEP will </w:t>
      </w:r>
      <w:r w:rsidRPr="004C0277">
        <w:rPr>
          <w:lang w:val="en-GB"/>
        </w:rPr>
        <w:t xml:space="preserve">provide </w:t>
      </w:r>
      <w:r w:rsidR="002C5A01" w:rsidRPr="004C0277">
        <w:rPr>
          <w:lang w:val="en-GB"/>
        </w:rPr>
        <w:t>support</w:t>
      </w:r>
      <w:r w:rsidRPr="004C0277">
        <w:rPr>
          <w:lang w:val="en-GB"/>
        </w:rPr>
        <w:t xml:space="preserve"> to</w:t>
      </w:r>
      <w:r w:rsidR="002C5A01" w:rsidRPr="004C0277">
        <w:rPr>
          <w:lang w:val="en-GB"/>
        </w:rPr>
        <w:t xml:space="preserve"> countries to</w:t>
      </w:r>
      <w:r w:rsidRPr="004C0277">
        <w:rPr>
          <w:lang w:val="en-GB"/>
        </w:rPr>
        <w:t>:</w:t>
      </w:r>
      <w:r w:rsidR="002C5A01" w:rsidRPr="004C0277">
        <w:rPr>
          <w:lang w:val="en-GB"/>
        </w:rPr>
        <w:t xml:space="preserve"> (</w:t>
      </w:r>
      <w:r w:rsidRPr="004C0277">
        <w:rPr>
          <w:lang w:val="en-GB"/>
        </w:rPr>
        <w:t>a</w:t>
      </w:r>
      <w:r w:rsidR="002C5A01" w:rsidRPr="004C0277">
        <w:rPr>
          <w:lang w:val="en-GB"/>
        </w:rPr>
        <w:t>)</w:t>
      </w:r>
      <w:r w:rsidR="00153BA4" w:rsidRPr="004C0277">
        <w:rPr>
          <w:lang w:val="en-GB"/>
        </w:rPr>
        <w:t xml:space="preserve"> </w:t>
      </w:r>
      <w:r w:rsidR="002C5A01" w:rsidRPr="004C0277">
        <w:rPr>
          <w:lang w:val="en-GB"/>
        </w:rPr>
        <w:t>build technical capacity, access adaptation finance and set up institutions to coordinate national adaptation plans</w:t>
      </w:r>
      <w:r w:rsidRPr="004C0277">
        <w:rPr>
          <w:lang w:val="en-GB"/>
        </w:rPr>
        <w:t xml:space="preserve"> </w:t>
      </w:r>
      <w:r w:rsidR="002C5A01" w:rsidRPr="004C0277">
        <w:rPr>
          <w:lang w:val="en-GB"/>
        </w:rPr>
        <w:t xml:space="preserve">that integrate </w:t>
      </w:r>
      <w:r w:rsidRPr="004C0277">
        <w:rPr>
          <w:lang w:val="en-GB"/>
        </w:rPr>
        <w:t>ecosystem-based adapt</w:t>
      </w:r>
      <w:r w:rsidR="002C5A01" w:rsidRPr="004C0277">
        <w:rPr>
          <w:lang w:val="en-GB"/>
        </w:rPr>
        <w:t>ation; (</w:t>
      </w:r>
      <w:r w:rsidRPr="004C0277">
        <w:rPr>
          <w:lang w:val="en-GB"/>
        </w:rPr>
        <w:t>b</w:t>
      </w:r>
      <w:r w:rsidR="002C5A01" w:rsidRPr="004C0277">
        <w:rPr>
          <w:lang w:val="en-GB"/>
        </w:rPr>
        <w:t>) develop policies and standards to transform their markets and promote investment in clean energy and high-efficiency products; (</w:t>
      </w:r>
      <w:r w:rsidRPr="004C0277">
        <w:rPr>
          <w:lang w:val="en-GB"/>
        </w:rPr>
        <w:t>c</w:t>
      </w:r>
      <w:r w:rsidR="002C5A01" w:rsidRPr="004C0277">
        <w:rPr>
          <w:lang w:val="en-GB"/>
        </w:rPr>
        <w:t xml:space="preserve">) implement policies that achieve quantifiable carbon, social and environmental benefits. </w:t>
      </w:r>
      <w:r w:rsidR="00553B38" w:rsidRPr="004C0277">
        <w:rPr>
          <w:lang w:val="en-GB"/>
        </w:rPr>
        <w:t xml:space="preserve">As cities </w:t>
      </w:r>
      <w:r w:rsidRPr="004C0277">
        <w:rPr>
          <w:lang w:val="en-GB"/>
        </w:rPr>
        <w:t xml:space="preserve">are of particular importance </w:t>
      </w:r>
      <w:r w:rsidR="00553B38" w:rsidRPr="004C0277">
        <w:rPr>
          <w:lang w:val="en-GB"/>
        </w:rPr>
        <w:t xml:space="preserve">in an era of accelerated urbanization, </w:t>
      </w:r>
      <w:r w:rsidR="00167840" w:rsidRPr="004C0277">
        <w:rPr>
          <w:lang w:val="en-GB"/>
        </w:rPr>
        <w:t xml:space="preserve">there should be </w:t>
      </w:r>
      <w:r w:rsidR="00553B38" w:rsidRPr="004C0277">
        <w:rPr>
          <w:lang w:val="en-GB"/>
        </w:rPr>
        <w:t xml:space="preserve">a specific focus </w:t>
      </w:r>
      <w:r w:rsidRPr="004C0277">
        <w:rPr>
          <w:lang w:val="en-GB"/>
        </w:rPr>
        <w:t>o</w:t>
      </w:r>
      <w:r w:rsidR="00553B38" w:rsidRPr="004C0277">
        <w:rPr>
          <w:lang w:val="en-GB"/>
        </w:rPr>
        <w:t>n</w:t>
      </w:r>
      <w:r w:rsidR="00DF039B" w:rsidRPr="004C0277">
        <w:rPr>
          <w:lang w:val="en-GB"/>
        </w:rPr>
        <w:t xml:space="preserve"> </w:t>
      </w:r>
      <w:r w:rsidR="00553B38" w:rsidRPr="004C0277">
        <w:rPr>
          <w:lang w:val="en-GB"/>
        </w:rPr>
        <w:t>climate</w:t>
      </w:r>
      <w:r w:rsidR="00A13966" w:rsidRPr="004C0277">
        <w:rPr>
          <w:lang w:val="en-GB"/>
        </w:rPr>
        <w:noBreakHyphen/>
      </w:r>
      <w:r w:rsidR="00553B38" w:rsidRPr="004C0277">
        <w:rPr>
          <w:lang w:val="en-GB"/>
        </w:rPr>
        <w:t xml:space="preserve">friendly urban development. </w:t>
      </w:r>
      <w:r w:rsidR="002C5A01" w:rsidRPr="004C0277">
        <w:rPr>
          <w:lang w:val="en-GB"/>
        </w:rPr>
        <w:t>Throughout its work, UNEP will implement gender-sensitive actions and promote South-South cooperation. Partnerships will be critical to the achievement of the desired impact.</w:t>
      </w:r>
    </w:p>
    <w:p w14:paraId="781C764F" w14:textId="2AFAB05A" w:rsidR="00313B33" w:rsidRPr="004C0277" w:rsidRDefault="00313B33" w:rsidP="00F16F90">
      <w:pPr>
        <w:pStyle w:val="Normalnumber"/>
        <w:ind w:left="1247" w:firstLine="0"/>
        <w:rPr>
          <w:lang w:val="en-GB"/>
        </w:rPr>
      </w:pPr>
      <w:r w:rsidRPr="004C0277">
        <w:rPr>
          <w:lang w:val="en-GB"/>
        </w:rPr>
        <w:t>In the area of adaptation and resilience, UNEP</w:t>
      </w:r>
      <w:r w:rsidR="00013FC3" w:rsidRPr="004C0277">
        <w:rPr>
          <w:lang w:val="en-GB"/>
        </w:rPr>
        <w:t>,</w:t>
      </w:r>
      <w:r w:rsidRPr="004C0277">
        <w:rPr>
          <w:lang w:val="en-GB"/>
        </w:rPr>
        <w:t xml:space="preserve"> together with it</w:t>
      </w:r>
      <w:r w:rsidR="00DD6D0D" w:rsidRPr="004C0277">
        <w:rPr>
          <w:lang w:val="en-GB"/>
        </w:rPr>
        <w:t>s</w:t>
      </w:r>
      <w:r w:rsidRPr="004C0277">
        <w:rPr>
          <w:lang w:val="en-GB"/>
        </w:rPr>
        <w:t xml:space="preserve"> partner organization</w:t>
      </w:r>
      <w:r w:rsidR="00577631" w:rsidRPr="004C0277">
        <w:rPr>
          <w:lang w:val="en-GB"/>
        </w:rPr>
        <w:t>s</w:t>
      </w:r>
      <w:r w:rsidR="009C56D4" w:rsidRPr="004C0277">
        <w:rPr>
          <w:lang w:val="en-GB"/>
        </w:rPr>
        <w:t>,</w:t>
      </w:r>
      <w:r w:rsidR="00577631" w:rsidRPr="004C0277">
        <w:rPr>
          <w:vertAlign w:val="superscript"/>
          <w:lang w:val="en-GB"/>
        </w:rPr>
        <w:footnoteReference w:id="17"/>
      </w:r>
      <w:r w:rsidRPr="004C0277">
        <w:rPr>
          <w:lang w:val="en-GB"/>
        </w:rPr>
        <w:t xml:space="preserve"> will continue to provide support in setting up institutions and enhancing </w:t>
      </w:r>
      <w:r w:rsidR="00E5747D" w:rsidRPr="004C0277">
        <w:rPr>
          <w:lang w:val="en-GB"/>
        </w:rPr>
        <w:t>countries’</w:t>
      </w:r>
      <w:r w:rsidR="00553B38" w:rsidRPr="004C0277">
        <w:rPr>
          <w:lang w:val="en-GB"/>
        </w:rPr>
        <w:t xml:space="preserve"> capacities to advance the </w:t>
      </w:r>
      <w:r w:rsidR="009C56D4" w:rsidRPr="004C0277">
        <w:rPr>
          <w:lang w:val="en-GB"/>
        </w:rPr>
        <w:t xml:space="preserve">national adaptation plan </w:t>
      </w:r>
      <w:r w:rsidR="00553B38" w:rsidRPr="004C0277">
        <w:rPr>
          <w:lang w:val="en-GB"/>
        </w:rPr>
        <w:t>process</w:t>
      </w:r>
      <w:r w:rsidR="009C56D4" w:rsidRPr="004C0277">
        <w:rPr>
          <w:lang w:val="en-GB"/>
        </w:rPr>
        <w:t>,</w:t>
      </w:r>
      <w:r w:rsidR="00553B38" w:rsidRPr="004C0277">
        <w:rPr>
          <w:lang w:val="en-GB"/>
        </w:rPr>
        <w:t xml:space="preserve"> including</w:t>
      </w:r>
      <w:r w:rsidR="009C56D4" w:rsidRPr="004C0277">
        <w:rPr>
          <w:lang w:val="en-GB"/>
        </w:rPr>
        <w:t xml:space="preserve"> the</w:t>
      </w:r>
      <w:r w:rsidR="00553B38" w:rsidRPr="004C0277">
        <w:rPr>
          <w:lang w:val="en-GB"/>
        </w:rPr>
        <w:t xml:space="preserve"> formulation and start of the implementation of the </w:t>
      </w:r>
      <w:r w:rsidR="009C56D4" w:rsidRPr="004C0277">
        <w:rPr>
          <w:lang w:val="en-GB"/>
        </w:rPr>
        <w:t>plans</w:t>
      </w:r>
      <w:r w:rsidRPr="004C0277">
        <w:rPr>
          <w:lang w:val="en-GB"/>
        </w:rPr>
        <w:t xml:space="preserve">. </w:t>
      </w:r>
      <w:r w:rsidR="00A933E5" w:rsidRPr="004C0277">
        <w:rPr>
          <w:lang w:val="en-GB"/>
        </w:rPr>
        <w:t xml:space="preserve">Together with its </w:t>
      </w:r>
      <w:r w:rsidR="002C5A01" w:rsidRPr="004C0277">
        <w:rPr>
          <w:lang w:val="en-GB"/>
        </w:rPr>
        <w:t>partners,</w:t>
      </w:r>
      <w:r w:rsidR="00A933E5" w:rsidRPr="004C0277">
        <w:rPr>
          <w:lang w:val="en-GB"/>
        </w:rPr>
        <w:t xml:space="preserve"> </w:t>
      </w:r>
      <w:r w:rsidRPr="004C0277">
        <w:rPr>
          <w:lang w:val="en-GB"/>
        </w:rPr>
        <w:t xml:space="preserve">UNEP will promote the greening of </w:t>
      </w:r>
      <w:r w:rsidR="009C56D4" w:rsidRPr="004C0277">
        <w:rPr>
          <w:lang w:val="en-GB"/>
        </w:rPr>
        <w:t xml:space="preserve">national action plans </w:t>
      </w:r>
      <w:r w:rsidRPr="004C0277">
        <w:rPr>
          <w:lang w:val="en-GB"/>
        </w:rPr>
        <w:t xml:space="preserve">through ecosystem-based adaptation and other approaches. UNEP will continue to </w:t>
      </w:r>
      <w:r w:rsidR="00A933E5" w:rsidRPr="004C0277">
        <w:rPr>
          <w:lang w:val="en-GB"/>
        </w:rPr>
        <w:t xml:space="preserve">support vulnerable countries </w:t>
      </w:r>
      <w:r w:rsidR="00A933E5" w:rsidRPr="004C0277">
        <w:rPr>
          <w:lang w:val="en-GB"/>
        </w:rPr>
        <w:lastRenderedPageBreak/>
        <w:t xml:space="preserve">in the implementation </w:t>
      </w:r>
      <w:r w:rsidR="00744804" w:rsidRPr="004C0277">
        <w:rPr>
          <w:lang w:val="en-GB"/>
        </w:rPr>
        <w:t xml:space="preserve">of </w:t>
      </w:r>
      <w:r w:rsidR="009C56D4" w:rsidRPr="004C0277">
        <w:rPr>
          <w:lang w:val="en-GB"/>
        </w:rPr>
        <w:t xml:space="preserve">ecosystem-based adaptation </w:t>
      </w:r>
      <w:r w:rsidR="00744804" w:rsidRPr="004C0277">
        <w:rPr>
          <w:lang w:val="en-GB"/>
        </w:rPr>
        <w:t>approaches as mandated by resolution</w:t>
      </w:r>
      <w:r w:rsidR="009C56D4" w:rsidRPr="004C0277">
        <w:rPr>
          <w:lang w:val="en-GB"/>
        </w:rPr>
        <w:t xml:space="preserve"> 1/8 on ecosystem-based adaptation of the United Nations Environment Assembly</w:t>
      </w:r>
      <w:r w:rsidR="007E4A03" w:rsidRPr="004C0277">
        <w:rPr>
          <w:lang w:val="en-GB"/>
        </w:rPr>
        <w:t>.</w:t>
      </w:r>
      <w:r w:rsidR="00744804" w:rsidRPr="004C0277">
        <w:rPr>
          <w:vertAlign w:val="superscript"/>
          <w:lang w:val="en-GB"/>
        </w:rPr>
        <w:footnoteReference w:id="18"/>
      </w:r>
      <w:r w:rsidR="00744804" w:rsidRPr="004C0277">
        <w:rPr>
          <w:lang w:val="en-GB"/>
        </w:rPr>
        <w:t xml:space="preserve"> UNEP will further </w:t>
      </w:r>
      <w:r w:rsidR="000C356B" w:rsidRPr="004C0277">
        <w:rPr>
          <w:lang w:val="en-GB"/>
        </w:rPr>
        <w:t>analy</w:t>
      </w:r>
      <w:r w:rsidR="009C56D4" w:rsidRPr="004C0277">
        <w:rPr>
          <w:lang w:val="en-GB"/>
        </w:rPr>
        <w:t>s</w:t>
      </w:r>
      <w:r w:rsidR="000C356B" w:rsidRPr="004C0277">
        <w:rPr>
          <w:lang w:val="en-GB"/>
        </w:rPr>
        <w:t>e</w:t>
      </w:r>
      <w:r w:rsidRPr="004C0277">
        <w:rPr>
          <w:lang w:val="en-GB"/>
        </w:rPr>
        <w:t xml:space="preserve"> </w:t>
      </w:r>
      <w:r w:rsidR="009C56D4" w:rsidRPr="004C0277">
        <w:rPr>
          <w:lang w:val="en-GB"/>
        </w:rPr>
        <w:t xml:space="preserve">the </w:t>
      </w:r>
      <w:r w:rsidRPr="004C0277">
        <w:rPr>
          <w:lang w:val="en-GB"/>
        </w:rPr>
        <w:t>effectiveness</w:t>
      </w:r>
      <w:r w:rsidR="009C56D4" w:rsidRPr="004C0277">
        <w:rPr>
          <w:lang w:val="en-GB"/>
        </w:rPr>
        <w:t xml:space="preserve"> of ecosystem-based adaptation,</w:t>
      </w:r>
      <w:r w:rsidRPr="004C0277">
        <w:rPr>
          <w:lang w:val="en-GB"/>
        </w:rPr>
        <w:t xml:space="preserve"> including through implementation</w:t>
      </w:r>
      <w:r w:rsidR="009C56D4" w:rsidRPr="004C0277">
        <w:rPr>
          <w:lang w:val="en-GB"/>
        </w:rPr>
        <w:t xml:space="preserve"> of ecosystem-based adaptation</w:t>
      </w:r>
      <w:r w:rsidRPr="004C0277">
        <w:rPr>
          <w:lang w:val="en-GB"/>
        </w:rPr>
        <w:t xml:space="preserve"> </w:t>
      </w:r>
      <w:r w:rsidR="00744804" w:rsidRPr="004C0277">
        <w:rPr>
          <w:lang w:val="en-GB"/>
        </w:rPr>
        <w:t xml:space="preserve">at scale </w:t>
      </w:r>
      <w:r w:rsidRPr="004C0277">
        <w:rPr>
          <w:lang w:val="en-GB"/>
        </w:rPr>
        <w:t xml:space="preserve">in different </w:t>
      </w:r>
      <w:r w:rsidR="007A3F98" w:rsidRPr="004C0277">
        <w:rPr>
          <w:lang w:val="en-GB"/>
        </w:rPr>
        <w:t>ecosystems;</w:t>
      </w:r>
      <w:r w:rsidR="007A3F98" w:rsidRPr="004C0277" w:rsidDel="007A3F98">
        <w:rPr>
          <w:lang w:val="en-GB"/>
        </w:rPr>
        <w:t xml:space="preserve"> </w:t>
      </w:r>
      <w:r w:rsidR="00744804" w:rsidRPr="004C0277">
        <w:rPr>
          <w:lang w:val="en-GB"/>
        </w:rPr>
        <w:t xml:space="preserve">undertake </w:t>
      </w:r>
      <w:r w:rsidRPr="004C0277">
        <w:rPr>
          <w:lang w:val="en-GB"/>
        </w:rPr>
        <w:t xml:space="preserve">vulnerability impact assessments guided by </w:t>
      </w:r>
      <w:r w:rsidR="007A3F98" w:rsidRPr="004C0277">
        <w:rPr>
          <w:lang w:val="en-GB"/>
        </w:rPr>
        <w:t xml:space="preserve">the </w:t>
      </w:r>
      <w:r w:rsidR="007E4A03" w:rsidRPr="004C0277">
        <w:rPr>
          <w:lang w:val="en-GB"/>
        </w:rPr>
        <w:t xml:space="preserve">Global </w:t>
      </w:r>
      <w:r w:rsidR="00744804" w:rsidRPr="004C0277">
        <w:rPr>
          <w:lang w:val="en-GB"/>
        </w:rPr>
        <w:t>Programme of Research on Climate Change Vulnerability, Impacts and Adaptation (</w:t>
      </w:r>
      <w:r w:rsidRPr="004C0277">
        <w:rPr>
          <w:lang w:val="en-GB"/>
        </w:rPr>
        <w:t>PROVIA</w:t>
      </w:r>
      <w:r w:rsidR="00744804" w:rsidRPr="004C0277">
        <w:rPr>
          <w:lang w:val="en-GB"/>
        </w:rPr>
        <w:t>)</w:t>
      </w:r>
      <w:r w:rsidR="00E5747D" w:rsidRPr="004C0277">
        <w:rPr>
          <w:lang w:val="en-GB"/>
        </w:rPr>
        <w:t>;</w:t>
      </w:r>
      <w:r w:rsidRPr="004C0277">
        <w:rPr>
          <w:lang w:val="en-GB"/>
        </w:rPr>
        <w:t xml:space="preserve"> and </w:t>
      </w:r>
      <w:r w:rsidR="00E5747D" w:rsidRPr="004C0277">
        <w:rPr>
          <w:lang w:val="en-GB"/>
        </w:rPr>
        <w:t xml:space="preserve">conduct </w:t>
      </w:r>
      <w:r w:rsidRPr="004C0277">
        <w:rPr>
          <w:lang w:val="en-GB"/>
        </w:rPr>
        <w:t>economic assessments of adaptation options. The information on successful adaptation will be disseminated through UNEP</w:t>
      </w:r>
      <w:r w:rsidR="007E4A03" w:rsidRPr="004C0277">
        <w:rPr>
          <w:lang w:val="en-GB"/>
        </w:rPr>
        <w:t>-</w:t>
      </w:r>
      <w:r w:rsidRPr="004C0277">
        <w:rPr>
          <w:lang w:val="en-GB"/>
        </w:rPr>
        <w:t>led knowledge network</w:t>
      </w:r>
      <w:r w:rsidR="00E5747D" w:rsidRPr="004C0277">
        <w:rPr>
          <w:lang w:val="en-GB"/>
        </w:rPr>
        <w:t>s</w:t>
      </w:r>
      <w:r w:rsidRPr="004C0277">
        <w:rPr>
          <w:lang w:val="en-GB"/>
        </w:rPr>
        <w:t xml:space="preserve"> such as </w:t>
      </w:r>
      <w:r w:rsidR="009C56D4" w:rsidRPr="004C0277">
        <w:rPr>
          <w:lang w:val="en-GB"/>
        </w:rPr>
        <w:t xml:space="preserve">the </w:t>
      </w:r>
      <w:r w:rsidR="00744804" w:rsidRPr="004C0277">
        <w:rPr>
          <w:lang w:val="en-GB"/>
        </w:rPr>
        <w:t>Global Adaptation Network</w:t>
      </w:r>
      <w:r w:rsidRPr="004C0277">
        <w:rPr>
          <w:lang w:val="en-GB"/>
        </w:rPr>
        <w:t xml:space="preserve"> and its regional wings. </w:t>
      </w:r>
    </w:p>
    <w:p w14:paraId="76F3BD37" w14:textId="33E46EC9" w:rsidR="00013FC3" w:rsidRPr="004C0277" w:rsidRDefault="00313B33" w:rsidP="00E64247">
      <w:pPr>
        <w:pStyle w:val="Normalnumber"/>
        <w:ind w:left="1247" w:firstLine="0"/>
        <w:rPr>
          <w:lang w:val="en-GB"/>
        </w:rPr>
      </w:pPr>
      <w:r w:rsidRPr="004C0277">
        <w:rPr>
          <w:lang w:val="en-GB"/>
        </w:rPr>
        <w:t>In the area of mitigation, UNEP</w:t>
      </w:r>
      <w:r w:rsidR="007A3F98" w:rsidRPr="004C0277">
        <w:rPr>
          <w:lang w:val="en-GB"/>
        </w:rPr>
        <w:t xml:space="preserve"> </w:t>
      </w:r>
      <w:r w:rsidRPr="004C0277">
        <w:rPr>
          <w:lang w:val="en-GB"/>
        </w:rPr>
        <w:t xml:space="preserve">will continue to strengthen partnerships </w:t>
      </w:r>
      <w:r w:rsidR="00E76B12" w:rsidRPr="004C0277">
        <w:rPr>
          <w:lang w:val="en-GB"/>
        </w:rPr>
        <w:t xml:space="preserve">such </w:t>
      </w:r>
      <w:r w:rsidRPr="004C0277">
        <w:rPr>
          <w:lang w:val="en-GB"/>
        </w:rPr>
        <w:t xml:space="preserve">as </w:t>
      </w:r>
      <w:r w:rsidR="00E76B12" w:rsidRPr="004C0277">
        <w:rPr>
          <w:lang w:val="en-GB"/>
        </w:rPr>
        <w:t>the</w:t>
      </w:r>
      <w:r w:rsidR="007A3F98" w:rsidRPr="004C0277">
        <w:rPr>
          <w:lang w:val="en-GB"/>
        </w:rPr>
        <w:t xml:space="preserve"> </w:t>
      </w:r>
      <w:r w:rsidR="008F1DC5" w:rsidRPr="004C0277">
        <w:rPr>
          <w:lang w:val="en-GB"/>
        </w:rPr>
        <w:t>Sustainable Energy for All (</w:t>
      </w:r>
      <w:r w:rsidR="007A3F98" w:rsidRPr="004C0277">
        <w:rPr>
          <w:lang w:val="en-GB"/>
        </w:rPr>
        <w:t>SE4</w:t>
      </w:r>
      <w:r w:rsidR="00884B32" w:rsidRPr="004C0277">
        <w:rPr>
          <w:lang w:val="en-GB"/>
        </w:rPr>
        <w:t>A</w:t>
      </w:r>
      <w:r w:rsidR="007A3F98" w:rsidRPr="004C0277">
        <w:rPr>
          <w:lang w:val="en-GB"/>
        </w:rPr>
        <w:t>LL</w:t>
      </w:r>
      <w:r w:rsidR="008F1DC5" w:rsidRPr="004C0277">
        <w:rPr>
          <w:lang w:val="en-GB"/>
        </w:rPr>
        <w:t>)</w:t>
      </w:r>
      <w:r w:rsidR="007A3F98" w:rsidRPr="004C0277">
        <w:rPr>
          <w:lang w:val="en-GB"/>
        </w:rPr>
        <w:t xml:space="preserve"> initiative</w:t>
      </w:r>
      <w:r w:rsidR="00636BE4" w:rsidRPr="004C0277">
        <w:rPr>
          <w:lang w:val="en-GB"/>
        </w:rPr>
        <w:t xml:space="preserve">, </w:t>
      </w:r>
      <w:r w:rsidRPr="004C0277">
        <w:rPr>
          <w:lang w:val="en-GB"/>
        </w:rPr>
        <w:t xml:space="preserve">Global Fuel Economy Initiative, the </w:t>
      </w:r>
      <w:r w:rsidR="008F1DC5" w:rsidRPr="004C0277">
        <w:rPr>
          <w:lang w:val="en-GB"/>
        </w:rPr>
        <w:t>Global Efficient</w:t>
      </w:r>
      <w:r w:rsidR="00CB16C0" w:rsidRPr="004C0277">
        <w:rPr>
          <w:lang w:val="en-GB"/>
        </w:rPr>
        <w:t xml:space="preserve"> Lighting Partnership Programme (</w:t>
      </w:r>
      <w:proofErr w:type="spellStart"/>
      <w:r w:rsidRPr="004C0277">
        <w:rPr>
          <w:lang w:val="en-GB"/>
        </w:rPr>
        <w:t>en</w:t>
      </w:r>
      <w:r w:rsidR="00884B32" w:rsidRPr="004C0277">
        <w:rPr>
          <w:lang w:val="en-GB"/>
        </w:rPr>
        <w:t>.</w:t>
      </w:r>
      <w:r w:rsidR="00CB16C0" w:rsidRPr="004C0277">
        <w:rPr>
          <w:lang w:val="en-GB"/>
        </w:rPr>
        <w:t>l</w:t>
      </w:r>
      <w:r w:rsidRPr="004C0277">
        <w:rPr>
          <w:lang w:val="en-GB"/>
        </w:rPr>
        <w:t>ighten</w:t>
      </w:r>
      <w:proofErr w:type="spellEnd"/>
      <w:r w:rsidR="00CB16C0" w:rsidRPr="004C0277">
        <w:rPr>
          <w:lang w:val="en-GB"/>
        </w:rPr>
        <w:t>)</w:t>
      </w:r>
      <w:r w:rsidRPr="004C0277">
        <w:rPr>
          <w:lang w:val="en-GB"/>
        </w:rPr>
        <w:t xml:space="preserve">, </w:t>
      </w:r>
      <w:r w:rsidR="00E76B12" w:rsidRPr="004C0277">
        <w:rPr>
          <w:lang w:val="en-GB"/>
        </w:rPr>
        <w:t xml:space="preserve">the </w:t>
      </w:r>
      <w:r w:rsidRPr="004C0277">
        <w:rPr>
          <w:lang w:val="en-GB"/>
        </w:rPr>
        <w:t xml:space="preserve">Global </w:t>
      </w:r>
      <w:r w:rsidR="00CB16C0" w:rsidRPr="004C0277">
        <w:rPr>
          <w:lang w:val="en-GB"/>
        </w:rPr>
        <w:t xml:space="preserve">Efficient </w:t>
      </w:r>
      <w:r w:rsidRPr="004C0277">
        <w:rPr>
          <w:lang w:val="en-GB"/>
        </w:rPr>
        <w:t xml:space="preserve">Appliances </w:t>
      </w:r>
      <w:r w:rsidR="00CB16C0" w:rsidRPr="004C0277">
        <w:rPr>
          <w:lang w:val="en-GB"/>
        </w:rPr>
        <w:t xml:space="preserve">and Equipment </w:t>
      </w:r>
      <w:r w:rsidRPr="004C0277">
        <w:rPr>
          <w:lang w:val="en-GB"/>
        </w:rPr>
        <w:t xml:space="preserve">Partnership, </w:t>
      </w:r>
      <w:r w:rsidR="00E76B12" w:rsidRPr="004C0277">
        <w:rPr>
          <w:lang w:val="en-GB"/>
        </w:rPr>
        <w:t xml:space="preserve">the </w:t>
      </w:r>
      <w:r w:rsidRPr="004C0277">
        <w:rPr>
          <w:lang w:val="en-GB"/>
        </w:rPr>
        <w:t xml:space="preserve">District Energy </w:t>
      </w:r>
      <w:r w:rsidR="00CB16C0" w:rsidRPr="004C0277">
        <w:rPr>
          <w:lang w:val="en-GB"/>
        </w:rPr>
        <w:t xml:space="preserve">in Cities </w:t>
      </w:r>
      <w:r w:rsidR="00F70ECA" w:rsidRPr="004C0277">
        <w:rPr>
          <w:lang w:val="en-GB"/>
        </w:rPr>
        <w:t>Initiative</w:t>
      </w:r>
      <w:r w:rsidR="00013FC3" w:rsidRPr="004C0277">
        <w:rPr>
          <w:lang w:val="en-GB"/>
        </w:rPr>
        <w:t xml:space="preserve">, </w:t>
      </w:r>
      <w:r w:rsidRPr="004C0277">
        <w:rPr>
          <w:lang w:val="en-GB"/>
        </w:rPr>
        <w:t xml:space="preserve">the 1 </w:t>
      </w:r>
      <w:proofErr w:type="spellStart"/>
      <w:r w:rsidRPr="004C0277">
        <w:rPr>
          <w:lang w:val="en-GB"/>
        </w:rPr>
        <w:t>Gigaton</w:t>
      </w:r>
      <w:proofErr w:type="spellEnd"/>
      <w:r w:rsidRPr="004C0277">
        <w:rPr>
          <w:lang w:val="en-GB"/>
        </w:rPr>
        <w:t xml:space="preserve"> </w:t>
      </w:r>
      <w:r w:rsidR="00F70ECA" w:rsidRPr="004C0277">
        <w:rPr>
          <w:lang w:val="en-GB"/>
        </w:rPr>
        <w:t>Coalition</w:t>
      </w:r>
      <w:r w:rsidR="007608A8" w:rsidRPr="004C0277">
        <w:rPr>
          <w:lang w:val="en-GB"/>
        </w:rPr>
        <w:t xml:space="preserve">, </w:t>
      </w:r>
      <w:r w:rsidR="007A3F98" w:rsidRPr="004C0277">
        <w:rPr>
          <w:lang w:val="en-GB"/>
        </w:rPr>
        <w:t xml:space="preserve">the United for Efficiency </w:t>
      </w:r>
      <w:r w:rsidR="00CB16C0" w:rsidRPr="004C0277">
        <w:rPr>
          <w:lang w:val="en-GB"/>
        </w:rPr>
        <w:t>i</w:t>
      </w:r>
      <w:r w:rsidR="007A3F98" w:rsidRPr="004C0277">
        <w:rPr>
          <w:lang w:val="en-GB"/>
        </w:rPr>
        <w:t xml:space="preserve">nitiative </w:t>
      </w:r>
      <w:r w:rsidR="00E76B12" w:rsidRPr="004C0277">
        <w:rPr>
          <w:lang w:val="en-GB"/>
        </w:rPr>
        <w:t xml:space="preserve">and the </w:t>
      </w:r>
      <w:r w:rsidRPr="004C0277">
        <w:rPr>
          <w:lang w:val="en-GB"/>
        </w:rPr>
        <w:t xml:space="preserve">Portfolio </w:t>
      </w:r>
      <w:proofErr w:type="spellStart"/>
      <w:r w:rsidRPr="004C0277">
        <w:rPr>
          <w:lang w:val="en-GB"/>
        </w:rPr>
        <w:t>Decarbonization</w:t>
      </w:r>
      <w:proofErr w:type="spellEnd"/>
      <w:r w:rsidRPr="004C0277">
        <w:rPr>
          <w:lang w:val="en-GB"/>
        </w:rPr>
        <w:t xml:space="preserve"> Coalition, </w:t>
      </w:r>
      <w:r w:rsidR="00553B38" w:rsidRPr="004C0277">
        <w:rPr>
          <w:lang w:val="en-GB"/>
        </w:rPr>
        <w:t xml:space="preserve">the Global Alliance for Buildings and Construction, </w:t>
      </w:r>
      <w:r w:rsidRPr="004C0277">
        <w:rPr>
          <w:lang w:val="en-GB"/>
        </w:rPr>
        <w:t>among others</w:t>
      </w:r>
      <w:r w:rsidR="00553B38" w:rsidRPr="004C0277">
        <w:rPr>
          <w:lang w:val="en-GB"/>
        </w:rPr>
        <w:t xml:space="preserve">, including partners such as </w:t>
      </w:r>
      <w:r w:rsidR="00CB16C0" w:rsidRPr="004C0277">
        <w:rPr>
          <w:lang w:val="en-GB"/>
        </w:rPr>
        <w:t>the International Renewable Energy Agency (</w:t>
      </w:r>
      <w:r w:rsidR="00553B38" w:rsidRPr="004C0277">
        <w:rPr>
          <w:lang w:val="en-GB"/>
        </w:rPr>
        <w:t>IRENA</w:t>
      </w:r>
      <w:r w:rsidR="00CB16C0" w:rsidRPr="004C0277">
        <w:rPr>
          <w:lang w:val="en-GB"/>
        </w:rPr>
        <w:t>)</w:t>
      </w:r>
      <w:r w:rsidRPr="004C0277">
        <w:rPr>
          <w:lang w:val="en-GB"/>
        </w:rPr>
        <w:t>. Through the Climate Technology Centre</w:t>
      </w:r>
      <w:r w:rsidR="00CB16C0" w:rsidRPr="004C0277">
        <w:rPr>
          <w:lang w:val="en-GB"/>
        </w:rPr>
        <w:t xml:space="preserve"> and</w:t>
      </w:r>
      <w:r w:rsidRPr="004C0277">
        <w:rPr>
          <w:lang w:val="en-GB"/>
        </w:rPr>
        <w:t xml:space="preserve"> Network (CTCN)</w:t>
      </w:r>
      <w:r w:rsidR="00013FC3" w:rsidRPr="004C0277">
        <w:rPr>
          <w:lang w:val="en-GB"/>
        </w:rPr>
        <w:t>,</w:t>
      </w:r>
      <w:r w:rsidRPr="004C0277">
        <w:rPr>
          <w:lang w:val="en-GB"/>
        </w:rPr>
        <w:t xml:space="preserve"> UNEP will continue to promote the accelerated development and transfer of </w:t>
      </w:r>
      <w:r w:rsidR="007608A8" w:rsidRPr="004C0277">
        <w:rPr>
          <w:lang w:val="en-GB"/>
        </w:rPr>
        <w:t>climate</w:t>
      </w:r>
      <w:r w:rsidR="007A3F98" w:rsidRPr="004C0277">
        <w:rPr>
          <w:lang w:val="en-GB"/>
        </w:rPr>
        <w:t>-friendly</w:t>
      </w:r>
      <w:r w:rsidR="007608A8" w:rsidRPr="004C0277">
        <w:rPr>
          <w:lang w:val="en-GB"/>
        </w:rPr>
        <w:t xml:space="preserve"> </w:t>
      </w:r>
      <w:r w:rsidRPr="004C0277">
        <w:rPr>
          <w:lang w:val="en-GB"/>
        </w:rPr>
        <w:t xml:space="preserve">technologies. </w:t>
      </w:r>
      <w:r w:rsidR="00744804" w:rsidRPr="004C0277">
        <w:rPr>
          <w:lang w:val="en-GB"/>
        </w:rPr>
        <w:t>The focus of these partnerships evolves with time and is informed by countries</w:t>
      </w:r>
      <w:r w:rsidR="00E76B12" w:rsidRPr="004C0277">
        <w:rPr>
          <w:lang w:val="en-GB"/>
        </w:rPr>
        <w:t>’</w:t>
      </w:r>
      <w:r w:rsidR="00744804" w:rsidRPr="004C0277">
        <w:rPr>
          <w:lang w:val="en-GB"/>
        </w:rPr>
        <w:t xml:space="preserve"> priorities and needs</w:t>
      </w:r>
      <w:r w:rsidR="00E76B12" w:rsidRPr="004C0277">
        <w:rPr>
          <w:lang w:val="en-GB"/>
        </w:rPr>
        <w:t xml:space="preserve">. </w:t>
      </w:r>
    </w:p>
    <w:p w14:paraId="7FAEE562" w14:textId="2496BCDE" w:rsidR="00313B33" w:rsidRPr="004C0277" w:rsidRDefault="00744804" w:rsidP="00F16F90">
      <w:pPr>
        <w:pStyle w:val="Normalnumber"/>
        <w:ind w:left="1247" w:firstLine="0"/>
        <w:rPr>
          <w:lang w:val="en-GB"/>
        </w:rPr>
      </w:pPr>
      <w:r w:rsidRPr="004C0277">
        <w:rPr>
          <w:lang w:val="en-GB"/>
        </w:rPr>
        <w:t>New focus areas will emerge such as</w:t>
      </w:r>
      <w:r w:rsidR="00A5133A" w:rsidRPr="004C0277">
        <w:rPr>
          <w:lang w:val="en-GB"/>
        </w:rPr>
        <w:t xml:space="preserve"> </w:t>
      </w:r>
      <w:r w:rsidR="007A3F98" w:rsidRPr="004C0277">
        <w:rPr>
          <w:lang w:val="en-GB"/>
        </w:rPr>
        <w:t xml:space="preserve">in the building sector </w:t>
      </w:r>
      <w:r w:rsidR="00F069C8" w:rsidRPr="004C0277">
        <w:rPr>
          <w:lang w:val="en-GB"/>
        </w:rPr>
        <w:t xml:space="preserve">‒ </w:t>
      </w:r>
      <w:r w:rsidR="007A3F98" w:rsidRPr="004C0277">
        <w:rPr>
          <w:lang w:val="en-GB"/>
        </w:rPr>
        <w:t xml:space="preserve">on </w:t>
      </w:r>
      <w:r w:rsidRPr="004C0277">
        <w:rPr>
          <w:lang w:val="en-GB"/>
        </w:rPr>
        <w:t>district energy</w:t>
      </w:r>
      <w:r w:rsidR="00F069C8" w:rsidRPr="004C0277">
        <w:rPr>
          <w:lang w:val="en-GB"/>
        </w:rPr>
        <w:t xml:space="preserve"> ‒</w:t>
      </w:r>
      <w:r w:rsidRPr="004C0277">
        <w:rPr>
          <w:lang w:val="en-GB"/>
        </w:rPr>
        <w:t xml:space="preserve"> which </w:t>
      </w:r>
      <w:r w:rsidR="00E76B12" w:rsidRPr="004C0277">
        <w:rPr>
          <w:lang w:val="en-GB"/>
        </w:rPr>
        <w:t xml:space="preserve">helps </w:t>
      </w:r>
      <w:r w:rsidRPr="004C0277">
        <w:rPr>
          <w:lang w:val="en-GB"/>
        </w:rPr>
        <w:t>cities develop, retrofit or scale up district</w:t>
      </w:r>
      <w:r w:rsidR="007A3F98" w:rsidRPr="004C0277">
        <w:rPr>
          <w:lang w:val="en-GB"/>
        </w:rPr>
        <w:t>-level</w:t>
      </w:r>
      <w:r w:rsidRPr="004C0277">
        <w:rPr>
          <w:lang w:val="en-GB"/>
        </w:rPr>
        <w:t xml:space="preserve"> energy systems to deliver heating and cooling to buildings. </w:t>
      </w:r>
      <w:r w:rsidR="00372A6E" w:rsidRPr="004C0277">
        <w:rPr>
          <w:lang w:val="en-GB"/>
        </w:rPr>
        <w:t>UNEP will continue to engage with non-</w:t>
      </w:r>
      <w:r w:rsidR="00F069C8" w:rsidRPr="004C0277">
        <w:rPr>
          <w:lang w:val="en-GB"/>
        </w:rPr>
        <w:t>S</w:t>
      </w:r>
      <w:r w:rsidR="00372A6E" w:rsidRPr="004C0277">
        <w:rPr>
          <w:lang w:val="en-GB"/>
        </w:rPr>
        <w:t xml:space="preserve">tate actors by building on the momentum created by different coalitions before the </w:t>
      </w:r>
      <w:r w:rsidR="00F069C8" w:rsidRPr="004C0277">
        <w:rPr>
          <w:lang w:val="en-GB"/>
        </w:rPr>
        <w:t>twenty-first session of the Conference of the Parties to the United</w:t>
      </w:r>
      <w:r w:rsidR="00707D6D" w:rsidRPr="004C0277">
        <w:rPr>
          <w:lang w:val="en-GB"/>
        </w:rPr>
        <w:t> </w:t>
      </w:r>
      <w:r w:rsidR="00F069C8" w:rsidRPr="004C0277">
        <w:rPr>
          <w:lang w:val="en-GB"/>
        </w:rPr>
        <w:t xml:space="preserve">Nations Framework Convention on Climate Change, held in </w:t>
      </w:r>
      <w:r w:rsidR="00372A6E" w:rsidRPr="004C0277">
        <w:rPr>
          <w:lang w:val="en-GB"/>
        </w:rPr>
        <w:t>Paris</w:t>
      </w:r>
      <w:r w:rsidR="00F069C8" w:rsidRPr="004C0277">
        <w:rPr>
          <w:lang w:val="en-GB"/>
        </w:rPr>
        <w:t xml:space="preserve"> in December 2015</w:t>
      </w:r>
      <w:r w:rsidR="00372A6E" w:rsidRPr="004C0277">
        <w:rPr>
          <w:lang w:val="en-GB"/>
        </w:rPr>
        <w:t xml:space="preserve">. The Portfolio </w:t>
      </w:r>
      <w:proofErr w:type="spellStart"/>
      <w:r w:rsidR="00372A6E" w:rsidRPr="004C0277">
        <w:rPr>
          <w:lang w:val="en-GB"/>
        </w:rPr>
        <w:t>Decarbonization</w:t>
      </w:r>
      <w:proofErr w:type="spellEnd"/>
      <w:r w:rsidR="00372A6E" w:rsidRPr="004C0277">
        <w:rPr>
          <w:lang w:val="en-GB"/>
        </w:rPr>
        <w:t xml:space="preserve"> Coalition</w:t>
      </w:r>
      <w:r w:rsidR="00372A6E" w:rsidRPr="004C0277">
        <w:rPr>
          <w:vertAlign w:val="superscript"/>
          <w:lang w:val="en-GB"/>
        </w:rPr>
        <w:footnoteReference w:id="19"/>
      </w:r>
      <w:r w:rsidR="00372A6E" w:rsidRPr="004C0277">
        <w:rPr>
          <w:lang w:val="en-GB"/>
        </w:rPr>
        <w:t xml:space="preserve"> will be expanded, with new member institutions committing to reduce the carbon footprint of their managed assets. </w:t>
      </w:r>
      <w:r w:rsidR="00313B33" w:rsidRPr="004C0277">
        <w:rPr>
          <w:lang w:val="en-GB"/>
        </w:rPr>
        <w:t xml:space="preserve">UNEP will continue to work with the Climate and Clean Air Coalition </w:t>
      </w:r>
      <w:r w:rsidR="0088749B" w:rsidRPr="004C0277">
        <w:rPr>
          <w:lang w:val="en-GB"/>
        </w:rPr>
        <w:t xml:space="preserve">to Reduce Short-lived Climate Pollutants </w:t>
      </w:r>
      <w:r w:rsidR="00313B33" w:rsidRPr="004C0277">
        <w:rPr>
          <w:lang w:val="en-GB"/>
        </w:rPr>
        <w:t xml:space="preserve">by </w:t>
      </w:r>
      <w:r w:rsidR="000C356B" w:rsidRPr="004C0277">
        <w:rPr>
          <w:lang w:val="en-GB"/>
        </w:rPr>
        <w:t>cataly</w:t>
      </w:r>
      <w:r w:rsidR="00F069C8" w:rsidRPr="004C0277">
        <w:rPr>
          <w:lang w:val="en-GB"/>
        </w:rPr>
        <w:t>s</w:t>
      </w:r>
      <w:r w:rsidR="000C356B" w:rsidRPr="004C0277">
        <w:rPr>
          <w:lang w:val="en-GB"/>
        </w:rPr>
        <w:t>ing</w:t>
      </w:r>
      <w:r w:rsidR="00313B33" w:rsidRPr="004C0277">
        <w:rPr>
          <w:lang w:val="en-GB"/>
        </w:rPr>
        <w:t xml:space="preserve"> policies and practices that provide multiple benefits by improving people’s health, increasing food security, enhancing energy efficiency and alleviating poverty. </w:t>
      </w:r>
      <w:r w:rsidR="007A3F98" w:rsidRPr="004C0277">
        <w:rPr>
          <w:lang w:val="en-GB"/>
        </w:rPr>
        <w:t xml:space="preserve">All these efforts will be shaped by the Paris Agreement and informed by UNEP-led assessments, nationally determined contributions, and biennial </w:t>
      </w:r>
      <w:r w:rsidR="00F069C8" w:rsidRPr="004C0277">
        <w:rPr>
          <w:lang w:val="en-GB"/>
        </w:rPr>
        <w:t xml:space="preserve">progress </w:t>
      </w:r>
      <w:r w:rsidR="007A3F98" w:rsidRPr="004C0277">
        <w:rPr>
          <w:lang w:val="en-GB"/>
        </w:rPr>
        <w:t>reports, which will continue to be developed with UNEP support. UNEP will continue to support negotiators, upon request</w:t>
      </w:r>
      <w:r w:rsidR="00F069C8" w:rsidRPr="004C0277">
        <w:rPr>
          <w:lang w:val="en-GB"/>
        </w:rPr>
        <w:t xml:space="preserve"> by countries</w:t>
      </w:r>
      <w:r w:rsidR="007A3F98" w:rsidRPr="004C0277">
        <w:rPr>
          <w:lang w:val="en-GB"/>
        </w:rPr>
        <w:t>.</w:t>
      </w:r>
    </w:p>
    <w:p w14:paraId="73A2CAEC" w14:textId="3C4AA72C" w:rsidR="00313B33" w:rsidRPr="004C0277" w:rsidRDefault="00313B33" w:rsidP="00F16F90">
      <w:pPr>
        <w:pStyle w:val="Normalnumber"/>
        <w:ind w:left="1247" w:firstLine="0"/>
        <w:rPr>
          <w:lang w:val="en-GB"/>
        </w:rPr>
      </w:pPr>
      <w:r w:rsidRPr="004C0277">
        <w:rPr>
          <w:lang w:val="en-GB"/>
        </w:rPr>
        <w:t>UNEP</w:t>
      </w:r>
      <w:r w:rsidR="00EB35CD" w:rsidRPr="004C0277">
        <w:rPr>
          <w:lang w:val="en-GB"/>
        </w:rPr>
        <w:t xml:space="preserve"> </w:t>
      </w:r>
      <w:r w:rsidR="000F2D9B" w:rsidRPr="004C0277">
        <w:rPr>
          <w:lang w:val="en-GB"/>
        </w:rPr>
        <w:t>and partners</w:t>
      </w:r>
      <w:r w:rsidRPr="004C0277">
        <w:rPr>
          <w:lang w:val="en-GB"/>
        </w:rPr>
        <w:t xml:space="preserve"> </w:t>
      </w:r>
      <w:r w:rsidR="00346033" w:rsidRPr="004C0277">
        <w:rPr>
          <w:lang w:val="en-GB"/>
        </w:rPr>
        <w:t xml:space="preserve">(FAO and UNDP) </w:t>
      </w:r>
      <w:r w:rsidRPr="004C0277">
        <w:rPr>
          <w:lang w:val="en-GB"/>
        </w:rPr>
        <w:t>in the UN</w:t>
      </w:r>
      <w:r w:rsidR="00F069C8" w:rsidRPr="004C0277">
        <w:rPr>
          <w:lang w:val="en-GB"/>
        </w:rPr>
        <w:t>-</w:t>
      </w:r>
      <w:r w:rsidRPr="004C0277">
        <w:rPr>
          <w:lang w:val="en-GB"/>
        </w:rPr>
        <w:t xml:space="preserve">REDD Programme will continue to </w:t>
      </w:r>
      <w:r w:rsidR="00EB35CD" w:rsidRPr="004C0277">
        <w:rPr>
          <w:lang w:val="en-GB"/>
        </w:rPr>
        <w:t xml:space="preserve">help </w:t>
      </w:r>
      <w:r w:rsidRPr="004C0277">
        <w:rPr>
          <w:lang w:val="en-GB"/>
        </w:rPr>
        <w:t xml:space="preserve">countries </w:t>
      </w:r>
      <w:r w:rsidR="00693154" w:rsidRPr="004C0277">
        <w:rPr>
          <w:lang w:val="en-GB"/>
        </w:rPr>
        <w:t>respond to</w:t>
      </w:r>
      <w:r w:rsidRPr="004C0277">
        <w:rPr>
          <w:lang w:val="en-GB"/>
        </w:rPr>
        <w:t xml:space="preserve"> the Warsaw </w:t>
      </w:r>
      <w:r w:rsidR="007A3F98" w:rsidRPr="004C0277">
        <w:rPr>
          <w:lang w:val="en-GB"/>
        </w:rPr>
        <w:t>Framework</w:t>
      </w:r>
      <w:r w:rsidR="004E26C3" w:rsidRPr="004C0277">
        <w:rPr>
          <w:lang w:val="en-GB"/>
        </w:rPr>
        <w:t xml:space="preserve"> for REDD-plus</w:t>
      </w:r>
      <w:r w:rsidR="00693154" w:rsidRPr="004C0277">
        <w:rPr>
          <w:vertAlign w:val="superscript"/>
          <w:lang w:val="en-GB"/>
        </w:rPr>
        <w:footnoteReference w:id="20"/>
      </w:r>
      <w:r w:rsidR="00693154" w:rsidRPr="004C0277">
        <w:rPr>
          <w:vertAlign w:val="superscript"/>
          <w:lang w:val="en-GB"/>
        </w:rPr>
        <w:t xml:space="preserve"> </w:t>
      </w:r>
      <w:r w:rsidRPr="004C0277">
        <w:rPr>
          <w:lang w:val="en-GB"/>
        </w:rPr>
        <w:t>for accessing results</w:t>
      </w:r>
      <w:r w:rsidR="00EB35CD" w:rsidRPr="004C0277">
        <w:rPr>
          <w:lang w:val="en-GB"/>
        </w:rPr>
        <w:t>-</w:t>
      </w:r>
      <w:r w:rsidRPr="004C0277">
        <w:rPr>
          <w:lang w:val="en-GB"/>
        </w:rPr>
        <w:t>based payments</w:t>
      </w:r>
      <w:r w:rsidR="00DD6D0D" w:rsidRPr="004C0277">
        <w:rPr>
          <w:lang w:val="en-GB"/>
        </w:rPr>
        <w:t>.</w:t>
      </w:r>
      <w:r w:rsidRPr="004C0277">
        <w:rPr>
          <w:lang w:val="en-GB"/>
        </w:rPr>
        <w:t xml:space="preserve"> Support will take the form of both large investments to trigger transformative change through the development, implementation and monitoring of REDD</w:t>
      </w:r>
      <w:r w:rsidR="004E26C3" w:rsidRPr="004C0277">
        <w:rPr>
          <w:lang w:val="en-GB"/>
        </w:rPr>
        <w:t>-plus</w:t>
      </w:r>
      <w:r w:rsidRPr="004C0277">
        <w:rPr>
          <w:lang w:val="en-GB"/>
        </w:rPr>
        <w:t xml:space="preserve"> policies and measures, </w:t>
      </w:r>
      <w:r w:rsidR="007A3F98" w:rsidRPr="004C0277">
        <w:rPr>
          <w:lang w:val="en-GB"/>
        </w:rPr>
        <w:t xml:space="preserve">and </w:t>
      </w:r>
      <w:r w:rsidRPr="004C0277">
        <w:rPr>
          <w:lang w:val="en-GB"/>
        </w:rPr>
        <w:t>smaller</w:t>
      </w:r>
      <w:r w:rsidR="00CB7A8C" w:rsidRPr="004C0277">
        <w:rPr>
          <w:lang w:val="en-GB"/>
        </w:rPr>
        <w:t>-</w:t>
      </w:r>
      <w:r w:rsidRPr="004C0277">
        <w:rPr>
          <w:lang w:val="en-GB"/>
        </w:rPr>
        <w:t>scale technical support to prepare countries for effective, transparent and equitable management of financial flows for REDD</w:t>
      </w:r>
      <w:r w:rsidR="004E26C3" w:rsidRPr="004C0277">
        <w:rPr>
          <w:lang w:val="en-GB"/>
        </w:rPr>
        <w:t>-plus</w:t>
      </w:r>
      <w:r w:rsidRPr="004C0277">
        <w:rPr>
          <w:lang w:val="en-GB"/>
        </w:rPr>
        <w:t xml:space="preserve">. </w:t>
      </w:r>
      <w:r w:rsidR="00553B38" w:rsidRPr="004C0277">
        <w:rPr>
          <w:lang w:val="en-GB"/>
        </w:rPr>
        <w:t xml:space="preserve">UNEP will </w:t>
      </w:r>
      <w:r w:rsidR="004E26C3" w:rsidRPr="004C0277">
        <w:rPr>
          <w:lang w:val="en-GB"/>
        </w:rPr>
        <w:t xml:space="preserve">provide </w:t>
      </w:r>
      <w:r w:rsidR="00553B38" w:rsidRPr="004C0277">
        <w:rPr>
          <w:lang w:val="en-GB"/>
        </w:rPr>
        <w:t>guid</w:t>
      </w:r>
      <w:r w:rsidR="004E26C3" w:rsidRPr="004C0277">
        <w:rPr>
          <w:lang w:val="en-GB"/>
        </w:rPr>
        <w:t>ance to</w:t>
      </w:r>
      <w:r w:rsidR="00553B38" w:rsidRPr="004C0277">
        <w:rPr>
          <w:lang w:val="en-GB"/>
        </w:rPr>
        <w:t xml:space="preserve"> countries on carbon stock management in terrestrial ecosystems for stronger and multiple benefits. </w:t>
      </w:r>
      <w:r w:rsidRPr="004C0277">
        <w:rPr>
          <w:lang w:val="en-GB"/>
        </w:rPr>
        <w:t xml:space="preserve">UNEP will also </w:t>
      </w:r>
      <w:r w:rsidR="007A3F98" w:rsidRPr="004C0277">
        <w:rPr>
          <w:lang w:val="en-GB"/>
        </w:rPr>
        <w:t xml:space="preserve">work </w:t>
      </w:r>
      <w:r w:rsidR="00F67945" w:rsidRPr="004C0277">
        <w:rPr>
          <w:lang w:val="en-GB"/>
        </w:rPr>
        <w:t xml:space="preserve">with </w:t>
      </w:r>
      <w:r w:rsidR="00CB7A8C" w:rsidRPr="004C0277">
        <w:rPr>
          <w:lang w:val="en-GB"/>
        </w:rPr>
        <w:t xml:space="preserve">the private sector to </w:t>
      </w:r>
      <w:r w:rsidRPr="004C0277">
        <w:rPr>
          <w:lang w:val="en-GB"/>
        </w:rPr>
        <w:t>support the development of innovative financing options. UNEP will facilitate knowledge</w:t>
      </w:r>
      <w:r w:rsidR="00CE2F14" w:rsidRPr="004C0277">
        <w:rPr>
          <w:lang w:val="en-GB"/>
        </w:rPr>
        <w:t>-</w:t>
      </w:r>
      <w:r w:rsidRPr="004C0277">
        <w:rPr>
          <w:lang w:val="en-GB"/>
        </w:rPr>
        <w:t>sharing mechanisms and communication and outreach across sectors. Finally, UNEP will support the realization of non-carbon benefits from REDD</w:t>
      </w:r>
      <w:r w:rsidR="004E26C3" w:rsidRPr="004C0277">
        <w:rPr>
          <w:lang w:val="en-GB"/>
        </w:rPr>
        <w:t>-plus</w:t>
      </w:r>
      <w:r w:rsidRPr="004C0277">
        <w:rPr>
          <w:lang w:val="en-GB"/>
        </w:rPr>
        <w:t xml:space="preserve"> and other natural solutions for climate change mitigation. </w:t>
      </w:r>
    </w:p>
    <w:p w14:paraId="474FB659" w14:textId="7EA6AEE1" w:rsidR="007A31EC" w:rsidRPr="004C0277" w:rsidRDefault="007A31EC">
      <w:pPr>
        <w:tabs>
          <w:tab w:val="clear" w:pos="1247"/>
          <w:tab w:val="clear" w:pos="1814"/>
          <w:tab w:val="clear" w:pos="2381"/>
          <w:tab w:val="clear" w:pos="2948"/>
          <w:tab w:val="clear" w:pos="3515"/>
        </w:tabs>
        <w:rPr>
          <w:noProof/>
          <w:szCs w:val="22"/>
        </w:rPr>
      </w:pPr>
      <w:r w:rsidRPr="004C0277">
        <w:rPr>
          <w:noProof/>
          <w:szCs w:val="22"/>
        </w:rPr>
        <w:br w:type="page"/>
      </w:r>
    </w:p>
    <w:p w14:paraId="04C8B7DB" w14:textId="46DA769A" w:rsidR="007A31EC" w:rsidRPr="004C0277" w:rsidRDefault="007624EF" w:rsidP="007A31EC">
      <w:r w:rsidRPr="003154C7">
        <w:rPr>
          <w:noProof/>
          <w:lang w:val="en-US"/>
        </w:rPr>
        <w:lastRenderedPageBreak/>
        <mc:AlternateContent>
          <mc:Choice Requires="wpg">
            <w:drawing>
              <wp:anchor distT="0" distB="0" distL="114300" distR="114300" simplePos="0" relativeHeight="251406336" behindDoc="0" locked="0" layoutInCell="1" allowOverlap="1" wp14:anchorId="4604DB38" wp14:editId="52CBC777">
                <wp:simplePos x="0" y="0"/>
                <wp:positionH relativeFrom="column">
                  <wp:posOffset>-558524</wp:posOffset>
                </wp:positionH>
                <wp:positionV relativeFrom="paragraph">
                  <wp:posOffset>-51159</wp:posOffset>
                </wp:positionV>
                <wp:extent cx="7156450" cy="8428237"/>
                <wp:effectExtent l="0" t="0" r="25400" b="11430"/>
                <wp:wrapNone/>
                <wp:docPr id="62" name="Group 62"/>
                <wp:cNvGraphicFramePr/>
                <a:graphic xmlns:a="http://schemas.openxmlformats.org/drawingml/2006/main">
                  <a:graphicData uri="http://schemas.microsoft.com/office/word/2010/wordprocessingGroup">
                    <wpg:wgp>
                      <wpg:cNvGrpSpPr/>
                      <wpg:grpSpPr>
                        <a:xfrm>
                          <a:off x="0" y="0"/>
                          <a:ext cx="7156450" cy="8428237"/>
                          <a:chOff x="0" y="0"/>
                          <a:chExt cx="7156450" cy="8428237"/>
                        </a:xfrm>
                      </wpg:grpSpPr>
                      <wpg:grpSp>
                        <wpg:cNvPr id="11" name="Group 11"/>
                        <wpg:cNvGrpSpPr/>
                        <wpg:grpSpPr>
                          <a:xfrm>
                            <a:off x="241738" y="7168055"/>
                            <a:ext cx="6605270" cy="1260182"/>
                            <a:chOff x="0" y="0"/>
                            <a:chExt cx="8686800" cy="903159"/>
                          </a:xfrm>
                        </wpg:grpSpPr>
                        <wps:wsp>
                          <wps:cNvPr id="22" name="Straight Connector 41"/>
                          <wps:cNvCnPr/>
                          <wps:spPr>
                            <a:xfrm>
                              <a:off x="0" y="0"/>
                              <a:ext cx="86868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3" name="Group 23"/>
                          <wpg:cNvGrpSpPr/>
                          <wpg:grpSpPr>
                            <a:xfrm>
                              <a:off x="595222" y="68991"/>
                              <a:ext cx="7194181" cy="834168"/>
                              <a:chOff x="0" y="-20"/>
                              <a:chExt cx="7194181" cy="834168"/>
                            </a:xfrm>
                          </wpg:grpSpPr>
                          <wps:wsp>
                            <wps:cNvPr id="24" name="Rounded Rectangle 5"/>
                            <wps:cNvSpPr/>
                            <wps:spPr>
                              <a:xfrm>
                                <a:off x="1078302" y="534838"/>
                                <a:ext cx="1396116" cy="281451"/>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7B35C7" w14:textId="77777777" w:rsidR="00184B19" w:rsidRPr="007A31EC" w:rsidRDefault="00184B19" w:rsidP="007624EF">
                                  <w:pPr>
                                    <w:pStyle w:val="NormalWeb"/>
                                    <w:spacing w:before="0" w:beforeAutospacing="0" w:after="0" w:afterAutospacing="0"/>
                                    <w:jc w:val="center"/>
                                    <w:rPr>
                                      <w:b/>
                                      <w:sz w:val="18"/>
                                      <w:szCs w:val="18"/>
                                    </w:rPr>
                                  </w:pPr>
                                  <w:r w:rsidRPr="007A31EC">
                                    <w:rPr>
                                      <w:b/>
                                      <w:bCs/>
                                      <w:color w:val="F2F2F2" w:themeColor="background1" w:themeShade="F2"/>
                                      <w:kern w:val="24"/>
                                      <w:sz w:val="18"/>
                                      <w:szCs w:val="18"/>
                                      <w:lang w:val="en-GB"/>
                                    </w:rPr>
                                    <w:t>2030 impacts</w:t>
                                  </w:r>
                                </w:p>
                              </w:txbxContent>
                            </wps:txbx>
                            <wps:bodyPr lIns="9138" tIns="45690" rIns="9138" bIns="45690" anchor="b"/>
                          </wps:wsp>
                          <wps:wsp>
                            <wps:cNvPr id="25" name="Rounded Rectangle 6"/>
                            <wps:cNvSpPr/>
                            <wps:spPr>
                              <a:xfrm>
                                <a:off x="1078302" y="112144"/>
                                <a:ext cx="1396116" cy="292223"/>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32CAC439" w14:textId="77777777" w:rsidR="00184B19" w:rsidRPr="007A31EC" w:rsidRDefault="00184B19" w:rsidP="007624EF">
                                  <w:pPr>
                                    <w:pStyle w:val="NormalWeb"/>
                                    <w:spacing w:before="0" w:beforeAutospacing="0" w:after="0" w:afterAutospacing="0"/>
                                    <w:jc w:val="center"/>
                                    <w:rPr>
                                      <w:b/>
                                      <w:sz w:val="18"/>
                                      <w:szCs w:val="18"/>
                                    </w:rPr>
                                  </w:pPr>
                                  <w:r w:rsidRPr="007A31EC">
                                    <w:rPr>
                                      <w:b/>
                                      <w:bCs/>
                                      <w:color w:val="F2F2F2" w:themeColor="background1" w:themeShade="F2"/>
                                      <w:kern w:val="24"/>
                                      <w:sz w:val="18"/>
                                      <w:szCs w:val="18"/>
                                      <w:lang w:val="en-GB"/>
                                    </w:rPr>
                                    <w:t>Intermediate state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ounded Rectangle 18"/>
                            <wps:cNvSpPr/>
                            <wps:spPr>
                              <a:xfrm>
                                <a:off x="2631057" y="-20"/>
                                <a:ext cx="1472787" cy="484447"/>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D689A3" w14:textId="77777777" w:rsidR="00184B19" w:rsidRPr="007A31EC" w:rsidRDefault="00184B19" w:rsidP="007624EF">
                                  <w:pPr>
                                    <w:pStyle w:val="NormalWeb"/>
                                    <w:spacing w:before="0" w:beforeAutospacing="0" w:after="0" w:afterAutospacing="0"/>
                                    <w:jc w:val="center"/>
                                    <w:rPr>
                                      <w:b/>
                                      <w:sz w:val="18"/>
                                      <w:szCs w:val="18"/>
                                    </w:rPr>
                                  </w:pPr>
                                  <w:r w:rsidRPr="007A31EC">
                                    <w:rPr>
                                      <w:b/>
                                      <w:bCs/>
                                      <w:color w:val="F2F2F2" w:themeColor="background1" w:themeShade="F2"/>
                                      <w:kern w:val="24"/>
                                      <w:sz w:val="18"/>
                                      <w:szCs w:val="18"/>
                                      <w:lang w:val="en-GB"/>
                                    </w:rPr>
                                    <w:t>Expected accomplishments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ounded Rectangle 19"/>
                            <wps:cNvSpPr/>
                            <wps:spPr>
                              <a:xfrm>
                                <a:off x="2631057" y="534042"/>
                                <a:ext cx="1472787" cy="292223"/>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AFE44" w14:textId="77777777" w:rsidR="00184B19" w:rsidRPr="007A31EC" w:rsidRDefault="00184B19" w:rsidP="007624EF">
                                  <w:pPr>
                                    <w:pStyle w:val="NormalWeb"/>
                                    <w:spacing w:before="0" w:beforeAutospacing="0" w:after="0" w:afterAutospacing="0"/>
                                    <w:jc w:val="center"/>
                                    <w:rPr>
                                      <w:b/>
                                      <w:sz w:val="18"/>
                                      <w:szCs w:val="18"/>
                                    </w:rPr>
                                  </w:pPr>
                                  <w:r w:rsidRPr="007A31EC">
                                    <w:rPr>
                                      <w:b/>
                                      <w:bCs/>
                                      <w:color w:val="F2F2F2" w:themeColor="background1" w:themeShade="F2"/>
                                      <w:kern w:val="24"/>
                                      <w:sz w:val="18"/>
                                      <w:szCs w:val="18"/>
                                      <w:lang w:val="en-GB"/>
                                    </w:rPr>
                                    <w:t>Key deliverables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ounded Rectangle 23"/>
                            <wps:cNvSpPr/>
                            <wps:spPr>
                              <a:xfrm>
                                <a:off x="4417116" y="541593"/>
                                <a:ext cx="1404665" cy="292223"/>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A95E8D" w14:textId="1CAA7AAB" w:rsidR="00184B19" w:rsidRPr="007A31EC" w:rsidRDefault="00184B19" w:rsidP="007624EF">
                                  <w:pPr>
                                    <w:pStyle w:val="NormalWeb"/>
                                    <w:spacing w:before="0" w:beforeAutospacing="0" w:after="0" w:afterAutospacing="0"/>
                                    <w:jc w:val="center"/>
                                    <w:rPr>
                                      <w:b/>
                                      <w:color w:val="000000" w:themeColor="text1"/>
                                      <w:sz w:val="18"/>
                                      <w:szCs w:val="18"/>
                                    </w:rPr>
                                  </w:pPr>
                                  <w:r w:rsidRPr="007A31EC">
                                    <w:rPr>
                                      <w:b/>
                                      <w:bCs/>
                                      <w:color w:val="000000" w:themeColor="text1"/>
                                      <w:kern w:val="24"/>
                                      <w:sz w:val="18"/>
                                      <w:szCs w:val="18"/>
                                      <w:lang w:val="en-GB"/>
                                    </w:rPr>
                                    <w:t>Assumption</w:t>
                                  </w:r>
                                  <w:r>
                                    <w:rPr>
                                      <w:b/>
                                      <w:bCs/>
                                      <w:color w:val="000000" w:themeColor="text1"/>
                                      <w:kern w:val="24"/>
                                      <w:sz w:val="18"/>
                                      <w:szCs w:val="18"/>
                                      <w:lang w:val="en-GB"/>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4"/>
                            <wps:cNvSpPr/>
                            <wps:spPr>
                              <a:xfrm>
                                <a:off x="4360043" y="129340"/>
                                <a:ext cx="1461737" cy="292223"/>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D3DFB" w14:textId="77777777" w:rsidR="00184B19" w:rsidRPr="007A31EC" w:rsidRDefault="00184B19" w:rsidP="007624EF">
                                  <w:pPr>
                                    <w:pStyle w:val="NormalWeb"/>
                                    <w:spacing w:before="0" w:beforeAutospacing="0" w:after="0" w:afterAutospacing="0"/>
                                    <w:jc w:val="center"/>
                                    <w:rPr>
                                      <w:b/>
                                      <w:color w:val="000000" w:themeColor="text1"/>
                                      <w:sz w:val="18"/>
                                      <w:szCs w:val="18"/>
                                    </w:rPr>
                                  </w:pPr>
                                  <w:r w:rsidRPr="007A31EC">
                                    <w:rPr>
                                      <w:b/>
                                      <w:bCs/>
                                      <w:color w:val="000000" w:themeColor="text1"/>
                                      <w:kern w:val="24"/>
                                      <w:sz w:val="18"/>
                                      <w:szCs w:val="18"/>
                                      <w:lang w:val="en-GB"/>
                                    </w:rPr>
                                    <w:t>Drivers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168"/>
                            <wps:cNvSpPr/>
                            <wps:spPr>
                              <a:xfrm>
                                <a:off x="0" y="112144"/>
                                <a:ext cx="892265" cy="708463"/>
                              </a:xfrm>
                              <a:prstGeom prst="round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5FC290" w14:textId="77777777" w:rsidR="00184B19" w:rsidRPr="002F6AEE" w:rsidRDefault="00184B19" w:rsidP="007624EF">
                                  <w:pPr>
                                    <w:pStyle w:val="NormalWeb"/>
                                    <w:spacing w:before="0" w:beforeAutospacing="0" w:after="0" w:afterAutospacing="0"/>
                                    <w:jc w:val="center"/>
                                    <w:rPr>
                                      <w:color w:val="000000" w:themeColor="text1"/>
                                      <w:sz w:val="18"/>
                                      <w:szCs w:val="18"/>
                                    </w:rPr>
                                  </w:pPr>
                                  <w:r w:rsidRPr="00170C63">
                                    <w:rPr>
                                      <w:b/>
                                      <w:bCs/>
                                      <w:color w:val="000000" w:themeColor="text1"/>
                                      <w:kern w:val="24"/>
                                      <w:sz w:val="18"/>
                                      <w:szCs w:val="18"/>
                                      <w:lang w:val="en-GB"/>
                                    </w:rPr>
                                    <w:t>Key</w:t>
                                  </w:r>
                                </w:p>
                              </w:txbxContent>
                            </wps:txbx>
                            <wps:bodyPr lIns="9138" tIns="45690" rIns="9138" bIns="45690" anchor="ctr"/>
                          </wps:wsp>
                          <wps:wsp>
                            <wps:cNvPr id="31" name="TextBox 7"/>
                            <wps:cNvSpPr txBox="1"/>
                            <wps:spPr>
                              <a:xfrm>
                                <a:off x="6149770" y="327464"/>
                                <a:ext cx="1044411" cy="207233"/>
                              </a:xfrm>
                              <a:prstGeom prst="rect">
                                <a:avLst/>
                              </a:prstGeom>
                              <a:noFill/>
                            </wps:spPr>
                            <wps:txbx>
                              <w:txbxContent>
                                <w:p w14:paraId="4AB7FC3B" w14:textId="77777777" w:rsidR="00184B19" w:rsidRPr="002F6AEE" w:rsidRDefault="00184B19" w:rsidP="007624EF">
                                  <w:pPr>
                                    <w:pStyle w:val="NormalWeb"/>
                                    <w:spacing w:before="0" w:beforeAutospacing="0" w:after="0" w:afterAutospacing="0"/>
                                    <w:rPr>
                                      <w:sz w:val="18"/>
                                      <w:szCs w:val="18"/>
                                    </w:rPr>
                                  </w:pPr>
                                  <w:r>
                                    <w:rPr>
                                      <w:color w:val="000000" w:themeColor="text1"/>
                                      <w:kern w:val="24"/>
                                      <w:sz w:val="18"/>
                                      <w:szCs w:val="18"/>
                                      <w:lang w:val="en-GB"/>
                                    </w:rPr>
                                    <w:t>= Linkages</w:t>
                                  </w:r>
                                </w:p>
                              </w:txbxContent>
                            </wps:txbx>
                            <wps:bodyPr wrap="square" rtlCol="0">
                              <a:noAutofit/>
                            </wps:bodyPr>
                          </wps:wsp>
                          <wps:wsp>
                            <wps:cNvPr id="32" name="Line 18"/>
                            <wps:cNvCnPr/>
                            <wps:spPr bwMode="auto">
                              <a:xfrm flipV="1">
                                <a:off x="6098876" y="129397"/>
                                <a:ext cx="0" cy="704751"/>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33" name="Group 33"/>
                        <wpg:cNvGrpSpPr/>
                        <wpg:grpSpPr>
                          <a:xfrm>
                            <a:off x="1261241" y="0"/>
                            <a:ext cx="4763770" cy="6953250"/>
                            <a:chOff x="0" y="0"/>
                            <a:chExt cx="4763770" cy="6953250"/>
                          </a:xfrm>
                        </wpg:grpSpPr>
                        <wps:wsp>
                          <wps:cNvPr id="34" name="Title 1"/>
                          <wps:cNvSpPr>
                            <a:spLocks noGrp="1"/>
                          </wps:cNvSpPr>
                          <wps:spPr>
                            <a:xfrm>
                              <a:off x="104775" y="0"/>
                              <a:ext cx="4432987" cy="397781"/>
                            </a:xfrm>
                            <a:prstGeom prst="rect">
                              <a:avLst/>
                            </a:prstGeom>
                            <a:noFill/>
                          </wps:spPr>
                          <wps:txbx>
                            <w:txbxContent>
                              <w:p w14:paraId="0F544F2F" w14:textId="77777777" w:rsidR="00184B19" w:rsidRPr="003D11F2" w:rsidRDefault="00184B19" w:rsidP="007624EF">
                                <w:pPr>
                                  <w:pStyle w:val="NormalWeb"/>
                                  <w:spacing w:before="120" w:beforeAutospacing="0" w:after="120" w:afterAutospacing="0"/>
                                  <w:jc w:val="center"/>
                                  <w:rPr>
                                    <w:b/>
                                    <w:sz w:val="28"/>
                                    <w:szCs w:val="28"/>
                                  </w:rPr>
                                </w:pPr>
                                <w:r w:rsidRPr="00BE3C2F">
                                  <w:rPr>
                                    <w:rFonts w:eastAsiaTheme="majorEastAsia"/>
                                    <w:b/>
                                    <w:bCs/>
                                    <w:color w:val="000000" w:themeColor="text1"/>
                                    <w:kern w:val="24"/>
                                    <w:sz w:val="28"/>
                                    <w:szCs w:val="28"/>
                                  </w:rPr>
                                  <w:t>Theory of change – climate change</w:t>
                                </w:r>
                              </w:p>
                            </w:txbxContent>
                          </wps:txbx>
                          <wps:bodyPr vert="horz" lIns="91440" tIns="45720" rIns="91440" bIns="45720" rtlCol="0" anchor="ctr">
                            <a:noAutofit/>
                          </wps:bodyPr>
                        </wps:wsp>
                        <wps:wsp>
                          <wps:cNvPr id="35" name="Rounded Rectangle 31"/>
                          <wps:cNvSpPr/>
                          <wps:spPr>
                            <a:xfrm>
                              <a:off x="0" y="3771900"/>
                              <a:ext cx="1522730" cy="89344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6E7932"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Tools, methods, science, knowledge networks to advance the NAP process which integrates </w:t>
                                </w:r>
                                <w:proofErr w:type="spellStart"/>
                                <w:r>
                                  <w:rPr>
                                    <w:color w:val="F2F2F2" w:themeColor="background1" w:themeShade="F2"/>
                                    <w:kern w:val="24"/>
                                    <w:sz w:val="18"/>
                                    <w:szCs w:val="18"/>
                                    <w:lang w:val="en-GB"/>
                                  </w:rPr>
                                  <w:t>EbA</w:t>
                                </w:r>
                                <w:proofErr w:type="spellEnd"/>
                                <w:r>
                                  <w:rPr>
                                    <w:color w:val="F2F2F2" w:themeColor="background1" w:themeShade="F2"/>
                                    <w:kern w:val="24"/>
                                    <w:sz w:val="18"/>
                                    <w:szCs w:val="18"/>
                                    <w:lang w:val="en-GB"/>
                                  </w:rPr>
                                  <w:t xml:space="preserve"> are available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ounded Rectangle 32"/>
                          <wps:cNvSpPr/>
                          <wps:spPr>
                            <a:xfrm>
                              <a:off x="3190875" y="3762375"/>
                              <a:ext cx="1507490" cy="85280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2C32B5" w14:textId="77777777"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rPr>
                                  <w:t>Tools and approaches for REDD-plus planning development are available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ounded Rectangle 33"/>
                          <wps:cNvSpPr/>
                          <wps:spPr>
                            <a:xfrm>
                              <a:off x="1647825" y="4743450"/>
                              <a:ext cx="1454150" cy="85217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A1FE6E"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Renewable energy, energy efficiency and short-lived climate </w:t>
                                </w:r>
                                <w:r w:rsidRPr="00C92278">
                                  <w:rPr>
                                    <w:color w:val="F2F2F2" w:themeColor="background1" w:themeShade="F2"/>
                                    <w:kern w:val="24"/>
                                    <w:sz w:val="18"/>
                                    <w:szCs w:val="18"/>
                                    <w:lang w:val="en-GB"/>
                                  </w:rPr>
                                  <w:t xml:space="preserve">pollutant initiatives are implemented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ounded Rectangle 36"/>
                          <wps:cNvSpPr/>
                          <wps:spPr>
                            <a:xfrm>
                              <a:off x="19050" y="4762500"/>
                              <a:ext cx="1550670" cy="83883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AA900A" w14:textId="77777777" w:rsidR="00184B19" w:rsidRPr="00C92278" w:rsidRDefault="00184B19" w:rsidP="007624EF">
                                <w:pPr>
                                  <w:pStyle w:val="NormalWeb"/>
                                  <w:spacing w:before="0" w:beforeAutospacing="0" w:after="0" w:afterAutospacing="0"/>
                                  <w:jc w:val="center"/>
                                  <w:rPr>
                                    <w:sz w:val="18"/>
                                    <w:szCs w:val="18"/>
                                  </w:rPr>
                                </w:pPr>
                                <w:proofErr w:type="spellStart"/>
                                <w:r>
                                  <w:rPr>
                                    <w:color w:val="F2F2F2" w:themeColor="background1" w:themeShade="F2"/>
                                    <w:kern w:val="24"/>
                                    <w:sz w:val="18"/>
                                    <w:szCs w:val="18"/>
                                    <w:lang w:val="en-GB"/>
                                  </w:rPr>
                                  <w:t>EbA</w:t>
                                </w:r>
                                <w:proofErr w:type="spellEnd"/>
                                <w:r>
                                  <w:rPr>
                                    <w:color w:val="F2F2F2" w:themeColor="background1" w:themeShade="F2"/>
                                    <w:kern w:val="24"/>
                                    <w:sz w:val="18"/>
                                    <w:szCs w:val="18"/>
                                    <w:lang w:val="en-GB"/>
                                  </w:rPr>
                                  <w:t xml:space="preserve"> is piloted and integrated into national development plans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ounded Rectangle 38"/>
                          <wps:cNvSpPr/>
                          <wps:spPr>
                            <a:xfrm>
                              <a:off x="3190875" y="4743450"/>
                              <a:ext cx="1507490" cy="81851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648D72" w14:textId="67D33AF9"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rPr>
                                  <w:t>National REDD-plus strategies are implemented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ounded Rectangle 45"/>
                          <wps:cNvSpPr/>
                          <wps:spPr>
                            <a:xfrm>
                              <a:off x="1657350" y="3762375"/>
                              <a:ext cx="1432560" cy="85280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934900"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rPr>
                                  <w:t xml:space="preserve">Tools, science, knowledge networks approaches to develop low emission policies and plans are available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ounded Rectangle 49"/>
                          <wps:cNvSpPr/>
                          <wps:spPr>
                            <a:xfrm>
                              <a:off x="1619250" y="5695950"/>
                              <a:ext cx="1459230" cy="70104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643EC6"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Finance for mitigation and readiness is available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ounded Rectangle 51"/>
                          <wps:cNvSpPr/>
                          <wps:spPr>
                            <a:xfrm>
                              <a:off x="19050" y="5695950"/>
                              <a:ext cx="1503680" cy="70358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C8E721"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Finance for NAPs and </w:t>
                                </w:r>
                                <w:proofErr w:type="spellStart"/>
                                <w:r>
                                  <w:rPr>
                                    <w:color w:val="F2F2F2" w:themeColor="background1" w:themeShade="F2"/>
                                    <w:kern w:val="24"/>
                                    <w:sz w:val="18"/>
                                    <w:szCs w:val="18"/>
                                    <w:lang w:val="en-GB"/>
                                  </w:rPr>
                                  <w:t>EbA</w:t>
                                </w:r>
                                <w:proofErr w:type="spellEnd"/>
                                <w:r>
                                  <w:rPr>
                                    <w:color w:val="F2F2F2" w:themeColor="background1" w:themeShade="F2"/>
                                    <w:kern w:val="24"/>
                                    <w:sz w:val="18"/>
                                    <w:szCs w:val="18"/>
                                    <w:lang w:val="en-GB"/>
                                  </w:rPr>
                                  <w:t xml:space="preserve"> and readiness is available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ounded Rectangle 52"/>
                          <wps:cNvSpPr/>
                          <wps:spPr>
                            <a:xfrm>
                              <a:off x="19050" y="6496050"/>
                              <a:ext cx="1500505" cy="4572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57B57A" w14:textId="77777777" w:rsidR="00184B19" w:rsidRPr="00BE3C2F" w:rsidRDefault="00184B19" w:rsidP="007624EF">
                                <w:pPr>
                                  <w:pStyle w:val="NormalWeb"/>
                                  <w:spacing w:before="0" w:beforeAutospacing="0" w:after="0" w:afterAutospacing="0"/>
                                  <w:jc w:val="center"/>
                                  <w:rPr>
                                    <w:sz w:val="18"/>
                                    <w:szCs w:val="18"/>
                                  </w:rPr>
                                </w:pPr>
                                <w:r w:rsidRPr="00BE3C2F">
                                  <w:rPr>
                                    <w:bCs/>
                                    <w:color w:val="F2F2F2" w:themeColor="background1" w:themeShade="F2"/>
                                    <w:kern w:val="24"/>
                                    <w:sz w:val="18"/>
                                    <w:szCs w:val="18"/>
                                    <w:lang w:val="en-GB"/>
                                  </w:rPr>
                                  <w:t>Outreach, communication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ounded Rectangle 53"/>
                          <wps:cNvSpPr/>
                          <wps:spPr>
                            <a:xfrm>
                              <a:off x="1619250" y="6496050"/>
                              <a:ext cx="1480820" cy="4572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D9F704" w14:textId="77777777" w:rsidR="00184B19" w:rsidRPr="00BE3C2F" w:rsidRDefault="00184B19" w:rsidP="007624EF">
                                <w:pPr>
                                  <w:pStyle w:val="NormalWeb"/>
                                  <w:spacing w:before="0" w:beforeAutospacing="0" w:after="0" w:afterAutospacing="0"/>
                                  <w:jc w:val="center"/>
                                  <w:rPr>
                                    <w:sz w:val="18"/>
                                    <w:szCs w:val="18"/>
                                  </w:rPr>
                                </w:pPr>
                                <w:r w:rsidRPr="00BE3C2F">
                                  <w:rPr>
                                    <w:bCs/>
                                    <w:color w:val="F2F2F2" w:themeColor="background1" w:themeShade="F2"/>
                                    <w:kern w:val="24"/>
                                    <w:sz w:val="18"/>
                                    <w:szCs w:val="18"/>
                                    <w:lang w:val="en-GB"/>
                                  </w:rPr>
                                  <w:t xml:space="preserve">Outreach, communication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ounded Rectangle 54"/>
                          <wps:cNvSpPr/>
                          <wps:spPr>
                            <a:xfrm>
                              <a:off x="3181350" y="5686425"/>
                              <a:ext cx="1520825" cy="7112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E62B4B" w14:textId="77777777"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Results-based finance is accessed through policies and measures implementation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ounded Rectangle 55"/>
                          <wps:cNvSpPr/>
                          <wps:spPr>
                            <a:xfrm>
                              <a:off x="3228975" y="6496050"/>
                              <a:ext cx="1466073" cy="4572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17CA17" w14:textId="77777777" w:rsidR="00184B19" w:rsidRPr="00BE3C2F" w:rsidRDefault="00184B19" w:rsidP="007624EF">
                                <w:pPr>
                                  <w:pStyle w:val="NormalWeb"/>
                                  <w:spacing w:before="0" w:beforeAutospacing="0" w:after="0" w:afterAutospacing="0"/>
                                  <w:jc w:val="center"/>
                                  <w:rPr>
                                    <w:sz w:val="18"/>
                                    <w:szCs w:val="18"/>
                                  </w:rPr>
                                </w:pPr>
                                <w:r w:rsidRPr="00BE3C2F">
                                  <w:rPr>
                                    <w:bCs/>
                                    <w:color w:val="F2F2F2" w:themeColor="background1" w:themeShade="F2"/>
                                    <w:kern w:val="24"/>
                                    <w:sz w:val="18"/>
                                    <w:szCs w:val="18"/>
                                    <w:lang w:val="en-GB"/>
                                  </w:rPr>
                                  <w:t xml:space="preserve">Outreach, communication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ounded Rectangle 4"/>
                          <wps:cNvSpPr/>
                          <wps:spPr>
                            <a:xfrm>
                              <a:off x="114300" y="628650"/>
                              <a:ext cx="1456055" cy="90043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0B922" w14:textId="77777777" w:rsidR="00184B19" w:rsidRPr="00BE3C2F" w:rsidRDefault="00184B19" w:rsidP="007624EF">
                                <w:pPr>
                                  <w:pStyle w:val="NormalWeb"/>
                                  <w:spacing w:before="0" w:beforeAutospacing="0" w:after="0" w:afterAutospacing="0"/>
                                  <w:jc w:val="center"/>
                                  <w:rPr>
                                    <w:sz w:val="18"/>
                                    <w:szCs w:val="18"/>
                                  </w:rPr>
                                </w:pPr>
                                <w:r w:rsidRPr="00BE3C2F">
                                  <w:rPr>
                                    <w:color w:val="F2F2F2" w:themeColor="background1" w:themeShade="F2"/>
                                    <w:kern w:val="24"/>
                                    <w:sz w:val="18"/>
                                    <w:szCs w:val="18"/>
                                  </w:rPr>
                                  <w:t>Countries have reduced their vulnerability to adverse climate change impacts and maintain climate-resilient development trajectories</w:t>
                                </w:r>
                              </w:p>
                            </w:txbxContent>
                          </wps:txbx>
                          <wps:bodyPr lIns="9138" tIns="45690" rIns="9138" bIns="45690" anchor="ctr">
                            <a:noAutofit/>
                          </wps:bodyPr>
                        </wps:wsp>
                        <wps:wsp>
                          <wps:cNvPr id="48" name="Rounded Rectangle 10"/>
                          <wps:cNvSpPr/>
                          <wps:spPr>
                            <a:xfrm>
                              <a:off x="3228975" y="1600200"/>
                              <a:ext cx="1384935" cy="852805"/>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4ABB3307" w14:textId="77777777"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rPr>
                                  <w:t>REDD+ countries reduce deforestation and forest degradation and enhance the conservation of forests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ounded Rectangle 11"/>
                          <wps:cNvSpPr/>
                          <wps:spPr>
                            <a:xfrm>
                              <a:off x="1695450" y="1528986"/>
                              <a:ext cx="1397000" cy="1004256"/>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0AA1800B" w14:textId="2D8A595F" w:rsidR="00184B19" w:rsidRPr="00BE3C2F" w:rsidRDefault="00184B19" w:rsidP="007624EF">
                                <w:pPr>
                                  <w:pStyle w:val="NormalWeb"/>
                                  <w:spacing w:before="0" w:beforeAutospacing="0" w:after="0" w:afterAutospacing="0"/>
                                  <w:jc w:val="center"/>
                                  <w:rPr>
                                    <w:sz w:val="18"/>
                                    <w:szCs w:val="18"/>
                                  </w:rPr>
                                </w:pPr>
                                <w:r w:rsidRPr="00A2627F">
                                  <w:rPr>
                                    <w:color w:val="F2F2F2" w:themeColor="background1" w:themeShade="F2"/>
                                    <w:kern w:val="24"/>
                                    <w:sz w:val="18"/>
                                    <w:szCs w:val="18"/>
                                    <w:lang w:val="en-GB"/>
                                  </w:rPr>
                                  <w:t xml:space="preserve">Countries institutionalize low emission policies and invest in renewable </w:t>
                                </w:r>
                                <w:r w:rsidRPr="00E64247">
                                  <w:rPr>
                                    <w:color w:val="F2F2F2" w:themeColor="background1" w:themeShade="F2"/>
                                    <w:kern w:val="24"/>
                                    <w:sz w:val="18"/>
                                    <w:szCs w:val="18"/>
                                    <w:lang w:val="en-GB"/>
                                  </w:rPr>
                                  <w:t xml:space="preserve">energy </w:t>
                                </w:r>
                                <w:r w:rsidRPr="00A2627F">
                                  <w:rPr>
                                    <w:color w:val="F2F2F2" w:themeColor="background1" w:themeShade="F2"/>
                                    <w:kern w:val="24"/>
                                    <w:sz w:val="18"/>
                                    <w:szCs w:val="18"/>
                                    <w:lang w:val="en-GB"/>
                                  </w:rPr>
                                  <w:t>and energy efficiency</w:t>
                                </w:r>
                                <w:r>
                                  <w:rPr>
                                    <w:color w:val="F2F2F2" w:themeColor="background1" w:themeShade="F2"/>
                                    <w:kern w:val="24"/>
                                    <w:sz w:val="18"/>
                                    <w:szCs w:val="18"/>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ounded Rectangle 15"/>
                          <wps:cNvSpPr/>
                          <wps:spPr>
                            <a:xfrm>
                              <a:off x="66675" y="2533650"/>
                              <a:ext cx="1456055" cy="1146175"/>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B9DA12" w14:textId="77777777" w:rsidR="00184B19" w:rsidRPr="00C92278" w:rsidRDefault="00184B19" w:rsidP="007624EF">
                                <w:pPr>
                                  <w:pStyle w:val="NormalWeb"/>
                                  <w:spacing w:before="0" w:beforeAutospacing="0" w:after="0" w:afterAutospacing="0"/>
                                  <w:jc w:val="center"/>
                                  <w:rPr>
                                    <w:sz w:val="18"/>
                                    <w:szCs w:val="18"/>
                                  </w:rPr>
                                </w:pPr>
                                <w:r>
                                  <w:rPr>
                                    <w:color w:val="000000" w:themeColor="text1"/>
                                    <w:kern w:val="24"/>
                                    <w:sz w:val="18"/>
                                    <w:szCs w:val="18"/>
                                  </w:rPr>
                                  <w:t>Countries increasingly advance the near and long-term national adaptation plans (NAPs), which integrate Ecosystem-based Adaptation (</w:t>
                                </w:r>
                                <w:proofErr w:type="spellStart"/>
                                <w:r>
                                  <w:rPr>
                                    <w:color w:val="000000" w:themeColor="text1"/>
                                    <w:kern w:val="24"/>
                                    <w:sz w:val="18"/>
                                    <w:szCs w:val="18"/>
                                  </w:rPr>
                                  <w:t>EbA</w:t>
                                </w:r>
                                <w:proofErr w:type="spellEnd"/>
                                <w:r>
                                  <w:rPr>
                                    <w:color w:val="000000" w:themeColor="text1"/>
                                    <w:kern w:val="24"/>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ounded Rectangle 16"/>
                          <wps:cNvSpPr/>
                          <wps:spPr>
                            <a:xfrm>
                              <a:off x="1647825" y="2552700"/>
                              <a:ext cx="1438275" cy="110490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EFC799" w14:textId="77777777" w:rsidR="00184B19" w:rsidRPr="00BE3C2F" w:rsidRDefault="00184B19" w:rsidP="007624EF">
                                <w:pPr>
                                  <w:pStyle w:val="NormalWeb"/>
                                  <w:spacing w:before="0" w:beforeAutospacing="0" w:after="0" w:afterAutospacing="0"/>
                                  <w:jc w:val="center"/>
                                  <w:rPr>
                                    <w:sz w:val="18"/>
                                    <w:szCs w:val="18"/>
                                  </w:rPr>
                                </w:pPr>
                                <w:r>
                                  <w:rPr>
                                    <w:color w:val="000000" w:themeColor="text1"/>
                                    <w:kern w:val="24"/>
                                    <w:sz w:val="18"/>
                                    <w:szCs w:val="18"/>
                                  </w:rPr>
                                  <w:t xml:space="preserve">Countries increasingly adopt and/or implement low emission development plans and invest in clean technology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ounded Rectangle 17"/>
                          <wps:cNvSpPr/>
                          <wps:spPr>
                            <a:xfrm>
                              <a:off x="3228975" y="2552700"/>
                              <a:ext cx="1374140" cy="110490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C8F101" w14:textId="77777777" w:rsidR="00184B19" w:rsidRPr="00BE3C2F" w:rsidRDefault="00184B19" w:rsidP="007624EF">
                                <w:pPr>
                                  <w:pStyle w:val="NormalWeb"/>
                                  <w:spacing w:before="0" w:beforeAutospacing="0" w:after="0" w:afterAutospacing="0"/>
                                  <w:jc w:val="center"/>
                                  <w:rPr>
                                    <w:sz w:val="18"/>
                                    <w:szCs w:val="18"/>
                                  </w:rPr>
                                </w:pPr>
                                <w:r>
                                  <w:rPr>
                                    <w:color w:val="000000" w:themeColor="text1"/>
                                    <w:kern w:val="24"/>
                                    <w:sz w:val="18"/>
                                    <w:szCs w:val="18"/>
                                  </w:rPr>
                                  <w:t>REDD-plus countries increasingly adopt and implement policies and measures that achieve quantifiable carbon and social and environmental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ounded Rectangle 20"/>
                          <wps:cNvSpPr/>
                          <wps:spPr>
                            <a:xfrm>
                              <a:off x="114300" y="1600200"/>
                              <a:ext cx="1456055" cy="873760"/>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40D28496" w14:textId="77777777"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Countries institutionalize, implement one cycle of and monitor the NAP which integrates </w:t>
                                </w:r>
                                <w:proofErr w:type="spellStart"/>
                                <w:r>
                                  <w:rPr>
                                    <w:color w:val="F2F2F2" w:themeColor="background1" w:themeShade="F2"/>
                                    <w:kern w:val="24"/>
                                    <w:sz w:val="18"/>
                                    <w:szCs w:val="18"/>
                                    <w:lang w:val="en-GB"/>
                                  </w:rPr>
                                  <w:t>EbA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ounded Rectangle 166"/>
                          <wps:cNvSpPr/>
                          <wps:spPr>
                            <a:xfrm>
                              <a:off x="3228975" y="628650"/>
                              <a:ext cx="1534795" cy="90043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35446F" w14:textId="77777777" w:rsidR="00184B19" w:rsidRPr="00BE3C2F" w:rsidRDefault="00184B19" w:rsidP="007624EF">
                                <w:pPr>
                                  <w:pStyle w:val="NormalWeb"/>
                                  <w:spacing w:before="0" w:beforeAutospacing="0" w:after="0" w:afterAutospacing="0"/>
                                  <w:jc w:val="center"/>
                                  <w:rPr>
                                    <w:sz w:val="18"/>
                                    <w:szCs w:val="18"/>
                                  </w:rPr>
                                </w:pPr>
                                <w:r w:rsidRPr="00BE3C2F">
                                  <w:rPr>
                                    <w:color w:val="F2F2F2" w:themeColor="background1" w:themeShade="F2"/>
                                    <w:kern w:val="24"/>
                                    <w:sz w:val="18"/>
                                    <w:szCs w:val="18"/>
                                  </w:rPr>
                                  <w:t>Countries have reduced forest emissions and enhanced carbon stocks in forests while contributing to national sustainable development</w:t>
                                </w:r>
                              </w:p>
                            </w:txbxContent>
                          </wps:txbx>
                          <wps:bodyPr wrap="square" lIns="9138" tIns="45690" rIns="9138" bIns="45690" anchor="b">
                            <a:noAutofit/>
                          </wps:bodyPr>
                        </wps:wsp>
                        <wps:wsp>
                          <wps:cNvPr id="55" name="Rounded Rectangle 167"/>
                          <wps:cNvSpPr/>
                          <wps:spPr>
                            <a:xfrm>
                              <a:off x="1695450" y="628650"/>
                              <a:ext cx="1431925" cy="90043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8F3D48" w14:textId="77777777" w:rsidR="00184B19" w:rsidRPr="00BE3C2F" w:rsidRDefault="00184B19" w:rsidP="007624EF">
                                <w:pPr>
                                  <w:pStyle w:val="NormalWeb"/>
                                  <w:spacing w:before="0" w:beforeAutospacing="0" w:after="0" w:afterAutospacing="0"/>
                                  <w:jc w:val="center"/>
                                  <w:rPr>
                                    <w:sz w:val="18"/>
                                    <w:szCs w:val="18"/>
                                  </w:rPr>
                                </w:pPr>
                                <w:r w:rsidRPr="00BE3C2F">
                                  <w:rPr>
                                    <w:color w:val="F2F2F2" w:themeColor="background1" w:themeShade="F2"/>
                                    <w:kern w:val="24"/>
                                    <w:sz w:val="18"/>
                                    <w:szCs w:val="18"/>
                                  </w:rPr>
                                  <w:t>Countries achieve emissions reduction consistent with a 1.5/2 degree Celsius stabilization pathway</w:t>
                                </w:r>
                              </w:p>
                            </w:txbxContent>
                          </wps:txbx>
                          <wps:bodyPr lIns="9138" tIns="45690" rIns="9138" bIns="45690" anchor="ctr">
                            <a:noAutofit/>
                          </wps:bodyPr>
                        </wps:wsp>
                      </wpg:grpSp>
                      <wpg:grpSp>
                        <wpg:cNvPr id="56" name="Group 56"/>
                        <wpg:cNvGrpSpPr/>
                        <wpg:grpSpPr>
                          <a:xfrm>
                            <a:off x="0" y="1029634"/>
                            <a:ext cx="7156450" cy="2580200"/>
                            <a:chOff x="0" y="-380"/>
                            <a:chExt cx="7156450" cy="2580200"/>
                          </a:xfrm>
                        </wpg:grpSpPr>
                        <wps:wsp>
                          <wps:cNvPr id="57" name="Rounded Rectangle 26"/>
                          <wps:cNvSpPr/>
                          <wps:spPr>
                            <a:xfrm>
                              <a:off x="28575" y="-380"/>
                              <a:ext cx="1289685" cy="826005"/>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2E964C" w14:textId="0D42FF24" w:rsidR="00184B19" w:rsidRPr="00C92278" w:rsidRDefault="00184B19" w:rsidP="007624EF">
                                <w:pPr>
                                  <w:pStyle w:val="NormalWeb"/>
                                  <w:spacing w:before="0" w:beforeAutospacing="0" w:after="0" w:afterAutospacing="0"/>
                                  <w:jc w:val="center"/>
                                  <w:rPr>
                                    <w:sz w:val="18"/>
                                    <w:szCs w:val="18"/>
                                  </w:rPr>
                                </w:pPr>
                                <w:r w:rsidRPr="00856BD9">
                                  <w:rPr>
                                    <w:color w:val="000000" w:themeColor="text1"/>
                                    <w:kern w:val="24"/>
                                    <w:sz w:val="18"/>
                                    <w:szCs w:val="18"/>
                                    <w:lang w:val="en-GB"/>
                                  </w:rPr>
                                  <w:t>The UNFCC Paris Agreement will enter into force in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ounded Rectangle 29"/>
                          <wps:cNvSpPr/>
                          <wps:spPr>
                            <a:xfrm>
                              <a:off x="0" y="1883426"/>
                              <a:ext cx="1270145" cy="696394"/>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48C2B7" w14:textId="77777777" w:rsidR="00184B19" w:rsidRPr="00C92278" w:rsidRDefault="00184B19" w:rsidP="007624EF">
                                <w:pPr>
                                  <w:pStyle w:val="NormalWeb"/>
                                  <w:spacing w:before="0" w:beforeAutospacing="0" w:after="0" w:afterAutospacing="0"/>
                                  <w:jc w:val="center"/>
                                  <w:rPr>
                                    <w:sz w:val="18"/>
                                    <w:szCs w:val="18"/>
                                  </w:rPr>
                                </w:pPr>
                                <w:r>
                                  <w:rPr>
                                    <w:color w:val="000000" w:themeColor="text1"/>
                                    <w:kern w:val="24"/>
                                    <w:sz w:val="18"/>
                                    <w:szCs w:val="18"/>
                                    <w:lang w:val="en-GB"/>
                                  </w:rPr>
                                  <w:t>Countries seek UNEP support to address climate 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ounded Rectangle 48"/>
                          <wps:cNvSpPr/>
                          <wps:spPr>
                            <a:xfrm>
                              <a:off x="28575" y="825739"/>
                              <a:ext cx="1289685" cy="989805"/>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62DB72" w14:textId="77777777" w:rsidR="00184B19" w:rsidRPr="00C92278" w:rsidRDefault="00184B19" w:rsidP="007624EF">
                                <w:pPr>
                                  <w:pStyle w:val="NormalWeb"/>
                                  <w:spacing w:before="0" w:beforeAutospacing="0" w:after="0" w:afterAutospacing="0"/>
                                  <w:jc w:val="center"/>
                                  <w:rPr>
                                    <w:sz w:val="18"/>
                                    <w:szCs w:val="18"/>
                                  </w:rPr>
                                </w:pPr>
                                <w:r w:rsidRPr="00C92278">
                                  <w:rPr>
                                    <w:color w:val="000000" w:themeColor="text1"/>
                                    <w:kern w:val="24"/>
                                    <w:sz w:val="18"/>
                                    <w:szCs w:val="18"/>
                                    <w:lang w:val="en-GB"/>
                                  </w:rPr>
                                  <w:t>Climate finance and other resources will be available for the implementation of the programme of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ounded Rectangle 58"/>
                          <wps:cNvSpPr/>
                          <wps:spPr>
                            <a:xfrm>
                              <a:off x="6076950" y="0"/>
                              <a:ext cx="1043940" cy="873457"/>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896CA6" w14:textId="77777777" w:rsidR="00184B19" w:rsidRPr="00BE3C2F" w:rsidRDefault="00184B19" w:rsidP="007624EF">
                                <w:pPr>
                                  <w:pStyle w:val="NormalWeb"/>
                                  <w:spacing w:before="0" w:beforeAutospacing="0" w:after="0" w:afterAutospacing="0"/>
                                  <w:jc w:val="center"/>
                                  <w:rPr>
                                    <w:sz w:val="18"/>
                                    <w:szCs w:val="18"/>
                                  </w:rPr>
                                </w:pPr>
                                <w:r w:rsidRPr="00BE3C2F">
                                  <w:rPr>
                                    <w:color w:val="000000" w:themeColor="text1"/>
                                    <w:kern w:val="24"/>
                                    <w:sz w:val="18"/>
                                    <w:szCs w:val="18"/>
                                  </w:rPr>
                                  <w:t xml:space="preserve">Partnerships are used to leverage climate finance and increase impact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ounded Rectangle 60"/>
                          <wps:cNvSpPr/>
                          <wps:spPr>
                            <a:xfrm>
                              <a:off x="6057900" y="933450"/>
                              <a:ext cx="1098550" cy="723331"/>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19D3AE" w14:textId="77777777" w:rsidR="00184B19" w:rsidRPr="00BE3C2F" w:rsidRDefault="00184B19" w:rsidP="007624EF">
                                <w:pPr>
                                  <w:pStyle w:val="NormalWeb"/>
                                  <w:spacing w:before="0" w:beforeAutospacing="0" w:after="0" w:afterAutospacing="0"/>
                                  <w:jc w:val="center"/>
                                  <w:rPr>
                                    <w:sz w:val="18"/>
                                    <w:szCs w:val="18"/>
                                  </w:rPr>
                                </w:pPr>
                                <w:r w:rsidRPr="00BE3C2F">
                                  <w:rPr>
                                    <w:color w:val="000000" w:themeColor="text1"/>
                                    <w:kern w:val="24"/>
                                    <w:sz w:val="18"/>
                                    <w:szCs w:val="18"/>
                                    <w:lang w:val="en-GB"/>
                                  </w:rPr>
                                  <w:t xml:space="preserve">UNEP tools, methods, are used and pilots scaled up by partners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62" o:spid="_x0000_s1026" style="position:absolute;margin-left:-44pt;margin-top:-4.05pt;width:563.5pt;height:663.65pt;z-index:251406336" coordsize="71564,84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">
                <v:group id="Group 11" o:spid="_x0000_s1027" style="position:absolute;left:2417;top:71680;width:66053;height:12602" coordsize="86868,9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line id="Straight Connector 41" o:spid="_x0000_s1028" style="position:absolute;visibility:visible;mso-wrap-style:square" from="0,0" to="868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2Zn8IAAADbAAAADwAAAGRycy9kb3ducmV2LnhtbESPwWrDMBBE74H8g9hAb4lcHRrjRgml&#10;iaH0UpL2AxZra5laK2NtEufvq0Ihx2Fm3jCb3RR6daExdZEtPK4KUMRNdB23Fr4+62UJKgmywz4y&#10;WbhRgt12Pttg5eKVj3Q5SasyhFOFFrzIUGmdGk8B0yoOxNn7jmNAyXJstRvxmuGh16YonnTAjvOC&#10;x4FePTU/p3OwIMemLD/WoTaC+0N9Nnx492ztw2J6eQYlNMk9/N9+cxaMgb8v+Qfo7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G2Zn8IAAADbAAAADwAAAAAAAAAAAAAA&#10;AAChAgAAZHJzL2Rvd25yZXYueG1sUEsFBgAAAAAEAAQA+QAAAJADAAAAAA==&#10;" strokecolor="black [3213]" strokeweight="3pt"/>
                  <v:group id="Group 23" o:spid="_x0000_s1029" style="position:absolute;left:5952;top:689;width:71942;height:8342" coordorigin="" coordsize="71941,8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oundrect id="_x0000_s1030" style="position:absolute;left:10783;top:5348;width:13961;height:2814;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fnMMA&#10;AADbAAAADwAAAGRycy9kb3ducmV2LnhtbESPX2vCMBTF34V9h3AHe9N0ZYh0RhGZOCgKVh/2eG2u&#10;bbG5KUlWu2+/CIKPh/Pnx5kvB9OKnpxvLCt4nyQgiEurG64UnI6b8QyED8gaW8uk4I88LBcvozlm&#10;2t74QH0RKhFH2GeooA6hy6T0ZU0G/cR2xNG7WGcwROkqqR3e4rhpZZokU2mw4UiosaN1TeW1+DWR&#10;u6NUN4f8dN7R9qf86l1+3udKvb0Oq08QgYbwDD/a31pB+gH3L/EH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fnMMAAADbAAAADwAAAAAAAAAAAAAAAACYAgAAZHJzL2Rv&#10;d25yZXYueG1sUEsFBgAAAAAEAAQA9QAAAIgDAAAAAA==&#10;" fillcolor="#943634 [2405]" strokecolor="#622423 [1605]" strokeweight="1pt">
                      <v:textbox inset=".25383mm,1.2692mm,.25383mm,1.2692mm">
                        <w:txbxContent>
                          <w:p w14:paraId="157B35C7" w14:textId="77777777" w:rsidR="00184B19" w:rsidRPr="007A31EC" w:rsidRDefault="00184B19" w:rsidP="007624EF">
                            <w:pPr>
                              <w:pStyle w:val="NormalWeb"/>
                              <w:spacing w:before="0" w:beforeAutospacing="0" w:after="0" w:afterAutospacing="0"/>
                              <w:jc w:val="center"/>
                              <w:rPr>
                                <w:b/>
                                <w:sz w:val="18"/>
                                <w:szCs w:val="18"/>
                              </w:rPr>
                            </w:pPr>
                            <w:r w:rsidRPr="007A31EC">
                              <w:rPr>
                                <w:b/>
                                <w:bCs/>
                                <w:color w:val="F2F2F2" w:themeColor="background1" w:themeShade="F2"/>
                                <w:kern w:val="24"/>
                                <w:sz w:val="18"/>
                                <w:szCs w:val="18"/>
                                <w:lang w:val="en-GB"/>
                              </w:rPr>
                              <w:t>2030 impacts</w:t>
                            </w:r>
                          </w:p>
                        </w:txbxContent>
                      </v:textbox>
                    </v:roundrect>
                    <v:roundrect id="_x0000_s1031" style="position:absolute;left:10783;top:1121;width:13961;height:29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CzNcUA&#10;AADbAAAADwAAAGRycy9kb3ducmV2LnhtbESPT2vCQBTE74LfYXmCF6kbBSWkbkLxDxR70pZCb6/Z&#10;1yRt9m3Y3Zr47buC0OMwM79hNsVgWnEh5xvLChbzBARxaXXDlYK318NDCsIHZI2tZVJwJQ9FPh5t&#10;MNO25xNdzqESEcI+QwV1CF0mpS9rMujntiOO3pd1BkOUrpLaYR/hppXLJFlLgw3HhRo72tZU/px/&#10;jQJ8ORzT7/fjduf6Hn23tx+zT6vUdDI8PYIINIT/8L39rBUsV3D7En+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cLM1xQAAANsAAAAPAAAAAAAAAAAAAAAAAJgCAABkcnMv&#10;ZG93bnJldi54bWxQSwUGAAAAAAQABAD1AAAAigMAAAAA&#10;" fillcolor="#4f81bd [3204]" strokecolor="#243f60 [1604]" strokeweight="1pt">
                      <v:textbox>
                        <w:txbxContent>
                          <w:p w14:paraId="32CAC439" w14:textId="77777777" w:rsidR="00184B19" w:rsidRPr="007A31EC" w:rsidRDefault="00184B19" w:rsidP="007624EF">
                            <w:pPr>
                              <w:pStyle w:val="NormalWeb"/>
                              <w:spacing w:before="0" w:beforeAutospacing="0" w:after="0" w:afterAutospacing="0"/>
                              <w:jc w:val="center"/>
                              <w:rPr>
                                <w:b/>
                                <w:sz w:val="18"/>
                                <w:szCs w:val="18"/>
                              </w:rPr>
                            </w:pPr>
                            <w:r w:rsidRPr="007A31EC">
                              <w:rPr>
                                <w:b/>
                                <w:bCs/>
                                <w:color w:val="F2F2F2" w:themeColor="background1" w:themeShade="F2"/>
                                <w:kern w:val="24"/>
                                <w:sz w:val="18"/>
                                <w:szCs w:val="18"/>
                                <w:lang w:val="en-GB"/>
                              </w:rPr>
                              <w:t>Intermediate state</w:t>
                            </w:r>
                          </w:p>
                        </w:txbxContent>
                      </v:textbox>
                    </v:roundrect>
                    <v:roundrect id="_x0000_s1032" style="position:absolute;left:26310;width:14728;height:4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8DW8QA&#10;AADbAAAADwAAAGRycy9kb3ducmV2LnhtbESPzWrDMBCE74G+g9hCL6GR64NTnCihBEpLSQ5x2pwX&#10;a2OZWitjyT99+yoQyHGYmW+Y9XayjRio87VjBS+LBARx6XTNlYLv0/vzKwgfkDU2jknBH3nYbh5m&#10;a8y1G/lIQxEqESHsc1RgQmhzKX1pyKJfuJY4ehfXWQxRdpXUHY4RbhuZJkkmLdYcFwy2tDNU/ha9&#10;VfBzcBfbzM/8ZZL+Y5wvd36vC6WeHqe3FYhAU7iHb+1PrSDN4Pol/gC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fA1vEAAAA2wAAAA8AAAAAAAAAAAAAAAAAmAIAAGRycy9k&#10;b3ducmV2LnhtbFBLBQYAAAAABAAEAPUAAACJAwAAAAA=&#10;" fillcolor="#e36c0a [2409]" strokecolor="#974706 [1609]" strokeweight="1pt">
                      <v:textbox>
                        <w:txbxContent>
                          <w:p w14:paraId="27D689A3" w14:textId="77777777" w:rsidR="00184B19" w:rsidRPr="007A31EC" w:rsidRDefault="00184B19" w:rsidP="007624EF">
                            <w:pPr>
                              <w:pStyle w:val="NormalWeb"/>
                              <w:spacing w:before="0" w:beforeAutospacing="0" w:after="0" w:afterAutospacing="0"/>
                              <w:jc w:val="center"/>
                              <w:rPr>
                                <w:b/>
                                <w:sz w:val="18"/>
                                <w:szCs w:val="18"/>
                              </w:rPr>
                            </w:pPr>
                            <w:r w:rsidRPr="007A31EC">
                              <w:rPr>
                                <w:b/>
                                <w:bCs/>
                                <w:color w:val="F2F2F2" w:themeColor="background1" w:themeShade="F2"/>
                                <w:kern w:val="24"/>
                                <w:sz w:val="18"/>
                                <w:szCs w:val="18"/>
                                <w:lang w:val="en-GB"/>
                              </w:rPr>
                              <w:t>Expected accomplishments</w:t>
                            </w:r>
                          </w:p>
                        </w:txbxContent>
                      </v:textbox>
                    </v:roundrect>
                    <v:roundrect id="_x0000_s1033" style="position:absolute;left:26310;top:5340;width:14728;height:29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v4UMUA&#10;AADbAAAADwAAAGRycy9kb3ducmV2LnhtbESPQWvCQBSE70L/w/KEXqRujFAluooVitLag2mh10f2&#10;mQSzb0N2daO/vlso9DjMzDfMct2bRlypc7VlBZNxAoK4sLrmUsHX5+vTHITzyBoby6TgRg7Wq4fB&#10;EjNtAx/pmvtSRAi7DBVU3reZlK6oyKAb25Y4eifbGfRRdqXUHYYIN41Mk+RZGqw5LlTY0rai4pxf&#10;jIKDSz/eLiaE99FuNm024fseXnZKPQ77zQKEp97/h//ae60gncHvl/gD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S/hQxQAAANsAAAAPAAAAAAAAAAAAAAAAAJgCAABkcnMv&#10;ZG93bnJldi54bWxQSwUGAAAAAAQABAD1AAAAigMAAAAA&#10;" fillcolor="#31849b [2408]" strokecolor="#205867 [1608]" strokeweight="1pt">
                      <v:textbox>
                        <w:txbxContent>
                          <w:p w14:paraId="6C6AFE44" w14:textId="77777777" w:rsidR="00184B19" w:rsidRPr="007A31EC" w:rsidRDefault="00184B19" w:rsidP="007624EF">
                            <w:pPr>
                              <w:pStyle w:val="NormalWeb"/>
                              <w:spacing w:before="0" w:beforeAutospacing="0" w:after="0" w:afterAutospacing="0"/>
                              <w:jc w:val="center"/>
                              <w:rPr>
                                <w:b/>
                                <w:sz w:val="18"/>
                                <w:szCs w:val="18"/>
                              </w:rPr>
                            </w:pPr>
                            <w:r w:rsidRPr="007A31EC">
                              <w:rPr>
                                <w:b/>
                                <w:bCs/>
                                <w:color w:val="F2F2F2" w:themeColor="background1" w:themeShade="F2"/>
                                <w:kern w:val="24"/>
                                <w:sz w:val="18"/>
                                <w:szCs w:val="18"/>
                                <w:lang w:val="en-GB"/>
                              </w:rPr>
                              <w:t>Key deliverables</w:t>
                            </w:r>
                          </w:p>
                        </w:txbxContent>
                      </v:textbox>
                    </v:roundrect>
                    <v:roundrect id="_x0000_s1034" style="position:absolute;left:44171;top:5415;width:14046;height:29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S+DL0A&#10;AADbAAAADwAAAGRycy9kb3ducmV2LnhtbERPzYrCMBC+C75DGMGLaKqrItUoIoh7bfUBxmZMi82k&#10;NLHWt98cFjx+fP+7Q29r0VHrK8cK5rMEBHHhdMVGwe16nm5A+ICssXZMCj7k4bAfDnaYavfmjLo8&#10;GBFD2KeooAyhSaX0RUkW/cw1xJF7uNZiiLA1Urf4juG2loskWUuLFceGEhs6lVQ885dVkJlcGj2p&#10;VvYos+SOy0v387koNR71xy2IQH34iv/dv1rBIo6NX+IPkPs/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OS+DL0AAADbAAAADwAAAAAAAAAAAAAAAACYAgAAZHJzL2Rvd25yZXYu&#10;eG1sUEsFBgAAAAAEAAQA9QAAAIIDAAAAAA==&#10;" fillcolor="#c4bc96 [2414]" strokecolor="#1c1a10 [334]" strokeweight="1pt">
                      <v:textbox>
                        <w:txbxContent>
                          <w:p w14:paraId="5FA95E8D" w14:textId="1CAA7AAB" w:rsidR="00184B19" w:rsidRPr="007A31EC" w:rsidRDefault="00184B19" w:rsidP="007624EF">
                            <w:pPr>
                              <w:pStyle w:val="NormalWeb"/>
                              <w:spacing w:before="0" w:beforeAutospacing="0" w:after="0" w:afterAutospacing="0"/>
                              <w:jc w:val="center"/>
                              <w:rPr>
                                <w:b/>
                                <w:color w:val="000000" w:themeColor="text1"/>
                                <w:sz w:val="18"/>
                                <w:szCs w:val="18"/>
                              </w:rPr>
                            </w:pPr>
                            <w:r w:rsidRPr="007A31EC">
                              <w:rPr>
                                <w:b/>
                                <w:bCs/>
                                <w:color w:val="000000" w:themeColor="text1"/>
                                <w:kern w:val="24"/>
                                <w:sz w:val="18"/>
                                <w:szCs w:val="18"/>
                                <w:lang w:val="en-GB"/>
                              </w:rPr>
                              <w:t>Assumption</w:t>
                            </w:r>
                            <w:r>
                              <w:rPr>
                                <w:b/>
                                <w:bCs/>
                                <w:color w:val="000000" w:themeColor="text1"/>
                                <w:kern w:val="24"/>
                                <w:sz w:val="18"/>
                                <w:szCs w:val="18"/>
                                <w:lang w:val="en-GB"/>
                              </w:rPr>
                              <w:t>s</w:t>
                            </w:r>
                          </w:p>
                        </w:txbxContent>
                      </v:textbox>
                    </v:roundrect>
                    <v:roundrect id="_x0000_s1035" style="position:absolute;left:43600;top:1293;width:14617;height:29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DqusUA&#10;AADbAAAADwAAAGRycy9kb3ducmV2LnhtbESPQWvCQBSE74X+h+UVvNWNiqVGN0EFwYst0YJ4e2Sf&#10;SUj2bciumvz7bqHgcZiZb5hV2ptG3KlzlWUFk3EEgji3uuJCwc9p9/4JwnlkjY1lUjCQgzR5fVlh&#10;rO2DM7offSEChF2MCkrv21hKl5dk0I1tSxy8q+0M+iC7QuoOHwFuGjmNog9psOKwUGJL25Ly+ngz&#10;Cg7Xy3zzHX3VQ32aZGddN7N9vlNq9NavlyA89f4Z/m/vtYLpAv6+hB8gk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Oq6xQAAANsAAAAPAAAAAAAAAAAAAAAAAJgCAABkcnMv&#10;ZG93bnJldi54bWxQSwUGAAAAAAQABAD1AAAAigMAAAAA&#10;" fillcolor="#ccc0d9 [1303]" strokecolor="#5f497a [2407]" strokeweight="1pt">
                      <v:textbox>
                        <w:txbxContent>
                          <w:p w14:paraId="7F9D3DFB" w14:textId="77777777" w:rsidR="00184B19" w:rsidRPr="007A31EC" w:rsidRDefault="00184B19" w:rsidP="007624EF">
                            <w:pPr>
                              <w:pStyle w:val="NormalWeb"/>
                              <w:spacing w:before="0" w:beforeAutospacing="0" w:after="0" w:afterAutospacing="0"/>
                              <w:jc w:val="center"/>
                              <w:rPr>
                                <w:b/>
                                <w:color w:val="000000" w:themeColor="text1"/>
                                <w:sz w:val="18"/>
                                <w:szCs w:val="18"/>
                              </w:rPr>
                            </w:pPr>
                            <w:r w:rsidRPr="007A31EC">
                              <w:rPr>
                                <w:b/>
                                <w:bCs/>
                                <w:color w:val="000000" w:themeColor="text1"/>
                                <w:kern w:val="24"/>
                                <w:sz w:val="18"/>
                                <w:szCs w:val="18"/>
                                <w:lang w:val="en-GB"/>
                              </w:rPr>
                              <w:t>Drivers</w:t>
                            </w:r>
                          </w:p>
                        </w:txbxContent>
                      </v:textbox>
                    </v:roundrect>
                    <v:roundrect id="_x0000_s1036" style="position:absolute;top:1121;width:8922;height:70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KR7sMA&#10;AADbAAAADwAAAGRycy9kb3ducmV2LnhtbERPW2vCMBR+F/wP4Qi+zXQ6pnRGEVFweBnTwdjbsTlr&#10;is1JaWLt/r15GPj48d2n89aWoqHaF44VPA8SEMSZ0wXnCr5O66cJCB+QNZaOScEfeZjPup0pptrd&#10;+JOaY8hFDGGfogITQpVK6TNDFv3AVcSR+3W1xRBhnUtd4y2G21IOk+RVWiw4NhisaGkouxyvVsF5&#10;n21fvldmYcbn3c/ucGnew0ejVL/XLt5ABGrDQ/zv3mgFo7g+fok/Q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KR7sMAAADbAAAADwAAAAAAAAAAAAAAAACYAgAAZHJzL2Rv&#10;d25yZXYueG1sUEsFBgAAAAAEAAQA9QAAAIgDAAAAAA==&#10;" fillcolor="white [3212]" strokecolor="black [3213]" strokeweight="1pt">
                      <v:textbox inset=".25383mm,1.2692mm,.25383mm,1.2692mm">
                        <w:txbxContent>
                          <w:p w14:paraId="4E5FC290" w14:textId="77777777" w:rsidR="00184B19" w:rsidRPr="002F6AEE" w:rsidRDefault="00184B19" w:rsidP="007624EF">
                            <w:pPr>
                              <w:pStyle w:val="NormalWeb"/>
                              <w:spacing w:before="0" w:beforeAutospacing="0" w:after="0" w:afterAutospacing="0"/>
                              <w:jc w:val="center"/>
                              <w:rPr>
                                <w:color w:val="000000" w:themeColor="text1"/>
                                <w:sz w:val="18"/>
                                <w:szCs w:val="18"/>
                              </w:rPr>
                            </w:pPr>
                            <w:r w:rsidRPr="00170C63">
                              <w:rPr>
                                <w:b/>
                                <w:bCs/>
                                <w:color w:val="000000" w:themeColor="text1"/>
                                <w:kern w:val="24"/>
                                <w:sz w:val="18"/>
                                <w:szCs w:val="18"/>
                                <w:lang w:val="en-GB"/>
                              </w:rPr>
                              <w:t>Key</w:t>
                            </w:r>
                          </w:p>
                        </w:txbxContent>
                      </v:textbox>
                    </v:roundrect>
                    <v:shapetype id="_x0000_t202" coordsize="21600,21600" o:spt="202" path="m,l,21600r21600,l21600,xe">
                      <v:stroke joinstyle="miter"/>
                      <v:path gradientshapeok="t" o:connecttype="rect"/>
                    </v:shapetype>
                    <v:shape id="_x0000_s1037" type="#_x0000_t202" style="position:absolute;left:61497;top:3274;width:10444;height:2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14:paraId="4AB7FC3B" w14:textId="77777777" w:rsidR="00184B19" w:rsidRPr="002F6AEE" w:rsidRDefault="00184B19" w:rsidP="007624EF">
                            <w:pPr>
                              <w:pStyle w:val="NormalWeb"/>
                              <w:spacing w:before="0" w:beforeAutospacing="0" w:after="0" w:afterAutospacing="0"/>
                              <w:rPr>
                                <w:sz w:val="18"/>
                                <w:szCs w:val="18"/>
                              </w:rPr>
                            </w:pPr>
                            <w:r>
                              <w:rPr>
                                <w:color w:val="000000" w:themeColor="text1"/>
                                <w:kern w:val="24"/>
                                <w:sz w:val="18"/>
                                <w:szCs w:val="18"/>
                                <w:lang w:val="en-GB"/>
                              </w:rPr>
                              <w:t>= Linkages</w:t>
                            </w:r>
                          </w:p>
                        </w:txbxContent>
                      </v:textbox>
                    </v:shape>
                    <v:line id="Line 18" o:spid="_x0000_s1038" style="position:absolute;flip:y;visibility:visible;mso-wrap-style:square" from="60988,1293" to="60988,8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3G8sYAAADbAAAADwAAAGRycy9kb3ducmV2LnhtbESPW2vCQBSE3wv9D8sp9K1uqnghZiNV&#10;sCiUghfQx2P2NBuaPRuzq6b/vlsQ+jjMzDdMNutsLa7U+sqxgtdeAoK4cLriUsF+t3yZgPABWWPt&#10;mBT8kIdZ/viQYardjTd03YZSRAj7FBWYEJpUSl8Ysuh7riGO3pdrLYYo21LqFm8RbmvZT5KRtFhx&#10;XDDY0MJQ8b29WAWf8/WGDs1wvHg/zsPpfPogM5go9fzUvU1BBOrCf/jeXmkFgz78fYk/QO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t9xvLGAAAA2wAAAA8AAAAAAAAA&#10;AAAAAAAAoQIAAGRycy9kb3ducmV2LnhtbFBLBQYAAAAABAAEAPkAAACUAwAAAAA=&#10;" strokecolor="#1f497d" strokeweight="3pt">
                      <v:stroke endarrow="block"/>
                    </v:line>
                  </v:group>
                </v:group>
                <v:group id="Group 33" o:spid="_x0000_s1039" style="position:absolute;left:12612;width:47638;height:69532" coordsize="47637,695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roundrect id="_x0000_s1041" style="position:absolute;top:37719;width:15227;height:8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xVYcYA&#10;AADbAAAADwAAAGRycy9kb3ducmV2LnhtbESPQWvCQBSE74X+h+UJvYhuVLQluooWisXWQ2PB6yP7&#10;TEKzb0N2ddP+elcQehxm5htmsepMLS7UusqygtEwAUGcW11xoeD78DZ4AeE8ssbaMin4JQer5ePD&#10;AlNtA3/RJfOFiBB2KSoovW9SKV1ekkE3tA1x9E62NeijbAupWwwRbmo5TpKZNFhxXCixodeS8p/s&#10;bBR8uvF+dzYhfPS3z5N6HY5/YbNV6qnXrecgPHX+P3xvv2sFkyncvsQf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xVYcYAAADbAAAADwAAAAAAAAAAAAAAAACYAgAAZHJz&#10;L2Rvd25yZXYueG1sUEsFBgAAAAAEAAQA9QAAAIsDAAAAAA==&#10;" fillcolor="#31849b [2408]" strokecolor="#205867 [1608]" strokeweight="1pt">
                    <v:textbox>
                      <w:txbxContent>
                        <w:p w14:paraId="306E7932"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Tools, methods, science, knowledge networks to advance the NAP process which integrates EbA are available </w:t>
                          </w:r>
                        </w:p>
                      </w:txbxContent>
                    </v:textbox>
                  </v:roundrect>
                  <v:roundrect id="_x0000_s1042" style="position:absolute;left:31908;top:37623;width:15075;height:85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7LFsUA&#10;AADbAAAADwAAAGRycy9kb3ducmV2LnhtbESPT2sCMRTE7wW/Q3hCL6VmVdCyNYoKYrF68A/0+tg8&#10;dxc3L8smmtVPbwqFHoeZ+Q0zmbWmEjdqXGlZQb+XgCDOrC45V3A6rt4/QDiPrLGyTAru5GA27bxM&#10;MNU28J5uB5+LCGGXooLC+zqV0mUFGXQ9WxNH72wbgz7KJpe6wRDhppKDJBlJgyXHhQJrWhaUXQ5X&#10;o2DrBrvN1YTw/bYeD6t5+HmExVqp1247/wThqfX/4b/2l1YwHMHvl/gD5P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3ssWxQAAANsAAAAPAAAAAAAAAAAAAAAAAJgCAABkcnMv&#10;ZG93bnJldi54bWxQSwUGAAAAAAQABAD1AAAAigMAAAAA&#10;" fillcolor="#31849b [2408]" strokecolor="#205867 [1608]" strokeweight="1pt">
                    <v:textbox>
                      <w:txbxContent>
                        <w:p w14:paraId="192C32B5" w14:textId="77777777"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rPr>
                            <w:t>Tools and approaches for REDD-plus planning development are available</w:t>
                          </w:r>
                        </w:p>
                      </w:txbxContent>
                    </v:textbox>
                  </v:roundrect>
                  <v:roundrect id="_x0000_s1043" style="position:absolute;left:16478;top:47434;width:14541;height:85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ujcUA&#10;AADbAAAADwAAAGRycy9kb3ducmV2LnhtbESPT2sCMRTE7wW/Q3hCL6VmVahlaxQVxGL14B/o9bF5&#10;7i5uXpZNNKuf3hQKHoeZ+Q0znramEldqXGlZQb+XgCDOrC45V3A8LN8/QTiPrLGyTApu5GA66byM&#10;MdU28I6ue5+LCGGXooLC+zqV0mUFGXQ9WxNH72Qbgz7KJpe6wRDhppKDJPmQBkuOCwXWtCgoO+8v&#10;RsHGDbbriwnh5201Glaz8HsP85VSr9129gXCU+uf4f/2t1YwHMHfl/gD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m6NxQAAANsAAAAPAAAAAAAAAAAAAAAAAJgCAABkcnMv&#10;ZG93bnJldi54bWxQSwUGAAAAAAQABAD1AAAAigMAAAAA&#10;" fillcolor="#31849b [2408]" strokecolor="#205867 [1608]" strokeweight="1pt">
                    <v:textbox>
                      <w:txbxContent>
                        <w:p w14:paraId="4FA1FE6E"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Renewable energy, energy efficiency and short-lived climate </w:t>
                          </w:r>
                          <w:r w:rsidRPr="00C92278">
                            <w:rPr>
                              <w:color w:val="F2F2F2" w:themeColor="background1" w:themeShade="F2"/>
                              <w:kern w:val="24"/>
                              <w:sz w:val="18"/>
                              <w:szCs w:val="18"/>
                              <w:lang w:val="en-GB"/>
                            </w:rPr>
                            <w:t xml:space="preserve">pollutant initiatives are implemented </w:t>
                          </w:r>
                        </w:p>
                      </w:txbxContent>
                    </v:textbox>
                  </v:roundrect>
                  <v:roundrect id="_x0000_s1044" style="position:absolute;left:190;top:47625;width:15507;height:838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36/8IA&#10;AADbAAAADwAAAGRycy9kb3ducmV2LnhtbERPz2vCMBS+D/wfwhO8yExVmKMaRQVRNj3oBl4fzbMt&#10;Ni+liab61y8HYceP7/ds0ZpK3KlxpWUFw0ECgjizuuRcwe/P5v0ThPPIGivLpOBBDhbzztsMU20D&#10;H+l+8rmIIexSVFB4X6dSuqwgg25ga+LIXWxj0EfY5FI3GGK4qeQoST6kwZJjQ4E1rQvKrqebUbB3&#10;o8PXzYTw3d9OxtUynJ9htVWq122XUxCeWv8vfrl3WsE4jo1f4g+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Dfr/wgAAANsAAAAPAAAAAAAAAAAAAAAAAJgCAABkcnMvZG93&#10;bnJldi54bWxQSwUGAAAAAAQABAD1AAAAhwMAAAAA&#10;" fillcolor="#31849b [2408]" strokecolor="#205867 [1608]" strokeweight="1pt">
                    <v:textbox>
                      <w:txbxContent>
                        <w:p w14:paraId="14AA900A"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EbA is piloted and integrated into national development plans</w:t>
                          </w:r>
                        </w:p>
                      </w:txbxContent>
                    </v:textbox>
                  </v:roundrect>
                  <v:roundrect id="_x0000_s1045" style="position:absolute;left:31908;top:47434;width:15075;height:81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FfZMYA&#10;AADbAAAADwAAAGRycy9kb3ducmV2LnhtbESPQWvCQBSE74X+h+UJvYhuVNA2uooWisXWQ2PB6yP7&#10;TEKzb0N2ddP+elcQehxm5htmsepMLS7UusqygtEwAUGcW11xoeD78DZ4BuE8ssbaMin4JQer5ePD&#10;AlNtA3/RJfOFiBB2KSoovW9SKV1ekkE3tA1x9E62NeijbAupWwwRbmo5TpKpNFhxXCixodeS8p/s&#10;bBR8uvF+dzYhfPS3s0m9Dse/sNkq9dTr1nMQnjr/H76337WCyQvcvsQf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UFfZMYAAADbAAAADwAAAAAAAAAAAAAAAACYAgAAZHJz&#10;L2Rvd25yZXYueG1sUEsFBgAAAAAEAAQA9QAAAIsDAAAAAA==&#10;" fillcolor="#31849b [2408]" strokecolor="#205867 [1608]" strokeweight="1pt">
                    <v:textbox>
                      <w:txbxContent>
                        <w:p w14:paraId="6E648D72" w14:textId="67D33AF9"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rPr>
                            <w:t>National REDD-plus strategies are implemented</w:t>
                          </w:r>
                        </w:p>
                      </w:txbxContent>
                    </v:textbox>
                  </v:roundrect>
                  <v:roundrect id="_x0000_s1046" style="position:absolute;left:16573;top:37623;width:14326;height:85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2FhMMA&#10;AADbAAAADwAAAGRycy9kb3ducmV2LnhtbERPy2rCQBTdF/yH4QrdlDqpFSsxE7GFYvGxqBXcXjLX&#10;JJi5EzKjk/r1zqLQ5eG8s0VvGnGlztWWFbyMEhDEhdU1lwoOP5/PMxDOI2tsLJOCX3KwyAcPGaba&#10;Bv6m696XIoawS1FB5X2bSumKigy6kW2JI3eynUEfYVdK3WGI4aaR4ySZSoM1x4YKW/qoqDjvL0bB&#10;1o1364sJYfO0enttluF4C+8rpR6H/XIOwlPv/8V/7i+tYBLXxy/xB8j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2FhMMAAADbAAAADwAAAAAAAAAAAAAAAACYAgAAZHJzL2Rv&#10;d25yZXYueG1sUEsFBgAAAAAEAAQA9QAAAIgDAAAAAA==&#10;" fillcolor="#31849b [2408]" strokecolor="#205867 [1608]" strokeweight="1pt">
                    <v:textbox>
                      <w:txbxContent>
                        <w:p w14:paraId="22934900"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rPr>
                            <w:t xml:space="preserve">Tools, science, knowledge networks approaches to develop low emission policies and plans are available </w:t>
                          </w:r>
                        </w:p>
                      </w:txbxContent>
                    </v:textbox>
                  </v:roundrect>
                  <v:roundrect id="Rounded Rectangle 49" o:spid="_x0000_s1047" style="position:absolute;left:16192;top:56959;width:14592;height:70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EgH8YA&#10;AADbAAAADwAAAGRycy9kb3ducmV2LnhtbESPT2sCMRTE70K/Q3gFL6JZrVTZGsUWRKn24B/o9bF5&#10;3V26eVk20Wz99I0geBxm5jfMbNGaSlyocaVlBcNBAoI4s7rkXMHpuOpPQTiPrLGyTAr+yMFi/tSZ&#10;Yapt4D1dDj4XEcIuRQWF93UqpcsKMugGtiaO3o9tDPoom1zqBkOEm0qOkuRVGiw5LhRY00dB2e/h&#10;bBTs3Ojr82xC2PbWk5dqGb6v4X2tVPe5Xb6B8NT6R/je3mgF4yHcvsQfI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EgH8YAAADbAAAADwAAAAAAAAAAAAAAAACYAgAAZHJz&#10;L2Rvd25yZXYueG1sUEsFBgAAAAAEAAQA9QAAAIsDAAAAAA==&#10;" fillcolor="#31849b [2408]" strokecolor="#205867 [1608]" strokeweight="1pt">
                    <v:textbox>
                      <w:txbxContent>
                        <w:p w14:paraId="07643EC6"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Finance for mitigation and readiness is available </w:t>
                          </w:r>
                        </w:p>
                      </w:txbxContent>
                    </v:textbox>
                  </v:roundrect>
                  <v:roundrect id="Rounded Rectangle 51" o:spid="_x0000_s1048" style="position:absolute;left:190;top:56959;width:15037;height:703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aMYA&#10;AADbAAAADwAAAGRycy9kb3ducmV2LnhtbESPQWvCQBSE74X+h+UVepG6MRZboquoUBS1h9pCr4/s&#10;Mwlm34bs6kZ/vVsQehxm5htmMutMLc7UusqygkE/AUGcW11xoeDn++PlHYTzyBpry6TgQg5m08eH&#10;CWbaBv6i894XIkLYZaig9L7JpHR5SQZd3zbE0TvY1qCPsi2kbjFEuKllmiQjabDiuFBiQ8uS8uP+&#10;ZBTsXPq5OZkQtr3V27Ceh99rWKyUen7q5mMQnjr/H76311rBawp/X+IP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aMYAAADbAAAADwAAAAAAAAAAAAAAAACYAgAAZHJz&#10;L2Rvd25yZXYueG1sUEsFBgAAAAAEAAQA9QAAAIsDAAAAAA==&#10;" fillcolor="#31849b [2408]" strokecolor="#205867 [1608]" strokeweight="1pt">
                    <v:textbox>
                      <w:txbxContent>
                        <w:p w14:paraId="2BC8E721" w14:textId="77777777" w:rsidR="00184B19" w:rsidRPr="00C92278"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Finance for NAPs and EbA and readiness is available</w:t>
                          </w:r>
                        </w:p>
                      </w:txbxContent>
                    </v:textbox>
                  </v:roundrect>
                  <v:roundrect id="Rounded Rectangle 52" o:spid="_x0000_s1049" style="position:absolute;left:190;top:64960;width:15005;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8b88YA&#10;AADbAAAADwAAAGRycy9kb3ducmV2LnhtbESPT2vCQBTE74V+h+UJvYhu/IMt0VW0UCy2HhoLXh/Z&#10;ZxKafRuyq5v207uC0OMwM79hFqvO1OJCrassKxgNExDEudUVFwq+D2+DFxDOI2usLZOCX3KwWj4+&#10;LDDVNvAXXTJfiAhhl6KC0vsmldLlJRl0Q9sQR+9kW4M+yraQusUQ4aaW4ySZSYMVx4USG3otKf/J&#10;zkbBpxvvd2cTwkd/+zyp1+H4FzZbpZ563XoOwlPn/8P39rtWMJ3A7Uv8AX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8b88YAAADbAAAADwAAAAAAAAAAAAAAAACYAgAAZHJz&#10;L2Rvd25yZXYueG1sUEsFBgAAAAAEAAQA9QAAAIsDAAAAAA==&#10;" fillcolor="#31849b [2408]" strokecolor="#205867 [1608]" strokeweight="1pt">
                    <v:textbox>
                      <w:txbxContent>
                        <w:p w14:paraId="5557B57A" w14:textId="77777777" w:rsidR="00184B19" w:rsidRPr="00BE3C2F" w:rsidRDefault="00184B19" w:rsidP="007624EF">
                          <w:pPr>
                            <w:pStyle w:val="NormalWeb"/>
                            <w:spacing w:before="0" w:beforeAutospacing="0" w:after="0" w:afterAutospacing="0"/>
                            <w:jc w:val="center"/>
                            <w:rPr>
                              <w:sz w:val="18"/>
                              <w:szCs w:val="18"/>
                            </w:rPr>
                          </w:pPr>
                          <w:r w:rsidRPr="00BE3C2F">
                            <w:rPr>
                              <w:bCs/>
                              <w:color w:val="F2F2F2" w:themeColor="background1" w:themeShade="F2"/>
                              <w:kern w:val="24"/>
                              <w:sz w:val="18"/>
                              <w:szCs w:val="18"/>
                              <w:lang w:val="en-GB"/>
                            </w:rPr>
                            <w:t>Outreach, communication</w:t>
                          </w:r>
                        </w:p>
                      </w:txbxContent>
                    </v:textbox>
                  </v:roundrect>
                  <v:roundrect id="Rounded Rectangle 53" o:spid="_x0000_s1050" style="position:absolute;left:16192;top:64960;width:14808;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aDh8YA&#10;AADbAAAADwAAAGRycy9kb3ducmV2LnhtbESPQWvCQBSE70L/w/KEXopuasWW6Cq2UBRbD40Fr4/s&#10;MwnNvg3Z1Y3+elcoeBxm5htmtuhMLU7UusqygudhAoI4t7riQsHv7nPwBsJ5ZI21ZVJwJgeL+UNv&#10;hqm2gX/olPlCRAi7FBWU3jeplC4vyaAb2oY4egfbGvRRtoXULYYIN7UcJclEGqw4LpTY0EdJ+V92&#10;NAq+3Wi7OZoQvp5Wry/1Muwv4X2l1GO/W05BeOr8PfzfXmsF4zHcvsQf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0aDh8YAAADbAAAADwAAAAAAAAAAAAAAAACYAgAAZHJz&#10;L2Rvd25yZXYueG1sUEsFBgAAAAAEAAQA9QAAAIsDAAAAAA==&#10;" fillcolor="#31849b [2408]" strokecolor="#205867 [1608]" strokeweight="1pt">
                    <v:textbox>
                      <w:txbxContent>
                        <w:p w14:paraId="20D9F704" w14:textId="77777777" w:rsidR="00184B19" w:rsidRPr="00BE3C2F" w:rsidRDefault="00184B19" w:rsidP="007624EF">
                          <w:pPr>
                            <w:pStyle w:val="NormalWeb"/>
                            <w:spacing w:before="0" w:beforeAutospacing="0" w:after="0" w:afterAutospacing="0"/>
                            <w:jc w:val="center"/>
                            <w:rPr>
                              <w:sz w:val="18"/>
                              <w:szCs w:val="18"/>
                            </w:rPr>
                          </w:pPr>
                          <w:r w:rsidRPr="00BE3C2F">
                            <w:rPr>
                              <w:bCs/>
                              <w:color w:val="F2F2F2" w:themeColor="background1" w:themeShade="F2"/>
                              <w:kern w:val="24"/>
                              <w:sz w:val="18"/>
                              <w:szCs w:val="18"/>
                              <w:lang w:val="en-GB"/>
                            </w:rPr>
                            <w:t xml:space="preserve">Outreach, communication </w:t>
                          </w:r>
                        </w:p>
                      </w:txbxContent>
                    </v:textbox>
                  </v:roundrect>
                  <v:roundrect id="Rounded Rectangle 54" o:spid="_x0000_s1051" style="position:absolute;left:31813;top:56864;width:15208;height:71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omHMYA&#10;AADbAAAADwAAAGRycy9kb3ducmV2LnhtbESPQWsCMRSE70L/Q3iFXkSztdrKahRbKBa1B63g9bF5&#10;3V26eVk20az99UYQPA4z8w0znbemEidqXGlZwXM/AUGcWV1yrmD/89kbg3AeWWNlmRScycF89tCZ&#10;Yqpt4C2ddj4XEcIuRQWF93UqpcsKMuj6tiaO3q9tDPoom1zqBkOEm0oOkuRVGiw5LhRY00dB2d/u&#10;aBRs3OB7dTQhrLvLt5dqEQ7/4X2p1NNju5iA8NT6e/jW/tIKhiO4fok/QM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omHMYAAADbAAAADwAAAAAAAAAAAAAAAACYAgAAZHJz&#10;L2Rvd25yZXYueG1sUEsFBgAAAAAEAAQA9QAAAIsDAAAAAA==&#10;" fillcolor="#31849b [2408]" strokecolor="#205867 [1608]" strokeweight="1pt">
                    <v:textbox>
                      <w:txbxContent>
                        <w:p w14:paraId="64E62B4B" w14:textId="77777777"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 xml:space="preserve">Results-based finance is accessed through policies and measures implementation </w:t>
                          </w:r>
                        </w:p>
                      </w:txbxContent>
                    </v:textbox>
                  </v:roundrect>
                  <v:roundrect id="_x0000_s1052" style="position:absolute;left:32289;top:64960;width:14661;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i4a8YA&#10;AADbAAAADwAAAGRycy9kb3ducmV2LnhtbESPQWvCQBSE70L/w/KEXkQ3tcWW6Cq2UBSrh8aC10f2&#10;mYRm34bs6kZ/vSsUehxm5htmtuhMLc7UusqygqdRAoI4t7riQsHP/nP4BsJ5ZI21ZVJwIQeL+UNv&#10;hqm2gb/pnPlCRAi7FBWU3jeplC4vyaAb2YY4ekfbGvRRtoXULYYIN7UcJ8lEGqw4LpTY0EdJ+W92&#10;Mgq2brzbnEwIX4PV63O9DIdreF8p9djvllMQnjr/H/5rr7WClwncv8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i4a8YAAADbAAAADwAAAAAAAAAAAAAAAACYAgAAZHJz&#10;L2Rvd25yZXYueG1sUEsFBgAAAAAEAAQA9QAAAIsDAAAAAA==&#10;" fillcolor="#31849b [2408]" strokecolor="#205867 [1608]" strokeweight="1pt">
                    <v:textbox>
                      <w:txbxContent>
                        <w:p w14:paraId="6D17CA17" w14:textId="77777777" w:rsidR="00184B19" w:rsidRPr="00BE3C2F" w:rsidRDefault="00184B19" w:rsidP="007624EF">
                          <w:pPr>
                            <w:pStyle w:val="NormalWeb"/>
                            <w:spacing w:before="0" w:beforeAutospacing="0" w:after="0" w:afterAutospacing="0"/>
                            <w:jc w:val="center"/>
                            <w:rPr>
                              <w:sz w:val="18"/>
                              <w:szCs w:val="18"/>
                            </w:rPr>
                          </w:pPr>
                          <w:r w:rsidRPr="00BE3C2F">
                            <w:rPr>
                              <w:bCs/>
                              <w:color w:val="F2F2F2" w:themeColor="background1" w:themeShade="F2"/>
                              <w:kern w:val="24"/>
                              <w:sz w:val="18"/>
                              <w:szCs w:val="18"/>
                              <w:lang w:val="en-GB"/>
                            </w:rPr>
                            <w:t xml:space="preserve">Outreach, communication </w:t>
                          </w:r>
                        </w:p>
                      </w:txbxContent>
                    </v:textbox>
                  </v:roundrect>
                  <v:roundrect id="_x0000_s1053" style="position:absolute;left:1143;top:6286;width:14560;height:90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NecEA&#10;AADbAAAADwAAAGRycy9kb3ducmV2LnhtbESPQWsCMRSE70L/Q3hCb5q1SC1bo0hBaI+6PXh83bxu&#10;gpuXJYlu/PdGKPQ4zMw3zHqbXS+uFKL1rGAxr0AQt15b7hR8N/vZG4iYkDX2nknBjSJsN0+TNdba&#10;j3yg6zF1okA41qjApDTUUsbWkMM49wNx8X59cJiKDJ3UAccCd718qapX6dByWTA40Ieh9ny8OAVR&#10;/5jbqV+FblyGr3hobM6NVep5mnfvIBLl9B/+a39qBcsVPL6UHy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DjXnBAAAA2wAAAA8AAAAAAAAAAAAAAAAAmAIAAGRycy9kb3du&#10;cmV2LnhtbFBLBQYAAAAABAAEAPUAAACGAwAAAAA=&#10;" fillcolor="#943634 [2405]" strokecolor="#622423 [1605]" strokeweight="1pt">
                    <v:textbox inset=".25383mm,1.2692mm,.25383mm,1.2692mm">
                      <w:txbxContent>
                        <w:p w14:paraId="44B0B922" w14:textId="77777777" w:rsidR="00184B19" w:rsidRPr="00BE3C2F" w:rsidRDefault="00184B19" w:rsidP="007624EF">
                          <w:pPr>
                            <w:pStyle w:val="NormalWeb"/>
                            <w:spacing w:before="0" w:beforeAutospacing="0" w:after="0" w:afterAutospacing="0"/>
                            <w:jc w:val="center"/>
                            <w:rPr>
                              <w:sz w:val="18"/>
                              <w:szCs w:val="18"/>
                            </w:rPr>
                          </w:pPr>
                          <w:r w:rsidRPr="00BE3C2F">
                            <w:rPr>
                              <w:color w:val="F2F2F2" w:themeColor="background1" w:themeShade="F2"/>
                              <w:kern w:val="24"/>
                              <w:sz w:val="18"/>
                              <w:szCs w:val="18"/>
                            </w:rPr>
                            <w:t>Countries have reduced their vulnerability to adverse climate change impacts and maintain climate-resilient development trajectories</w:t>
                          </w:r>
                        </w:p>
                      </w:txbxContent>
                    </v:textbox>
                  </v:roundrect>
                  <v:roundrect id="Rounded Rectangle 10" o:spid="_x0000_s1054" style="position:absolute;left:32289;top:16002;width:13850;height:85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75C8AA&#10;AADbAAAADwAAAGRycy9kb3ducmV2LnhtbERPy4rCMBTdC/MP4Q64EU0VEekYRXyA6EodBtzdae60&#10;HZubkkRb/94sBJeH854tWlOJOzlfWlYwHCQgiDOrS84VfJ+3/SkIH5A1VpZJwYM8LOYfnRmm2jZ8&#10;pPsp5CKGsE9RQRFCnUrps4IM+oGtiSP3Z53BEKHLpXbYxHBTyVGSTKTBkmNDgTWtCsqup5tRgIft&#10;fvr/s1+tXdOgrzf20vu1SnU/2+UXiEBteItf7p1WMI5j45f4A+T8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K75C8AAAADbAAAADwAAAAAAAAAAAAAAAACYAgAAZHJzL2Rvd25y&#10;ZXYueG1sUEsFBgAAAAAEAAQA9QAAAIUDAAAAAA==&#10;" fillcolor="#4f81bd [3204]" strokecolor="#243f60 [1604]" strokeweight="1pt">
                    <v:textbox>
                      <w:txbxContent>
                        <w:p w14:paraId="4ABB3307" w14:textId="77777777"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rPr>
                            <w:t>REDD+ countries reduce deforestation and forest degradation and enhance the conservation of forests</w:t>
                          </w:r>
                        </w:p>
                      </w:txbxContent>
                    </v:textbox>
                  </v:roundrect>
                  <v:roundrect id="_x0000_s1055" style="position:absolute;left:16954;top:15289;width:13970;height:100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ckMUA&#10;AADbAAAADwAAAGRycy9kb3ducmV2LnhtbESPT2vCQBTE74LfYXmCF9FNSykas5FiKxR78g+F3p7Z&#10;1yRt9m3YXU389m6h4HGYmd8w2ao3jbiQ87VlBQ+zBARxYXXNpYLjYTOdg/ABWWNjmRRcycMqHw4y&#10;TLXteEeXfShFhLBPUUEVQptK6YuKDPqZbYmj922dwRClK6V22EW4aeRjkjxLgzXHhQpbWldU/O7P&#10;RgF+bLbzn8/t+tV1Hfr2zX5NTlap8ah/WYII1Id7+L/9rhU8LeDvS/wB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4lyQxQAAANsAAAAPAAAAAAAAAAAAAAAAAJgCAABkcnMv&#10;ZG93bnJldi54bWxQSwUGAAAAAAQABAD1AAAAigMAAAAA&#10;" fillcolor="#4f81bd [3204]" strokecolor="#243f60 [1604]" strokeweight="1pt">
                    <v:textbox>
                      <w:txbxContent>
                        <w:p w14:paraId="0AA1800B" w14:textId="2D8A595F" w:rsidR="00184B19" w:rsidRPr="00BE3C2F" w:rsidRDefault="00184B19" w:rsidP="007624EF">
                          <w:pPr>
                            <w:pStyle w:val="NormalWeb"/>
                            <w:spacing w:before="0" w:beforeAutospacing="0" w:after="0" w:afterAutospacing="0"/>
                            <w:jc w:val="center"/>
                            <w:rPr>
                              <w:sz w:val="18"/>
                              <w:szCs w:val="18"/>
                            </w:rPr>
                          </w:pPr>
                          <w:r w:rsidRPr="00A2627F">
                            <w:rPr>
                              <w:color w:val="F2F2F2" w:themeColor="background1" w:themeShade="F2"/>
                              <w:kern w:val="24"/>
                              <w:sz w:val="18"/>
                              <w:szCs w:val="18"/>
                              <w:lang w:val="en-GB"/>
                            </w:rPr>
                            <w:t xml:space="preserve">Countries institutionalize low emission policies and invest in renewable </w:t>
                          </w:r>
                          <w:r w:rsidRPr="00E64247">
                            <w:rPr>
                              <w:color w:val="F2F2F2" w:themeColor="background1" w:themeShade="F2"/>
                              <w:kern w:val="24"/>
                              <w:sz w:val="18"/>
                              <w:szCs w:val="18"/>
                              <w:lang w:val="en-GB"/>
                            </w:rPr>
                            <w:t xml:space="preserve">energy </w:t>
                          </w:r>
                          <w:r w:rsidRPr="00A2627F">
                            <w:rPr>
                              <w:color w:val="F2F2F2" w:themeColor="background1" w:themeShade="F2"/>
                              <w:kern w:val="24"/>
                              <w:sz w:val="18"/>
                              <w:szCs w:val="18"/>
                              <w:lang w:val="en-GB"/>
                            </w:rPr>
                            <w:t>and energy efficiency</w:t>
                          </w:r>
                          <w:r>
                            <w:rPr>
                              <w:color w:val="F2F2F2" w:themeColor="background1" w:themeShade="F2"/>
                              <w:kern w:val="24"/>
                              <w:sz w:val="18"/>
                              <w:szCs w:val="18"/>
                              <w:lang w:val="en-GB"/>
                            </w:rPr>
                            <w:t xml:space="preserve"> </w:t>
                          </w:r>
                        </w:p>
                      </w:txbxContent>
                    </v:textbox>
                  </v:roundrect>
                  <v:roundrect id="_x0000_s1056" style="position:absolute;left:666;top:25336;width:14561;height:114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NycAA&#10;AADbAAAADwAAAGRycy9kb3ducmV2LnhtbERPy4rCMBTdD/gP4QqzEU0VZpRqFBHEQZyF9bG+NNem&#10;2NyUJtr695OFMMvDeS9Wna3EkxpfOlYwHiUgiHOnSy4UnE/b4QyED8gaK8ek4EUeVsvexwJT7Vo+&#10;0jMLhYgh7FNUYEKoUyl9bsiiH7maOHI311gMETaF1A22MdxWcpIk39JiybHBYE0bQ/k9e1gFl193&#10;s9XgynuTPHbtYLrxB50p9dnv1nMQgbrwL367f7SCr7g+fok/QC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xNycAAAADbAAAADwAAAAAAAAAAAAAAAACYAgAAZHJzL2Rvd25y&#10;ZXYueG1sUEsFBgAAAAAEAAQA9QAAAIUDAAAAAA==&#10;" fillcolor="#e36c0a [2409]" strokecolor="#974706 [1609]" strokeweight="1pt">
                    <v:textbox>
                      <w:txbxContent>
                        <w:p w14:paraId="70B9DA12" w14:textId="77777777" w:rsidR="00184B19" w:rsidRPr="00C92278" w:rsidRDefault="00184B19" w:rsidP="007624EF">
                          <w:pPr>
                            <w:pStyle w:val="NormalWeb"/>
                            <w:spacing w:before="0" w:beforeAutospacing="0" w:after="0" w:afterAutospacing="0"/>
                            <w:jc w:val="center"/>
                            <w:rPr>
                              <w:sz w:val="18"/>
                              <w:szCs w:val="18"/>
                            </w:rPr>
                          </w:pPr>
                          <w:r>
                            <w:rPr>
                              <w:color w:val="000000" w:themeColor="text1"/>
                              <w:kern w:val="24"/>
                              <w:sz w:val="18"/>
                              <w:szCs w:val="18"/>
                            </w:rPr>
                            <w:t>Countries increasingly advance the near and long-term national adaptation plans (NAPs), which integrate Ecosystem-based Adaptation (EbA)</w:t>
                          </w:r>
                        </w:p>
                      </w:txbxContent>
                    </v:textbox>
                  </v:roundrect>
                  <v:roundrect id="_x0000_s1057" style="position:absolute;left:16478;top:25527;width:14383;height:110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DoUsQA&#10;AADbAAAADwAAAGRycy9kb3ducmV2LnhtbESPQWvCQBSE7wX/w/KEXkQ3FqoldRNEEEvRg7H2/Mg+&#10;s8Hs25BdTfrv3UKhx2FmvmFW+WAbcafO144VzGcJCOLS6ZorBV+n7fQNhA/IGhvHpOCHPOTZ6GmF&#10;qXY9H+lehEpECPsUFZgQ2lRKXxqy6GeuJY7exXUWQ5RdJXWHfYTbRr4kyUJarDkuGGxpY6i8Fjer&#10;4HxwF9tMvvnTJLddP1lu/F4XSj2Ph/U7iEBD+A//tT+0gtc5/H6JP0B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w6FLEAAAA2wAAAA8AAAAAAAAAAAAAAAAAmAIAAGRycy9k&#10;b3ducmV2LnhtbFBLBQYAAAAABAAEAPUAAACJAwAAAAA=&#10;" fillcolor="#e36c0a [2409]" strokecolor="#974706 [1609]" strokeweight="1pt">
                    <v:textbox>
                      <w:txbxContent>
                        <w:p w14:paraId="24EFC799" w14:textId="77777777" w:rsidR="00184B19" w:rsidRPr="00BE3C2F" w:rsidRDefault="00184B19" w:rsidP="007624EF">
                          <w:pPr>
                            <w:pStyle w:val="NormalWeb"/>
                            <w:spacing w:before="0" w:beforeAutospacing="0" w:after="0" w:afterAutospacing="0"/>
                            <w:jc w:val="center"/>
                            <w:rPr>
                              <w:sz w:val="18"/>
                              <w:szCs w:val="18"/>
                            </w:rPr>
                          </w:pPr>
                          <w:r>
                            <w:rPr>
                              <w:color w:val="000000" w:themeColor="text1"/>
                              <w:kern w:val="24"/>
                              <w:sz w:val="18"/>
                              <w:szCs w:val="18"/>
                            </w:rPr>
                            <w:t xml:space="preserve">Countries increasingly adopt and/or implement low emission development plans and invest in clean technology </w:t>
                          </w:r>
                        </w:p>
                      </w:txbxContent>
                    </v:textbox>
                  </v:roundrect>
                  <v:roundrect id="_x0000_s1058" style="position:absolute;left:32289;top:25527;width:13742;height:110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J2JcQA&#10;AADbAAAADwAAAGRycy9kb3ducmV2LnhtbESPQWvCQBSE74X+h+UVvIhuFGoluglFEKXUg6l6fmSf&#10;2dDs25BdTfz33UKhx2FmvmHW+WAbcafO144VzKYJCOLS6ZorBaev7WQJwgdkjY1jUvAgD3n2/LTG&#10;VLuej3QvQiUihH2KCkwIbSqlLw1Z9FPXEkfv6jqLIcqukrrDPsJtI+dJspAWa44LBlvaGCq/i5tV&#10;cD64q23GF/4wyW3Xj982/lMXSo1ehvcViEBD+A//tfdawescfr/EHy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idiXEAAAA2wAAAA8AAAAAAAAAAAAAAAAAmAIAAGRycy9k&#10;b3ducmV2LnhtbFBLBQYAAAAABAAEAPUAAACJAwAAAAA=&#10;" fillcolor="#e36c0a [2409]" strokecolor="#974706 [1609]" strokeweight="1pt">
                    <v:textbox>
                      <w:txbxContent>
                        <w:p w14:paraId="1DC8F101" w14:textId="77777777" w:rsidR="00184B19" w:rsidRPr="00BE3C2F" w:rsidRDefault="00184B19" w:rsidP="007624EF">
                          <w:pPr>
                            <w:pStyle w:val="NormalWeb"/>
                            <w:spacing w:before="0" w:beforeAutospacing="0" w:after="0" w:afterAutospacing="0"/>
                            <w:jc w:val="center"/>
                            <w:rPr>
                              <w:sz w:val="18"/>
                              <w:szCs w:val="18"/>
                            </w:rPr>
                          </w:pPr>
                          <w:r>
                            <w:rPr>
                              <w:color w:val="000000" w:themeColor="text1"/>
                              <w:kern w:val="24"/>
                              <w:sz w:val="18"/>
                              <w:szCs w:val="18"/>
                            </w:rPr>
                            <w:t>REDD-plus countries increasingly adopt and implement policies and measures that achieve quantifiable carbon and social and environmental benefits</w:t>
                          </w:r>
                        </w:p>
                      </w:txbxContent>
                    </v:textbox>
                  </v:roundrect>
                  <v:roundrect id="Rounded Rectangle 20" o:spid="_x0000_s1059" style="position:absolute;left:1143;top:16002;width:14560;height:873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P9p8QA&#10;AADbAAAADwAAAGRycy9kb3ducmV2LnhtbESPT2sCMRTE7wW/Q3hCL6VmVRRZjSL+AdFTtRR6e26e&#10;u6ublyVJ3e23bwShx2FmfsPMFq2pxJ2cLy0r6PcSEMSZ1SXnCj5P2/cJCB+QNVaWScEveVjMOy8z&#10;TLVt+IPux5CLCGGfooIihDqV0mcFGfQ9WxNH72KdwRCly6V22ES4qeQgScbSYMlxocCaVgVlt+OP&#10;UYCH7X5y/dqv1q5p0Ncb+/12tkq9dtvlFESgNvyHn+2dVjAawuNL/AF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T/afEAAAA2wAAAA8AAAAAAAAAAAAAAAAAmAIAAGRycy9k&#10;b3ducmV2LnhtbFBLBQYAAAAABAAEAPUAAACJAwAAAAA=&#10;" fillcolor="#4f81bd [3204]" strokecolor="#243f60 [1604]" strokeweight="1pt">
                    <v:textbox>
                      <w:txbxContent>
                        <w:p w14:paraId="40D28496" w14:textId="77777777" w:rsidR="00184B19" w:rsidRPr="00BE3C2F" w:rsidRDefault="00184B19" w:rsidP="007624EF">
                          <w:pPr>
                            <w:pStyle w:val="NormalWeb"/>
                            <w:spacing w:before="0" w:beforeAutospacing="0" w:after="0" w:afterAutospacing="0"/>
                            <w:jc w:val="center"/>
                            <w:rPr>
                              <w:sz w:val="18"/>
                              <w:szCs w:val="18"/>
                            </w:rPr>
                          </w:pPr>
                          <w:r>
                            <w:rPr>
                              <w:color w:val="F2F2F2" w:themeColor="background1" w:themeShade="F2"/>
                              <w:kern w:val="24"/>
                              <w:sz w:val="18"/>
                              <w:szCs w:val="18"/>
                              <w:lang w:val="en-GB"/>
                            </w:rPr>
                            <w:t>Countries institutionalize, implement one cycle of and monitor the NAP which integrates EbA</w:t>
                          </w:r>
                        </w:p>
                      </w:txbxContent>
                    </v:textbox>
                  </v:roundrect>
                  <v:roundrect id="_x0000_s1060" style="position:absolute;left:32289;top:6286;width:15348;height:9004;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Cs4cMA&#10;AADbAAAADwAAAGRycy9kb3ducmV2LnhtbESPS2vCQBSF9wX/w3AFd3WiqJToKCItLQQFHwuX18w1&#10;CWbuhJlpTP+9IwhdHs7j4yxWnalFS85XlhWMhgkI4tzqigsFp+PX+wcIH5A11pZJwR95WC17bwtM&#10;tb3zntpDKEQcYZ+igjKEJpXS5yUZ9EPbEEfvap3BEKUrpHZ4j+OmluMkmUmDFUdCiQ1tSspvh18T&#10;uVsa62qfnS5b+j7nn63LLrtMqUG/W89BBOrCf/jV/tEKphN4fo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Cs4cMAAADbAAAADwAAAAAAAAAAAAAAAACYAgAAZHJzL2Rv&#10;d25yZXYueG1sUEsFBgAAAAAEAAQA9QAAAIgDAAAAAA==&#10;" fillcolor="#943634 [2405]" strokecolor="#622423 [1605]" strokeweight="1pt">
                    <v:textbox inset=".25383mm,1.2692mm,.25383mm,1.2692mm">
                      <w:txbxContent>
                        <w:p w14:paraId="6735446F" w14:textId="77777777" w:rsidR="00184B19" w:rsidRPr="00BE3C2F" w:rsidRDefault="00184B19" w:rsidP="007624EF">
                          <w:pPr>
                            <w:pStyle w:val="NormalWeb"/>
                            <w:spacing w:before="0" w:beforeAutospacing="0" w:after="0" w:afterAutospacing="0"/>
                            <w:jc w:val="center"/>
                            <w:rPr>
                              <w:sz w:val="18"/>
                              <w:szCs w:val="18"/>
                            </w:rPr>
                          </w:pPr>
                          <w:r w:rsidRPr="00BE3C2F">
                            <w:rPr>
                              <w:color w:val="F2F2F2" w:themeColor="background1" w:themeShade="F2"/>
                              <w:kern w:val="24"/>
                              <w:sz w:val="18"/>
                              <w:szCs w:val="18"/>
                            </w:rPr>
                            <w:t>Countries have reduced forest emissions and enhanced carbon stocks in forests while contributing to national sustainable development</w:t>
                          </w:r>
                        </w:p>
                      </w:txbxContent>
                    </v:textbox>
                  </v:roundrect>
                  <v:roundrect id="Rounded Rectangle 167" o:spid="_x0000_s1061" style="position:absolute;left:16954;top:6286;width:14319;height:90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QgSMEA&#10;AADbAAAADwAAAGRycy9kb3ducmV2LnhtbESPQWsCMRSE74X+h/AKvdWspVpZjVIKgj3qeujxuXlu&#10;gpuXJUnd+O+bQsHjMDPfMKtNdr24UojWs4LppAJB3HptuVNwbLYvCxAxIWvsPZOCG0XYrB8fVlhr&#10;P/KerofUiQLhWKMCk9JQSxlbQw7jxA/ExTv74DAVGTqpA44F7nr5WlVz6dByWTA40Keh9nL4cQqi&#10;Ppnbd/8euvEtfMV9Y3NurFLPT/ljCSJRTvfwf3unFcxm8Pel/A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EIEjBAAAA2wAAAA8AAAAAAAAAAAAAAAAAmAIAAGRycy9kb3du&#10;cmV2LnhtbFBLBQYAAAAABAAEAPUAAACGAwAAAAA=&#10;" fillcolor="#943634 [2405]" strokecolor="#622423 [1605]" strokeweight="1pt">
                    <v:textbox inset=".25383mm,1.2692mm,.25383mm,1.2692mm">
                      <w:txbxContent>
                        <w:p w14:paraId="018F3D48" w14:textId="77777777" w:rsidR="00184B19" w:rsidRPr="00BE3C2F" w:rsidRDefault="00184B19" w:rsidP="007624EF">
                          <w:pPr>
                            <w:pStyle w:val="NormalWeb"/>
                            <w:spacing w:before="0" w:beforeAutospacing="0" w:after="0" w:afterAutospacing="0"/>
                            <w:jc w:val="center"/>
                            <w:rPr>
                              <w:sz w:val="18"/>
                              <w:szCs w:val="18"/>
                            </w:rPr>
                          </w:pPr>
                          <w:r w:rsidRPr="00BE3C2F">
                            <w:rPr>
                              <w:color w:val="F2F2F2" w:themeColor="background1" w:themeShade="F2"/>
                              <w:kern w:val="24"/>
                              <w:sz w:val="18"/>
                              <w:szCs w:val="18"/>
                            </w:rPr>
                            <w:t>Countries achieve emissions reduction consistent with a 1.5/2 degree Celsius stabilization pathway</w:t>
                          </w:r>
                        </w:p>
                      </w:txbxContent>
                    </v:textbox>
                  </v:roundrect>
                </v:group>
                <v:group id="Group 56" o:spid="_x0000_s1062" style="position:absolute;top:10296;width:71564;height:25802" coordorigin=",-3" coordsize="71564,25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roundrect id="_x0000_s1063" style="position:absolute;left:285;top:-3;width:12897;height:82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1ZA8EA&#10;AADbAAAADwAAAGRycy9kb3ducmV2LnhtbESP3YrCMBSE74V9h3AWvBFN179dukYRQfS21Qc4NmfT&#10;ss1JaWKtb28EwcthZr5hVpve1qKj1leOFXxNEhDEhdMVGwXn0378A8IHZI21Y1JwJw+b9cdghal2&#10;N86oy4MREcI+RQVlCE0qpS9KsugnriGO3p9rLYYoWyN1i7cIt7WcJslSWqw4LpTY0K6k4j+/WgWZ&#10;yaXRo2phtzJLLjg/dLP7QanhZ7/9BRGoD+/wq33UChbf8PwSf4B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9WQPBAAAA2wAAAA8AAAAAAAAAAAAAAAAAmAIAAGRycy9kb3du&#10;cmV2LnhtbFBLBQYAAAAABAAEAPUAAACGAwAAAAA=&#10;" fillcolor="#c4bc96 [2414]" strokecolor="#1c1a10 [334]" strokeweight="1pt">
                    <v:textbox>
                      <w:txbxContent>
                        <w:p w14:paraId="6F2E964C" w14:textId="0D42FF24" w:rsidR="00184B19" w:rsidRPr="00C92278" w:rsidRDefault="00184B19" w:rsidP="007624EF">
                          <w:pPr>
                            <w:pStyle w:val="NormalWeb"/>
                            <w:spacing w:before="0" w:beforeAutospacing="0" w:after="0" w:afterAutospacing="0"/>
                            <w:jc w:val="center"/>
                            <w:rPr>
                              <w:sz w:val="18"/>
                              <w:szCs w:val="18"/>
                            </w:rPr>
                          </w:pPr>
                          <w:r w:rsidRPr="00856BD9">
                            <w:rPr>
                              <w:color w:val="000000" w:themeColor="text1"/>
                              <w:kern w:val="24"/>
                              <w:sz w:val="18"/>
                              <w:szCs w:val="18"/>
                              <w:lang w:val="en-GB"/>
                            </w:rPr>
                            <w:t>The UNFCC Paris Agreement will enter into force in 2020</w:t>
                          </w:r>
                        </w:p>
                      </w:txbxContent>
                    </v:textbox>
                  </v:roundrect>
                  <v:roundrect id="_x0000_s1064" style="position:absolute;top:18834;width:12701;height:69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LNcb4A&#10;AADbAAAADwAAAGRycy9kb3ducmV2LnhtbERPy4rCMBTdC/5DuMJsRNMZH0inqYggum31A67NNS3T&#10;3JQmU+vfTxYDLg/nne1H24qBet84VvC5TEAQV043bBTcrqfFDoQPyBpbx6TgRR72+XSSYardkwsa&#10;ymBEDGGfooI6hC6V0lc1WfRL1xFH7uF6iyHC3kjd4zOG21Z+JclWWmw4NtTY0bGm6qf8tQoKU0qj&#10;583GHmSR3HF9Hlavs1Ifs/HwDSLQGN7if/dFK9jEsfFL/AEy/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izXG+AAAA2wAAAA8AAAAAAAAAAAAAAAAAmAIAAGRycy9kb3ducmV2&#10;LnhtbFBLBQYAAAAABAAEAPUAAACDAwAAAAA=&#10;" fillcolor="#c4bc96 [2414]" strokecolor="#1c1a10 [334]" strokeweight="1pt">
                    <v:textbox>
                      <w:txbxContent>
                        <w:p w14:paraId="6948C2B7" w14:textId="77777777" w:rsidR="00184B19" w:rsidRPr="00C92278" w:rsidRDefault="00184B19" w:rsidP="007624EF">
                          <w:pPr>
                            <w:pStyle w:val="NormalWeb"/>
                            <w:spacing w:before="0" w:beforeAutospacing="0" w:after="0" w:afterAutospacing="0"/>
                            <w:jc w:val="center"/>
                            <w:rPr>
                              <w:sz w:val="18"/>
                              <w:szCs w:val="18"/>
                            </w:rPr>
                          </w:pPr>
                          <w:r>
                            <w:rPr>
                              <w:color w:val="000000" w:themeColor="text1"/>
                              <w:kern w:val="24"/>
                              <w:sz w:val="18"/>
                              <w:szCs w:val="18"/>
                              <w:lang w:val="en-GB"/>
                            </w:rPr>
                            <w:t>Countries seek UNEP support to address climate change</w:t>
                          </w:r>
                        </w:p>
                      </w:txbxContent>
                    </v:textbox>
                  </v:roundrect>
                  <v:roundrect id="_x0000_s1065" style="position:absolute;left:285;top:8257;width:12897;height:989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5o6sEA&#10;AADbAAAADwAAAGRycy9kb3ducmV2LnhtbESP3YrCMBSE74V9h3AWvBFN1z92u0YRQfS21Qc4NmfT&#10;ss1JaWKtb28EwcthZr5hVpve1qKj1leOFXxNEhDEhdMVGwXn0378DcIHZI21Y1JwJw+b9cdghal2&#10;N86oy4MREcI+RQVlCE0qpS9KsugnriGO3p9rLYYoWyN1i7cIt7WcJslSWqw4LpTY0K6k4j+/WgWZ&#10;yaXRo2phtzJLLjg/dLP7QanhZ7/9BRGoD+/wq33UChY/8PwSf4B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uaOrBAAAA2wAAAA8AAAAAAAAAAAAAAAAAmAIAAGRycy9kb3du&#10;cmV2LnhtbFBLBQYAAAAABAAEAPUAAACGAwAAAAA=&#10;" fillcolor="#c4bc96 [2414]" strokecolor="#1c1a10 [334]" strokeweight="1pt">
                    <v:textbox>
                      <w:txbxContent>
                        <w:p w14:paraId="2762DB72" w14:textId="77777777" w:rsidR="00184B19" w:rsidRPr="00C92278" w:rsidRDefault="00184B19" w:rsidP="007624EF">
                          <w:pPr>
                            <w:pStyle w:val="NormalWeb"/>
                            <w:spacing w:before="0" w:beforeAutospacing="0" w:after="0" w:afterAutospacing="0"/>
                            <w:jc w:val="center"/>
                            <w:rPr>
                              <w:sz w:val="18"/>
                              <w:szCs w:val="18"/>
                            </w:rPr>
                          </w:pPr>
                          <w:r w:rsidRPr="00C92278">
                            <w:rPr>
                              <w:color w:val="000000" w:themeColor="text1"/>
                              <w:kern w:val="24"/>
                              <w:sz w:val="18"/>
                              <w:szCs w:val="18"/>
                              <w:lang w:val="en-GB"/>
                            </w:rPr>
                            <w:t>Climate finance and other resources will be available for the implementation of the programme of work</w:t>
                          </w:r>
                        </w:p>
                      </w:txbxContent>
                    </v:textbox>
                  </v:roundrect>
                  <v:roundrect id="Rounded Rectangle 58" o:spid="_x0000_s1066" style="position:absolute;left:60769;width:10439;height:87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D6574A&#10;AADbAAAADwAAAGRycy9kb3ducmV2LnhtbERPSwrCMBDdC94hjOBOUxVFqlFUENyo+AFxNzRjW9pM&#10;ShO13t4sBJeP958vG1OKF9Uut6xg0I9AECdW55wquF62vSkI55E1lpZJwYccLBft1hxjbd98otfZ&#10;pyKEsItRQeZ9FUvpkowMur6tiAP3sLVBH2CdSl3jO4SbUg6jaCIN5hwaMqxok1FSnJ9Gwf5xH6+P&#10;0aH4FJfB6aaLcrRLtkp1O81qBsJT4//in3unFUzC+vAl/AC5+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bw+ue+AAAA2wAAAA8AAAAAAAAAAAAAAAAAmAIAAGRycy9kb3ducmV2&#10;LnhtbFBLBQYAAAAABAAEAPUAAACDAwAAAAA=&#10;" fillcolor="#ccc0d9 [1303]" strokecolor="#5f497a [2407]" strokeweight="1pt">
                    <v:textbox>
                      <w:txbxContent>
                        <w:p w14:paraId="16896CA6" w14:textId="77777777" w:rsidR="00184B19" w:rsidRPr="00BE3C2F" w:rsidRDefault="00184B19" w:rsidP="007624EF">
                          <w:pPr>
                            <w:pStyle w:val="NormalWeb"/>
                            <w:spacing w:before="0" w:beforeAutospacing="0" w:after="0" w:afterAutospacing="0"/>
                            <w:jc w:val="center"/>
                            <w:rPr>
                              <w:sz w:val="18"/>
                              <w:szCs w:val="18"/>
                            </w:rPr>
                          </w:pPr>
                          <w:r w:rsidRPr="00BE3C2F">
                            <w:rPr>
                              <w:color w:val="000000" w:themeColor="text1"/>
                              <w:kern w:val="24"/>
                              <w:sz w:val="18"/>
                              <w:szCs w:val="18"/>
                            </w:rPr>
                            <w:t xml:space="preserve">Partnerships are used to leverage climate finance and increase impact </w:t>
                          </w:r>
                        </w:p>
                      </w:txbxContent>
                    </v:textbox>
                  </v:roundrect>
                  <v:roundrect id="Rounded Rectangle 60" o:spid="_x0000_s1067" style="position:absolute;left:60579;top:9334;width:10985;height:723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xffMUA&#10;AADbAAAADwAAAGRycy9kb3ducmV2LnhtbESPT2vCQBTE70K/w/IK3nSTSqVEV1FByMUWtVB6e2Sf&#10;SUj2bchu8+fbuwXB4zAzv2HW28HUoqPWlZYVxPMIBHFmdcm5gu/rcfYBwnlkjbVlUjCSg+3mZbLG&#10;RNuez9RdfC4ChF2CCgrvm0RKlxVk0M1tQxy8m20N+iDbXOoW+wA3tXyLoqU0WHJYKLChQ0FZdfkz&#10;Ck633/f9V/RZjdU1Pv/oql6k2VGp6euwW4HwNPhn+NFOtYJlDP9fw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vF98xQAAANsAAAAPAAAAAAAAAAAAAAAAAJgCAABkcnMv&#10;ZG93bnJldi54bWxQSwUGAAAAAAQABAD1AAAAigMAAAAA&#10;" fillcolor="#ccc0d9 [1303]" strokecolor="#5f497a [2407]" strokeweight="1pt">
                    <v:textbox>
                      <w:txbxContent>
                        <w:p w14:paraId="3119D3AE" w14:textId="77777777" w:rsidR="00184B19" w:rsidRPr="00BE3C2F" w:rsidRDefault="00184B19" w:rsidP="007624EF">
                          <w:pPr>
                            <w:pStyle w:val="NormalWeb"/>
                            <w:spacing w:before="0" w:beforeAutospacing="0" w:after="0" w:afterAutospacing="0"/>
                            <w:jc w:val="center"/>
                            <w:rPr>
                              <w:sz w:val="18"/>
                              <w:szCs w:val="18"/>
                            </w:rPr>
                          </w:pPr>
                          <w:r w:rsidRPr="00BE3C2F">
                            <w:rPr>
                              <w:color w:val="000000" w:themeColor="text1"/>
                              <w:kern w:val="24"/>
                              <w:sz w:val="18"/>
                              <w:szCs w:val="18"/>
                              <w:lang w:val="en-GB"/>
                            </w:rPr>
                            <w:t xml:space="preserve">UNEP tools, methods, are used and pilots scaled up by partners </w:t>
                          </w:r>
                        </w:p>
                      </w:txbxContent>
                    </v:textbox>
                  </v:roundrect>
                </v:group>
              </v:group>
            </w:pict>
          </mc:Fallback>
        </mc:AlternateContent>
      </w:r>
    </w:p>
    <w:p w14:paraId="70E1C093" w14:textId="77777777" w:rsidR="007A31EC" w:rsidRPr="004C0277" w:rsidRDefault="007A31EC" w:rsidP="007A31EC">
      <w:pPr>
        <w:pStyle w:val="Normal-pool"/>
      </w:pPr>
    </w:p>
    <w:p w14:paraId="504DDF29" w14:textId="43B3B022" w:rsidR="007624EF" w:rsidRPr="004C0277" w:rsidRDefault="007624EF" w:rsidP="007A31EC">
      <w:pPr>
        <w:pStyle w:val="Normal-pool"/>
        <w:rPr>
          <w:b/>
        </w:rPr>
      </w:pPr>
    </w:p>
    <w:p w14:paraId="56771A29" w14:textId="77777777" w:rsidR="007624EF" w:rsidRPr="004C0277" w:rsidRDefault="007624EF" w:rsidP="007A31EC">
      <w:pPr>
        <w:pStyle w:val="Normal-pool"/>
      </w:pPr>
    </w:p>
    <w:p w14:paraId="323370CF" w14:textId="77777777" w:rsidR="007624EF" w:rsidRPr="004C0277" w:rsidRDefault="007624EF" w:rsidP="007A31EC">
      <w:pPr>
        <w:pStyle w:val="Normal-pool"/>
      </w:pPr>
    </w:p>
    <w:p w14:paraId="7A7B8DD6" w14:textId="77777777" w:rsidR="007624EF" w:rsidRPr="004C0277" w:rsidRDefault="007624EF" w:rsidP="007A31EC">
      <w:pPr>
        <w:pStyle w:val="Normal-pool"/>
      </w:pPr>
    </w:p>
    <w:p w14:paraId="70FD465F" w14:textId="77777777" w:rsidR="007624EF" w:rsidRPr="004C0277" w:rsidRDefault="007624EF" w:rsidP="007A31EC">
      <w:pPr>
        <w:pStyle w:val="Normal-pool"/>
      </w:pPr>
    </w:p>
    <w:p w14:paraId="3F819F7A" w14:textId="77777777" w:rsidR="007624EF" w:rsidRPr="004C0277" w:rsidRDefault="007624EF" w:rsidP="007A31EC">
      <w:pPr>
        <w:pStyle w:val="Normal-pool"/>
      </w:pPr>
    </w:p>
    <w:p w14:paraId="6ACFD3A0" w14:textId="77777777" w:rsidR="007624EF" w:rsidRPr="004C0277" w:rsidRDefault="007624EF" w:rsidP="007A31EC">
      <w:pPr>
        <w:pStyle w:val="Normal-pool"/>
      </w:pPr>
    </w:p>
    <w:p w14:paraId="41F685D4" w14:textId="77777777" w:rsidR="007624EF" w:rsidRPr="004C0277" w:rsidRDefault="007624EF" w:rsidP="007A31EC">
      <w:pPr>
        <w:pStyle w:val="Normal-pool"/>
      </w:pPr>
    </w:p>
    <w:p w14:paraId="2978F4A7" w14:textId="77777777" w:rsidR="007624EF" w:rsidRPr="004C0277" w:rsidRDefault="007624EF" w:rsidP="007A31EC">
      <w:pPr>
        <w:pStyle w:val="Normal-pool"/>
      </w:pPr>
    </w:p>
    <w:p w14:paraId="204E6DF5" w14:textId="77777777" w:rsidR="007624EF" w:rsidRPr="004C0277" w:rsidRDefault="007624EF" w:rsidP="007A31EC">
      <w:pPr>
        <w:pStyle w:val="Normal-pool"/>
      </w:pPr>
    </w:p>
    <w:p w14:paraId="7BDD07D2" w14:textId="77777777" w:rsidR="007624EF" w:rsidRPr="004C0277" w:rsidRDefault="007624EF" w:rsidP="007A31EC">
      <w:pPr>
        <w:pStyle w:val="Normal-pool"/>
      </w:pPr>
    </w:p>
    <w:p w14:paraId="69820FDA" w14:textId="77777777" w:rsidR="007624EF" w:rsidRPr="004C0277" w:rsidRDefault="007624EF" w:rsidP="007A31EC">
      <w:pPr>
        <w:pStyle w:val="Normal-pool"/>
      </w:pPr>
    </w:p>
    <w:p w14:paraId="3DA7151B" w14:textId="77777777" w:rsidR="007624EF" w:rsidRPr="004C0277" w:rsidRDefault="007624EF" w:rsidP="007A31EC">
      <w:pPr>
        <w:pStyle w:val="Normal-pool"/>
      </w:pPr>
    </w:p>
    <w:p w14:paraId="4DE190C3" w14:textId="77777777" w:rsidR="007624EF" w:rsidRPr="004C0277" w:rsidRDefault="007624EF" w:rsidP="007A31EC">
      <w:pPr>
        <w:pStyle w:val="Normal-pool"/>
      </w:pPr>
    </w:p>
    <w:p w14:paraId="617B6E84" w14:textId="77777777" w:rsidR="007624EF" w:rsidRPr="004C0277" w:rsidRDefault="007624EF" w:rsidP="007A31EC">
      <w:pPr>
        <w:pStyle w:val="Normal-pool"/>
      </w:pPr>
    </w:p>
    <w:p w14:paraId="574BAA73" w14:textId="77777777" w:rsidR="007624EF" w:rsidRPr="004C0277" w:rsidRDefault="007624EF" w:rsidP="007A31EC">
      <w:pPr>
        <w:pStyle w:val="Normal-pool"/>
      </w:pPr>
    </w:p>
    <w:p w14:paraId="0CD6D838" w14:textId="77777777" w:rsidR="007624EF" w:rsidRPr="004C0277" w:rsidRDefault="007624EF" w:rsidP="007A31EC">
      <w:pPr>
        <w:pStyle w:val="Normal-pool"/>
      </w:pPr>
    </w:p>
    <w:p w14:paraId="2931990A" w14:textId="77777777" w:rsidR="007624EF" w:rsidRPr="004C0277" w:rsidRDefault="007624EF" w:rsidP="007A31EC">
      <w:pPr>
        <w:pStyle w:val="Normal-pool"/>
      </w:pPr>
    </w:p>
    <w:p w14:paraId="6EC8CD0D" w14:textId="77777777" w:rsidR="007624EF" w:rsidRPr="004C0277" w:rsidRDefault="007624EF" w:rsidP="007A31EC">
      <w:pPr>
        <w:pStyle w:val="Normal-pool"/>
      </w:pPr>
    </w:p>
    <w:p w14:paraId="286F634F" w14:textId="77777777" w:rsidR="007624EF" w:rsidRPr="004C0277" w:rsidRDefault="007624EF" w:rsidP="007A31EC">
      <w:pPr>
        <w:pStyle w:val="Normal-pool"/>
      </w:pPr>
    </w:p>
    <w:p w14:paraId="5441A3A4" w14:textId="77777777" w:rsidR="007624EF" w:rsidRPr="004C0277" w:rsidRDefault="007624EF" w:rsidP="007A31EC">
      <w:pPr>
        <w:pStyle w:val="Normal-pool"/>
      </w:pPr>
    </w:p>
    <w:p w14:paraId="752FB187" w14:textId="77777777" w:rsidR="007624EF" w:rsidRPr="004C0277" w:rsidRDefault="007624EF" w:rsidP="007A31EC">
      <w:pPr>
        <w:pStyle w:val="Normal-pool"/>
      </w:pPr>
    </w:p>
    <w:p w14:paraId="41BA77E9" w14:textId="77777777" w:rsidR="007624EF" w:rsidRPr="004C0277" w:rsidRDefault="007624EF" w:rsidP="007A31EC">
      <w:pPr>
        <w:pStyle w:val="Normal-pool"/>
      </w:pPr>
    </w:p>
    <w:p w14:paraId="299706D4" w14:textId="77777777" w:rsidR="007624EF" w:rsidRPr="004C0277" w:rsidRDefault="007624EF" w:rsidP="007A31EC">
      <w:pPr>
        <w:pStyle w:val="Normal-pool"/>
      </w:pPr>
    </w:p>
    <w:p w14:paraId="21EDBD0C" w14:textId="77777777" w:rsidR="007624EF" w:rsidRPr="004C0277" w:rsidRDefault="007624EF" w:rsidP="007A31EC">
      <w:pPr>
        <w:pStyle w:val="Normal-pool"/>
      </w:pPr>
    </w:p>
    <w:p w14:paraId="387A3A85" w14:textId="77777777" w:rsidR="007624EF" w:rsidRPr="004C0277" w:rsidRDefault="007624EF" w:rsidP="007A31EC">
      <w:pPr>
        <w:pStyle w:val="Normal-pool"/>
      </w:pPr>
    </w:p>
    <w:p w14:paraId="4423CCE5" w14:textId="77777777" w:rsidR="007624EF" w:rsidRPr="004C0277" w:rsidRDefault="007624EF" w:rsidP="007A31EC">
      <w:pPr>
        <w:pStyle w:val="Normal-pool"/>
      </w:pPr>
    </w:p>
    <w:p w14:paraId="2C783918" w14:textId="77777777" w:rsidR="007624EF" w:rsidRPr="004C0277" w:rsidRDefault="007624EF" w:rsidP="007A31EC">
      <w:pPr>
        <w:pStyle w:val="Normal-pool"/>
      </w:pPr>
    </w:p>
    <w:p w14:paraId="1B3327A3" w14:textId="77777777" w:rsidR="007624EF" w:rsidRPr="004C0277" w:rsidRDefault="007624EF" w:rsidP="007A31EC">
      <w:pPr>
        <w:pStyle w:val="Normal-pool"/>
      </w:pPr>
    </w:p>
    <w:p w14:paraId="14844A7F" w14:textId="77777777" w:rsidR="007624EF" w:rsidRPr="004C0277" w:rsidRDefault="007624EF" w:rsidP="007A31EC">
      <w:pPr>
        <w:pStyle w:val="Normal-pool"/>
      </w:pPr>
    </w:p>
    <w:p w14:paraId="322A990B" w14:textId="77777777" w:rsidR="007624EF" w:rsidRPr="004C0277" w:rsidRDefault="007624EF" w:rsidP="007A31EC">
      <w:pPr>
        <w:pStyle w:val="Normal-pool"/>
      </w:pPr>
    </w:p>
    <w:p w14:paraId="273E0999" w14:textId="77777777" w:rsidR="007624EF" w:rsidRPr="004C0277" w:rsidRDefault="007624EF" w:rsidP="007A31EC">
      <w:pPr>
        <w:pStyle w:val="Normal-pool"/>
      </w:pPr>
    </w:p>
    <w:p w14:paraId="1202FAD1" w14:textId="77777777" w:rsidR="007624EF" w:rsidRPr="004C0277" w:rsidRDefault="007624EF" w:rsidP="007A31EC">
      <w:pPr>
        <w:pStyle w:val="Normal-pool"/>
      </w:pPr>
    </w:p>
    <w:p w14:paraId="175CDB4D" w14:textId="77777777" w:rsidR="007624EF" w:rsidRPr="004C0277" w:rsidRDefault="007624EF" w:rsidP="007A31EC">
      <w:pPr>
        <w:pStyle w:val="Normal-pool"/>
      </w:pPr>
    </w:p>
    <w:p w14:paraId="6055D55D" w14:textId="77777777" w:rsidR="007624EF" w:rsidRPr="004C0277" w:rsidRDefault="007624EF" w:rsidP="007A31EC">
      <w:pPr>
        <w:pStyle w:val="Normal-pool"/>
      </w:pPr>
    </w:p>
    <w:p w14:paraId="57E73A0F" w14:textId="77777777" w:rsidR="007624EF" w:rsidRPr="004C0277" w:rsidRDefault="007624EF" w:rsidP="007A31EC">
      <w:pPr>
        <w:pStyle w:val="Normal-pool"/>
      </w:pPr>
    </w:p>
    <w:p w14:paraId="5CAB3327" w14:textId="77777777" w:rsidR="007624EF" w:rsidRPr="004C0277" w:rsidRDefault="007624EF" w:rsidP="007A31EC">
      <w:pPr>
        <w:pStyle w:val="Normal-pool"/>
      </w:pPr>
    </w:p>
    <w:p w14:paraId="2ED659FA" w14:textId="77777777" w:rsidR="007624EF" w:rsidRPr="004C0277" w:rsidRDefault="007624EF" w:rsidP="007A31EC">
      <w:pPr>
        <w:pStyle w:val="Normal-pool"/>
      </w:pPr>
    </w:p>
    <w:p w14:paraId="70469A7E" w14:textId="77777777" w:rsidR="007624EF" w:rsidRPr="004C0277" w:rsidRDefault="007624EF" w:rsidP="007A31EC">
      <w:pPr>
        <w:pStyle w:val="Normal-pool"/>
      </w:pPr>
    </w:p>
    <w:p w14:paraId="5FA1C956" w14:textId="77777777" w:rsidR="007624EF" w:rsidRPr="004C0277" w:rsidRDefault="007624EF" w:rsidP="007A31EC">
      <w:pPr>
        <w:pStyle w:val="Normal-pool"/>
      </w:pPr>
    </w:p>
    <w:p w14:paraId="5CB5C1EE" w14:textId="77777777" w:rsidR="007624EF" w:rsidRPr="004C0277" w:rsidRDefault="007624EF" w:rsidP="007A31EC">
      <w:pPr>
        <w:pStyle w:val="Normal-pool"/>
      </w:pPr>
    </w:p>
    <w:p w14:paraId="43DDB18F" w14:textId="77777777" w:rsidR="007624EF" w:rsidRPr="004C0277" w:rsidRDefault="007624EF" w:rsidP="007A31EC">
      <w:pPr>
        <w:pStyle w:val="Normal-pool"/>
      </w:pPr>
    </w:p>
    <w:p w14:paraId="2AF19C95" w14:textId="77777777" w:rsidR="007624EF" w:rsidRPr="004C0277" w:rsidRDefault="007624EF" w:rsidP="007A31EC">
      <w:pPr>
        <w:pStyle w:val="Normal-pool"/>
      </w:pPr>
    </w:p>
    <w:p w14:paraId="1210CD9C" w14:textId="77777777" w:rsidR="007624EF" w:rsidRPr="004C0277" w:rsidRDefault="007624EF" w:rsidP="007A31EC">
      <w:pPr>
        <w:pStyle w:val="Normal-pool"/>
      </w:pPr>
    </w:p>
    <w:p w14:paraId="29AC861B" w14:textId="77777777" w:rsidR="007624EF" w:rsidRPr="004C0277" w:rsidRDefault="007624EF" w:rsidP="007A31EC">
      <w:pPr>
        <w:pStyle w:val="Normal-pool"/>
      </w:pPr>
    </w:p>
    <w:p w14:paraId="5AA188A2" w14:textId="77777777" w:rsidR="007624EF" w:rsidRPr="004C0277" w:rsidRDefault="007624EF" w:rsidP="007A31EC">
      <w:pPr>
        <w:pStyle w:val="Normal-pool"/>
      </w:pPr>
    </w:p>
    <w:p w14:paraId="02038BFE" w14:textId="77777777" w:rsidR="007624EF" w:rsidRPr="004C0277" w:rsidRDefault="007624EF" w:rsidP="007A31EC">
      <w:pPr>
        <w:pStyle w:val="Normal-pool"/>
      </w:pPr>
    </w:p>
    <w:p w14:paraId="5D1E3A48" w14:textId="77777777" w:rsidR="007624EF" w:rsidRPr="004C0277" w:rsidRDefault="007624EF" w:rsidP="007A31EC">
      <w:pPr>
        <w:pStyle w:val="Normal-pool"/>
      </w:pPr>
    </w:p>
    <w:p w14:paraId="6BAEC009" w14:textId="77777777" w:rsidR="007624EF" w:rsidRPr="004C0277" w:rsidRDefault="007624EF" w:rsidP="007A31EC">
      <w:pPr>
        <w:pStyle w:val="Normal-pool"/>
      </w:pPr>
    </w:p>
    <w:p w14:paraId="2A0A0EFC" w14:textId="77777777" w:rsidR="007624EF" w:rsidRPr="004C0277" w:rsidRDefault="007624EF" w:rsidP="007A31EC">
      <w:pPr>
        <w:pStyle w:val="Normal-pool"/>
      </w:pPr>
    </w:p>
    <w:p w14:paraId="5EED9ACF" w14:textId="77777777" w:rsidR="007624EF" w:rsidRPr="004C0277" w:rsidRDefault="007624EF" w:rsidP="007A31EC">
      <w:pPr>
        <w:pStyle w:val="Normal-pool"/>
      </w:pPr>
    </w:p>
    <w:p w14:paraId="5C58D90E" w14:textId="77777777" w:rsidR="007624EF" w:rsidRPr="004C0277" w:rsidRDefault="007624EF" w:rsidP="007A31EC">
      <w:pPr>
        <w:pStyle w:val="Normal-pool"/>
      </w:pPr>
    </w:p>
    <w:p w14:paraId="578BD077" w14:textId="77777777" w:rsidR="007624EF" w:rsidRPr="004C0277" w:rsidRDefault="007624EF" w:rsidP="007A31EC">
      <w:pPr>
        <w:pStyle w:val="Normal-pool"/>
      </w:pPr>
    </w:p>
    <w:p w14:paraId="29C95207" w14:textId="77777777" w:rsidR="007624EF" w:rsidRPr="004C0277" w:rsidRDefault="007624EF" w:rsidP="007A31EC">
      <w:pPr>
        <w:pStyle w:val="Normal-pool"/>
      </w:pPr>
    </w:p>
    <w:p w14:paraId="2B5CA67E" w14:textId="77777777" w:rsidR="007624EF" w:rsidRPr="004C0277" w:rsidRDefault="007624EF" w:rsidP="007A31EC">
      <w:pPr>
        <w:pStyle w:val="Normal-pool"/>
      </w:pPr>
    </w:p>
    <w:p w14:paraId="1C6C0259" w14:textId="77777777" w:rsidR="007624EF" w:rsidRPr="004C0277" w:rsidRDefault="007624EF" w:rsidP="007A31EC">
      <w:pPr>
        <w:pStyle w:val="Normal-pool"/>
      </w:pPr>
    </w:p>
    <w:p w14:paraId="58133C7D" w14:textId="21D08D2D" w:rsidR="00313B33" w:rsidRPr="004C0277" w:rsidRDefault="001021F9" w:rsidP="000A0A1F">
      <w:pPr>
        <w:keepNext/>
        <w:tabs>
          <w:tab w:val="clear" w:pos="1247"/>
          <w:tab w:val="clear" w:pos="1814"/>
          <w:tab w:val="clear" w:pos="2381"/>
          <w:tab w:val="clear" w:pos="2948"/>
          <w:tab w:val="clear" w:pos="3515"/>
        </w:tabs>
        <w:spacing w:before="240" w:after="200"/>
        <w:ind w:left="624"/>
        <w:rPr>
          <w:rFonts w:eastAsiaTheme="minorHAnsi"/>
          <w:i/>
          <w:sz w:val="16"/>
          <w:szCs w:val="16"/>
        </w:rPr>
      </w:pPr>
      <w:r w:rsidRPr="004C0277">
        <w:rPr>
          <w:rFonts w:eastAsiaTheme="minorHAnsi"/>
          <w:i/>
          <w:sz w:val="16"/>
          <w:szCs w:val="16"/>
        </w:rPr>
        <w:t xml:space="preserve">Note: </w:t>
      </w:r>
      <w:r w:rsidRPr="004C0277">
        <w:rPr>
          <w:rFonts w:eastAsiaTheme="minorHAnsi"/>
          <w:sz w:val="16"/>
          <w:szCs w:val="16"/>
        </w:rPr>
        <w:t xml:space="preserve">Key deliverables </w:t>
      </w:r>
      <w:r w:rsidRPr="004C0277">
        <w:rPr>
          <w:sz w:val="16"/>
          <w:szCs w:val="16"/>
        </w:rPr>
        <w:t xml:space="preserve">in the theory of change are related to either a single </w:t>
      </w:r>
      <w:r w:rsidR="009656C7" w:rsidRPr="004C0277">
        <w:rPr>
          <w:sz w:val="16"/>
          <w:szCs w:val="16"/>
        </w:rPr>
        <w:t xml:space="preserve">output </w:t>
      </w:r>
      <w:r w:rsidRPr="004C0277">
        <w:rPr>
          <w:sz w:val="16"/>
          <w:szCs w:val="16"/>
        </w:rPr>
        <w:t xml:space="preserve">or </w:t>
      </w:r>
      <w:r w:rsidR="009656C7" w:rsidRPr="004C0277">
        <w:rPr>
          <w:sz w:val="16"/>
          <w:szCs w:val="16"/>
        </w:rPr>
        <w:t xml:space="preserve">a </w:t>
      </w:r>
      <w:r w:rsidRPr="004C0277">
        <w:rPr>
          <w:sz w:val="16"/>
          <w:szCs w:val="16"/>
        </w:rPr>
        <w:t>group of outputs.</w:t>
      </w:r>
    </w:p>
    <w:p w14:paraId="5E8A6F0E" w14:textId="77777777" w:rsidR="007624EF" w:rsidRPr="004C0277" w:rsidRDefault="007624EF">
      <w:pPr>
        <w:tabs>
          <w:tab w:val="clear" w:pos="1247"/>
          <w:tab w:val="clear" w:pos="1814"/>
          <w:tab w:val="clear" w:pos="2381"/>
          <w:tab w:val="clear" w:pos="2948"/>
          <w:tab w:val="clear" w:pos="3515"/>
        </w:tabs>
        <w:rPr>
          <w:rFonts w:eastAsiaTheme="minorHAnsi"/>
          <w:b/>
        </w:rPr>
      </w:pPr>
      <w:r w:rsidRPr="004C0277">
        <w:rPr>
          <w:rFonts w:eastAsiaTheme="minorHAnsi"/>
        </w:rPr>
        <w:br w:type="page"/>
      </w:r>
    </w:p>
    <w:p w14:paraId="75045E2D" w14:textId="2C5546D0" w:rsidR="00313B33" w:rsidRPr="004C0277" w:rsidRDefault="00186B42" w:rsidP="00926A1E">
      <w:pPr>
        <w:pStyle w:val="CH3"/>
        <w:spacing w:before="120"/>
        <w:rPr>
          <w:rFonts w:eastAsiaTheme="minorHAnsi"/>
          <w:lang w:val="en-GB"/>
        </w:rPr>
      </w:pPr>
      <w:r w:rsidRPr="004C0277">
        <w:rPr>
          <w:rFonts w:eastAsiaTheme="minorHAnsi"/>
          <w:lang w:val="en-GB"/>
        </w:rPr>
        <w:lastRenderedPageBreak/>
        <w:tab/>
      </w:r>
      <w:r w:rsidRPr="004C0277">
        <w:rPr>
          <w:rFonts w:eastAsiaTheme="minorHAnsi"/>
          <w:lang w:val="en-GB"/>
        </w:rPr>
        <w:tab/>
      </w:r>
      <w:bookmarkStart w:id="30" w:name="_Toc446166988"/>
      <w:r w:rsidR="00313B33" w:rsidRPr="004C0277">
        <w:rPr>
          <w:rFonts w:eastAsiaTheme="minorHAnsi"/>
          <w:lang w:val="en-GB"/>
        </w:rPr>
        <w:t>External factors</w:t>
      </w:r>
      <w:bookmarkEnd w:id="30"/>
      <w:r w:rsidR="00313B33" w:rsidRPr="004C0277">
        <w:rPr>
          <w:rFonts w:eastAsiaTheme="minorHAnsi"/>
          <w:lang w:val="en-GB"/>
        </w:rPr>
        <w:t xml:space="preserve"> </w:t>
      </w:r>
    </w:p>
    <w:p w14:paraId="439DCB39" w14:textId="58C4C26D" w:rsidR="00313B33" w:rsidRPr="004C0277" w:rsidRDefault="00313B33" w:rsidP="00D31731">
      <w:pPr>
        <w:pStyle w:val="Normalnumber"/>
        <w:spacing w:before="240"/>
        <w:ind w:left="1247" w:firstLine="0"/>
        <w:rPr>
          <w:lang w:val="en-GB"/>
        </w:rPr>
      </w:pPr>
      <w:r w:rsidRPr="004C0277">
        <w:rPr>
          <w:lang w:val="en-GB"/>
        </w:rPr>
        <w:t xml:space="preserve">The climate change </w:t>
      </w:r>
      <w:proofErr w:type="spellStart"/>
      <w:r w:rsidRPr="004C0277">
        <w:rPr>
          <w:lang w:val="en-GB"/>
        </w:rPr>
        <w:t>subprogramme</w:t>
      </w:r>
      <w:proofErr w:type="spellEnd"/>
      <w:r w:rsidRPr="004C0277">
        <w:rPr>
          <w:lang w:val="en-GB"/>
        </w:rPr>
        <w:t xml:space="preserve"> is expected to achieve its goal provided that Member States implement their commitments to the United Nations Framework Convention on Climate Change and seek UNEP support in</w:t>
      </w:r>
      <w:r w:rsidR="004E26C3" w:rsidRPr="004C0277">
        <w:rPr>
          <w:lang w:val="en-GB"/>
        </w:rPr>
        <w:t xml:space="preserve"> so doing</w:t>
      </w:r>
      <w:r w:rsidRPr="004C0277">
        <w:rPr>
          <w:lang w:val="en-GB"/>
        </w:rPr>
        <w:t>. Achiev</w:t>
      </w:r>
      <w:r w:rsidR="002479C4" w:rsidRPr="004C0277">
        <w:rPr>
          <w:lang w:val="en-GB"/>
        </w:rPr>
        <w:t>ing</w:t>
      </w:r>
      <w:r w:rsidRPr="004C0277">
        <w:rPr>
          <w:lang w:val="en-GB"/>
        </w:rPr>
        <w:t xml:space="preserve"> the targets is also contingent on the availability of funding to enable countries </w:t>
      </w:r>
      <w:r w:rsidR="004E26C3" w:rsidRPr="004C0277">
        <w:rPr>
          <w:lang w:val="en-GB"/>
        </w:rPr>
        <w:t xml:space="preserve">to make the </w:t>
      </w:r>
      <w:r w:rsidRPr="004C0277">
        <w:rPr>
          <w:lang w:val="en-GB"/>
        </w:rPr>
        <w:t xml:space="preserve">transition to low-emission economic development, and </w:t>
      </w:r>
      <w:r w:rsidR="002479C4" w:rsidRPr="004C0277">
        <w:rPr>
          <w:lang w:val="en-GB"/>
        </w:rPr>
        <w:t xml:space="preserve">to </w:t>
      </w:r>
      <w:r w:rsidRPr="004C0277">
        <w:rPr>
          <w:lang w:val="en-GB"/>
        </w:rPr>
        <w:t xml:space="preserve">enhance their adaptation and resilience to climate change. </w:t>
      </w:r>
      <w:r w:rsidR="007E7C8D" w:rsidRPr="004C0277">
        <w:rPr>
          <w:lang w:val="en-GB"/>
        </w:rPr>
        <w:t>Drivers of change include</w:t>
      </w:r>
      <w:r w:rsidRPr="004C0277">
        <w:rPr>
          <w:lang w:val="en-GB"/>
        </w:rPr>
        <w:t xml:space="preserve"> partnerships</w:t>
      </w:r>
      <w:r w:rsidR="007E7C8D" w:rsidRPr="004C0277">
        <w:rPr>
          <w:lang w:val="en-GB"/>
        </w:rPr>
        <w:t xml:space="preserve">, which </w:t>
      </w:r>
      <w:r w:rsidRPr="004C0277">
        <w:rPr>
          <w:lang w:val="en-GB"/>
        </w:rPr>
        <w:t>will leverage climate finance</w:t>
      </w:r>
      <w:r w:rsidR="007E7C8D" w:rsidRPr="004C0277">
        <w:rPr>
          <w:lang w:val="en-GB"/>
        </w:rPr>
        <w:t xml:space="preserve"> and</w:t>
      </w:r>
      <w:r w:rsidRPr="004C0277">
        <w:rPr>
          <w:lang w:val="en-GB"/>
        </w:rPr>
        <w:t xml:space="preserve"> increase impact</w:t>
      </w:r>
      <w:r w:rsidR="007E7C8D" w:rsidRPr="004C0277">
        <w:rPr>
          <w:lang w:val="en-GB"/>
        </w:rPr>
        <w:t>, as well as</w:t>
      </w:r>
      <w:r w:rsidRPr="004C0277">
        <w:rPr>
          <w:lang w:val="en-GB"/>
        </w:rPr>
        <w:t xml:space="preserve"> UNEP methods, tools, assessments and pilots</w:t>
      </w:r>
      <w:r w:rsidR="007E7C8D" w:rsidRPr="004C0277">
        <w:rPr>
          <w:lang w:val="en-GB"/>
        </w:rPr>
        <w:t>, especially if they</w:t>
      </w:r>
      <w:r w:rsidRPr="004C0277">
        <w:rPr>
          <w:lang w:val="en-GB"/>
        </w:rPr>
        <w:t xml:space="preserve"> are </w:t>
      </w:r>
      <w:r w:rsidR="007E7C8D" w:rsidRPr="004C0277">
        <w:rPr>
          <w:lang w:val="en-GB"/>
        </w:rPr>
        <w:t>taken to scale</w:t>
      </w:r>
      <w:r w:rsidRPr="004C0277">
        <w:rPr>
          <w:lang w:val="en-GB"/>
        </w:rPr>
        <w:t xml:space="preserve"> by</w:t>
      </w:r>
      <w:r w:rsidR="007C49DB" w:rsidRPr="004C0277">
        <w:rPr>
          <w:lang w:val="en-GB"/>
        </w:rPr>
        <w:t xml:space="preserve"> </w:t>
      </w:r>
      <w:r w:rsidRPr="004C0277">
        <w:rPr>
          <w:lang w:val="en-GB"/>
        </w:rPr>
        <w:t>partner</w:t>
      </w:r>
      <w:r w:rsidR="00EB3AAD" w:rsidRPr="004C0277">
        <w:rPr>
          <w:lang w:val="en-GB"/>
        </w:rPr>
        <w:t>s</w:t>
      </w:r>
      <w:r w:rsidRPr="004C0277">
        <w:rPr>
          <w:lang w:val="en-GB"/>
        </w:rPr>
        <w:t>.</w:t>
      </w:r>
    </w:p>
    <w:tbl>
      <w:tblPr>
        <w:tblStyle w:val="TableGrid2"/>
        <w:tblW w:w="8363" w:type="dxa"/>
        <w:jc w:val="right"/>
        <w:tblBorders>
          <w:bottom w:val="single" w:sz="12" w:space="0" w:color="auto"/>
        </w:tblBorders>
        <w:tblLayout w:type="fixed"/>
        <w:tblLook w:val="04A0" w:firstRow="1" w:lastRow="0" w:firstColumn="1" w:lastColumn="0" w:noHBand="0" w:noVBand="1"/>
      </w:tblPr>
      <w:tblGrid>
        <w:gridCol w:w="5253"/>
        <w:gridCol w:w="1298"/>
        <w:gridCol w:w="1812"/>
      </w:tblGrid>
      <w:tr w:rsidR="00991AB2" w:rsidRPr="004C0277" w14:paraId="2BC72969" w14:textId="77777777" w:rsidTr="00E64247">
        <w:trPr>
          <w:jc w:val="right"/>
        </w:trPr>
        <w:tc>
          <w:tcPr>
            <w:tcW w:w="9604" w:type="dxa"/>
            <w:gridSpan w:val="3"/>
          </w:tcPr>
          <w:p w14:paraId="178A32AF" w14:textId="7D6DBF19" w:rsidR="00991AB2" w:rsidRPr="005E3506" w:rsidRDefault="00991AB2" w:rsidP="00C00665">
            <w:pPr>
              <w:widowControl w:val="0"/>
              <w:tabs>
                <w:tab w:val="clear" w:pos="1247"/>
                <w:tab w:val="clear" w:pos="1814"/>
                <w:tab w:val="clear" w:pos="2381"/>
                <w:tab w:val="clear" w:pos="2948"/>
                <w:tab w:val="clear" w:pos="3515"/>
              </w:tabs>
              <w:spacing w:before="40" w:after="40"/>
              <w:rPr>
                <w:rFonts w:ascii="Times New Roman" w:hAnsi="Times New Roman" w:cs="Times New Roman"/>
                <w:b/>
                <w:sz w:val="18"/>
                <w:szCs w:val="18"/>
              </w:rPr>
            </w:pPr>
            <w:r w:rsidRPr="005E3506">
              <w:rPr>
                <w:rFonts w:ascii="Times New Roman" w:hAnsi="Times New Roman" w:cs="Times New Roman"/>
                <w:b/>
                <w:sz w:val="18"/>
                <w:szCs w:val="18"/>
              </w:rPr>
              <w:t>Outputs planned for the biennium in pursuit of expected accomplishments (a):</w:t>
            </w:r>
            <w:r w:rsidRPr="005E3506">
              <w:rPr>
                <w:rFonts w:ascii="Times New Roman" w:hAnsi="Times New Roman" w:cs="Times New Roman"/>
                <w:sz w:val="18"/>
                <w:szCs w:val="18"/>
              </w:rPr>
              <w:t xml:space="preserve"> Countries increasingly advance </w:t>
            </w:r>
            <w:r w:rsidR="001A60E0" w:rsidRPr="005E3506">
              <w:rPr>
                <w:rFonts w:ascii="Times New Roman" w:hAnsi="Times New Roman" w:cs="Times New Roman"/>
                <w:sz w:val="18"/>
                <w:szCs w:val="18"/>
              </w:rPr>
              <w:t xml:space="preserve">their </w:t>
            </w:r>
            <w:r w:rsidRPr="005E3506">
              <w:rPr>
                <w:rFonts w:ascii="Times New Roman" w:hAnsi="Times New Roman" w:cs="Times New Roman"/>
                <w:sz w:val="18"/>
                <w:szCs w:val="18"/>
              </w:rPr>
              <w:t>near</w:t>
            </w:r>
            <w:r w:rsidR="000368A6" w:rsidRPr="005E3506">
              <w:rPr>
                <w:rFonts w:ascii="Times New Roman" w:hAnsi="Times New Roman" w:cs="Times New Roman"/>
                <w:sz w:val="18"/>
                <w:szCs w:val="18"/>
              </w:rPr>
              <w:t>-term</w:t>
            </w:r>
            <w:r w:rsidRPr="005E3506">
              <w:rPr>
                <w:rFonts w:ascii="Times New Roman" w:hAnsi="Times New Roman" w:cs="Times New Roman"/>
                <w:sz w:val="18"/>
                <w:szCs w:val="18"/>
              </w:rPr>
              <w:t xml:space="preserve"> and long-term national adaptation plans</w:t>
            </w:r>
            <w:r w:rsidR="00A518B4" w:rsidRPr="005E3506">
              <w:rPr>
                <w:rFonts w:ascii="Times New Roman" w:hAnsi="Times New Roman" w:cs="Times New Roman"/>
                <w:sz w:val="18"/>
                <w:szCs w:val="18"/>
              </w:rPr>
              <w:t>, which</w:t>
            </w:r>
            <w:r w:rsidR="000368A6" w:rsidRPr="005E3506">
              <w:rPr>
                <w:rFonts w:ascii="Times New Roman" w:hAnsi="Times New Roman" w:cs="Times New Roman"/>
                <w:sz w:val="18"/>
                <w:szCs w:val="18"/>
              </w:rPr>
              <w:t xml:space="preserve"> </w:t>
            </w:r>
            <w:r w:rsidRPr="005E3506">
              <w:rPr>
                <w:rFonts w:ascii="Times New Roman" w:hAnsi="Times New Roman" w:cs="Times New Roman"/>
                <w:sz w:val="18"/>
                <w:szCs w:val="18"/>
              </w:rPr>
              <w:t xml:space="preserve">integrate </w:t>
            </w:r>
            <w:r w:rsidR="000368A6" w:rsidRPr="005E3506">
              <w:rPr>
                <w:rFonts w:ascii="Times New Roman" w:hAnsi="Times New Roman" w:cs="Times New Roman"/>
                <w:sz w:val="18"/>
                <w:szCs w:val="18"/>
              </w:rPr>
              <w:t>ecosystem</w:t>
            </w:r>
            <w:r w:rsidRPr="005E3506">
              <w:rPr>
                <w:rFonts w:ascii="Times New Roman" w:hAnsi="Times New Roman" w:cs="Times New Roman"/>
                <w:sz w:val="18"/>
                <w:szCs w:val="18"/>
              </w:rPr>
              <w:t xml:space="preserve">-based </w:t>
            </w:r>
            <w:r w:rsidR="000368A6" w:rsidRPr="005E3506">
              <w:rPr>
                <w:rFonts w:ascii="Times New Roman" w:hAnsi="Times New Roman" w:cs="Times New Roman"/>
                <w:sz w:val="18"/>
                <w:szCs w:val="18"/>
              </w:rPr>
              <w:t>a</w:t>
            </w:r>
            <w:r w:rsidRPr="005E3506">
              <w:rPr>
                <w:rFonts w:ascii="Times New Roman" w:hAnsi="Times New Roman" w:cs="Times New Roman"/>
                <w:sz w:val="18"/>
                <w:szCs w:val="18"/>
              </w:rPr>
              <w:t>daptation</w:t>
            </w:r>
          </w:p>
        </w:tc>
      </w:tr>
      <w:tr w:rsidR="008C1A96" w:rsidRPr="004C0277" w14:paraId="703278B6" w14:textId="77777777" w:rsidTr="00E64247">
        <w:trPr>
          <w:trHeight w:val="703"/>
          <w:jc w:val="right"/>
        </w:trPr>
        <w:tc>
          <w:tcPr>
            <w:tcW w:w="6066" w:type="dxa"/>
            <w:vAlign w:val="center"/>
          </w:tcPr>
          <w:p w14:paraId="128C5FB6" w14:textId="77777777" w:rsidR="008C1A96" w:rsidRPr="005E3506" w:rsidRDefault="008C1A96" w:rsidP="00C00665">
            <w:pPr>
              <w:widowControl w:val="0"/>
              <w:tabs>
                <w:tab w:val="clear" w:pos="1247"/>
                <w:tab w:val="clear" w:pos="1814"/>
                <w:tab w:val="clear" w:pos="2381"/>
                <w:tab w:val="clear" w:pos="2948"/>
                <w:tab w:val="clear" w:pos="3515"/>
              </w:tabs>
              <w:spacing w:before="40" w:after="40"/>
              <w:rPr>
                <w:rFonts w:ascii="Times New Roman" w:hAnsi="Times New Roman" w:cs="Times New Roman"/>
                <w:i/>
                <w:sz w:val="18"/>
                <w:szCs w:val="18"/>
              </w:rPr>
            </w:pPr>
            <w:r w:rsidRPr="005E3506">
              <w:rPr>
                <w:rFonts w:ascii="Times New Roman" w:hAnsi="Times New Roman" w:cs="Times New Roman"/>
                <w:i/>
                <w:sz w:val="18"/>
                <w:szCs w:val="18"/>
              </w:rPr>
              <w:t>Programme of work output</w:t>
            </w:r>
          </w:p>
        </w:tc>
        <w:tc>
          <w:tcPr>
            <w:tcW w:w="1470" w:type="dxa"/>
            <w:vAlign w:val="center"/>
          </w:tcPr>
          <w:p w14:paraId="2E40964B" w14:textId="77777777" w:rsidR="008C1A96" w:rsidRPr="005E3506" w:rsidRDefault="008C1A96"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i/>
                <w:sz w:val="18"/>
                <w:szCs w:val="18"/>
              </w:rPr>
            </w:pPr>
            <w:r w:rsidRPr="005E3506">
              <w:rPr>
                <w:rFonts w:ascii="Times New Roman" w:hAnsi="Times New Roman" w:cs="Times New Roman"/>
                <w:i/>
                <w:sz w:val="18"/>
                <w:szCs w:val="18"/>
              </w:rPr>
              <w:t>Division accountable</w:t>
            </w:r>
          </w:p>
        </w:tc>
        <w:tc>
          <w:tcPr>
            <w:tcW w:w="2068" w:type="dxa"/>
            <w:vAlign w:val="center"/>
          </w:tcPr>
          <w:p w14:paraId="7ED29887" w14:textId="77777777" w:rsidR="008C1A96" w:rsidRPr="005E3506" w:rsidRDefault="008C1A96"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i/>
                <w:sz w:val="18"/>
                <w:szCs w:val="18"/>
              </w:rPr>
            </w:pPr>
            <w:r w:rsidRPr="005E3506">
              <w:rPr>
                <w:rFonts w:ascii="Times New Roman" w:hAnsi="Times New Roman" w:cs="Times New Roman"/>
                <w:i/>
                <w:sz w:val="18"/>
                <w:szCs w:val="18"/>
              </w:rPr>
              <w:t xml:space="preserve">Contributing </w:t>
            </w:r>
            <w:r w:rsidR="000368A6" w:rsidRPr="005E3506">
              <w:rPr>
                <w:rFonts w:ascii="Times New Roman" w:hAnsi="Times New Roman" w:cs="Times New Roman"/>
                <w:i/>
                <w:sz w:val="18"/>
                <w:szCs w:val="18"/>
              </w:rPr>
              <w:t xml:space="preserve">division(s) and regional offices </w:t>
            </w:r>
            <w:r w:rsidR="00D45FAE" w:rsidRPr="005E3506">
              <w:rPr>
                <w:rFonts w:ascii="Times New Roman" w:hAnsi="Times New Roman" w:cs="Times New Roman"/>
                <w:i/>
                <w:sz w:val="18"/>
                <w:szCs w:val="18"/>
              </w:rPr>
              <w:t>(ROs)</w:t>
            </w:r>
          </w:p>
        </w:tc>
      </w:tr>
      <w:tr w:rsidR="00991AB2" w:rsidRPr="004C0277" w14:paraId="476691F5" w14:textId="77777777" w:rsidTr="00E64247">
        <w:trPr>
          <w:jc w:val="right"/>
        </w:trPr>
        <w:tc>
          <w:tcPr>
            <w:tcW w:w="6066" w:type="dxa"/>
          </w:tcPr>
          <w:p w14:paraId="5B4DE01E" w14:textId="22689005" w:rsidR="00991AB2" w:rsidRPr="005E3506" w:rsidRDefault="00991AB2" w:rsidP="00C00665">
            <w:pPr>
              <w:widowControl w:val="0"/>
              <w:numPr>
                <w:ilvl w:val="0"/>
                <w:numId w:val="12"/>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Technical support provided to countries to develop tools, methods, scientific evidence</w:t>
            </w:r>
            <w:r w:rsidR="00346033" w:rsidRPr="005E3506">
              <w:rPr>
                <w:rFonts w:ascii="Times New Roman" w:hAnsi="Times New Roman" w:cs="Times New Roman"/>
                <w:sz w:val="18"/>
                <w:szCs w:val="18"/>
              </w:rPr>
              <w:t>,</w:t>
            </w:r>
            <w:r w:rsidRPr="005E3506">
              <w:rPr>
                <w:rFonts w:ascii="Times New Roman" w:hAnsi="Times New Roman" w:cs="Times New Roman"/>
                <w:sz w:val="18"/>
                <w:szCs w:val="18"/>
              </w:rPr>
              <w:t xml:space="preserve"> knowledge networks and promote </w:t>
            </w:r>
            <w:r w:rsidR="00EB3AAD" w:rsidRPr="005E3506">
              <w:rPr>
                <w:rFonts w:ascii="Times New Roman" w:hAnsi="Times New Roman" w:cs="Times New Roman"/>
                <w:sz w:val="18"/>
                <w:szCs w:val="18"/>
              </w:rPr>
              <w:t>S</w:t>
            </w:r>
            <w:r w:rsidRPr="005E3506">
              <w:rPr>
                <w:rFonts w:ascii="Times New Roman" w:hAnsi="Times New Roman" w:cs="Times New Roman"/>
                <w:sz w:val="18"/>
                <w:szCs w:val="18"/>
              </w:rPr>
              <w:t>outh-</w:t>
            </w:r>
            <w:r w:rsidR="00EB3AAD" w:rsidRPr="005E3506">
              <w:rPr>
                <w:rFonts w:ascii="Times New Roman" w:hAnsi="Times New Roman" w:cs="Times New Roman"/>
                <w:sz w:val="18"/>
                <w:szCs w:val="18"/>
              </w:rPr>
              <w:t>S</w:t>
            </w:r>
            <w:r w:rsidRPr="005E3506">
              <w:rPr>
                <w:rFonts w:ascii="Times New Roman" w:hAnsi="Times New Roman" w:cs="Times New Roman"/>
                <w:sz w:val="18"/>
                <w:szCs w:val="18"/>
              </w:rPr>
              <w:t>outh cooperation to advance near</w:t>
            </w:r>
            <w:r w:rsidR="00EB3AAD" w:rsidRPr="005E3506">
              <w:rPr>
                <w:rFonts w:ascii="Times New Roman" w:hAnsi="Times New Roman" w:cs="Times New Roman"/>
                <w:sz w:val="18"/>
                <w:szCs w:val="18"/>
              </w:rPr>
              <w:t>-</w:t>
            </w:r>
            <w:r w:rsidR="000368A6" w:rsidRPr="005E3506">
              <w:rPr>
                <w:rFonts w:ascii="Times New Roman" w:hAnsi="Times New Roman" w:cs="Times New Roman"/>
                <w:sz w:val="18"/>
                <w:szCs w:val="18"/>
              </w:rPr>
              <w:t>term</w:t>
            </w:r>
            <w:r w:rsidRPr="005E3506">
              <w:rPr>
                <w:rFonts w:ascii="Times New Roman" w:hAnsi="Times New Roman" w:cs="Times New Roman"/>
                <w:sz w:val="18"/>
                <w:szCs w:val="18"/>
              </w:rPr>
              <w:t xml:space="preserve"> and long</w:t>
            </w:r>
            <w:r w:rsidR="00EB3AAD" w:rsidRPr="005E3506">
              <w:rPr>
                <w:rFonts w:ascii="Times New Roman" w:hAnsi="Times New Roman" w:cs="Times New Roman"/>
                <w:sz w:val="18"/>
                <w:szCs w:val="18"/>
              </w:rPr>
              <w:t>-</w:t>
            </w:r>
            <w:r w:rsidRPr="005E3506">
              <w:rPr>
                <w:rFonts w:ascii="Times New Roman" w:hAnsi="Times New Roman" w:cs="Times New Roman"/>
                <w:sz w:val="18"/>
                <w:szCs w:val="18"/>
              </w:rPr>
              <w:t xml:space="preserve">term </w:t>
            </w:r>
            <w:r w:rsidR="00EB3AAD" w:rsidRPr="005E3506">
              <w:rPr>
                <w:rFonts w:ascii="Times New Roman" w:hAnsi="Times New Roman" w:cs="Times New Roman"/>
                <w:sz w:val="18"/>
                <w:szCs w:val="18"/>
              </w:rPr>
              <w:t xml:space="preserve">national </w:t>
            </w:r>
            <w:r w:rsidRPr="005E3506">
              <w:rPr>
                <w:rFonts w:ascii="Times New Roman" w:hAnsi="Times New Roman" w:cs="Times New Roman"/>
                <w:sz w:val="18"/>
                <w:szCs w:val="18"/>
              </w:rPr>
              <w:t xml:space="preserve">adaptation </w:t>
            </w:r>
            <w:r w:rsidR="00EB3AAD" w:rsidRPr="005E3506">
              <w:rPr>
                <w:rFonts w:ascii="Times New Roman" w:hAnsi="Times New Roman" w:cs="Times New Roman"/>
                <w:sz w:val="18"/>
                <w:szCs w:val="18"/>
              </w:rPr>
              <w:t>plans</w:t>
            </w:r>
            <w:r w:rsidRPr="005E3506">
              <w:rPr>
                <w:rFonts w:ascii="Times New Roman" w:hAnsi="Times New Roman" w:cs="Times New Roman"/>
                <w:sz w:val="18"/>
                <w:szCs w:val="18"/>
              </w:rPr>
              <w:t xml:space="preserve"> </w:t>
            </w:r>
            <w:r w:rsidR="00346033" w:rsidRPr="005E3506">
              <w:rPr>
                <w:rFonts w:ascii="Times New Roman" w:hAnsi="Times New Roman" w:cs="Times New Roman"/>
                <w:sz w:val="18"/>
                <w:szCs w:val="18"/>
              </w:rPr>
              <w:t xml:space="preserve">that </w:t>
            </w:r>
            <w:r w:rsidRPr="005E3506">
              <w:rPr>
                <w:rFonts w:ascii="Times New Roman" w:hAnsi="Times New Roman" w:cs="Times New Roman"/>
                <w:sz w:val="18"/>
                <w:szCs w:val="18"/>
              </w:rPr>
              <w:t xml:space="preserve">integrate </w:t>
            </w:r>
            <w:r w:rsidR="000368A6" w:rsidRPr="005E3506">
              <w:rPr>
                <w:rFonts w:ascii="Times New Roman" w:hAnsi="Times New Roman" w:cs="Times New Roman"/>
                <w:sz w:val="18"/>
                <w:szCs w:val="18"/>
              </w:rPr>
              <w:t>ecosystem-based adaptation</w:t>
            </w:r>
          </w:p>
        </w:tc>
        <w:tc>
          <w:tcPr>
            <w:tcW w:w="1470" w:type="dxa"/>
          </w:tcPr>
          <w:p w14:paraId="559BBE6E"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DEPI</w:t>
            </w:r>
          </w:p>
        </w:tc>
        <w:tc>
          <w:tcPr>
            <w:tcW w:w="2068" w:type="dxa"/>
          </w:tcPr>
          <w:p w14:paraId="52E57281"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 xml:space="preserve">DEWA, </w:t>
            </w:r>
            <w:r w:rsidR="009574AA" w:rsidRPr="005E3506">
              <w:rPr>
                <w:rFonts w:ascii="Times New Roman" w:hAnsi="Times New Roman" w:cs="Times New Roman"/>
                <w:sz w:val="18"/>
                <w:szCs w:val="18"/>
              </w:rPr>
              <w:t>ROs</w:t>
            </w:r>
          </w:p>
        </w:tc>
      </w:tr>
      <w:tr w:rsidR="00991AB2" w:rsidRPr="004C0277" w14:paraId="2E7BAE71" w14:textId="77777777" w:rsidTr="00E64247">
        <w:trPr>
          <w:jc w:val="right"/>
        </w:trPr>
        <w:tc>
          <w:tcPr>
            <w:tcW w:w="6066" w:type="dxa"/>
          </w:tcPr>
          <w:p w14:paraId="44FA4EB4" w14:textId="1BB382F3" w:rsidR="00991AB2" w:rsidRPr="005E3506" w:rsidRDefault="00991AB2" w:rsidP="00C00665">
            <w:pPr>
              <w:widowControl w:val="0"/>
              <w:numPr>
                <w:ilvl w:val="0"/>
                <w:numId w:val="12"/>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 xml:space="preserve">Technical support provided to countries to implement </w:t>
            </w:r>
            <w:r w:rsidR="0017048D" w:rsidRPr="005E3506">
              <w:rPr>
                <w:rFonts w:ascii="Times New Roman" w:hAnsi="Times New Roman" w:cs="Times New Roman"/>
                <w:sz w:val="18"/>
                <w:szCs w:val="18"/>
              </w:rPr>
              <w:br/>
            </w:r>
            <w:r w:rsidR="000368A6" w:rsidRPr="005E3506">
              <w:rPr>
                <w:rFonts w:ascii="Times New Roman" w:hAnsi="Times New Roman" w:cs="Times New Roman"/>
                <w:sz w:val="18"/>
                <w:szCs w:val="18"/>
              </w:rPr>
              <w:t>ecosystem-based adaptation</w:t>
            </w:r>
            <w:r w:rsidRPr="005E3506">
              <w:rPr>
                <w:rFonts w:ascii="Times New Roman" w:hAnsi="Times New Roman" w:cs="Times New Roman"/>
                <w:sz w:val="18"/>
                <w:szCs w:val="18"/>
              </w:rPr>
              <w:t xml:space="preserve"> demonstrations and integrate them into national development plans</w:t>
            </w:r>
          </w:p>
        </w:tc>
        <w:tc>
          <w:tcPr>
            <w:tcW w:w="1470" w:type="dxa"/>
          </w:tcPr>
          <w:p w14:paraId="51AA1C0B"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DEPI</w:t>
            </w:r>
          </w:p>
        </w:tc>
        <w:tc>
          <w:tcPr>
            <w:tcW w:w="2068" w:type="dxa"/>
          </w:tcPr>
          <w:p w14:paraId="0602A4DF" w14:textId="519405B6"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3853E3D3" w14:textId="77777777" w:rsidTr="00E64247">
        <w:trPr>
          <w:jc w:val="right"/>
        </w:trPr>
        <w:tc>
          <w:tcPr>
            <w:tcW w:w="6066" w:type="dxa"/>
          </w:tcPr>
          <w:p w14:paraId="59DFFE10" w14:textId="77777777" w:rsidR="00991AB2" w:rsidRPr="005E3506" w:rsidRDefault="00991AB2" w:rsidP="00C00665">
            <w:pPr>
              <w:widowControl w:val="0"/>
              <w:numPr>
                <w:ilvl w:val="0"/>
                <w:numId w:val="12"/>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 xml:space="preserve">Support provided to countries to access adaptation finance and strengthen readiness for deploying adaptation finance </w:t>
            </w:r>
          </w:p>
        </w:tc>
        <w:tc>
          <w:tcPr>
            <w:tcW w:w="1470" w:type="dxa"/>
          </w:tcPr>
          <w:p w14:paraId="0122A3ED"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DEPI</w:t>
            </w:r>
          </w:p>
        </w:tc>
        <w:tc>
          <w:tcPr>
            <w:tcW w:w="2068" w:type="dxa"/>
          </w:tcPr>
          <w:p w14:paraId="28F77518"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 xml:space="preserve">DTIE, </w:t>
            </w:r>
            <w:r w:rsidR="00D45FAE" w:rsidRPr="005E3506">
              <w:rPr>
                <w:rFonts w:ascii="Times New Roman" w:hAnsi="Times New Roman" w:cs="Times New Roman"/>
                <w:sz w:val="18"/>
                <w:szCs w:val="18"/>
              </w:rPr>
              <w:t>ROs</w:t>
            </w:r>
          </w:p>
        </w:tc>
      </w:tr>
      <w:tr w:rsidR="00991AB2" w:rsidRPr="004C0277" w14:paraId="186AE623" w14:textId="77777777" w:rsidTr="00E64247">
        <w:trPr>
          <w:jc w:val="right"/>
        </w:trPr>
        <w:tc>
          <w:tcPr>
            <w:tcW w:w="6066" w:type="dxa"/>
          </w:tcPr>
          <w:p w14:paraId="0557ED49" w14:textId="18D133BE" w:rsidR="00991AB2" w:rsidRPr="005E3506" w:rsidRDefault="00991AB2" w:rsidP="00C00665">
            <w:pPr>
              <w:widowControl w:val="0"/>
              <w:numPr>
                <w:ilvl w:val="0"/>
                <w:numId w:val="12"/>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 xml:space="preserve">Technical support provided to countries to address </w:t>
            </w:r>
            <w:r w:rsidR="00313A8D" w:rsidRPr="005E3506">
              <w:rPr>
                <w:rFonts w:ascii="Times New Roman" w:hAnsi="Times New Roman" w:cs="Times New Roman"/>
                <w:sz w:val="18"/>
                <w:szCs w:val="18"/>
              </w:rPr>
              <w:t xml:space="preserve">Framework Convention on Climate Change </w:t>
            </w:r>
            <w:r w:rsidRPr="005E3506">
              <w:rPr>
                <w:rFonts w:ascii="Times New Roman" w:hAnsi="Times New Roman" w:cs="Times New Roman"/>
                <w:sz w:val="18"/>
                <w:szCs w:val="18"/>
              </w:rPr>
              <w:t>commitments, implementation, negotiations and reporting</w:t>
            </w:r>
          </w:p>
        </w:tc>
        <w:tc>
          <w:tcPr>
            <w:tcW w:w="1470" w:type="dxa"/>
          </w:tcPr>
          <w:p w14:paraId="1936BA3A"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DEPI</w:t>
            </w:r>
          </w:p>
        </w:tc>
        <w:tc>
          <w:tcPr>
            <w:tcW w:w="2068" w:type="dxa"/>
          </w:tcPr>
          <w:p w14:paraId="6392F917"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 xml:space="preserve">DELC, </w:t>
            </w:r>
            <w:r w:rsidR="00D45FAE" w:rsidRPr="005E3506">
              <w:rPr>
                <w:rFonts w:ascii="Times New Roman" w:hAnsi="Times New Roman" w:cs="Times New Roman"/>
                <w:sz w:val="18"/>
                <w:szCs w:val="18"/>
              </w:rPr>
              <w:t>ROs</w:t>
            </w:r>
          </w:p>
        </w:tc>
      </w:tr>
      <w:tr w:rsidR="00991AB2" w:rsidRPr="004C0277" w14:paraId="3635E76F" w14:textId="77777777" w:rsidTr="00E64247">
        <w:trPr>
          <w:jc w:val="right"/>
        </w:trPr>
        <w:tc>
          <w:tcPr>
            <w:tcW w:w="6066" w:type="dxa"/>
          </w:tcPr>
          <w:p w14:paraId="580B8D14" w14:textId="77777777" w:rsidR="00991AB2" w:rsidRPr="005E3506" w:rsidRDefault="00991AB2" w:rsidP="00C00665">
            <w:pPr>
              <w:widowControl w:val="0"/>
              <w:numPr>
                <w:ilvl w:val="0"/>
                <w:numId w:val="12"/>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 xml:space="preserve">Outreach and communication for adaptation </w:t>
            </w:r>
          </w:p>
        </w:tc>
        <w:tc>
          <w:tcPr>
            <w:tcW w:w="1470" w:type="dxa"/>
          </w:tcPr>
          <w:p w14:paraId="4E30133A"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DCPI</w:t>
            </w:r>
          </w:p>
        </w:tc>
        <w:tc>
          <w:tcPr>
            <w:tcW w:w="2068" w:type="dxa"/>
          </w:tcPr>
          <w:p w14:paraId="255E858B" w14:textId="77777777"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09289248" w14:textId="77777777" w:rsidTr="00E64247">
        <w:trPr>
          <w:jc w:val="right"/>
        </w:trPr>
        <w:tc>
          <w:tcPr>
            <w:tcW w:w="9604" w:type="dxa"/>
            <w:gridSpan w:val="3"/>
          </w:tcPr>
          <w:p w14:paraId="4CFC612B" w14:textId="5A9F037C" w:rsidR="00405D51" w:rsidRPr="005E3506" w:rsidRDefault="00991AB2" w:rsidP="00C00665">
            <w:pPr>
              <w:widowControl w:val="0"/>
              <w:tabs>
                <w:tab w:val="clear" w:pos="1247"/>
                <w:tab w:val="clear" w:pos="1814"/>
                <w:tab w:val="clear" w:pos="2381"/>
                <w:tab w:val="clear" w:pos="2948"/>
                <w:tab w:val="clear" w:pos="3515"/>
              </w:tabs>
              <w:spacing w:before="40" w:after="40"/>
              <w:rPr>
                <w:rFonts w:ascii="Times New Roman" w:hAnsi="Times New Roman" w:cs="Times New Roman"/>
                <w:sz w:val="18"/>
                <w:szCs w:val="18"/>
              </w:rPr>
            </w:pPr>
            <w:r w:rsidRPr="005E3506">
              <w:rPr>
                <w:rFonts w:ascii="Times New Roman" w:hAnsi="Times New Roman" w:cs="Times New Roman"/>
                <w:b/>
                <w:sz w:val="18"/>
                <w:szCs w:val="18"/>
              </w:rPr>
              <w:t xml:space="preserve">Outputs planned for the biennium in pursuit of expected accomplishments (b): </w:t>
            </w:r>
            <w:r w:rsidRPr="005E3506">
              <w:rPr>
                <w:rFonts w:ascii="Times New Roman" w:hAnsi="Times New Roman" w:cs="Times New Roman"/>
                <w:sz w:val="18"/>
                <w:szCs w:val="18"/>
              </w:rPr>
              <w:t>Countries increasingly adopt and/or implement low</w:t>
            </w:r>
            <w:r w:rsidR="00811C3E" w:rsidRPr="005E3506">
              <w:rPr>
                <w:rFonts w:ascii="Times New Roman" w:hAnsi="Times New Roman" w:cs="Times New Roman"/>
                <w:sz w:val="18"/>
                <w:szCs w:val="18"/>
              </w:rPr>
              <w:t xml:space="preserve"> greenhouse </w:t>
            </w:r>
            <w:r w:rsidR="00AB5E25" w:rsidRPr="005E3506">
              <w:rPr>
                <w:rFonts w:ascii="Times New Roman" w:hAnsi="Times New Roman" w:cs="Times New Roman"/>
                <w:sz w:val="18"/>
                <w:szCs w:val="18"/>
              </w:rPr>
              <w:t>gas emission</w:t>
            </w:r>
            <w:r w:rsidRPr="005E3506">
              <w:rPr>
                <w:rFonts w:ascii="Times New Roman" w:hAnsi="Times New Roman" w:cs="Times New Roman"/>
                <w:sz w:val="18"/>
                <w:szCs w:val="18"/>
              </w:rPr>
              <w:t xml:space="preserve"> development </w:t>
            </w:r>
            <w:r w:rsidR="00811C3E" w:rsidRPr="005E3506">
              <w:rPr>
                <w:rFonts w:ascii="Times New Roman" w:hAnsi="Times New Roman" w:cs="Times New Roman"/>
                <w:sz w:val="18"/>
                <w:szCs w:val="18"/>
              </w:rPr>
              <w:t>strategies</w:t>
            </w:r>
            <w:r w:rsidRPr="005E3506">
              <w:rPr>
                <w:rFonts w:ascii="Times New Roman" w:hAnsi="Times New Roman" w:cs="Times New Roman"/>
                <w:sz w:val="18"/>
                <w:szCs w:val="18"/>
              </w:rPr>
              <w:t xml:space="preserve"> and invest in clean technologies</w:t>
            </w:r>
            <w:r w:rsidR="00CC40F3" w:rsidRPr="005E3506">
              <w:rPr>
                <w:rFonts w:ascii="Times New Roman" w:hAnsi="Times New Roman" w:cs="Times New Roman"/>
                <w:sz w:val="18"/>
                <w:szCs w:val="18"/>
              </w:rPr>
              <w:t xml:space="preserve"> </w:t>
            </w:r>
          </w:p>
        </w:tc>
      </w:tr>
      <w:tr w:rsidR="00991AB2" w:rsidRPr="004C0277" w14:paraId="27616673" w14:textId="77777777" w:rsidTr="00E64247">
        <w:trPr>
          <w:jc w:val="right"/>
        </w:trPr>
        <w:tc>
          <w:tcPr>
            <w:tcW w:w="6066" w:type="dxa"/>
          </w:tcPr>
          <w:p w14:paraId="74807798" w14:textId="1388621F" w:rsidR="00991AB2" w:rsidRPr="005E3506" w:rsidRDefault="00991AB2" w:rsidP="00C00665">
            <w:pPr>
              <w:widowControl w:val="0"/>
              <w:numPr>
                <w:ilvl w:val="0"/>
                <w:numId w:val="28"/>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 xml:space="preserve">Support provided to a coalition of countries and partners to foster increased awareness, knowledge and mitigation actions on </w:t>
            </w:r>
            <w:r w:rsidR="00C00665" w:rsidRPr="005E3506">
              <w:rPr>
                <w:rFonts w:ascii="Times New Roman" w:hAnsi="Times New Roman" w:cs="Times New Roman"/>
                <w:sz w:val="18"/>
                <w:szCs w:val="18"/>
              </w:rPr>
              <w:br/>
            </w:r>
            <w:r w:rsidRPr="005E3506">
              <w:rPr>
                <w:rFonts w:ascii="Times New Roman" w:hAnsi="Times New Roman" w:cs="Times New Roman"/>
                <w:sz w:val="18"/>
                <w:szCs w:val="18"/>
              </w:rPr>
              <w:t xml:space="preserve">short-lived climate pollutants </w:t>
            </w:r>
          </w:p>
        </w:tc>
        <w:tc>
          <w:tcPr>
            <w:tcW w:w="1470" w:type="dxa"/>
          </w:tcPr>
          <w:p w14:paraId="7F78FF32"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DTIE</w:t>
            </w:r>
          </w:p>
        </w:tc>
        <w:tc>
          <w:tcPr>
            <w:tcW w:w="2068" w:type="dxa"/>
          </w:tcPr>
          <w:p w14:paraId="5FE32077" w14:textId="77777777"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1CDC9586" w14:textId="77777777" w:rsidTr="00E64247">
        <w:trPr>
          <w:jc w:val="right"/>
        </w:trPr>
        <w:tc>
          <w:tcPr>
            <w:tcW w:w="6066" w:type="dxa"/>
          </w:tcPr>
          <w:p w14:paraId="5EA40EDC" w14:textId="134B32BE" w:rsidR="00991AB2" w:rsidRPr="005E3506" w:rsidRDefault="00991AB2" w:rsidP="00C00665">
            <w:pPr>
              <w:widowControl w:val="0"/>
              <w:numPr>
                <w:ilvl w:val="0"/>
                <w:numId w:val="28"/>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Scientific knowledge generated on emerging issues relevant to low-emission development decision-making and policy (</w:t>
            </w:r>
            <w:r w:rsidR="00EB3AAD" w:rsidRPr="005E3506">
              <w:rPr>
                <w:rFonts w:ascii="Times New Roman" w:hAnsi="Times New Roman" w:cs="Times New Roman"/>
                <w:i/>
                <w:sz w:val="18"/>
                <w:szCs w:val="18"/>
              </w:rPr>
              <w:t>E</w:t>
            </w:r>
            <w:r w:rsidRPr="005E3506">
              <w:rPr>
                <w:rFonts w:ascii="Times New Roman" w:hAnsi="Times New Roman" w:cs="Times New Roman"/>
                <w:i/>
                <w:sz w:val="18"/>
                <w:szCs w:val="18"/>
              </w:rPr>
              <w:t>mission</w:t>
            </w:r>
            <w:r w:rsidR="00346033" w:rsidRPr="005E3506">
              <w:rPr>
                <w:rFonts w:ascii="Times New Roman" w:hAnsi="Times New Roman" w:cs="Times New Roman"/>
                <w:i/>
                <w:sz w:val="18"/>
                <w:szCs w:val="18"/>
              </w:rPr>
              <w:t>s</w:t>
            </w:r>
            <w:r w:rsidRPr="005E3506">
              <w:rPr>
                <w:rFonts w:ascii="Times New Roman" w:hAnsi="Times New Roman" w:cs="Times New Roman"/>
                <w:i/>
                <w:sz w:val="18"/>
                <w:szCs w:val="18"/>
              </w:rPr>
              <w:t xml:space="preserve"> </w:t>
            </w:r>
            <w:r w:rsidR="00EB3AAD" w:rsidRPr="005E3506">
              <w:rPr>
                <w:rFonts w:ascii="Times New Roman" w:hAnsi="Times New Roman" w:cs="Times New Roman"/>
                <w:i/>
                <w:sz w:val="18"/>
                <w:szCs w:val="18"/>
              </w:rPr>
              <w:t>G</w:t>
            </w:r>
            <w:r w:rsidR="00346033" w:rsidRPr="005E3506">
              <w:rPr>
                <w:rFonts w:ascii="Times New Roman" w:hAnsi="Times New Roman" w:cs="Times New Roman"/>
                <w:i/>
                <w:sz w:val="18"/>
                <w:szCs w:val="18"/>
              </w:rPr>
              <w:t xml:space="preserve">ap </w:t>
            </w:r>
            <w:r w:rsidR="00EB3AAD" w:rsidRPr="005E3506">
              <w:rPr>
                <w:rFonts w:ascii="Times New Roman" w:hAnsi="Times New Roman" w:cs="Times New Roman"/>
                <w:i/>
                <w:sz w:val="18"/>
                <w:szCs w:val="18"/>
              </w:rPr>
              <w:t>R</w:t>
            </w:r>
            <w:r w:rsidR="002D1B39" w:rsidRPr="005E3506">
              <w:rPr>
                <w:rFonts w:ascii="Times New Roman" w:hAnsi="Times New Roman" w:cs="Times New Roman"/>
                <w:i/>
                <w:sz w:val="18"/>
                <w:szCs w:val="18"/>
              </w:rPr>
              <w:t>eport</w:t>
            </w:r>
            <w:r w:rsidRPr="005E3506">
              <w:rPr>
                <w:rFonts w:ascii="Times New Roman" w:hAnsi="Times New Roman" w:cs="Times New Roman"/>
                <w:sz w:val="18"/>
                <w:szCs w:val="18"/>
              </w:rPr>
              <w:t>, non-</w:t>
            </w:r>
            <w:r w:rsidR="00CE502A" w:rsidRPr="005E3506">
              <w:rPr>
                <w:rFonts w:ascii="Times New Roman" w:hAnsi="Times New Roman" w:cs="Times New Roman"/>
                <w:sz w:val="18"/>
                <w:szCs w:val="18"/>
              </w:rPr>
              <w:t>S</w:t>
            </w:r>
            <w:r w:rsidRPr="005E3506">
              <w:rPr>
                <w:rFonts w:ascii="Times New Roman" w:hAnsi="Times New Roman" w:cs="Times New Roman"/>
                <w:sz w:val="18"/>
                <w:szCs w:val="18"/>
              </w:rPr>
              <w:t>tate actors report)</w:t>
            </w:r>
          </w:p>
        </w:tc>
        <w:tc>
          <w:tcPr>
            <w:tcW w:w="1470" w:type="dxa"/>
          </w:tcPr>
          <w:p w14:paraId="56DAF9E4"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DEWA</w:t>
            </w:r>
          </w:p>
        </w:tc>
        <w:tc>
          <w:tcPr>
            <w:tcW w:w="2068" w:type="dxa"/>
          </w:tcPr>
          <w:p w14:paraId="29B19637" w14:textId="77777777"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296EBFAC" w14:textId="77777777" w:rsidTr="00E64247">
        <w:trPr>
          <w:jc w:val="right"/>
        </w:trPr>
        <w:tc>
          <w:tcPr>
            <w:tcW w:w="6066" w:type="dxa"/>
          </w:tcPr>
          <w:p w14:paraId="5560EB7A" w14:textId="77777777" w:rsidR="00991AB2" w:rsidRPr="005E3506" w:rsidRDefault="00991AB2" w:rsidP="00C00665">
            <w:pPr>
              <w:widowControl w:val="0"/>
              <w:numPr>
                <w:ilvl w:val="0"/>
                <w:numId w:val="28"/>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Technical support provided to countries to develop tools, plans and policies for low-emission development</w:t>
            </w:r>
          </w:p>
        </w:tc>
        <w:tc>
          <w:tcPr>
            <w:tcW w:w="1470" w:type="dxa"/>
          </w:tcPr>
          <w:p w14:paraId="02369133"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DTIE</w:t>
            </w:r>
          </w:p>
        </w:tc>
        <w:tc>
          <w:tcPr>
            <w:tcW w:w="2068" w:type="dxa"/>
          </w:tcPr>
          <w:p w14:paraId="026CF7E5" w14:textId="77777777"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4D5ECBC3" w14:textId="77777777" w:rsidTr="00E64247">
        <w:trPr>
          <w:jc w:val="right"/>
        </w:trPr>
        <w:tc>
          <w:tcPr>
            <w:tcW w:w="6066" w:type="dxa"/>
          </w:tcPr>
          <w:p w14:paraId="18BBEBCB" w14:textId="77777777" w:rsidR="00991AB2" w:rsidRPr="005E3506" w:rsidRDefault="00991AB2" w:rsidP="00C00665">
            <w:pPr>
              <w:widowControl w:val="0"/>
              <w:numPr>
                <w:ilvl w:val="0"/>
                <w:numId w:val="28"/>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Technical support provided to countries to implement and scale up renewable energy and energy efficiency projects</w:t>
            </w:r>
          </w:p>
        </w:tc>
        <w:tc>
          <w:tcPr>
            <w:tcW w:w="1470" w:type="dxa"/>
          </w:tcPr>
          <w:p w14:paraId="7C51936C"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DTIE</w:t>
            </w:r>
          </w:p>
        </w:tc>
        <w:tc>
          <w:tcPr>
            <w:tcW w:w="2068" w:type="dxa"/>
          </w:tcPr>
          <w:p w14:paraId="60919DC7" w14:textId="77777777" w:rsidR="00991AB2" w:rsidRPr="005E3506" w:rsidRDefault="007C49DB"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1C84EEE5" w14:textId="77777777" w:rsidTr="00E64247">
        <w:trPr>
          <w:jc w:val="right"/>
        </w:trPr>
        <w:tc>
          <w:tcPr>
            <w:tcW w:w="6066" w:type="dxa"/>
          </w:tcPr>
          <w:p w14:paraId="48BBC3F7" w14:textId="46E65719" w:rsidR="00991AB2" w:rsidRPr="005E3506" w:rsidRDefault="00991AB2" w:rsidP="00C00665">
            <w:pPr>
              <w:widowControl w:val="0"/>
              <w:numPr>
                <w:ilvl w:val="0"/>
                <w:numId w:val="28"/>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 xml:space="preserve">Readiness of countries and institutions to access or </w:t>
            </w:r>
            <w:r w:rsidR="00960850" w:rsidRPr="005E3506">
              <w:rPr>
                <w:rFonts w:ascii="Times New Roman" w:hAnsi="Times New Roman" w:cs="Times New Roman"/>
                <w:sz w:val="18"/>
                <w:szCs w:val="18"/>
              </w:rPr>
              <w:t>mobilize</w:t>
            </w:r>
            <w:r w:rsidRPr="005E3506">
              <w:rPr>
                <w:rFonts w:ascii="Times New Roman" w:hAnsi="Times New Roman" w:cs="Times New Roman"/>
                <w:sz w:val="18"/>
                <w:szCs w:val="18"/>
              </w:rPr>
              <w:t xml:space="preserve"> climate finance strengthened through support to make projects bankable and replicable</w:t>
            </w:r>
          </w:p>
        </w:tc>
        <w:tc>
          <w:tcPr>
            <w:tcW w:w="1470" w:type="dxa"/>
          </w:tcPr>
          <w:p w14:paraId="6659C98C"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DTIE</w:t>
            </w:r>
          </w:p>
        </w:tc>
        <w:tc>
          <w:tcPr>
            <w:tcW w:w="2068" w:type="dxa"/>
          </w:tcPr>
          <w:p w14:paraId="1D95F281"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 xml:space="preserve">DEPI, </w:t>
            </w:r>
            <w:r w:rsidR="00D45FAE" w:rsidRPr="005E3506">
              <w:rPr>
                <w:rFonts w:ascii="Times New Roman" w:hAnsi="Times New Roman" w:cs="Times New Roman"/>
                <w:sz w:val="18"/>
                <w:szCs w:val="18"/>
              </w:rPr>
              <w:t>ROs</w:t>
            </w:r>
          </w:p>
        </w:tc>
      </w:tr>
      <w:tr w:rsidR="00991AB2" w:rsidRPr="004C0277" w14:paraId="53D875C0" w14:textId="77777777" w:rsidTr="00E64247">
        <w:trPr>
          <w:jc w:val="right"/>
        </w:trPr>
        <w:tc>
          <w:tcPr>
            <w:tcW w:w="6066" w:type="dxa"/>
          </w:tcPr>
          <w:p w14:paraId="32CD8B3A" w14:textId="0DA83D24" w:rsidR="00991AB2" w:rsidRPr="005E3506" w:rsidRDefault="00991AB2" w:rsidP="00C00665">
            <w:pPr>
              <w:widowControl w:val="0"/>
              <w:numPr>
                <w:ilvl w:val="0"/>
                <w:numId w:val="28"/>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 xml:space="preserve">Technical support provided to countries to address </w:t>
            </w:r>
            <w:r w:rsidR="00CE502A" w:rsidRPr="005E3506">
              <w:rPr>
                <w:rFonts w:ascii="Times New Roman" w:hAnsi="Times New Roman" w:cs="Times New Roman"/>
                <w:sz w:val="18"/>
                <w:szCs w:val="18"/>
              </w:rPr>
              <w:t xml:space="preserve">Framework Convention on Climate Change </w:t>
            </w:r>
            <w:r w:rsidRPr="005E3506">
              <w:rPr>
                <w:rFonts w:ascii="Times New Roman" w:hAnsi="Times New Roman" w:cs="Times New Roman"/>
                <w:sz w:val="18"/>
                <w:szCs w:val="18"/>
              </w:rPr>
              <w:t>commitments, monitoring, reporting requirements and mainstreaming results into national development planning</w:t>
            </w:r>
          </w:p>
        </w:tc>
        <w:tc>
          <w:tcPr>
            <w:tcW w:w="1470" w:type="dxa"/>
          </w:tcPr>
          <w:p w14:paraId="12630737"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DTIE</w:t>
            </w:r>
          </w:p>
        </w:tc>
        <w:tc>
          <w:tcPr>
            <w:tcW w:w="2068" w:type="dxa"/>
          </w:tcPr>
          <w:p w14:paraId="7C1885F8" w14:textId="77777777"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75FA9AA4" w14:textId="77777777" w:rsidTr="00E64247">
        <w:trPr>
          <w:jc w:val="right"/>
        </w:trPr>
        <w:tc>
          <w:tcPr>
            <w:tcW w:w="6066" w:type="dxa"/>
          </w:tcPr>
          <w:p w14:paraId="322A2DED" w14:textId="77777777" w:rsidR="00991AB2" w:rsidRPr="005E3506" w:rsidRDefault="00991AB2" w:rsidP="00C00665">
            <w:pPr>
              <w:widowControl w:val="0"/>
              <w:numPr>
                <w:ilvl w:val="0"/>
                <w:numId w:val="28"/>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 xml:space="preserve">Technical support provided to countries through the Climate Technology Centre </w:t>
            </w:r>
            <w:r w:rsidR="007C49DB" w:rsidRPr="005E3506">
              <w:rPr>
                <w:rFonts w:ascii="Times New Roman" w:hAnsi="Times New Roman" w:cs="Times New Roman"/>
                <w:sz w:val="18"/>
                <w:szCs w:val="18"/>
              </w:rPr>
              <w:t xml:space="preserve">and Network </w:t>
            </w:r>
            <w:r w:rsidRPr="005E3506">
              <w:rPr>
                <w:rFonts w:ascii="Times New Roman" w:hAnsi="Times New Roman" w:cs="Times New Roman"/>
                <w:sz w:val="18"/>
                <w:szCs w:val="18"/>
              </w:rPr>
              <w:t>established under the Framework Convention on Climate Change</w:t>
            </w:r>
          </w:p>
        </w:tc>
        <w:tc>
          <w:tcPr>
            <w:tcW w:w="1470" w:type="dxa"/>
          </w:tcPr>
          <w:p w14:paraId="1730BB83"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DTIE</w:t>
            </w:r>
          </w:p>
        </w:tc>
        <w:tc>
          <w:tcPr>
            <w:tcW w:w="2068" w:type="dxa"/>
          </w:tcPr>
          <w:p w14:paraId="43963EF8"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 xml:space="preserve">DEPI, </w:t>
            </w:r>
            <w:r w:rsidR="00D45FAE" w:rsidRPr="005E3506">
              <w:rPr>
                <w:rFonts w:ascii="Times New Roman" w:hAnsi="Times New Roman" w:cs="Times New Roman"/>
                <w:sz w:val="18"/>
                <w:szCs w:val="18"/>
              </w:rPr>
              <w:t>ROs</w:t>
            </w:r>
          </w:p>
        </w:tc>
      </w:tr>
      <w:tr w:rsidR="00991AB2" w:rsidRPr="004C0277" w14:paraId="11201900" w14:textId="77777777" w:rsidTr="0017048D">
        <w:trPr>
          <w:jc w:val="right"/>
        </w:trPr>
        <w:tc>
          <w:tcPr>
            <w:tcW w:w="6066" w:type="dxa"/>
            <w:tcBorders>
              <w:bottom w:val="single" w:sz="4" w:space="0" w:color="auto"/>
            </w:tcBorders>
          </w:tcPr>
          <w:p w14:paraId="2A0B6AA8" w14:textId="77777777" w:rsidR="00991AB2" w:rsidRPr="005E3506" w:rsidRDefault="00991AB2" w:rsidP="00C00665">
            <w:pPr>
              <w:widowControl w:val="0"/>
              <w:numPr>
                <w:ilvl w:val="0"/>
                <w:numId w:val="28"/>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Partnerships and multi-stakeholder networks facilitate knowledge exchange and South-South cooperation</w:t>
            </w:r>
          </w:p>
        </w:tc>
        <w:tc>
          <w:tcPr>
            <w:tcW w:w="1470" w:type="dxa"/>
            <w:tcBorders>
              <w:bottom w:val="single" w:sz="4" w:space="0" w:color="auto"/>
            </w:tcBorders>
          </w:tcPr>
          <w:p w14:paraId="13078A39"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DTIE</w:t>
            </w:r>
          </w:p>
        </w:tc>
        <w:tc>
          <w:tcPr>
            <w:tcW w:w="2068" w:type="dxa"/>
            <w:tcBorders>
              <w:bottom w:val="single" w:sz="4" w:space="0" w:color="auto"/>
            </w:tcBorders>
          </w:tcPr>
          <w:p w14:paraId="234E625C" w14:textId="77777777"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1E1518CE" w14:textId="77777777" w:rsidTr="0017048D">
        <w:trPr>
          <w:jc w:val="right"/>
        </w:trPr>
        <w:tc>
          <w:tcPr>
            <w:tcW w:w="6066" w:type="dxa"/>
            <w:tcBorders>
              <w:bottom w:val="single" w:sz="4" w:space="0" w:color="auto"/>
            </w:tcBorders>
          </w:tcPr>
          <w:p w14:paraId="176BC39C" w14:textId="77777777" w:rsidR="00991AB2" w:rsidRPr="005E3506" w:rsidRDefault="00991AB2" w:rsidP="00C00665">
            <w:pPr>
              <w:widowControl w:val="0"/>
              <w:numPr>
                <w:ilvl w:val="0"/>
                <w:numId w:val="28"/>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 xml:space="preserve">Outreach and communication for mitigation </w:t>
            </w:r>
          </w:p>
        </w:tc>
        <w:tc>
          <w:tcPr>
            <w:tcW w:w="1470" w:type="dxa"/>
            <w:tcBorders>
              <w:bottom w:val="single" w:sz="4" w:space="0" w:color="auto"/>
            </w:tcBorders>
          </w:tcPr>
          <w:p w14:paraId="1C3BEA67"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DCPI</w:t>
            </w:r>
          </w:p>
        </w:tc>
        <w:tc>
          <w:tcPr>
            <w:tcW w:w="2068" w:type="dxa"/>
            <w:tcBorders>
              <w:bottom w:val="single" w:sz="4" w:space="0" w:color="auto"/>
            </w:tcBorders>
          </w:tcPr>
          <w:p w14:paraId="419C23C5" w14:textId="77777777"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0E532909" w14:textId="77777777" w:rsidTr="0017048D">
        <w:trPr>
          <w:jc w:val="right"/>
        </w:trPr>
        <w:tc>
          <w:tcPr>
            <w:tcW w:w="9604" w:type="dxa"/>
            <w:gridSpan w:val="3"/>
            <w:tcBorders>
              <w:top w:val="single" w:sz="4" w:space="0" w:color="auto"/>
            </w:tcBorders>
          </w:tcPr>
          <w:p w14:paraId="2A656151" w14:textId="3CF7CF3C" w:rsidR="00991AB2" w:rsidRPr="005E3506" w:rsidRDefault="00991AB2" w:rsidP="00C00665">
            <w:pPr>
              <w:keepNext/>
              <w:keepLines/>
              <w:widowControl w:val="0"/>
              <w:tabs>
                <w:tab w:val="clear" w:pos="1247"/>
                <w:tab w:val="clear" w:pos="1814"/>
                <w:tab w:val="clear" w:pos="2381"/>
                <w:tab w:val="clear" w:pos="2948"/>
                <w:tab w:val="clear" w:pos="3515"/>
              </w:tabs>
              <w:spacing w:before="40" w:after="40"/>
              <w:rPr>
                <w:rFonts w:ascii="Times New Roman" w:hAnsi="Times New Roman" w:cs="Times New Roman"/>
                <w:sz w:val="18"/>
                <w:szCs w:val="18"/>
              </w:rPr>
            </w:pPr>
            <w:r w:rsidRPr="005E3506">
              <w:rPr>
                <w:rFonts w:ascii="Times New Roman" w:hAnsi="Times New Roman" w:cs="Times New Roman"/>
                <w:b/>
                <w:sz w:val="18"/>
                <w:szCs w:val="18"/>
              </w:rPr>
              <w:lastRenderedPageBreak/>
              <w:t>Outputs planned for the biennium in pursuit of expected accomplishments (c):</w:t>
            </w:r>
            <w:r w:rsidRPr="005E3506">
              <w:rPr>
                <w:rFonts w:ascii="Times New Roman" w:hAnsi="Times New Roman" w:cs="Times New Roman"/>
                <w:sz w:val="18"/>
                <w:szCs w:val="18"/>
              </w:rPr>
              <w:t xml:space="preserve"> </w:t>
            </w:r>
            <w:r w:rsidR="00405D51" w:rsidRPr="005E3506">
              <w:rPr>
                <w:rFonts w:ascii="Times New Roman" w:hAnsi="Times New Roman" w:cs="Times New Roman"/>
                <w:sz w:val="18"/>
                <w:szCs w:val="18"/>
              </w:rPr>
              <w:t>Countries increasingly adopt and implement forest-friendly policies and measures that deliver quantifiable emissions reductions as well as social and environmental benefits</w:t>
            </w:r>
            <w:r w:rsidR="00CC40F3" w:rsidRPr="005E3506">
              <w:rPr>
                <w:rFonts w:ascii="Times New Roman" w:hAnsi="Times New Roman" w:cs="Times New Roman"/>
                <w:sz w:val="18"/>
                <w:szCs w:val="18"/>
              </w:rPr>
              <w:t xml:space="preserve"> </w:t>
            </w:r>
          </w:p>
        </w:tc>
      </w:tr>
      <w:tr w:rsidR="00991AB2" w:rsidRPr="004C0277" w14:paraId="24B6BD59" w14:textId="77777777" w:rsidTr="00E64247">
        <w:trPr>
          <w:jc w:val="right"/>
        </w:trPr>
        <w:tc>
          <w:tcPr>
            <w:tcW w:w="6066" w:type="dxa"/>
          </w:tcPr>
          <w:p w14:paraId="2759F21F" w14:textId="334A594F" w:rsidR="00991AB2" w:rsidRPr="005E3506" w:rsidRDefault="00991AB2" w:rsidP="00C00665">
            <w:pPr>
              <w:keepNext/>
              <w:keepLines/>
              <w:widowControl w:val="0"/>
              <w:numPr>
                <w:ilvl w:val="0"/>
                <w:numId w:val="29"/>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Technical support to countries to meet the Warsaw pillars for accessing results</w:t>
            </w:r>
            <w:r w:rsidR="00B63757" w:rsidRPr="005E3506">
              <w:rPr>
                <w:rFonts w:ascii="Times New Roman" w:hAnsi="Times New Roman" w:cs="Times New Roman"/>
                <w:sz w:val="18"/>
                <w:szCs w:val="18"/>
              </w:rPr>
              <w:t>-</w:t>
            </w:r>
            <w:r w:rsidRPr="005E3506">
              <w:rPr>
                <w:rFonts w:ascii="Times New Roman" w:hAnsi="Times New Roman" w:cs="Times New Roman"/>
                <w:sz w:val="18"/>
                <w:szCs w:val="18"/>
              </w:rPr>
              <w:t>based payments: (a) develop and implement REDD</w:t>
            </w:r>
            <w:r w:rsidR="00923ACB" w:rsidRPr="005E3506">
              <w:rPr>
                <w:rFonts w:ascii="Times New Roman" w:hAnsi="Times New Roman" w:cs="Times New Roman"/>
                <w:sz w:val="18"/>
                <w:szCs w:val="18"/>
              </w:rPr>
              <w:t>-plus</w:t>
            </w:r>
            <w:r w:rsidRPr="005E3506">
              <w:rPr>
                <w:rFonts w:ascii="Times New Roman" w:hAnsi="Times New Roman" w:cs="Times New Roman"/>
                <w:sz w:val="18"/>
                <w:szCs w:val="18"/>
              </w:rPr>
              <w:t xml:space="preserve"> national strategies or action plans</w:t>
            </w:r>
            <w:r w:rsidR="00923ACB" w:rsidRPr="005E3506">
              <w:rPr>
                <w:rFonts w:ascii="Times New Roman" w:hAnsi="Times New Roman" w:cs="Times New Roman"/>
                <w:sz w:val="18"/>
                <w:szCs w:val="18"/>
              </w:rPr>
              <w:t>;</w:t>
            </w:r>
            <w:r w:rsidRPr="005E3506">
              <w:rPr>
                <w:rFonts w:ascii="Times New Roman" w:hAnsi="Times New Roman" w:cs="Times New Roman"/>
                <w:sz w:val="18"/>
                <w:szCs w:val="18"/>
              </w:rPr>
              <w:t xml:space="preserve"> (b) operationalize safeguard information systems, estimate forest reference emission levels</w:t>
            </w:r>
            <w:r w:rsidR="00923ACB" w:rsidRPr="005E3506">
              <w:rPr>
                <w:rFonts w:ascii="Times New Roman" w:hAnsi="Times New Roman" w:cs="Times New Roman"/>
                <w:sz w:val="18"/>
                <w:szCs w:val="18"/>
              </w:rPr>
              <w:t>;</w:t>
            </w:r>
            <w:r w:rsidRPr="005E3506">
              <w:rPr>
                <w:rFonts w:ascii="Times New Roman" w:hAnsi="Times New Roman" w:cs="Times New Roman"/>
                <w:sz w:val="18"/>
                <w:szCs w:val="18"/>
              </w:rPr>
              <w:t xml:space="preserve"> (c) build national forest monitoring systems</w:t>
            </w:r>
          </w:p>
        </w:tc>
        <w:tc>
          <w:tcPr>
            <w:tcW w:w="1470" w:type="dxa"/>
          </w:tcPr>
          <w:p w14:paraId="40AA5D6A" w14:textId="77777777" w:rsidR="00991AB2" w:rsidRPr="005E3506" w:rsidRDefault="00991AB2" w:rsidP="00C00665">
            <w:pPr>
              <w:keepNext/>
              <w:keepLines/>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DEPI</w:t>
            </w:r>
          </w:p>
        </w:tc>
        <w:tc>
          <w:tcPr>
            <w:tcW w:w="2068" w:type="dxa"/>
          </w:tcPr>
          <w:p w14:paraId="62CE704A" w14:textId="77777777" w:rsidR="00991AB2" w:rsidRPr="005E3506" w:rsidRDefault="00D45FAE" w:rsidP="00C00665">
            <w:pPr>
              <w:keepNext/>
              <w:keepLines/>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43B953B0" w14:textId="77777777" w:rsidTr="00E64247">
        <w:trPr>
          <w:jc w:val="right"/>
        </w:trPr>
        <w:tc>
          <w:tcPr>
            <w:tcW w:w="6066" w:type="dxa"/>
          </w:tcPr>
          <w:p w14:paraId="118AB97B" w14:textId="77777777" w:rsidR="00991AB2" w:rsidRPr="005E3506" w:rsidRDefault="00991AB2" w:rsidP="00C00665">
            <w:pPr>
              <w:widowControl w:val="0"/>
              <w:numPr>
                <w:ilvl w:val="0"/>
                <w:numId w:val="29"/>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Strategic support for transformative land management approach</w:t>
            </w:r>
          </w:p>
        </w:tc>
        <w:tc>
          <w:tcPr>
            <w:tcW w:w="1470" w:type="dxa"/>
          </w:tcPr>
          <w:p w14:paraId="11FA555D"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DEPI</w:t>
            </w:r>
          </w:p>
        </w:tc>
        <w:tc>
          <w:tcPr>
            <w:tcW w:w="2068" w:type="dxa"/>
          </w:tcPr>
          <w:p w14:paraId="4BA994AB" w14:textId="77777777"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r w:rsidR="00991AB2" w:rsidRPr="004C0277" w14:paraId="3E71D78B" w14:textId="77777777" w:rsidTr="00E64247">
        <w:trPr>
          <w:jc w:val="right"/>
        </w:trPr>
        <w:tc>
          <w:tcPr>
            <w:tcW w:w="6066" w:type="dxa"/>
          </w:tcPr>
          <w:p w14:paraId="37CC7289" w14:textId="77777777" w:rsidR="00991AB2" w:rsidRPr="005E3506" w:rsidRDefault="00991AB2" w:rsidP="00C00665">
            <w:pPr>
              <w:widowControl w:val="0"/>
              <w:numPr>
                <w:ilvl w:val="0"/>
                <w:numId w:val="29"/>
              </w:numPr>
              <w:tabs>
                <w:tab w:val="clear" w:pos="1247"/>
                <w:tab w:val="clear" w:pos="1814"/>
                <w:tab w:val="clear" w:pos="2381"/>
                <w:tab w:val="clear" w:pos="2948"/>
                <w:tab w:val="clear" w:pos="3515"/>
                <w:tab w:val="left" w:pos="284"/>
                <w:tab w:val="left" w:pos="342"/>
              </w:tabs>
              <w:spacing w:before="40" w:after="40"/>
              <w:ind w:left="273" w:hanging="284"/>
              <w:rPr>
                <w:rFonts w:ascii="Times New Roman" w:hAnsi="Times New Roman" w:cs="Times New Roman"/>
                <w:sz w:val="18"/>
                <w:szCs w:val="18"/>
              </w:rPr>
            </w:pPr>
            <w:r w:rsidRPr="005E3506">
              <w:rPr>
                <w:rFonts w:ascii="Times New Roman" w:hAnsi="Times New Roman" w:cs="Times New Roman"/>
                <w:sz w:val="18"/>
                <w:szCs w:val="18"/>
              </w:rPr>
              <w:t>Outreach and communication on the benefits of reducing emissions from defor</w:t>
            </w:r>
            <w:r w:rsidR="00670A8D" w:rsidRPr="005E3506">
              <w:rPr>
                <w:rFonts w:ascii="Times New Roman" w:hAnsi="Times New Roman" w:cs="Times New Roman"/>
                <w:sz w:val="18"/>
                <w:szCs w:val="18"/>
              </w:rPr>
              <w:t>estation and forest degradation</w:t>
            </w:r>
          </w:p>
        </w:tc>
        <w:tc>
          <w:tcPr>
            <w:tcW w:w="1470" w:type="dxa"/>
          </w:tcPr>
          <w:p w14:paraId="3952C551" w14:textId="77777777" w:rsidR="00991AB2" w:rsidRPr="005E3506" w:rsidRDefault="00991AB2"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DCPI</w:t>
            </w:r>
          </w:p>
        </w:tc>
        <w:tc>
          <w:tcPr>
            <w:tcW w:w="2068" w:type="dxa"/>
          </w:tcPr>
          <w:p w14:paraId="37687C35" w14:textId="77777777" w:rsidR="00991AB2" w:rsidRPr="005E3506" w:rsidRDefault="00D45FAE" w:rsidP="00C00665">
            <w:pPr>
              <w:widowControl w:val="0"/>
              <w:tabs>
                <w:tab w:val="clear" w:pos="1247"/>
                <w:tab w:val="clear" w:pos="1814"/>
                <w:tab w:val="clear" w:pos="2381"/>
                <w:tab w:val="clear" w:pos="2948"/>
                <w:tab w:val="clear" w:pos="3515"/>
              </w:tabs>
              <w:spacing w:before="40" w:after="40"/>
              <w:jc w:val="center"/>
              <w:rPr>
                <w:rFonts w:ascii="Times New Roman" w:hAnsi="Times New Roman" w:cs="Times New Roman"/>
                <w:sz w:val="18"/>
                <w:szCs w:val="18"/>
              </w:rPr>
            </w:pPr>
            <w:r w:rsidRPr="005E3506">
              <w:rPr>
                <w:rFonts w:ascii="Times New Roman" w:hAnsi="Times New Roman" w:cs="Times New Roman"/>
                <w:sz w:val="18"/>
                <w:szCs w:val="18"/>
              </w:rPr>
              <w:t>ROs</w:t>
            </w:r>
          </w:p>
        </w:tc>
      </w:tr>
    </w:tbl>
    <w:p w14:paraId="7191A20F" w14:textId="77777777" w:rsidR="00923ACB" w:rsidRPr="004C0277" w:rsidRDefault="00DA7B33" w:rsidP="00C00665">
      <w:pPr>
        <w:tabs>
          <w:tab w:val="clear" w:pos="1247"/>
          <w:tab w:val="clear" w:pos="1814"/>
          <w:tab w:val="clear" w:pos="2381"/>
          <w:tab w:val="clear" w:pos="2948"/>
          <w:tab w:val="clear" w:pos="3515"/>
        </w:tabs>
        <w:spacing w:before="120" w:after="60"/>
        <w:ind w:left="1247"/>
        <w:rPr>
          <w:b/>
          <w:sz w:val="18"/>
          <w:szCs w:val="18"/>
        </w:rPr>
      </w:pPr>
      <w:r w:rsidRPr="004C0277">
        <w:t xml:space="preserve">Table </w:t>
      </w:r>
      <w:r w:rsidR="00043FED" w:rsidRPr="004C0277">
        <w:t>6</w:t>
      </w:r>
      <w:r w:rsidR="006F700E" w:rsidRPr="004C0277">
        <w:t xml:space="preserve"> </w:t>
      </w:r>
      <w:r w:rsidR="00186B42" w:rsidRPr="004C0277">
        <w:t>(a</w:t>
      </w:r>
      <w:proofErr w:type="gramStart"/>
      <w:r w:rsidR="00186B42" w:rsidRPr="004C0277">
        <w:t>)</w:t>
      </w:r>
      <w:proofErr w:type="gramEnd"/>
      <w:r w:rsidR="00186B42" w:rsidRPr="004C0277">
        <w:rPr>
          <w:b/>
        </w:rPr>
        <w:br/>
      </w:r>
      <w:r w:rsidRPr="004C0277">
        <w:rPr>
          <w:b/>
        </w:rPr>
        <w:t>Financial resource requirement by funding category: climate change</w:t>
      </w:r>
    </w:p>
    <w:tbl>
      <w:tblPr>
        <w:tblW w:w="8363" w:type="dxa"/>
        <w:jc w:val="right"/>
        <w:tblLook w:val="04A0" w:firstRow="1" w:lastRow="0" w:firstColumn="1" w:lastColumn="0" w:noHBand="0" w:noVBand="1"/>
      </w:tblPr>
      <w:tblGrid>
        <w:gridCol w:w="3887"/>
        <w:gridCol w:w="1443"/>
        <w:gridCol w:w="1473"/>
        <w:gridCol w:w="1560"/>
      </w:tblGrid>
      <w:tr w:rsidR="00B6654F" w:rsidRPr="004C0277" w14:paraId="6238BE2B" w14:textId="77777777" w:rsidTr="00B20D5F">
        <w:trPr>
          <w:trHeight w:val="507"/>
          <w:jc w:val="right"/>
        </w:trPr>
        <w:tc>
          <w:tcPr>
            <w:tcW w:w="3597" w:type="dxa"/>
            <w:vMerge w:val="restart"/>
            <w:tcBorders>
              <w:top w:val="single" w:sz="4" w:space="0" w:color="auto"/>
              <w:left w:val="nil"/>
              <w:right w:val="nil"/>
            </w:tcBorders>
            <w:shd w:val="clear" w:color="auto" w:fill="auto"/>
            <w:vAlign w:val="bottom"/>
            <w:hideMark/>
          </w:tcPr>
          <w:p w14:paraId="7B031048" w14:textId="77777777" w:rsidR="00B6654F" w:rsidRPr="004C0277" w:rsidRDefault="00B6654F" w:rsidP="00632592">
            <w:pPr>
              <w:tabs>
                <w:tab w:val="clear" w:pos="1247"/>
                <w:tab w:val="clear" w:pos="1814"/>
                <w:tab w:val="clear" w:pos="2381"/>
                <w:tab w:val="clear" w:pos="2948"/>
                <w:tab w:val="clear" w:pos="3515"/>
              </w:tabs>
              <w:spacing w:before="40" w:after="40"/>
              <w:rPr>
                <w:i/>
                <w:sz w:val="18"/>
                <w:szCs w:val="18"/>
              </w:rPr>
            </w:pPr>
            <w:r w:rsidRPr="004C0277">
              <w:rPr>
                <w:i/>
                <w:sz w:val="18"/>
                <w:szCs w:val="18"/>
              </w:rPr>
              <w:t> </w:t>
            </w:r>
          </w:p>
          <w:p w14:paraId="3F949DA8" w14:textId="34395F0B" w:rsidR="00B6654F" w:rsidRPr="004C0277" w:rsidRDefault="00B6654F" w:rsidP="00632592">
            <w:pPr>
              <w:spacing w:before="40" w:after="40"/>
              <w:rPr>
                <w:i/>
                <w:sz w:val="18"/>
                <w:szCs w:val="18"/>
              </w:rPr>
            </w:pPr>
            <w:r w:rsidRPr="004C0277">
              <w:rPr>
                <w:i/>
                <w:sz w:val="18"/>
                <w:szCs w:val="18"/>
              </w:rPr>
              <w:t>Category</w:t>
            </w:r>
          </w:p>
        </w:tc>
        <w:tc>
          <w:tcPr>
            <w:tcW w:w="4142" w:type="dxa"/>
            <w:gridSpan w:val="3"/>
            <w:tcBorders>
              <w:top w:val="single" w:sz="4" w:space="0" w:color="auto"/>
              <w:left w:val="nil"/>
              <w:bottom w:val="single" w:sz="4" w:space="0" w:color="auto"/>
              <w:right w:val="nil"/>
            </w:tcBorders>
            <w:shd w:val="clear" w:color="auto" w:fill="auto"/>
            <w:vAlign w:val="bottom"/>
            <w:hideMark/>
          </w:tcPr>
          <w:p w14:paraId="4371077A" w14:textId="4650F4FB" w:rsidR="00B6654F" w:rsidRPr="004C0277" w:rsidRDefault="00B6654F" w:rsidP="00632592">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Financial </w:t>
            </w:r>
            <w:r w:rsidR="00923ACB" w:rsidRPr="004C0277">
              <w:rPr>
                <w:bCs/>
                <w:i/>
                <w:sz w:val="18"/>
                <w:szCs w:val="18"/>
              </w:rPr>
              <w:t>r</w:t>
            </w:r>
            <w:r w:rsidRPr="004C0277">
              <w:rPr>
                <w:bCs/>
                <w:i/>
                <w:sz w:val="18"/>
                <w:szCs w:val="18"/>
              </w:rPr>
              <w:t xml:space="preserve">esources (thousands of </w:t>
            </w:r>
            <w:r w:rsidRPr="004C0277">
              <w:rPr>
                <w:bCs/>
                <w:i/>
                <w:sz w:val="18"/>
                <w:szCs w:val="18"/>
              </w:rPr>
              <w:br/>
              <w:t xml:space="preserve">United States dollars) </w:t>
            </w:r>
          </w:p>
        </w:tc>
      </w:tr>
      <w:tr w:rsidR="00B6654F" w:rsidRPr="004C0277" w14:paraId="3889B3B9" w14:textId="77777777" w:rsidTr="00E64247">
        <w:trPr>
          <w:trHeight w:val="309"/>
          <w:jc w:val="right"/>
        </w:trPr>
        <w:tc>
          <w:tcPr>
            <w:tcW w:w="3597" w:type="dxa"/>
            <w:vMerge/>
            <w:tcBorders>
              <w:left w:val="nil"/>
              <w:bottom w:val="single" w:sz="12" w:space="0" w:color="auto"/>
              <w:right w:val="nil"/>
            </w:tcBorders>
            <w:shd w:val="clear" w:color="auto" w:fill="auto"/>
            <w:vAlign w:val="bottom"/>
            <w:hideMark/>
          </w:tcPr>
          <w:p w14:paraId="35E45236" w14:textId="77777777" w:rsidR="00B6654F" w:rsidRPr="004C0277" w:rsidRDefault="00B6654F" w:rsidP="00632592">
            <w:pPr>
              <w:tabs>
                <w:tab w:val="clear" w:pos="1247"/>
                <w:tab w:val="clear" w:pos="1814"/>
                <w:tab w:val="clear" w:pos="2381"/>
                <w:tab w:val="clear" w:pos="2948"/>
                <w:tab w:val="clear" w:pos="3515"/>
              </w:tabs>
              <w:spacing w:before="40" w:after="40"/>
              <w:rPr>
                <w:i/>
                <w:sz w:val="18"/>
                <w:szCs w:val="18"/>
              </w:rPr>
            </w:pPr>
          </w:p>
        </w:tc>
        <w:tc>
          <w:tcPr>
            <w:tcW w:w="1335" w:type="dxa"/>
            <w:tcBorders>
              <w:top w:val="single" w:sz="4" w:space="0" w:color="auto"/>
              <w:left w:val="nil"/>
              <w:bottom w:val="single" w:sz="12" w:space="0" w:color="auto"/>
              <w:right w:val="nil"/>
            </w:tcBorders>
            <w:shd w:val="clear" w:color="auto" w:fill="auto"/>
            <w:vAlign w:val="bottom"/>
            <w:hideMark/>
          </w:tcPr>
          <w:p w14:paraId="1332AC40" w14:textId="2AD30D63" w:rsidR="00B6654F" w:rsidRPr="004C0277" w:rsidRDefault="00B6654F" w:rsidP="00632592">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602A3B" w:rsidRPr="004C0277">
              <w:rPr>
                <w:bCs/>
                <w:i/>
                <w:sz w:val="18"/>
                <w:szCs w:val="18"/>
              </w:rPr>
              <w:t>‒</w:t>
            </w:r>
            <w:r w:rsidRPr="004C0277">
              <w:rPr>
                <w:bCs/>
                <w:i/>
                <w:sz w:val="18"/>
                <w:szCs w:val="18"/>
              </w:rPr>
              <w:t xml:space="preserve">2017 </w:t>
            </w:r>
          </w:p>
        </w:tc>
        <w:tc>
          <w:tcPr>
            <w:tcW w:w="1363" w:type="dxa"/>
            <w:tcBorders>
              <w:top w:val="single" w:sz="4" w:space="0" w:color="auto"/>
              <w:left w:val="nil"/>
              <w:bottom w:val="single" w:sz="12" w:space="0" w:color="auto"/>
              <w:right w:val="nil"/>
            </w:tcBorders>
            <w:shd w:val="clear" w:color="auto" w:fill="auto"/>
            <w:vAlign w:val="bottom"/>
            <w:hideMark/>
          </w:tcPr>
          <w:p w14:paraId="1A06C36E" w14:textId="77777777" w:rsidR="00B6654F" w:rsidRPr="004C0277" w:rsidRDefault="00B6654F" w:rsidP="00632592">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444" w:type="dxa"/>
            <w:tcBorders>
              <w:top w:val="single" w:sz="4" w:space="0" w:color="auto"/>
              <w:left w:val="nil"/>
              <w:bottom w:val="single" w:sz="12" w:space="0" w:color="auto"/>
              <w:right w:val="nil"/>
            </w:tcBorders>
            <w:shd w:val="clear" w:color="auto" w:fill="auto"/>
            <w:vAlign w:val="bottom"/>
            <w:hideMark/>
          </w:tcPr>
          <w:p w14:paraId="108424F0" w14:textId="7DB55E63" w:rsidR="00B6654F" w:rsidRPr="004C0277" w:rsidRDefault="00B6654F" w:rsidP="00632592">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602A3B" w:rsidRPr="004C0277">
              <w:rPr>
                <w:bCs/>
                <w:i/>
                <w:sz w:val="18"/>
                <w:szCs w:val="18"/>
              </w:rPr>
              <w:t>‒</w:t>
            </w:r>
            <w:r w:rsidRPr="004C0277">
              <w:rPr>
                <w:bCs/>
                <w:i/>
                <w:sz w:val="18"/>
                <w:szCs w:val="18"/>
              </w:rPr>
              <w:t xml:space="preserve">2019 </w:t>
            </w:r>
          </w:p>
        </w:tc>
      </w:tr>
      <w:tr w:rsidR="00444025" w:rsidRPr="004C0277" w14:paraId="5420280C" w14:textId="77777777" w:rsidTr="00E64247">
        <w:trPr>
          <w:trHeight w:val="309"/>
          <w:jc w:val="right"/>
        </w:trPr>
        <w:tc>
          <w:tcPr>
            <w:tcW w:w="3597" w:type="dxa"/>
            <w:tcBorders>
              <w:top w:val="single" w:sz="12" w:space="0" w:color="auto"/>
              <w:left w:val="nil"/>
              <w:bottom w:val="nil"/>
              <w:right w:val="nil"/>
            </w:tcBorders>
            <w:shd w:val="clear" w:color="auto" w:fill="auto"/>
            <w:vAlign w:val="bottom"/>
            <w:hideMark/>
          </w:tcPr>
          <w:p w14:paraId="15C0A450" w14:textId="42FB2638" w:rsidR="00444025" w:rsidRPr="004C0277" w:rsidRDefault="0044402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00C00665" w:rsidRPr="004C0277">
              <w:rPr>
                <w:sz w:val="18"/>
                <w:szCs w:val="18"/>
              </w:rPr>
              <w:tab/>
            </w:r>
            <w:r w:rsidRPr="004C0277">
              <w:rPr>
                <w:sz w:val="18"/>
                <w:szCs w:val="18"/>
              </w:rPr>
              <w:t>Environment Fund</w:t>
            </w:r>
          </w:p>
        </w:tc>
        <w:tc>
          <w:tcPr>
            <w:tcW w:w="1335" w:type="dxa"/>
            <w:tcBorders>
              <w:top w:val="single" w:sz="12" w:space="0" w:color="auto"/>
              <w:left w:val="nil"/>
              <w:bottom w:val="nil"/>
              <w:right w:val="nil"/>
            </w:tcBorders>
            <w:shd w:val="clear" w:color="auto" w:fill="auto"/>
            <w:noWrap/>
            <w:vAlign w:val="bottom"/>
            <w:hideMark/>
          </w:tcPr>
          <w:p w14:paraId="1A6C5E51" w14:textId="77777777" w:rsidR="00444025" w:rsidRPr="004C0277" w:rsidRDefault="00444025" w:rsidP="00632592">
            <w:pPr>
              <w:tabs>
                <w:tab w:val="clear" w:pos="1247"/>
                <w:tab w:val="clear" w:pos="1814"/>
                <w:tab w:val="clear" w:pos="2381"/>
                <w:tab w:val="clear" w:pos="2948"/>
                <w:tab w:val="clear" w:pos="3515"/>
              </w:tabs>
              <w:spacing w:before="40" w:after="40"/>
              <w:jc w:val="right"/>
              <w:rPr>
                <w:sz w:val="18"/>
                <w:szCs w:val="18"/>
              </w:rPr>
            </w:pPr>
          </w:p>
        </w:tc>
        <w:tc>
          <w:tcPr>
            <w:tcW w:w="1363" w:type="dxa"/>
            <w:tcBorders>
              <w:top w:val="single" w:sz="12" w:space="0" w:color="auto"/>
              <w:left w:val="nil"/>
              <w:bottom w:val="nil"/>
              <w:right w:val="nil"/>
            </w:tcBorders>
            <w:shd w:val="clear" w:color="auto" w:fill="auto"/>
            <w:vAlign w:val="bottom"/>
            <w:hideMark/>
          </w:tcPr>
          <w:p w14:paraId="4A6B0751" w14:textId="77777777" w:rsidR="00444025" w:rsidRPr="004C0277" w:rsidRDefault="00444025" w:rsidP="00632592">
            <w:pPr>
              <w:tabs>
                <w:tab w:val="clear" w:pos="1247"/>
                <w:tab w:val="clear" w:pos="1814"/>
                <w:tab w:val="clear" w:pos="2381"/>
                <w:tab w:val="clear" w:pos="2948"/>
                <w:tab w:val="clear" w:pos="3515"/>
              </w:tabs>
              <w:spacing w:before="40" w:after="40"/>
              <w:jc w:val="right"/>
              <w:rPr>
                <w:sz w:val="18"/>
                <w:szCs w:val="18"/>
              </w:rPr>
            </w:pPr>
          </w:p>
        </w:tc>
        <w:tc>
          <w:tcPr>
            <w:tcW w:w="1444" w:type="dxa"/>
            <w:tcBorders>
              <w:top w:val="single" w:sz="12" w:space="0" w:color="auto"/>
              <w:left w:val="nil"/>
              <w:bottom w:val="nil"/>
              <w:right w:val="nil"/>
            </w:tcBorders>
            <w:shd w:val="clear" w:color="auto" w:fill="auto"/>
            <w:vAlign w:val="bottom"/>
            <w:hideMark/>
          </w:tcPr>
          <w:p w14:paraId="0704899E" w14:textId="77777777" w:rsidR="00444025" w:rsidRPr="004C0277" w:rsidRDefault="00444025" w:rsidP="00632592">
            <w:pPr>
              <w:tabs>
                <w:tab w:val="clear" w:pos="1247"/>
                <w:tab w:val="clear" w:pos="1814"/>
                <w:tab w:val="clear" w:pos="2381"/>
                <w:tab w:val="clear" w:pos="2948"/>
                <w:tab w:val="clear" w:pos="3515"/>
              </w:tabs>
              <w:spacing w:before="40" w:after="40"/>
              <w:jc w:val="right"/>
              <w:rPr>
                <w:sz w:val="18"/>
                <w:szCs w:val="18"/>
              </w:rPr>
            </w:pPr>
          </w:p>
        </w:tc>
      </w:tr>
      <w:tr w:rsidR="00444025" w:rsidRPr="004C0277" w14:paraId="0951ED74" w14:textId="77777777" w:rsidTr="00E64247">
        <w:trPr>
          <w:trHeight w:val="309"/>
          <w:jc w:val="right"/>
        </w:trPr>
        <w:tc>
          <w:tcPr>
            <w:tcW w:w="3597" w:type="dxa"/>
            <w:tcBorders>
              <w:top w:val="nil"/>
              <w:left w:val="nil"/>
              <w:bottom w:val="nil"/>
              <w:right w:val="nil"/>
            </w:tcBorders>
            <w:shd w:val="clear" w:color="auto" w:fill="auto"/>
            <w:vAlign w:val="bottom"/>
            <w:hideMark/>
          </w:tcPr>
          <w:p w14:paraId="70AD304B" w14:textId="773DE1B9" w:rsidR="00444025" w:rsidRPr="004C0277" w:rsidRDefault="00C00665" w:rsidP="00632592">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444025" w:rsidRPr="004C0277">
              <w:rPr>
                <w:sz w:val="18"/>
                <w:szCs w:val="18"/>
              </w:rPr>
              <w:t>Post</w:t>
            </w:r>
          </w:p>
        </w:tc>
        <w:tc>
          <w:tcPr>
            <w:tcW w:w="1335" w:type="dxa"/>
            <w:tcBorders>
              <w:top w:val="nil"/>
              <w:left w:val="nil"/>
              <w:bottom w:val="nil"/>
              <w:right w:val="nil"/>
            </w:tcBorders>
            <w:shd w:val="clear" w:color="auto" w:fill="auto"/>
            <w:vAlign w:val="bottom"/>
            <w:hideMark/>
          </w:tcPr>
          <w:p w14:paraId="3F22A894"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20 </w:t>
            </w:r>
            <w:r w:rsidR="00444025" w:rsidRPr="004C0277">
              <w:rPr>
                <w:sz w:val="18"/>
                <w:szCs w:val="18"/>
              </w:rPr>
              <w:t xml:space="preserve">605 </w:t>
            </w:r>
          </w:p>
        </w:tc>
        <w:tc>
          <w:tcPr>
            <w:tcW w:w="1363" w:type="dxa"/>
            <w:tcBorders>
              <w:top w:val="nil"/>
              <w:left w:val="nil"/>
              <w:bottom w:val="nil"/>
              <w:right w:val="nil"/>
            </w:tcBorders>
            <w:shd w:val="clear" w:color="auto" w:fill="auto"/>
            <w:vAlign w:val="bottom"/>
            <w:hideMark/>
          </w:tcPr>
          <w:p w14:paraId="2FAA0F02"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(5 </w:t>
            </w:r>
            <w:r w:rsidR="00444025" w:rsidRPr="004C0277">
              <w:rPr>
                <w:sz w:val="18"/>
                <w:szCs w:val="18"/>
              </w:rPr>
              <w:t>605)</w:t>
            </w:r>
          </w:p>
        </w:tc>
        <w:tc>
          <w:tcPr>
            <w:tcW w:w="1444" w:type="dxa"/>
            <w:tcBorders>
              <w:top w:val="nil"/>
              <w:left w:val="nil"/>
              <w:bottom w:val="nil"/>
              <w:right w:val="nil"/>
            </w:tcBorders>
            <w:shd w:val="clear" w:color="auto" w:fill="auto"/>
            <w:vAlign w:val="bottom"/>
            <w:hideMark/>
          </w:tcPr>
          <w:p w14:paraId="2A0E8004"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15 </w:t>
            </w:r>
            <w:r w:rsidR="00444025" w:rsidRPr="004C0277">
              <w:rPr>
                <w:sz w:val="18"/>
                <w:szCs w:val="18"/>
              </w:rPr>
              <w:t xml:space="preserve">000 </w:t>
            </w:r>
          </w:p>
        </w:tc>
      </w:tr>
      <w:tr w:rsidR="00444025" w:rsidRPr="004C0277" w14:paraId="05B6E2BD" w14:textId="77777777" w:rsidTr="00E64247">
        <w:trPr>
          <w:trHeight w:val="309"/>
          <w:jc w:val="right"/>
        </w:trPr>
        <w:tc>
          <w:tcPr>
            <w:tcW w:w="3597" w:type="dxa"/>
            <w:tcBorders>
              <w:top w:val="nil"/>
              <w:left w:val="nil"/>
              <w:bottom w:val="nil"/>
              <w:right w:val="nil"/>
            </w:tcBorders>
            <w:shd w:val="clear" w:color="auto" w:fill="auto"/>
            <w:vAlign w:val="bottom"/>
            <w:hideMark/>
          </w:tcPr>
          <w:p w14:paraId="270F2002" w14:textId="314CF4B0" w:rsidR="00444025" w:rsidRPr="004C0277" w:rsidRDefault="00C00665" w:rsidP="00632592">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444025" w:rsidRPr="004C0277">
              <w:rPr>
                <w:sz w:val="18"/>
                <w:szCs w:val="18"/>
              </w:rPr>
              <w:t>Non-post</w:t>
            </w:r>
          </w:p>
        </w:tc>
        <w:tc>
          <w:tcPr>
            <w:tcW w:w="1335" w:type="dxa"/>
            <w:tcBorders>
              <w:top w:val="nil"/>
              <w:left w:val="nil"/>
              <w:bottom w:val="nil"/>
              <w:right w:val="nil"/>
            </w:tcBorders>
            <w:shd w:val="clear" w:color="auto" w:fill="auto"/>
            <w:vAlign w:val="bottom"/>
            <w:hideMark/>
          </w:tcPr>
          <w:p w14:paraId="0A4BAE4B"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21 </w:t>
            </w:r>
            <w:r w:rsidR="00444025" w:rsidRPr="004C0277">
              <w:rPr>
                <w:sz w:val="18"/>
                <w:szCs w:val="18"/>
              </w:rPr>
              <w:t xml:space="preserve">395 </w:t>
            </w:r>
          </w:p>
        </w:tc>
        <w:tc>
          <w:tcPr>
            <w:tcW w:w="1363" w:type="dxa"/>
            <w:tcBorders>
              <w:top w:val="nil"/>
              <w:left w:val="nil"/>
              <w:bottom w:val="nil"/>
              <w:right w:val="nil"/>
            </w:tcBorders>
            <w:shd w:val="clear" w:color="auto" w:fill="auto"/>
            <w:vAlign w:val="bottom"/>
            <w:hideMark/>
          </w:tcPr>
          <w:p w14:paraId="146A2441"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 </w:t>
            </w:r>
            <w:r w:rsidR="00444025" w:rsidRPr="004C0277">
              <w:rPr>
                <w:sz w:val="18"/>
                <w:szCs w:val="18"/>
              </w:rPr>
              <w:t>095)</w:t>
            </w:r>
          </w:p>
        </w:tc>
        <w:tc>
          <w:tcPr>
            <w:tcW w:w="1444" w:type="dxa"/>
            <w:tcBorders>
              <w:top w:val="nil"/>
              <w:left w:val="nil"/>
              <w:bottom w:val="nil"/>
              <w:right w:val="nil"/>
            </w:tcBorders>
            <w:shd w:val="clear" w:color="auto" w:fill="auto"/>
            <w:vAlign w:val="bottom"/>
            <w:hideMark/>
          </w:tcPr>
          <w:p w14:paraId="46FD7D26"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17 </w:t>
            </w:r>
            <w:r w:rsidR="00444025" w:rsidRPr="004C0277">
              <w:rPr>
                <w:sz w:val="18"/>
                <w:szCs w:val="18"/>
              </w:rPr>
              <w:t xml:space="preserve">300 </w:t>
            </w:r>
          </w:p>
        </w:tc>
      </w:tr>
      <w:tr w:rsidR="00444025" w:rsidRPr="004C0277" w14:paraId="1913271F" w14:textId="77777777" w:rsidTr="00E64247">
        <w:trPr>
          <w:trHeight w:val="309"/>
          <w:jc w:val="right"/>
        </w:trPr>
        <w:tc>
          <w:tcPr>
            <w:tcW w:w="3597" w:type="dxa"/>
            <w:tcBorders>
              <w:top w:val="single" w:sz="4" w:space="0" w:color="auto"/>
              <w:left w:val="nil"/>
              <w:bottom w:val="single" w:sz="4" w:space="0" w:color="auto"/>
              <w:right w:val="nil"/>
            </w:tcBorders>
            <w:shd w:val="clear" w:color="auto" w:fill="auto"/>
            <w:vAlign w:val="bottom"/>
            <w:hideMark/>
          </w:tcPr>
          <w:p w14:paraId="54252E85" w14:textId="77777777" w:rsidR="00444025" w:rsidRPr="004C0277" w:rsidRDefault="00444025" w:rsidP="00632592">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335" w:type="dxa"/>
            <w:tcBorders>
              <w:top w:val="single" w:sz="4" w:space="0" w:color="auto"/>
              <w:left w:val="nil"/>
              <w:bottom w:val="single" w:sz="4" w:space="0" w:color="auto"/>
              <w:right w:val="nil"/>
            </w:tcBorders>
            <w:shd w:val="clear" w:color="auto" w:fill="auto"/>
            <w:vAlign w:val="bottom"/>
            <w:hideMark/>
          </w:tcPr>
          <w:p w14:paraId="3176978F"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42 </w:t>
            </w:r>
            <w:r w:rsidR="00444025" w:rsidRPr="004C0277">
              <w:rPr>
                <w:b/>
                <w:bCs/>
                <w:sz w:val="18"/>
                <w:szCs w:val="18"/>
              </w:rPr>
              <w:t xml:space="preserve">000 </w:t>
            </w:r>
          </w:p>
        </w:tc>
        <w:tc>
          <w:tcPr>
            <w:tcW w:w="1363" w:type="dxa"/>
            <w:tcBorders>
              <w:top w:val="single" w:sz="4" w:space="0" w:color="auto"/>
              <w:left w:val="nil"/>
              <w:bottom w:val="single" w:sz="4" w:space="0" w:color="auto"/>
              <w:right w:val="nil"/>
            </w:tcBorders>
            <w:shd w:val="clear" w:color="auto" w:fill="auto"/>
            <w:vAlign w:val="bottom"/>
            <w:hideMark/>
          </w:tcPr>
          <w:p w14:paraId="2DA10A5D"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(9 </w:t>
            </w:r>
            <w:r w:rsidR="00444025" w:rsidRPr="004C0277">
              <w:rPr>
                <w:b/>
                <w:bCs/>
                <w:sz w:val="18"/>
                <w:szCs w:val="18"/>
              </w:rPr>
              <w:t>700)</w:t>
            </w:r>
          </w:p>
        </w:tc>
        <w:tc>
          <w:tcPr>
            <w:tcW w:w="1444" w:type="dxa"/>
            <w:tcBorders>
              <w:top w:val="single" w:sz="4" w:space="0" w:color="auto"/>
              <w:left w:val="nil"/>
              <w:bottom w:val="single" w:sz="4" w:space="0" w:color="auto"/>
              <w:right w:val="nil"/>
            </w:tcBorders>
            <w:shd w:val="clear" w:color="auto" w:fill="auto"/>
            <w:vAlign w:val="bottom"/>
            <w:hideMark/>
          </w:tcPr>
          <w:p w14:paraId="16175B38"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32 </w:t>
            </w:r>
            <w:r w:rsidR="00444025" w:rsidRPr="004C0277">
              <w:rPr>
                <w:b/>
                <w:bCs/>
                <w:sz w:val="18"/>
                <w:szCs w:val="18"/>
              </w:rPr>
              <w:t xml:space="preserve">300 </w:t>
            </w:r>
          </w:p>
        </w:tc>
      </w:tr>
      <w:tr w:rsidR="00444025" w:rsidRPr="004C0277" w14:paraId="7AEE290B" w14:textId="77777777" w:rsidTr="00E64247">
        <w:trPr>
          <w:trHeight w:val="309"/>
          <w:jc w:val="right"/>
        </w:trPr>
        <w:tc>
          <w:tcPr>
            <w:tcW w:w="3597" w:type="dxa"/>
            <w:tcBorders>
              <w:top w:val="nil"/>
              <w:left w:val="nil"/>
              <w:bottom w:val="nil"/>
              <w:right w:val="nil"/>
            </w:tcBorders>
            <w:shd w:val="clear" w:color="auto" w:fill="auto"/>
            <w:vAlign w:val="bottom"/>
            <w:hideMark/>
          </w:tcPr>
          <w:p w14:paraId="0ED09772" w14:textId="34EBA1D0" w:rsidR="00444025" w:rsidRPr="004C0277" w:rsidRDefault="0044402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C00665" w:rsidRPr="004C0277">
              <w:rPr>
                <w:sz w:val="18"/>
                <w:szCs w:val="18"/>
              </w:rPr>
              <w:tab/>
            </w:r>
            <w:r w:rsidRPr="004C0277">
              <w:rPr>
                <w:sz w:val="18"/>
                <w:szCs w:val="18"/>
              </w:rPr>
              <w:t xml:space="preserve">Trust and </w:t>
            </w:r>
            <w:r w:rsidR="00602A3B" w:rsidRPr="004C0277">
              <w:rPr>
                <w:sz w:val="18"/>
                <w:szCs w:val="18"/>
              </w:rPr>
              <w:t>earmarked funds</w:t>
            </w:r>
          </w:p>
        </w:tc>
        <w:tc>
          <w:tcPr>
            <w:tcW w:w="1335" w:type="dxa"/>
            <w:tcBorders>
              <w:top w:val="nil"/>
              <w:left w:val="nil"/>
              <w:bottom w:val="nil"/>
              <w:right w:val="nil"/>
            </w:tcBorders>
            <w:shd w:val="clear" w:color="auto" w:fill="auto"/>
            <w:vAlign w:val="bottom"/>
            <w:hideMark/>
          </w:tcPr>
          <w:p w14:paraId="734EB951"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c>
          <w:tcPr>
            <w:tcW w:w="1363" w:type="dxa"/>
            <w:tcBorders>
              <w:top w:val="nil"/>
              <w:left w:val="nil"/>
              <w:bottom w:val="nil"/>
              <w:right w:val="nil"/>
            </w:tcBorders>
            <w:shd w:val="clear" w:color="auto" w:fill="auto"/>
            <w:vAlign w:val="bottom"/>
            <w:hideMark/>
          </w:tcPr>
          <w:p w14:paraId="2E284E84"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c>
          <w:tcPr>
            <w:tcW w:w="1444" w:type="dxa"/>
            <w:tcBorders>
              <w:top w:val="nil"/>
              <w:left w:val="nil"/>
              <w:bottom w:val="nil"/>
              <w:right w:val="nil"/>
            </w:tcBorders>
            <w:shd w:val="clear" w:color="auto" w:fill="auto"/>
            <w:vAlign w:val="bottom"/>
            <w:hideMark/>
          </w:tcPr>
          <w:p w14:paraId="5B58DB9E"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r>
      <w:tr w:rsidR="00444025" w:rsidRPr="004C0277" w14:paraId="1E214133" w14:textId="77777777" w:rsidTr="00E64247">
        <w:trPr>
          <w:trHeight w:val="309"/>
          <w:jc w:val="right"/>
        </w:trPr>
        <w:tc>
          <w:tcPr>
            <w:tcW w:w="3597" w:type="dxa"/>
            <w:tcBorders>
              <w:top w:val="nil"/>
              <w:left w:val="nil"/>
              <w:bottom w:val="nil"/>
              <w:right w:val="nil"/>
            </w:tcBorders>
            <w:shd w:val="clear" w:color="auto" w:fill="auto"/>
            <w:vAlign w:val="bottom"/>
            <w:hideMark/>
          </w:tcPr>
          <w:p w14:paraId="1DA97360" w14:textId="25F86C9B" w:rsidR="00444025" w:rsidRPr="004C0277" w:rsidRDefault="00C0066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Trust and </w:t>
            </w:r>
            <w:r w:rsidR="00602A3B" w:rsidRPr="004C0277">
              <w:rPr>
                <w:sz w:val="18"/>
                <w:szCs w:val="18"/>
              </w:rPr>
              <w:t>earmarked funds</w:t>
            </w:r>
          </w:p>
        </w:tc>
        <w:tc>
          <w:tcPr>
            <w:tcW w:w="1335" w:type="dxa"/>
            <w:tcBorders>
              <w:top w:val="nil"/>
              <w:left w:val="nil"/>
              <w:bottom w:val="nil"/>
              <w:right w:val="nil"/>
            </w:tcBorders>
            <w:shd w:val="clear" w:color="auto" w:fill="auto"/>
            <w:vAlign w:val="bottom"/>
            <w:hideMark/>
          </w:tcPr>
          <w:p w14:paraId="08BBDE67"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52 </w:t>
            </w:r>
            <w:r w:rsidR="00444025" w:rsidRPr="004C0277">
              <w:rPr>
                <w:sz w:val="18"/>
                <w:szCs w:val="18"/>
              </w:rPr>
              <w:t xml:space="preserve">677 </w:t>
            </w:r>
          </w:p>
        </w:tc>
        <w:tc>
          <w:tcPr>
            <w:tcW w:w="1363" w:type="dxa"/>
            <w:tcBorders>
              <w:top w:val="nil"/>
              <w:left w:val="nil"/>
              <w:bottom w:val="nil"/>
              <w:right w:val="nil"/>
            </w:tcBorders>
            <w:shd w:val="clear" w:color="auto" w:fill="auto"/>
            <w:vAlign w:val="bottom"/>
            <w:hideMark/>
          </w:tcPr>
          <w:p w14:paraId="2A4FD58F" w14:textId="77777777" w:rsidR="00444025" w:rsidRPr="004C0277" w:rsidRDefault="00444025"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59</w:t>
            </w:r>
            <w:r w:rsidR="00186B42" w:rsidRPr="004C0277">
              <w:rPr>
                <w:sz w:val="18"/>
                <w:szCs w:val="18"/>
              </w:rPr>
              <w:t xml:space="preserve"> </w:t>
            </w:r>
            <w:r w:rsidRPr="004C0277">
              <w:rPr>
                <w:sz w:val="18"/>
                <w:szCs w:val="18"/>
              </w:rPr>
              <w:t xml:space="preserve">923 </w:t>
            </w:r>
          </w:p>
        </w:tc>
        <w:tc>
          <w:tcPr>
            <w:tcW w:w="1444" w:type="dxa"/>
            <w:tcBorders>
              <w:top w:val="nil"/>
              <w:left w:val="nil"/>
              <w:bottom w:val="nil"/>
              <w:right w:val="nil"/>
            </w:tcBorders>
            <w:shd w:val="clear" w:color="auto" w:fill="auto"/>
            <w:vAlign w:val="bottom"/>
            <w:hideMark/>
          </w:tcPr>
          <w:p w14:paraId="53C09502" w14:textId="77777777" w:rsidR="00444025" w:rsidRPr="004C0277" w:rsidRDefault="00ED3675"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112 </w:t>
            </w:r>
            <w:r w:rsidR="00444025" w:rsidRPr="004C0277">
              <w:rPr>
                <w:sz w:val="18"/>
                <w:szCs w:val="18"/>
              </w:rPr>
              <w:t xml:space="preserve">600 </w:t>
            </w:r>
          </w:p>
        </w:tc>
      </w:tr>
      <w:tr w:rsidR="00444025" w:rsidRPr="004C0277" w14:paraId="1E537B33" w14:textId="77777777" w:rsidTr="00E64247">
        <w:trPr>
          <w:trHeight w:val="309"/>
          <w:jc w:val="right"/>
        </w:trPr>
        <w:tc>
          <w:tcPr>
            <w:tcW w:w="3597" w:type="dxa"/>
            <w:tcBorders>
              <w:top w:val="single" w:sz="4" w:space="0" w:color="auto"/>
              <w:left w:val="nil"/>
              <w:bottom w:val="single" w:sz="4" w:space="0" w:color="auto"/>
              <w:right w:val="nil"/>
            </w:tcBorders>
            <w:shd w:val="clear" w:color="auto" w:fill="auto"/>
            <w:vAlign w:val="bottom"/>
            <w:hideMark/>
          </w:tcPr>
          <w:p w14:paraId="7CCF0256" w14:textId="77777777" w:rsidR="00444025" w:rsidRPr="004C0277" w:rsidRDefault="00444025" w:rsidP="00632592">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335" w:type="dxa"/>
            <w:tcBorders>
              <w:top w:val="single" w:sz="4" w:space="0" w:color="auto"/>
              <w:left w:val="nil"/>
              <w:bottom w:val="single" w:sz="4" w:space="0" w:color="auto"/>
              <w:right w:val="nil"/>
            </w:tcBorders>
            <w:shd w:val="clear" w:color="auto" w:fill="auto"/>
            <w:vAlign w:val="bottom"/>
            <w:hideMark/>
          </w:tcPr>
          <w:p w14:paraId="2C99A204"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52 </w:t>
            </w:r>
            <w:r w:rsidR="00444025" w:rsidRPr="004C0277">
              <w:rPr>
                <w:b/>
                <w:bCs/>
                <w:sz w:val="18"/>
                <w:szCs w:val="18"/>
              </w:rPr>
              <w:t xml:space="preserve">677 </w:t>
            </w:r>
          </w:p>
        </w:tc>
        <w:tc>
          <w:tcPr>
            <w:tcW w:w="1363" w:type="dxa"/>
            <w:tcBorders>
              <w:top w:val="single" w:sz="4" w:space="0" w:color="auto"/>
              <w:left w:val="nil"/>
              <w:bottom w:val="single" w:sz="4" w:space="0" w:color="auto"/>
              <w:right w:val="nil"/>
            </w:tcBorders>
            <w:shd w:val="clear" w:color="auto" w:fill="auto"/>
            <w:vAlign w:val="bottom"/>
            <w:hideMark/>
          </w:tcPr>
          <w:p w14:paraId="1CE94833"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59 </w:t>
            </w:r>
            <w:r w:rsidR="00444025" w:rsidRPr="004C0277">
              <w:rPr>
                <w:b/>
                <w:bCs/>
                <w:sz w:val="18"/>
                <w:szCs w:val="18"/>
              </w:rPr>
              <w:t xml:space="preserve">923 </w:t>
            </w:r>
          </w:p>
        </w:tc>
        <w:tc>
          <w:tcPr>
            <w:tcW w:w="1444" w:type="dxa"/>
            <w:tcBorders>
              <w:top w:val="single" w:sz="4" w:space="0" w:color="auto"/>
              <w:left w:val="nil"/>
              <w:bottom w:val="single" w:sz="4" w:space="0" w:color="auto"/>
              <w:right w:val="nil"/>
            </w:tcBorders>
            <w:shd w:val="clear" w:color="auto" w:fill="auto"/>
            <w:vAlign w:val="bottom"/>
            <w:hideMark/>
          </w:tcPr>
          <w:p w14:paraId="3C8390B6" w14:textId="77777777" w:rsidR="00444025" w:rsidRPr="004C0277" w:rsidRDefault="00ED3675"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112 </w:t>
            </w:r>
            <w:r w:rsidR="00444025" w:rsidRPr="004C0277">
              <w:rPr>
                <w:b/>
                <w:bCs/>
                <w:sz w:val="18"/>
                <w:szCs w:val="18"/>
              </w:rPr>
              <w:t xml:space="preserve">600 </w:t>
            </w:r>
          </w:p>
        </w:tc>
      </w:tr>
      <w:tr w:rsidR="00444025" w:rsidRPr="004C0277" w14:paraId="7043BAC9" w14:textId="77777777" w:rsidTr="00E64247">
        <w:trPr>
          <w:trHeight w:val="309"/>
          <w:jc w:val="right"/>
        </w:trPr>
        <w:tc>
          <w:tcPr>
            <w:tcW w:w="3597" w:type="dxa"/>
            <w:tcBorders>
              <w:top w:val="nil"/>
              <w:left w:val="nil"/>
              <w:bottom w:val="nil"/>
              <w:right w:val="nil"/>
            </w:tcBorders>
            <w:shd w:val="clear" w:color="auto" w:fill="auto"/>
            <w:vAlign w:val="bottom"/>
            <w:hideMark/>
          </w:tcPr>
          <w:p w14:paraId="03AA0848" w14:textId="15623890" w:rsidR="00444025" w:rsidRPr="004C0277" w:rsidRDefault="00C0066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Pr="004C0277">
              <w:rPr>
                <w:sz w:val="18"/>
                <w:szCs w:val="18"/>
              </w:rPr>
              <w:tab/>
            </w:r>
            <w:r w:rsidR="00444025" w:rsidRPr="004C0277">
              <w:rPr>
                <w:sz w:val="18"/>
                <w:szCs w:val="18"/>
              </w:rPr>
              <w:t xml:space="preserve">GEF </w:t>
            </w:r>
            <w:r w:rsidR="00602A3B" w:rsidRPr="004C0277">
              <w:rPr>
                <w:sz w:val="18"/>
                <w:szCs w:val="18"/>
              </w:rPr>
              <w:t>trust funds</w:t>
            </w:r>
          </w:p>
        </w:tc>
        <w:tc>
          <w:tcPr>
            <w:tcW w:w="1335" w:type="dxa"/>
            <w:tcBorders>
              <w:top w:val="nil"/>
              <w:left w:val="nil"/>
              <w:bottom w:val="nil"/>
              <w:right w:val="nil"/>
            </w:tcBorders>
            <w:shd w:val="clear" w:color="auto" w:fill="auto"/>
            <w:vAlign w:val="bottom"/>
            <w:hideMark/>
          </w:tcPr>
          <w:p w14:paraId="2D0C60D7"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c>
          <w:tcPr>
            <w:tcW w:w="1363" w:type="dxa"/>
            <w:tcBorders>
              <w:top w:val="nil"/>
              <w:left w:val="nil"/>
              <w:bottom w:val="nil"/>
              <w:right w:val="nil"/>
            </w:tcBorders>
            <w:shd w:val="clear" w:color="auto" w:fill="auto"/>
            <w:vAlign w:val="bottom"/>
            <w:hideMark/>
          </w:tcPr>
          <w:p w14:paraId="4EEBD1CD"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c>
          <w:tcPr>
            <w:tcW w:w="1444" w:type="dxa"/>
            <w:tcBorders>
              <w:top w:val="nil"/>
              <w:left w:val="nil"/>
              <w:bottom w:val="nil"/>
              <w:right w:val="nil"/>
            </w:tcBorders>
            <w:shd w:val="clear" w:color="auto" w:fill="auto"/>
            <w:vAlign w:val="bottom"/>
            <w:hideMark/>
          </w:tcPr>
          <w:p w14:paraId="47DC7A11"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r>
      <w:tr w:rsidR="00444025" w:rsidRPr="004C0277" w14:paraId="0642A658" w14:textId="77777777" w:rsidTr="00E64247">
        <w:trPr>
          <w:trHeight w:val="309"/>
          <w:jc w:val="right"/>
        </w:trPr>
        <w:tc>
          <w:tcPr>
            <w:tcW w:w="3597" w:type="dxa"/>
            <w:tcBorders>
              <w:top w:val="nil"/>
              <w:left w:val="nil"/>
              <w:bottom w:val="nil"/>
              <w:right w:val="nil"/>
            </w:tcBorders>
            <w:shd w:val="clear" w:color="auto" w:fill="auto"/>
            <w:vAlign w:val="bottom"/>
            <w:hideMark/>
          </w:tcPr>
          <w:p w14:paraId="71619E56" w14:textId="22627CC6" w:rsidR="00444025" w:rsidRPr="004C0277" w:rsidRDefault="00C0066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GEF </w:t>
            </w:r>
            <w:r w:rsidR="00602A3B" w:rsidRPr="004C0277">
              <w:rPr>
                <w:sz w:val="18"/>
                <w:szCs w:val="18"/>
              </w:rPr>
              <w:t>trust funds</w:t>
            </w:r>
          </w:p>
        </w:tc>
        <w:tc>
          <w:tcPr>
            <w:tcW w:w="1335" w:type="dxa"/>
            <w:tcBorders>
              <w:top w:val="nil"/>
              <w:left w:val="nil"/>
              <w:bottom w:val="nil"/>
              <w:right w:val="nil"/>
            </w:tcBorders>
            <w:shd w:val="clear" w:color="auto" w:fill="auto"/>
            <w:vAlign w:val="bottom"/>
            <w:hideMark/>
          </w:tcPr>
          <w:p w14:paraId="49044A0B"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32 </w:t>
            </w:r>
            <w:r w:rsidR="00444025" w:rsidRPr="004C0277">
              <w:rPr>
                <w:sz w:val="18"/>
                <w:szCs w:val="18"/>
              </w:rPr>
              <w:t xml:space="preserve">154 </w:t>
            </w:r>
          </w:p>
        </w:tc>
        <w:tc>
          <w:tcPr>
            <w:tcW w:w="1363" w:type="dxa"/>
            <w:tcBorders>
              <w:top w:val="nil"/>
              <w:left w:val="nil"/>
              <w:bottom w:val="nil"/>
              <w:right w:val="nil"/>
            </w:tcBorders>
            <w:shd w:val="clear" w:color="auto" w:fill="auto"/>
            <w:vAlign w:val="bottom"/>
            <w:hideMark/>
          </w:tcPr>
          <w:p w14:paraId="44996B20"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 </w:t>
            </w:r>
            <w:r w:rsidR="00444025" w:rsidRPr="004C0277">
              <w:rPr>
                <w:sz w:val="18"/>
                <w:szCs w:val="18"/>
              </w:rPr>
              <w:t>654)</w:t>
            </w:r>
          </w:p>
        </w:tc>
        <w:tc>
          <w:tcPr>
            <w:tcW w:w="1444" w:type="dxa"/>
            <w:tcBorders>
              <w:top w:val="nil"/>
              <w:left w:val="nil"/>
              <w:bottom w:val="nil"/>
              <w:right w:val="nil"/>
            </w:tcBorders>
            <w:shd w:val="clear" w:color="auto" w:fill="auto"/>
            <w:vAlign w:val="bottom"/>
            <w:hideMark/>
          </w:tcPr>
          <w:p w14:paraId="4CAF9061"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29 </w:t>
            </w:r>
            <w:r w:rsidR="00444025" w:rsidRPr="004C0277">
              <w:rPr>
                <w:sz w:val="18"/>
                <w:szCs w:val="18"/>
              </w:rPr>
              <w:t xml:space="preserve">500 </w:t>
            </w:r>
          </w:p>
        </w:tc>
      </w:tr>
      <w:tr w:rsidR="00444025" w:rsidRPr="004C0277" w14:paraId="5C4E006D" w14:textId="77777777" w:rsidTr="00E64247">
        <w:trPr>
          <w:trHeight w:val="309"/>
          <w:jc w:val="right"/>
        </w:trPr>
        <w:tc>
          <w:tcPr>
            <w:tcW w:w="3597" w:type="dxa"/>
            <w:tcBorders>
              <w:top w:val="single" w:sz="4" w:space="0" w:color="auto"/>
              <w:left w:val="nil"/>
              <w:bottom w:val="single" w:sz="4" w:space="0" w:color="auto"/>
              <w:right w:val="nil"/>
            </w:tcBorders>
            <w:shd w:val="clear" w:color="auto" w:fill="auto"/>
            <w:vAlign w:val="bottom"/>
            <w:hideMark/>
          </w:tcPr>
          <w:p w14:paraId="45F42DEC" w14:textId="77777777" w:rsidR="00444025" w:rsidRPr="004C0277" w:rsidRDefault="00444025" w:rsidP="00632592">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335" w:type="dxa"/>
            <w:tcBorders>
              <w:top w:val="single" w:sz="4" w:space="0" w:color="auto"/>
              <w:left w:val="nil"/>
              <w:bottom w:val="single" w:sz="4" w:space="0" w:color="auto"/>
              <w:right w:val="nil"/>
            </w:tcBorders>
            <w:shd w:val="clear" w:color="auto" w:fill="auto"/>
            <w:vAlign w:val="bottom"/>
            <w:hideMark/>
          </w:tcPr>
          <w:p w14:paraId="43929A2A"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32 </w:t>
            </w:r>
            <w:r w:rsidR="00444025" w:rsidRPr="004C0277">
              <w:rPr>
                <w:b/>
                <w:bCs/>
                <w:sz w:val="18"/>
                <w:szCs w:val="18"/>
              </w:rPr>
              <w:t xml:space="preserve">154 </w:t>
            </w:r>
          </w:p>
        </w:tc>
        <w:tc>
          <w:tcPr>
            <w:tcW w:w="1363" w:type="dxa"/>
            <w:tcBorders>
              <w:top w:val="single" w:sz="4" w:space="0" w:color="auto"/>
              <w:left w:val="nil"/>
              <w:bottom w:val="single" w:sz="4" w:space="0" w:color="auto"/>
              <w:right w:val="nil"/>
            </w:tcBorders>
            <w:shd w:val="clear" w:color="auto" w:fill="auto"/>
            <w:vAlign w:val="bottom"/>
            <w:hideMark/>
          </w:tcPr>
          <w:p w14:paraId="6A311885"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 </w:t>
            </w:r>
            <w:r w:rsidR="00444025" w:rsidRPr="004C0277">
              <w:rPr>
                <w:b/>
                <w:bCs/>
                <w:sz w:val="18"/>
                <w:szCs w:val="18"/>
              </w:rPr>
              <w:t>654)</w:t>
            </w:r>
          </w:p>
        </w:tc>
        <w:tc>
          <w:tcPr>
            <w:tcW w:w="1444" w:type="dxa"/>
            <w:tcBorders>
              <w:top w:val="single" w:sz="4" w:space="0" w:color="auto"/>
              <w:left w:val="nil"/>
              <w:bottom w:val="single" w:sz="4" w:space="0" w:color="auto"/>
              <w:right w:val="nil"/>
            </w:tcBorders>
            <w:shd w:val="clear" w:color="auto" w:fill="auto"/>
            <w:vAlign w:val="bottom"/>
            <w:hideMark/>
          </w:tcPr>
          <w:p w14:paraId="7886894B"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29 </w:t>
            </w:r>
            <w:r w:rsidR="00444025" w:rsidRPr="004C0277">
              <w:rPr>
                <w:b/>
                <w:bCs/>
                <w:sz w:val="18"/>
                <w:szCs w:val="18"/>
              </w:rPr>
              <w:t xml:space="preserve">500 </w:t>
            </w:r>
          </w:p>
        </w:tc>
      </w:tr>
      <w:tr w:rsidR="00444025" w:rsidRPr="004C0277" w14:paraId="55C19EFF" w14:textId="77777777" w:rsidTr="00E64247">
        <w:trPr>
          <w:trHeight w:val="309"/>
          <w:jc w:val="right"/>
        </w:trPr>
        <w:tc>
          <w:tcPr>
            <w:tcW w:w="3597" w:type="dxa"/>
            <w:tcBorders>
              <w:top w:val="nil"/>
              <w:left w:val="nil"/>
              <w:bottom w:val="nil"/>
              <w:right w:val="nil"/>
            </w:tcBorders>
            <w:shd w:val="clear" w:color="auto" w:fill="auto"/>
            <w:vAlign w:val="bottom"/>
            <w:hideMark/>
          </w:tcPr>
          <w:p w14:paraId="37732AF1" w14:textId="7DE47628" w:rsidR="00444025" w:rsidRPr="004C0277" w:rsidRDefault="0044402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C00665" w:rsidRPr="004C0277">
              <w:rPr>
                <w:sz w:val="18"/>
                <w:szCs w:val="18"/>
              </w:rPr>
              <w:tab/>
            </w:r>
            <w:r w:rsidRPr="004C0277">
              <w:rPr>
                <w:sz w:val="18"/>
                <w:szCs w:val="18"/>
              </w:rPr>
              <w:t xml:space="preserve">Programme </w:t>
            </w:r>
            <w:r w:rsidR="00602A3B" w:rsidRPr="004C0277">
              <w:rPr>
                <w:sz w:val="18"/>
                <w:szCs w:val="18"/>
              </w:rPr>
              <w:t>support costs</w:t>
            </w:r>
          </w:p>
        </w:tc>
        <w:tc>
          <w:tcPr>
            <w:tcW w:w="1335" w:type="dxa"/>
            <w:tcBorders>
              <w:top w:val="nil"/>
              <w:left w:val="nil"/>
              <w:bottom w:val="nil"/>
              <w:right w:val="nil"/>
            </w:tcBorders>
            <w:shd w:val="clear" w:color="auto" w:fill="auto"/>
            <w:vAlign w:val="bottom"/>
            <w:hideMark/>
          </w:tcPr>
          <w:p w14:paraId="5843351E"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c>
          <w:tcPr>
            <w:tcW w:w="1363" w:type="dxa"/>
            <w:tcBorders>
              <w:top w:val="nil"/>
              <w:left w:val="nil"/>
              <w:bottom w:val="nil"/>
              <w:right w:val="nil"/>
            </w:tcBorders>
            <w:shd w:val="clear" w:color="auto" w:fill="auto"/>
            <w:vAlign w:val="bottom"/>
            <w:hideMark/>
          </w:tcPr>
          <w:p w14:paraId="2559AA60"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c>
          <w:tcPr>
            <w:tcW w:w="1444" w:type="dxa"/>
            <w:tcBorders>
              <w:top w:val="nil"/>
              <w:left w:val="nil"/>
              <w:bottom w:val="nil"/>
              <w:right w:val="nil"/>
            </w:tcBorders>
            <w:shd w:val="clear" w:color="auto" w:fill="auto"/>
            <w:vAlign w:val="bottom"/>
            <w:hideMark/>
          </w:tcPr>
          <w:p w14:paraId="7BE9DC9E"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r>
      <w:tr w:rsidR="00444025" w:rsidRPr="004C0277" w14:paraId="2F00BD24" w14:textId="77777777" w:rsidTr="00E64247">
        <w:trPr>
          <w:trHeight w:val="309"/>
          <w:jc w:val="right"/>
        </w:trPr>
        <w:tc>
          <w:tcPr>
            <w:tcW w:w="3597" w:type="dxa"/>
            <w:tcBorders>
              <w:top w:val="nil"/>
              <w:left w:val="nil"/>
              <w:bottom w:val="nil"/>
              <w:right w:val="nil"/>
            </w:tcBorders>
            <w:shd w:val="clear" w:color="auto" w:fill="auto"/>
            <w:vAlign w:val="bottom"/>
            <w:hideMark/>
          </w:tcPr>
          <w:p w14:paraId="7FFD7161" w14:textId="4D1D0E41" w:rsidR="00444025" w:rsidRPr="004C0277" w:rsidRDefault="00C0066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Programme </w:t>
            </w:r>
            <w:r w:rsidR="00602A3B" w:rsidRPr="004C0277">
              <w:rPr>
                <w:sz w:val="18"/>
                <w:szCs w:val="18"/>
              </w:rPr>
              <w:t>support costs</w:t>
            </w:r>
          </w:p>
        </w:tc>
        <w:tc>
          <w:tcPr>
            <w:tcW w:w="1335" w:type="dxa"/>
            <w:tcBorders>
              <w:top w:val="nil"/>
              <w:left w:val="nil"/>
              <w:bottom w:val="nil"/>
              <w:right w:val="nil"/>
            </w:tcBorders>
            <w:shd w:val="clear" w:color="auto" w:fill="auto"/>
            <w:vAlign w:val="bottom"/>
            <w:hideMark/>
          </w:tcPr>
          <w:p w14:paraId="38F380C9"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r w:rsidR="00444025" w:rsidRPr="004C0277">
              <w:rPr>
                <w:sz w:val="18"/>
                <w:szCs w:val="18"/>
              </w:rPr>
              <w:t xml:space="preserve">323 </w:t>
            </w:r>
          </w:p>
        </w:tc>
        <w:tc>
          <w:tcPr>
            <w:tcW w:w="1363" w:type="dxa"/>
            <w:tcBorders>
              <w:top w:val="nil"/>
              <w:left w:val="nil"/>
              <w:bottom w:val="nil"/>
              <w:right w:val="nil"/>
            </w:tcBorders>
            <w:shd w:val="clear" w:color="auto" w:fill="auto"/>
            <w:vAlign w:val="bottom"/>
            <w:hideMark/>
          </w:tcPr>
          <w:p w14:paraId="70A0843F"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r w:rsidR="00444025" w:rsidRPr="004C0277">
              <w:rPr>
                <w:sz w:val="18"/>
                <w:szCs w:val="18"/>
              </w:rPr>
              <w:t xml:space="preserve">877 </w:t>
            </w:r>
          </w:p>
        </w:tc>
        <w:tc>
          <w:tcPr>
            <w:tcW w:w="1444" w:type="dxa"/>
            <w:tcBorders>
              <w:top w:val="nil"/>
              <w:left w:val="nil"/>
              <w:bottom w:val="nil"/>
              <w:right w:val="nil"/>
            </w:tcBorders>
            <w:shd w:val="clear" w:color="auto" w:fill="auto"/>
            <w:vAlign w:val="bottom"/>
            <w:hideMark/>
          </w:tcPr>
          <w:p w14:paraId="58FE4DEF"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 </w:t>
            </w:r>
            <w:r w:rsidR="00444025" w:rsidRPr="004C0277">
              <w:rPr>
                <w:sz w:val="18"/>
                <w:szCs w:val="18"/>
              </w:rPr>
              <w:t xml:space="preserve">200 </w:t>
            </w:r>
          </w:p>
        </w:tc>
      </w:tr>
      <w:tr w:rsidR="00444025" w:rsidRPr="004C0277" w14:paraId="68812DA6" w14:textId="77777777" w:rsidTr="00E64247">
        <w:trPr>
          <w:trHeight w:val="309"/>
          <w:jc w:val="right"/>
        </w:trPr>
        <w:tc>
          <w:tcPr>
            <w:tcW w:w="3597" w:type="dxa"/>
            <w:tcBorders>
              <w:top w:val="single" w:sz="4" w:space="0" w:color="auto"/>
              <w:left w:val="nil"/>
              <w:bottom w:val="single" w:sz="4" w:space="0" w:color="auto"/>
              <w:right w:val="nil"/>
            </w:tcBorders>
            <w:shd w:val="clear" w:color="auto" w:fill="auto"/>
            <w:vAlign w:val="bottom"/>
            <w:hideMark/>
          </w:tcPr>
          <w:p w14:paraId="4A64D675" w14:textId="77777777" w:rsidR="00444025" w:rsidRPr="004C0277" w:rsidRDefault="00444025" w:rsidP="00632592">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335" w:type="dxa"/>
            <w:tcBorders>
              <w:top w:val="single" w:sz="4" w:space="0" w:color="auto"/>
              <w:left w:val="nil"/>
              <w:bottom w:val="single" w:sz="4" w:space="0" w:color="auto"/>
              <w:right w:val="nil"/>
            </w:tcBorders>
            <w:shd w:val="clear" w:color="auto" w:fill="auto"/>
            <w:vAlign w:val="bottom"/>
            <w:hideMark/>
          </w:tcPr>
          <w:p w14:paraId="1984322E"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r w:rsidR="00444025" w:rsidRPr="004C0277">
              <w:rPr>
                <w:b/>
                <w:bCs/>
                <w:sz w:val="18"/>
                <w:szCs w:val="18"/>
              </w:rPr>
              <w:t xml:space="preserve">323 </w:t>
            </w:r>
          </w:p>
        </w:tc>
        <w:tc>
          <w:tcPr>
            <w:tcW w:w="1363" w:type="dxa"/>
            <w:tcBorders>
              <w:top w:val="single" w:sz="4" w:space="0" w:color="auto"/>
              <w:left w:val="nil"/>
              <w:bottom w:val="single" w:sz="4" w:space="0" w:color="auto"/>
              <w:right w:val="nil"/>
            </w:tcBorders>
            <w:shd w:val="clear" w:color="auto" w:fill="auto"/>
            <w:vAlign w:val="bottom"/>
            <w:hideMark/>
          </w:tcPr>
          <w:p w14:paraId="7F85C2DC"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r w:rsidR="00444025" w:rsidRPr="004C0277">
              <w:rPr>
                <w:b/>
                <w:bCs/>
                <w:sz w:val="18"/>
                <w:szCs w:val="18"/>
              </w:rPr>
              <w:t xml:space="preserve">877 </w:t>
            </w:r>
          </w:p>
        </w:tc>
        <w:tc>
          <w:tcPr>
            <w:tcW w:w="1444" w:type="dxa"/>
            <w:tcBorders>
              <w:top w:val="single" w:sz="4" w:space="0" w:color="auto"/>
              <w:left w:val="nil"/>
              <w:bottom w:val="single" w:sz="4" w:space="0" w:color="auto"/>
              <w:right w:val="nil"/>
            </w:tcBorders>
            <w:shd w:val="clear" w:color="auto" w:fill="auto"/>
            <w:vAlign w:val="bottom"/>
            <w:hideMark/>
          </w:tcPr>
          <w:p w14:paraId="49915BF2"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 </w:t>
            </w:r>
            <w:r w:rsidR="00444025" w:rsidRPr="004C0277">
              <w:rPr>
                <w:b/>
                <w:bCs/>
                <w:sz w:val="18"/>
                <w:szCs w:val="18"/>
              </w:rPr>
              <w:t xml:space="preserve">200 </w:t>
            </w:r>
          </w:p>
        </w:tc>
      </w:tr>
      <w:tr w:rsidR="00444025" w:rsidRPr="004C0277" w14:paraId="4AC9428F" w14:textId="77777777" w:rsidTr="00E64247">
        <w:trPr>
          <w:trHeight w:val="309"/>
          <w:jc w:val="right"/>
        </w:trPr>
        <w:tc>
          <w:tcPr>
            <w:tcW w:w="3597" w:type="dxa"/>
            <w:tcBorders>
              <w:top w:val="nil"/>
              <w:left w:val="nil"/>
              <w:bottom w:val="nil"/>
              <w:right w:val="nil"/>
            </w:tcBorders>
            <w:shd w:val="clear" w:color="auto" w:fill="auto"/>
            <w:vAlign w:val="bottom"/>
            <w:hideMark/>
          </w:tcPr>
          <w:p w14:paraId="3EC1383C" w14:textId="3F501C63" w:rsidR="00444025" w:rsidRPr="004C0277" w:rsidRDefault="0044402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C00665" w:rsidRPr="004C0277">
              <w:rPr>
                <w:sz w:val="18"/>
                <w:szCs w:val="18"/>
              </w:rPr>
              <w:tab/>
            </w:r>
            <w:r w:rsidRPr="004C0277">
              <w:rPr>
                <w:sz w:val="18"/>
                <w:szCs w:val="18"/>
              </w:rPr>
              <w:t>Regular budget</w:t>
            </w:r>
          </w:p>
        </w:tc>
        <w:tc>
          <w:tcPr>
            <w:tcW w:w="1335" w:type="dxa"/>
            <w:tcBorders>
              <w:top w:val="nil"/>
              <w:left w:val="nil"/>
              <w:bottom w:val="nil"/>
              <w:right w:val="nil"/>
            </w:tcBorders>
            <w:shd w:val="clear" w:color="auto" w:fill="auto"/>
            <w:vAlign w:val="bottom"/>
            <w:hideMark/>
          </w:tcPr>
          <w:p w14:paraId="1597241A"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c>
          <w:tcPr>
            <w:tcW w:w="1363" w:type="dxa"/>
            <w:tcBorders>
              <w:top w:val="nil"/>
              <w:left w:val="nil"/>
              <w:bottom w:val="nil"/>
              <w:right w:val="nil"/>
            </w:tcBorders>
            <w:shd w:val="clear" w:color="auto" w:fill="auto"/>
            <w:vAlign w:val="bottom"/>
            <w:hideMark/>
          </w:tcPr>
          <w:p w14:paraId="6250A5CD"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c>
          <w:tcPr>
            <w:tcW w:w="1444" w:type="dxa"/>
            <w:tcBorders>
              <w:top w:val="nil"/>
              <w:left w:val="nil"/>
              <w:bottom w:val="nil"/>
              <w:right w:val="nil"/>
            </w:tcBorders>
            <w:shd w:val="clear" w:color="auto" w:fill="auto"/>
            <w:vAlign w:val="bottom"/>
            <w:hideMark/>
          </w:tcPr>
          <w:p w14:paraId="4AF597B1"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p>
        </w:tc>
      </w:tr>
      <w:tr w:rsidR="00444025" w:rsidRPr="004C0277" w14:paraId="371A0512" w14:textId="77777777" w:rsidTr="00E64247">
        <w:trPr>
          <w:trHeight w:val="309"/>
          <w:jc w:val="right"/>
        </w:trPr>
        <w:tc>
          <w:tcPr>
            <w:tcW w:w="3597" w:type="dxa"/>
            <w:tcBorders>
              <w:top w:val="nil"/>
              <w:left w:val="nil"/>
              <w:bottom w:val="nil"/>
              <w:right w:val="nil"/>
            </w:tcBorders>
            <w:shd w:val="clear" w:color="auto" w:fill="auto"/>
            <w:vAlign w:val="bottom"/>
            <w:hideMark/>
          </w:tcPr>
          <w:p w14:paraId="260B38F3" w14:textId="50C5E87D" w:rsidR="00444025" w:rsidRPr="004C0277" w:rsidRDefault="00C0066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Post</w:t>
            </w:r>
          </w:p>
        </w:tc>
        <w:tc>
          <w:tcPr>
            <w:tcW w:w="1335" w:type="dxa"/>
            <w:tcBorders>
              <w:top w:val="nil"/>
              <w:left w:val="nil"/>
              <w:bottom w:val="nil"/>
              <w:right w:val="nil"/>
            </w:tcBorders>
            <w:shd w:val="clear" w:color="auto" w:fill="auto"/>
            <w:vAlign w:val="bottom"/>
            <w:hideMark/>
          </w:tcPr>
          <w:p w14:paraId="17948351"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 </w:t>
            </w:r>
            <w:r w:rsidR="00444025" w:rsidRPr="004C0277">
              <w:rPr>
                <w:sz w:val="18"/>
                <w:szCs w:val="18"/>
              </w:rPr>
              <w:t xml:space="preserve">900 </w:t>
            </w:r>
          </w:p>
        </w:tc>
        <w:tc>
          <w:tcPr>
            <w:tcW w:w="1363" w:type="dxa"/>
            <w:tcBorders>
              <w:top w:val="nil"/>
              <w:left w:val="nil"/>
              <w:bottom w:val="nil"/>
              <w:right w:val="nil"/>
            </w:tcBorders>
            <w:shd w:val="clear" w:color="auto" w:fill="auto"/>
            <w:vAlign w:val="bottom"/>
            <w:hideMark/>
          </w:tcPr>
          <w:p w14:paraId="377E8761" w14:textId="77777777" w:rsidR="00444025" w:rsidRPr="004C0277" w:rsidRDefault="00444025"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444" w:type="dxa"/>
            <w:tcBorders>
              <w:top w:val="nil"/>
              <w:left w:val="nil"/>
              <w:bottom w:val="nil"/>
              <w:right w:val="nil"/>
            </w:tcBorders>
            <w:shd w:val="clear" w:color="auto" w:fill="auto"/>
            <w:vAlign w:val="bottom"/>
            <w:hideMark/>
          </w:tcPr>
          <w:p w14:paraId="0C1C5C9F" w14:textId="77777777" w:rsidR="00444025" w:rsidRPr="004C0277" w:rsidRDefault="00186B42"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 </w:t>
            </w:r>
            <w:r w:rsidR="00444025" w:rsidRPr="004C0277">
              <w:rPr>
                <w:sz w:val="18"/>
                <w:szCs w:val="18"/>
              </w:rPr>
              <w:t xml:space="preserve">900 </w:t>
            </w:r>
          </w:p>
        </w:tc>
      </w:tr>
      <w:tr w:rsidR="00444025" w:rsidRPr="004C0277" w14:paraId="7CD46DF8" w14:textId="77777777" w:rsidTr="00E64247">
        <w:trPr>
          <w:trHeight w:val="309"/>
          <w:jc w:val="right"/>
        </w:trPr>
        <w:tc>
          <w:tcPr>
            <w:tcW w:w="3597" w:type="dxa"/>
            <w:tcBorders>
              <w:top w:val="nil"/>
              <w:left w:val="nil"/>
              <w:bottom w:val="nil"/>
              <w:right w:val="nil"/>
            </w:tcBorders>
            <w:shd w:val="clear" w:color="auto" w:fill="auto"/>
            <w:vAlign w:val="bottom"/>
            <w:hideMark/>
          </w:tcPr>
          <w:p w14:paraId="7C415E0D" w14:textId="44953AB7" w:rsidR="00444025" w:rsidRPr="004C0277" w:rsidRDefault="00C00665"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Non-post</w:t>
            </w:r>
          </w:p>
        </w:tc>
        <w:tc>
          <w:tcPr>
            <w:tcW w:w="1335" w:type="dxa"/>
            <w:tcBorders>
              <w:top w:val="nil"/>
              <w:left w:val="nil"/>
              <w:bottom w:val="nil"/>
              <w:right w:val="nil"/>
            </w:tcBorders>
            <w:shd w:val="clear" w:color="auto" w:fill="auto"/>
            <w:vAlign w:val="bottom"/>
            <w:hideMark/>
          </w:tcPr>
          <w:p w14:paraId="72C202BE" w14:textId="77777777" w:rsidR="00444025" w:rsidRPr="004C0277" w:rsidRDefault="00444025"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300 </w:t>
            </w:r>
          </w:p>
        </w:tc>
        <w:tc>
          <w:tcPr>
            <w:tcW w:w="1363" w:type="dxa"/>
            <w:tcBorders>
              <w:top w:val="nil"/>
              <w:left w:val="nil"/>
              <w:bottom w:val="nil"/>
              <w:right w:val="nil"/>
            </w:tcBorders>
            <w:shd w:val="clear" w:color="auto" w:fill="auto"/>
            <w:vAlign w:val="bottom"/>
            <w:hideMark/>
          </w:tcPr>
          <w:p w14:paraId="17F03421" w14:textId="77777777" w:rsidR="00444025" w:rsidRPr="004C0277" w:rsidRDefault="00444025"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444" w:type="dxa"/>
            <w:tcBorders>
              <w:top w:val="nil"/>
              <w:left w:val="nil"/>
              <w:bottom w:val="nil"/>
              <w:right w:val="nil"/>
            </w:tcBorders>
            <w:shd w:val="clear" w:color="auto" w:fill="auto"/>
            <w:vAlign w:val="bottom"/>
            <w:hideMark/>
          </w:tcPr>
          <w:p w14:paraId="750C8843" w14:textId="77777777" w:rsidR="00444025" w:rsidRPr="004C0277" w:rsidRDefault="00444025"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300 </w:t>
            </w:r>
          </w:p>
        </w:tc>
      </w:tr>
      <w:tr w:rsidR="00444025" w:rsidRPr="004C0277" w14:paraId="56188B3A" w14:textId="77777777" w:rsidTr="00E64247">
        <w:trPr>
          <w:trHeight w:val="309"/>
          <w:jc w:val="right"/>
        </w:trPr>
        <w:tc>
          <w:tcPr>
            <w:tcW w:w="3597" w:type="dxa"/>
            <w:tcBorders>
              <w:top w:val="single" w:sz="4" w:space="0" w:color="auto"/>
              <w:left w:val="nil"/>
              <w:bottom w:val="single" w:sz="4" w:space="0" w:color="auto"/>
              <w:right w:val="nil"/>
            </w:tcBorders>
            <w:shd w:val="clear" w:color="auto" w:fill="auto"/>
            <w:vAlign w:val="bottom"/>
            <w:hideMark/>
          </w:tcPr>
          <w:p w14:paraId="7C8BB834" w14:textId="77777777" w:rsidR="00444025" w:rsidRPr="004C0277" w:rsidRDefault="00444025" w:rsidP="00632592">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335" w:type="dxa"/>
            <w:tcBorders>
              <w:top w:val="single" w:sz="4" w:space="0" w:color="auto"/>
              <w:left w:val="nil"/>
              <w:bottom w:val="single" w:sz="4" w:space="0" w:color="auto"/>
              <w:right w:val="nil"/>
            </w:tcBorders>
            <w:shd w:val="clear" w:color="auto" w:fill="auto"/>
            <w:vAlign w:val="bottom"/>
            <w:hideMark/>
          </w:tcPr>
          <w:p w14:paraId="17269F80"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 </w:t>
            </w:r>
            <w:r w:rsidR="00444025" w:rsidRPr="004C0277">
              <w:rPr>
                <w:b/>
                <w:bCs/>
                <w:sz w:val="18"/>
                <w:szCs w:val="18"/>
              </w:rPr>
              <w:t xml:space="preserve">200 </w:t>
            </w:r>
          </w:p>
        </w:tc>
        <w:tc>
          <w:tcPr>
            <w:tcW w:w="1363" w:type="dxa"/>
            <w:tcBorders>
              <w:top w:val="single" w:sz="4" w:space="0" w:color="auto"/>
              <w:left w:val="nil"/>
              <w:bottom w:val="single" w:sz="4" w:space="0" w:color="auto"/>
              <w:right w:val="nil"/>
            </w:tcBorders>
            <w:shd w:val="clear" w:color="auto" w:fill="auto"/>
            <w:vAlign w:val="bottom"/>
            <w:hideMark/>
          </w:tcPr>
          <w:p w14:paraId="3FC1A7AC"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444" w:type="dxa"/>
            <w:tcBorders>
              <w:top w:val="single" w:sz="4" w:space="0" w:color="auto"/>
              <w:left w:val="nil"/>
              <w:bottom w:val="single" w:sz="4" w:space="0" w:color="auto"/>
              <w:right w:val="nil"/>
            </w:tcBorders>
            <w:shd w:val="clear" w:color="auto" w:fill="auto"/>
            <w:vAlign w:val="bottom"/>
            <w:hideMark/>
          </w:tcPr>
          <w:p w14:paraId="034A57D7" w14:textId="77777777" w:rsidR="00444025" w:rsidRPr="004C0277" w:rsidRDefault="00186B42"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 </w:t>
            </w:r>
            <w:r w:rsidR="00444025" w:rsidRPr="004C0277">
              <w:rPr>
                <w:b/>
                <w:bCs/>
                <w:sz w:val="18"/>
                <w:szCs w:val="18"/>
              </w:rPr>
              <w:t xml:space="preserve">200 </w:t>
            </w:r>
          </w:p>
        </w:tc>
      </w:tr>
      <w:tr w:rsidR="00444025" w:rsidRPr="004C0277" w14:paraId="60745B65" w14:textId="77777777" w:rsidTr="00E64247">
        <w:trPr>
          <w:trHeight w:val="309"/>
          <w:jc w:val="right"/>
        </w:trPr>
        <w:tc>
          <w:tcPr>
            <w:tcW w:w="3597" w:type="dxa"/>
            <w:tcBorders>
              <w:top w:val="single" w:sz="4" w:space="0" w:color="auto"/>
              <w:left w:val="nil"/>
              <w:bottom w:val="single" w:sz="12" w:space="0" w:color="auto"/>
              <w:right w:val="nil"/>
            </w:tcBorders>
            <w:shd w:val="clear" w:color="auto" w:fill="auto"/>
            <w:vAlign w:val="bottom"/>
            <w:hideMark/>
          </w:tcPr>
          <w:p w14:paraId="06A20BCA" w14:textId="595E039E" w:rsidR="00444025" w:rsidRPr="004C0277" w:rsidRDefault="00FA3FC9" w:rsidP="00632592">
            <w:pPr>
              <w:tabs>
                <w:tab w:val="clear" w:pos="1247"/>
                <w:tab w:val="clear" w:pos="1814"/>
                <w:tab w:val="clear" w:pos="2381"/>
                <w:tab w:val="clear" w:pos="2948"/>
                <w:tab w:val="clear" w:pos="3515"/>
              </w:tabs>
              <w:spacing w:before="40" w:after="40"/>
              <w:rPr>
                <w:b/>
                <w:bCs/>
                <w:sz w:val="18"/>
                <w:szCs w:val="18"/>
              </w:rPr>
            </w:pPr>
            <w:r w:rsidRPr="004C0277">
              <w:rPr>
                <w:b/>
                <w:bCs/>
                <w:sz w:val="18"/>
                <w:szCs w:val="18"/>
              </w:rPr>
              <w:t xml:space="preserve">Total </w:t>
            </w:r>
            <w:r w:rsidR="00444025" w:rsidRPr="004C0277">
              <w:rPr>
                <w:b/>
                <w:bCs/>
                <w:sz w:val="18"/>
                <w:szCs w:val="18"/>
              </w:rPr>
              <w:t>(A</w:t>
            </w:r>
            <w:r w:rsidR="00E56CC4" w:rsidRPr="004C0277">
              <w:rPr>
                <w:b/>
                <w:bCs/>
                <w:sz w:val="18"/>
                <w:szCs w:val="18"/>
              </w:rPr>
              <w:t xml:space="preserve"> </w:t>
            </w:r>
            <w:r w:rsidR="00444025" w:rsidRPr="004C0277">
              <w:rPr>
                <w:b/>
                <w:bCs/>
                <w:sz w:val="18"/>
                <w:szCs w:val="18"/>
              </w:rPr>
              <w:t>+</w:t>
            </w:r>
            <w:r w:rsidR="00E56CC4" w:rsidRPr="004C0277">
              <w:rPr>
                <w:b/>
                <w:bCs/>
                <w:sz w:val="18"/>
                <w:szCs w:val="18"/>
              </w:rPr>
              <w:t xml:space="preserve"> </w:t>
            </w:r>
            <w:r w:rsidR="00444025" w:rsidRPr="004C0277">
              <w:rPr>
                <w:b/>
                <w:bCs/>
                <w:sz w:val="18"/>
                <w:szCs w:val="18"/>
              </w:rPr>
              <w:t>B</w:t>
            </w:r>
            <w:r w:rsidR="00E56CC4" w:rsidRPr="004C0277">
              <w:rPr>
                <w:b/>
                <w:bCs/>
                <w:sz w:val="18"/>
                <w:szCs w:val="18"/>
              </w:rPr>
              <w:t xml:space="preserve"> </w:t>
            </w:r>
            <w:r w:rsidR="00444025" w:rsidRPr="004C0277">
              <w:rPr>
                <w:b/>
                <w:bCs/>
                <w:sz w:val="18"/>
                <w:szCs w:val="18"/>
              </w:rPr>
              <w:t>+</w:t>
            </w:r>
            <w:r w:rsidR="00E56CC4" w:rsidRPr="004C0277">
              <w:rPr>
                <w:b/>
                <w:bCs/>
                <w:sz w:val="18"/>
                <w:szCs w:val="18"/>
              </w:rPr>
              <w:t xml:space="preserve"> </w:t>
            </w:r>
            <w:r w:rsidR="00444025" w:rsidRPr="004C0277">
              <w:rPr>
                <w:b/>
                <w:bCs/>
                <w:sz w:val="18"/>
                <w:szCs w:val="18"/>
              </w:rPr>
              <w:t>C</w:t>
            </w:r>
            <w:r w:rsidR="00E56CC4" w:rsidRPr="004C0277">
              <w:rPr>
                <w:b/>
                <w:bCs/>
                <w:sz w:val="18"/>
                <w:szCs w:val="18"/>
              </w:rPr>
              <w:t xml:space="preserve"> </w:t>
            </w:r>
            <w:r w:rsidR="00444025" w:rsidRPr="004C0277">
              <w:rPr>
                <w:b/>
                <w:bCs/>
                <w:sz w:val="18"/>
                <w:szCs w:val="18"/>
              </w:rPr>
              <w:t>+</w:t>
            </w:r>
            <w:r w:rsidR="00E56CC4" w:rsidRPr="004C0277">
              <w:rPr>
                <w:b/>
                <w:bCs/>
                <w:sz w:val="18"/>
                <w:szCs w:val="18"/>
              </w:rPr>
              <w:t xml:space="preserve"> </w:t>
            </w:r>
            <w:r w:rsidR="00444025" w:rsidRPr="004C0277">
              <w:rPr>
                <w:b/>
                <w:bCs/>
                <w:sz w:val="18"/>
                <w:szCs w:val="18"/>
              </w:rPr>
              <w:t>D</w:t>
            </w:r>
            <w:r w:rsidR="00E56CC4" w:rsidRPr="004C0277">
              <w:rPr>
                <w:b/>
                <w:bCs/>
                <w:sz w:val="18"/>
                <w:szCs w:val="18"/>
              </w:rPr>
              <w:t xml:space="preserve"> </w:t>
            </w:r>
            <w:r w:rsidR="00444025" w:rsidRPr="004C0277">
              <w:rPr>
                <w:b/>
                <w:bCs/>
                <w:sz w:val="18"/>
                <w:szCs w:val="18"/>
              </w:rPr>
              <w:t>+</w:t>
            </w:r>
            <w:r w:rsidR="00E56CC4" w:rsidRPr="004C0277">
              <w:rPr>
                <w:b/>
                <w:bCs/>
                <w:sz w:val="18"/>
                <w:szCs w:val="18"/>
              </w:rPr>
              <w:t xml:space="preserve"> </w:t>
            </w:r>
            <w:r w:rsidR="00444025" w:rsidRPr="004C0277">
              <w:rPr>
                <w:b/>
                <w:bCs/>
                <w:sz w:val="18"/>
                <w:szCs w:val="18"/>
              </w:rPr>
              <w:t>E)</w:t>
            </w:r>
          </w:p>
        </w:tc>
        <w:tc>
          <w:tcPr>
            <w:tcW w:w="1335" w:type="dxa"/>
            <w:tcBorders>
              <w:top w:val="single" w:sz="4" w:space="0" w:color="auto"/>
              <w:left w:val="nil"/>
              <w:bottom w:val="single" w:sz="12" w:space="0" w:color="auto"/>
              <w:right w:val="nil"/>
            </w:tcBorders>
            <w:shd w:val="clear" w:color="auto" w:fill="auto"/>
            <w:vAlign w:val="bottom"/>
            <w:hideMark/>
          </w:tcPr>
          <w:p w14:paraId="11AAF517"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131</w:t>
            </w:r>
            <w:r w:rsidR="00186B42" w:rsidRPr="004C0277">
              <w:rPr>
                <w:b/>
                <w:bCs/>
                <w:sz w:val="18"/>
                <w:szCs w:val="18"/>
              </w:rPr>
              <w:t xml:space="preserve"> </w:t>
            </w:r>
            <w:r w:rsidRPr="004C0277">
              <w:rPr>
                <w:b/>
                <w:bCs/>
                <w:sz w:val="18"/>
                <w:szCs w:val="18"/>
              </w:rPr>
              <w:t xml:space="preserve">354 </w:t>
            </w:r>
          </w:p>
        </w:tc>
        <w:tc>
          <w:tcPr>
            <w:tcW w:w="1363" w:type="dxa"/>
            <w:tcBorders>
              <w:top w:val="single" w:sz="4" w:space="0" w:color="auto"/>
              <w:left w:val="nil"/>
              <w:bottom w:val="single" w:sz="12" w:space="0" w:color="auto"/>
              <w:right w:val="nil"/>
            </w:tcBorders>
            <w:shd w:val="clear" w:color="auto" w:fill="auto"/>
            <w:vAlign w:val="bottom"/>
            <w:hideMark/>
          </w:tcPr>
          <w:p w14:paraId="66892960" w14:textId="77777777" w:rsidR="00444025" w:rsidRPr="004C0277" w:rsidRDefault="00ED3675"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49 </w:t>
            </w:r>
            <w:r w:rsidR="00444025" w:rsidRPr="004C0277">
              <w:rPr>
                <w:b/>
                <w:bCs/>
                <w:sz w:val="18"/>
                <w:szCs w:val="18"/>
              </w:rPr>
              <w:t xml:space="preserve">446 </w:t>
            </w:r>
          </w:p>
        </w:tc>
        <w:tc>
          <w:tcPr>
            <w:tcW w:w="1444" w:type="dxa"/>
            <w:tcBorders>
              <w:top w:val="single" w:sz="4" w:space="0" w:color="auto"/>
              <w:left w:val="nil"/>
              <w:bottom w:val="single" w:sz="12" w:space="0" w:color="auto"/>
              <w:right w:val="nil"/>
            </w:tcBorders>
            <w:shd w:val="clear" w:color="auto" w:fill="auto"/>
            <w:vAlign w:val="bottom"/>
            <w:hideMark/>
          </w:tcPr>
          <w:p w14:paraId="370546A8" w14:textId="77777777" w:rsidR="00444025" w:rsidRPr="004C0277" w:rsidRDefault="00444025"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180</w:t>
            </w:r>
            <w:r w:rsidR="00186B42" w:rsidRPr="004C0277">
              <w:rPr>
                <w:b/>
                <w:bCs/>
                <w:sz w:val="18"/>
                <w:szCs w:val="18"/>
              </w:rPr>
              <w:t xml:space="preserve"> </w:t>
            </w:r>
            <w:r w:rsidRPr="004C0277">
              <w:rPr>
                <w:b/>
                <w:bCs/>
                <w:sz w:val="18"/>
                <w:szCs w:val="18"/>
              </w:rPr>
              <w:t xml:space="preserve">800 </w:t>
            </w:r>
          </w:p>
        </w:tc>
      </w:tr>
    </w:tbl>
    <w:p w14:paraId="7D165C0B" w14:textId="77777777" w:rsidR="00BF5292" w:rsidRPr="004C0277" w:rsidRDefault="00BF5292">
      <w:pPr>
        <w:tabs>
          <w:tab w:val="clear" w:pos="1247"/>
          <w:tab w:val="clear" w:pos="1814"/>
          <w:tab w:val="clear" w:pos="2381"/>
          <w:tab w:val="clear" w:pos="2948"/>
          <w:tab w:val="clear" w:pos="3515"/>
        </w:tabs>
        <w:rPr>
          <w:bCs/>
        </w:rPr>
      </w:pPr>
      <w:r w:rsidRPr="004C0277">
        <w:rPr>
          <w:b/>
        </w:rPr>
        <w:br w:type="page"/>
      </w:r>
    </w:p>
    <w:p w14:paraId="23695024" w14:textId="68E6E61A" w:rsidR="00DA7B33" w:rsidRPr="004C0277" w:rsidRDefault="00DA7B33" w:rsidP="00FA3FC9">
      <w:pPr>
        <w:pStyle w:val="Titletable"/>
        <w:spacing w:before="240"/>
        <w:rPr>
          <w:lang w:val="en-GB"/>
        </w:rPr>
      </w:pPr>
      <w:r w:rsidRPr="004C0277">
        <w:rPr>
          <w:b w:val="0"/>
          <w:lang w:val="en-GB"/>
        </w:rPr>
        <w:lastRenderedPageBreak/>
        <w:t xml:space="preserve">Table </w:t>
      </w:r>
      <w:r w:rsidR="00043FED" w:rsidRPr="004C0277">
        <w:rPr>
          <w:b w:val="0"/>
          <w:lang w:val="en-GB"/>
        </w:rPr>
        <w:t>6</w:t>
      </w:r>
      <w:r w:rsidR="00602A3B" w:rsidRPr="004C0277">
        <w:rPr>
          <w:b w:val="0"/>
          <w:lang w:val="en-GB"/>
        </w:rPr>
        <w:t xml:space="preserve"> </w:t>
      </w:r>
      <w:r w:rsidR="00ED3675" w:rsidRPr="004C0277">
        <w:rPr>
          <w:b w:val="0"/>
          <w:lang w:val="en-GB"/>
        </w:rPr>
        <w:t>(b</w:t>
      </w:r>
      <w:proofErr w:type="gramStart"/>
      <w:r w:rsidR="00ED3675" w:rsidRPr="004C0277">
        <w:rPr>
          <w:b w:val="0"/>
          <w:lang w:val="en-GB"/>
        </w:rPr>
        <w:t>)</w:t>
      </w:r>
      <w:proofErr w:type="gramEnd"/>
      <w:r w:rsidR="00ED3675" w:rsidRPr="004C0277">
        <w:rPr>
          <w:b w:val="0"/>
          <w:lang w:val="en-GB"/>
        </w:rPr>
        <w:br/>
      </w:r>
      <w:r w:rsidRPr="004C0277">
        <w:rPr>
          <w:lang w:val="en-GB"/>
        </w:rPr>
        <w:t xml:space="preserve">Human resource requirement by funding category: </w:t>
      </w:r>
      <w:r w:rsidR="00602A3B" w:rsidRPr="004C0277">
        <w:rPr>
          <w:lang w:val="en-GB"/>
        </w:rPr>
        <w:t>c</w:t>
      </w:r>
      <w:r w:rsidRPr="004C0277">
        <w:rPr>
          <w:lang w:val="en-GB"/>
        </w:rPr>
        <w:t>limate change</w:t>
      </w:r>
    </w:p>
    <w:tbl>
      <w:tblPr>
        <w:tblW w:w="8363" w:type="dxa"/>
        <w:jc w:val="right"/>
        <w:tblLook w:val="04A0" w:firstRow="1" w:lastRow="0" w:firstColumn="1" w:lastColumn="0" w:noHBand="0" w:noVBand="1"/>
      </w:tblPr>
      <w:tblGrid>
        <w:gridCol w:w="3862"/>
        <w:gridCol w:w="1411"/>
        <w:gridCol w:w="1505"/>
        <w:gridCol w:w="1585"/>
      </w:tblGrid>
      <w:tr w:rsidR="00B6654F" w:rsidRPr="004C0277" w14:paraId="2DBFBDB6" w14:textId="77777777" w:rsidTr="00E64247">
        <w:trPr>
          <w:trHeight w:val="415"/>
          <w:jc w:val="right"/>
        </w:trPr>
        <w:tc>
          <w:tcPr>
            <w:tcW w:w="3960" w:type="dxa"/>
            <w:vMerge w:val="restart"/>
            <w:tcBorders>
              <w:top w:val="single" w:sz="4" w:space="0" w:color="auto"/>
              <w:left w:val="nil"/>
              <w:right w:val="nil"/>
            </w:tcBorders>
            <w:shd w:val="clear" w:color="auto" w:fill="auto"/>
            <w:vAlign w:val="bottom"/>
            <w:hideMark/>
          </w:tcPr>
          <w:p w14:paraId="1A343718" w14:textId="77777777" w:rsidR="00B6654F" w:rsidRPr="004C0277" w:rsidRDefault="00B6654F" w:rsidP="00632592">
            <w:pPr>
              <w:tabs>
                <w:tab w:val="clear" w:pos="1247"/>
                <w:tab w:val="clear" w:pos="1814"/>
                <w:tab w:val="clear" w:pos="2381"/>
                <w:tab w:val="clear" w:pos="2948"/>
                <w:tab w:val="clear" w:pos="3515"/>
              </w:tabs>
              <w:spacing w:before="40" w:after="40"/>
              <w:rPr>
                <w:sz w:val="18"/>
                <w:szCs w:val="18"/>
              </w:rPr>
            </w:pPr>
            <w:r w:rsidRPr="004C0277">
              <w:rPr>
                <w:sz w:val="18"/>
                <w:szCs w:val="18"/>
              </w:rPr>
              <w:t> </w:t>
            </w:r>
          </w:p>
          <w:p w14:paraId="6032482B" w14:textId="0EF06144" w:rsidR="00B6654F" w:rsidRPr="004C0277" w:rsidRDefault="00B6654F" w:rsidP="00632592">
            <w:pPr>
              <w:spacing w:before="40" w:after="40"/>
              <w:rPr>
                <w:sz w:val="18"/>
                <w:szCs w:val="18"/>
              </w:rPr>
            </w:pPr>
            <w:r w:rsidRPr="004C0277">
              <w:rPr>
                <w:sz w:val="18"/>
                <w:szCs w:val="18"/>
              </w:rPr>
              <w:t>Category</w:t>
            </w:r>
          </w:p>
        </w:tc>
        <w:tc>
          <w:tcPr>
            <w:tcW w:w="4590" w:type="dxa"/>
            <w:gridSpan w:val="3"/>
            <w:tcBorders>
              <w:top w:val="single" w:sz="4" w:space="0" w:color="auto"/>
              <w:left w:val="nil"/>
              <w:bottom w:val="single" w:sz="4" w:space="0" w:color="auto"/>
              <w:right w:val="nil"/>
            </w:tcBorders>
            <w:shd w:val="clear" w:color="auto" w:fill="auto"/>
            <w:vAlign w:val="center"/>
            <w:hideMark/>
          </w:tcPr>
          <w:p w14:paraId="04077929" w14:textId="4F1A6DE3" w:rsidR="00B6654F" w:rsidRPr="004C0277" w:rsidRDefault="00B6654F" w:rsidP="00632592">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Staffing </w:t>
            </w:r>
            <w:r w:rsidR="00602A3B" w:rsidRPr="004C0277">
              <w:rPr>
                <w:bCs/>
                <w:i/>
                <w:sz w:val="18"/>
                <w:szCs w:val="18"/>
              </w:rPr>
              <w:t>r</w:t>
            </w:r>
            <w:r w:rsidRPr="004C0277">
              <w:rPr>
                <w:bCs/>
                <w:i/>
                <w:sz w:val="18"/>
                <w:szCs w:val="18"/>
              </w:rPr>
              <w:t>esources (</w:t>
            </w:r>
            <w:r w:rsidR="00602A3B" w:rsidRPr="004C0277">
              <w:rPr>
                <w:bCs/>
                <w:i/>
                <w:sz w:val="18"/>
                <w:szCs w:val="18"/>
              </w:rPr>
              <w:t>number of posts</w:t>
            </w:r>
            <w:r w:rsidRPr="004C0277">
              <w:rPr>
                <w:bCs/>
                <w:i/>
                <w:sz w:val="18"/>
                <w:szCs w:val="18"/>
              </w:rPr>
              <w:t>)</w:t>
            </w:r>
          </w:p>
        </w:tc>
      </w:tr>
      <w:tr w:rsidR="00B6654F" w:rsidRPr="004C0277" w14:paraId="2CD43A82" w14:textId="77777777" w:rsidTr="00E64247">
        <w:trPr>
          <w:trHeight w:val="343"/>
          <w:jc w:val="right"/>
        </w:trPr>
        <w:tc>
          <w:tcPr>
            <w:tcW w:w="3960" w:type="dxa"/>
            <w:vMerge/>
            <w:tcBorders>
              <w:left w:val="nil"/>
              <w:bottom w:val="single" w:sz="12" w:space="0" w:color="auto"/>
              <w:right w:val="nil"/>
            </w:tcBorders>
            <w:shd w:val="clear" w:color="auto" w:fill="auto"/>
            <w:vAlign w:val="bottom"/>
            <w:hideMark/>
          </w:tcPr>
          <w:p w14:paraId="2FDDC237" w14:textId="77777777" w:rsidR="00B6654F" w:rsidRPr="004C0277" w:rsidRDefault="00B6654F" w:rsidP="00632592">
            <w:pPr>
              <w:tabs>
                <w:tab w:val="clear" w:pos="1247"/>
                <w:tab w:val="clear" w:pos="1814"/>
                <w:tab w:val="clear" w:pos="2381"/>
                <w:tab w:val="clear" w:pos="2948"/>
                <w:tab w:val="clear" w:pos="3515"/>
              </w:tabs>
              <w:spacing w:before="40" w:after="40"/>
              <w:rPr>
                <w:sz w:val="18"/>
                <w:szCs w:val="18"/>
              </w:rPr>
            </w:pPr>
          </w:p>
        </w:tc>
        <w:tc>
          <w:tcPr>
            <w:tcW w:w="1440" w:type="dxa"/>
            <w:tcBorders>
              <w:top w:val="single" w:sz="4" w:space="0" w:color="auto"/>
              <w:left w:val="nil"/>
              <w:bottom w:val="single" w:sz="12" w:space="0" w:color="auto"/>
              <w:right w:val="nil"/>
            </w:tcBorders>
            <w:shd w:val="clear" w:color="auto" w:fill="auto"/>
            <w:vAlign w:val="center"/>
            <w:hideMark/>
          </w:tcPr>
          <w:p w14:paraId="69707C50" w14:textId="43F68B4F" w:rsidR="00B6654F" w:rsidRPr="004C0277" w:rsidRDefault="00B6654F" w:rsidP="00632592">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602A3B" w:rsidRPr="004C0277">
              <w:rPr>
                <w:bCs/>
                <w:i/>
                <w:sz w:val="18"/>
                <w:szCs w:val="18"/>
              </w:rPr>
              <w:t>‒</w:t>
            </w:r>
            <w:r w:rsidRPr="004C0277">
              <w:rPr>
                <w:bCs/>
                <w:i/>
                <w:sz w:val="18"/>
                <w:szCs w:val="18"/>
              </w:rPr>
              <w:t>2017</w:t>
            </w:r>
          </w:p>
        </w:tc>
        <w:tc>
          <w:tcPr>
            <w:tcW w:w="1530" w:type="dxa"/>
            <w:tcBorders>
              <w:top w:val="single" w:sz="4" w:space="0" w:color="auto"/>
              <w:left w:val="nil"/>
              <w:bottom w:val="single" w:sz="12" w:space="0" w:color="auto"/>
              <w:right w:val="nil"/>
            </w:tcBorders>
            <w:shd w:val="clear" w:color="auto" w:fill="auto"/>
            <w:vAlign w:val="center"/>
            <w:hideMark/>
          </w:tcPr>
          <w:p w14:paraId="1B5DFC14" w14:textId="77777777" w:rsidR="00B6654F" w:rsidRPr="004C0277" w:rsidRDefault="00B6654F" w:rsidP="00632592">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Changes</w:t>
            </w:r>
          </w:p>
        </w:tc>
        <w:tc>
          <w:tcPr>
            <w:tcW w:w="1620" w:type="dxa"/>
            <w:tcBorders>
              <w:top w:val="single" w:sz="4" w:space="0" w:color="auto"/>
              <w:left w:val="nil"/>
              <w:bottom w:val="single" w:sz="12" w:space="0" w:color="auto"/>
              <w:right w:val="nil"/>
            </w:tcBorders>
            <w:shd w:val="clear" w:color="auto" w:fill="auto"/>
            <w:vAlign w:val="center"/>
            <w:hideMark/>
          </w:tcPr>
          <w:p w14:paraId="7F9C5E22" w14:textId="644B3A7A" w:rsidR="00B6654F" w:rsidRPr="004C0277" w:rsidRDefault="00B6654F" w:rsidP="00632592">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602A3B" w:rsidRPr="004C0277">
              <w:rPr>
                <w:bCs/>
                <w:i/>
                <w:sz w:val="18"/>
                <w:szCs w:val="18"/>
              </w:rPr>
              <w:t>‒</w:t>
            </w:r>
            <w:r w:rsidRPr="004C0277">
              <w:rPr>
                <w:bCs/>
                <w:i/>
                <w:sz w:val="18"/>
                <w:szCs w:val="18"/>
              </w:rPr>
              <w:t>2019</w:t>
            </w:r>
          </w:p>
        </w:tc>
      </w:tr>
      <w:tr w:rsidR="00DA7B33" w:rsidRPr="004C0277" w14:paraId="0F5CE10A" w14:textId="77777777" w:rsidTr="00E64247">
        <w:trPr>
          <w:trHeight w:val="260"/>
          <w:jc w:val="right"/>
        </w:trPr>
        <w:tc>
          <w:tcPr>
            <w:tcW w:w="3960" w:type="dxa"/>
            <w:tcBorders>
              <w:top w:val="single" w:sz="12" w:space="0" w:color="auto"/>
              <w:left w:val="nil"/>
              <w:bottom w:val="nil"/>
              <w:right w:val="nil"/>
            </w:tcBorders>
            <w:shd w:val="clear" w:color="auto" w:fill="auto"/>
            <w:vAlign w:val="bottom"/>
            <w:hideMark/>
          </w:tcPr>
          <w:p w14:paraId="64D56650" w14:textId="709390CA" w:rsidR="00DA7B33" w:rsidRPr="004C0277" w:rsidRDefault="00FA3FC9"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DA7B33" w:rsidRPr="004C0277">
              <w:rPr>
                <w:sz w:val="18"/>
                <w:szCs w:val="18"/>
              </w:rPr>
              <w:t>Environment Fund</w:t>
            </w:r>
          </w:p>
        </w:tc>
        <w:tc>
          <w:tcPr>
            <w:tcW w:w="1440" w:type="dxa"/>
            <w:tcBorders>
              <w:top w:val="single" w:sz="12" w:space="0" w:color="auto"/>
              <w:left w:val="nil"/>
              <w:bottom w:val="nil"/>
              <w:right w:val="nil"/>
            </w:tcBorders>
            <w:shd w:val="clear" w:color="auto" w:fill="auto"/>
            <w:vAlign w:val="bottom"/>
            <w:hideMark/>
          </w:tcPr>
          <w:p w14:paraId="69C30A23"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p>
        </w:tc>
        <w:tc>
          <w:tcPr>
            <w:tcW w:w="1530" w:type="dxa"/>
            <w:tcBorders>
              <w:top w:val="single" w:sz="12" w:space="0" w:color="auto"/>
              <w:left w:val="nil"/>
              <w:bottom w:val="nil"/>
              <w:right w:val="nil"/>
            </w:tcBorders>
            <w:shd w:val="clear" w:color="auto" w:fill="auto"/>
            <w:vAlign w:val="bottom"/>
            <w:hideMark/>
          </w:tcPr>
          <w:p w14:paraId="7A68E350"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p>
        </w:tc>
        <w:tc>
          <w:tcPr>
            <w:tcW w:w="1620" w:type="dxa"/>
            <w:tcBorders>
              <w:top w:val="single" w:sz="12" w:space="0" w:color="auto"/>
              <w:left w:val="nil"/>
              <w:bottom w:val="nil"/>
              <w:right w:val="nil"/>
            </w:tcBorders>
            <w:shd w:val="clear" w:color="auto" w:fill="auto"/>
            <w:vAlign w:val="bottom"/>
            <w:hideMark/>
          </w:tcPr>
          <w:p w14:paraId="24E564E8"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p>
        </w:tc>
      </w:tr>
      <w:tr w:rsidR="00DA7B33" w:rsidRPr="004C0277" w14:paraId="3B7BB2ED" w14:textId="77777777" w:rsidTr="00E64247">
        <w:trPr>
          <w:trHeight w:val="260"/>
          <w:jc w:val="right"/>
        </w:trPr>
        <w:tc>
          <w:tcPr>
            <w:tcW w:w="3960" w:type="dxa"/>
            <w:tcBorders>
              <w:top w:val="nil"/>
              <w:left w:val="nil"/>
              <w:bottom w:val="nil"/>
              <w:right w:val="nil"/>
            </w:tcBorders>
            <w:shd w:val="clear" w:color="auto" w:fill="auto"/>
            <w:vAlign w:val="bottom"/>
            <w:hideMark/>
          </w:tcPr>
          <w:p w14:paraId="7931FE6B" w14:textId="2B67EBB0" w:rsidR="00DA7B33" w:rsidRPr="004C0277" w:rsidRDefault="00FA3FC9"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DA7B33" w:rsidRPr="004C0277">
              <w:rPr>
                <w:sz w:val="18"/>
                <w:szCs w:val="18"/>
              </w:rPr>
              <w:t>Post</w:t>
            </w:r>
          </w:p>
        </w:tc>
        <w:tc>
          <w:tcPr>
            <w:tcW w:w="1440" w:type="dxa"/>
            <w:tcBorders>
              <w:top w:val="nil"/>
              <w:left w:val="nil"/>
              <w:bottom w:val="nil"/>
              <w:right w:val="nil"/>
            </w:tcBorders>
            <w:shd w:val="clear" w:color="auto" w:fill="auto"/>
            <w:vAlign w:val="bottom"/>
            <w:hideMark/>
          </w:tcPr>
          <w:p w14:paraId="0DFA3B25"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68 </w:t>
            </w:r>
          </w:p>
        </w:tc>
        <w:tc>
          <w:tcPr>
            <w:tcW w:w="1530" w:type="dxa"/>
            <w:tcBorders>
              <w:top w:val="nil"/>
              <w:left w:val="nil"/>
              <w:bottom w:val="nil"/>
              <w:right w:val="nil"/>
            </w:tcBorders>
            <w:shd w:val="clear" w:color="auto" w:fill="auto"/>
            <w:vAlign w:val="bottom"/>
            <w:hideMark/>
          </w:tcPr>
          <w:p w14:paraId="53BBC00D"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(15)</w:t>
            </w:r>
          </w:p>
        </w:tc>
        <w:tc>
          <w:tcPr>
            <w:tcW w:w="1620" w:type="dxa"/>
            <w:tcBorders>
              <w:top w:val="nil"/>
              <w:left w:val="nil"/>
              <w:bottom w:val="nil"/>
              <w:right w:val="nil"/>
            </w:tcBorders>
            <w:shd w:val="clear" w:color="auto" w:fill="auto"/>
            <w:vAlign w:val="bottom"/>
            <w:hideMark/>
          </w:tcPr>
          <w:p w14:paraId="64C382BF"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53 </w:t>
            </w:r>
          </w:p>
        </w:tc>
      </w:tr>
      <w:tr w:rsidR="00DA7B33" w:rsidRPr="004C0277" w14:paraId="30526E13" w14:textId="77777777" w:rsidTr="00E64247">
        <w:trPr>
          <w:trHeight w:val="260"/>
          <w:jc w:val="right"/>
        </w:trPr>
        <w:tc>
          <w:tcPr>
            <w:tcW w:w="3960" w:type="dxa"/>
            <w:tcBorders>
              <w:top w:val="nil"/>
              <w:left w:val="nil"/>
              <w:bottom w:val="nil"/>
              <w:right w:val="nil"/>
            </w:tcBorders>
            <w:shd w:val="clear" w:color="auto" w:fill="auto"/>
            <w:vAlign w:val="bottom"/>
            <w:hideMark/>
          </w:tcPr>
          <w:p w14:paraId="138C0A43" w14:textId="6C4783DA" w:rsidR="00DA7B33" w:rsidRPr="004C0277" w:rsidRDefault="00FA3FC9"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DA7B33" w:rsidRPr="004C0277">
              <w:rPr>
                <w:sz w:val="18"/>
                <w:szCs w:val="18"/>
              </w:rPr>
              <w:t>Non-post</w:t>
            </w:r>
          </w:p>
        </w:tc>
        <w:tc>
          <w:tcPr>
            <w:tcW w:w="1440" w:type="dxa"/>
            <w:tcBorders>
              <w:top w:val="nil"/>
              <w:left w:val="nil"/>
              <w:bottom w:val="nil"/>
              <w:right w:val="nil"/>
            </w:tcBorders>
            <w:shd w:val="clear" w:color="auto" w:fill="auto"/>
            <w:vAlign w:val="bottom"/>
            <w:hideMark/>
          </w:tcPr>
          <w:p w14:paraId="7E726FD9"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p>
        </w:tc>
        <w:tc>
          <w:tcPr>
            <w:tcW w:w="1530" w:type="dxa"/>
            <w:tcBorders>
              <w:top w:val="nil"/>
              <w:left w:val="nil"/>
              <w:bottom w:val="nil"/>
              <w:right w:val="nil"/>
            </w:tcBorders>
            <w:shd w:val="clear" w:color="auto" w:fill="auto"/>
            <w:vAlign w:val="bottom"/>
            <w:hideMark/>
          </w:tcPr>
          <w:p w14:paraId="0739CAED"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p>
        </w:tc>
        <w:tc>
          <w:tcPr>
            <w:tcW w:w="1620" w:type="dxa"/>
            <w:tcBorders>
              <w:top w:val="nil"/>
              <w:left w:val="nil"/>
              <w:bottom w:val="nil"/>
              <w:right w:val="nil"/>
            </w:tcBorders>
            <w:shd w:val="clear" w:color="auto" w:fill="auto"/>
            <w:vAlign w:val="bottom"/>
            <w:hideMark/>
          </w:tcPr>
          <w:p w14:paraId="4F2A9993"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p>
        </w:tc>
      </w:tr>
      <w:tr w:rsidR="00DA7B33" w:rsidRPr="004C0277" w14:paraId="71227799" w14:textId="77777777" w:rsidTr="00E64247">
        <w:trPr>
          <w:trHeight w:val="260"/>
          <w:jc w:val="right"/>
        </w:trPr>
        <w:tc>
          <w:tcPr>
            <w:tcW w:w="3960" w:type="dxa"/>
            <w:tcBorders>
              <w:top w:val="single" w:sz="4" w:space="0" w:color="auto"/>
              <w:left w:val="nil"/>
              <w:bottom w:val="single" w:sz="4" w:space="0" w:color="auto"/>
              <w:right w:val="nil"/>
            </w:tcBorders>
            <w:shd w:val="clear" w:color="auto" w:fill="auto"/>
            <w:vAlign w:val="bottom"/>
            <w:hideMark/>
          </w:tcPr>
          <w:p w14:paraId="6555A84A" w14:textId="77777777" w:rsidR="00DA7B33" w:rsidRPr="004C0277" w:rsidRDefault="00DA7B33" w:rsidP="00632592">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440" w:type="dxa"/>
            <w:tcBorders>
              <w:top w:val="single" w:sz="4" w:space="0" w:color="auto"/>
              <w:left w:val="nil"/>
              <w:bottom w:val="single" w:sz="4" w:space="0" w:color="auto"/>
              <w:right w:val="nil"/>
            </w:tcBorders>
            <w:shd w:val="clear" w:color="auto" w:fill="auto"/>
            <w:vAlign w:val="bottom"/>
            <w:hideMark/>
          </w:tcPr>
          <w:p w14:paraId="22261379" w14:textId="77777777" w:rsidR="00DA7B33" w:rsidRPr="004C0277" w:rsidRDefault="00DA7B33"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68 </w:t>
            </w:r>
          </w:p>
        </w:tc>
        <w:tc>
          <w:tcPr>
            <w:tcW w:w="1530" w:type="dxa"/>
            <w:tcBorders>
              <w:top w:val="single" w:sz="4" w:space="0" w:color="auto"/>
              <w:left w:val="nil"/>
              <w:bottom w:val="single" w:sz="4" w:space="0" w:color="auto"/>
              <w:right w:val="nil"/>
            </w:tcBorders>
            <w:shd w:val="clear" w:color="auto" w:fill="auto"/>
            <w:vAlign w:val="bottom"/>
            <w:hideMark/>
          </w:tcPr>
          <w:p w14:paraId="29C5D4B6" w14:textId="77777777" w:rsidR="00DA7B33" w:rsidRPr="004C0277" w:rsidRDefault="00DA7B33"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(15)</w:t>
            </w:r>
          </w:p>
        </w:tc>
        <w:tc>
          <w:tcPr>
            <w:tcW w:w="1620" w:type="dxa"/>
            <w:tcBorders>
              <w:top w:val="single" w:sz="4" w:space="0" w:color="auto"/>
              <w:left w:val="nil"/>
              <w:bottom w:val="single" w:sz="4" w:space="0" w:color="auto"/>
              <w:right w:val="nil"/>
            </w:tcBorders>
            <w:shd w:val="clear" w:color="auto" w:fill="auto"/>
            <w:vAlign w:val="bottom"/>
            <w:hideMark/>
          </w:tcPr>
          <w:p w14:paraId="257E1619" w14:textId="77777777" w:rsidR="00DA7B33" w:rsidRPr="004C0277" w:rsidRDefault="00DA7B33" w:rsidP="00632592">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53 </w:t>
            </w:r>
          </w:p>
        </w:tc>
      </w:tr>
      <w:tr w:rsidR="00DA7B33" w:rsidRPr="004C0277" w14:paraId="4AA5BE99" w14:textId="77777777" w:rsidTr="00E64247">
        <w:trPr>
          <w:trHeight w:val="260"/>
          <w:jc w:val="right"/>
        </w:trPr>
        <w:tc>
          <w:tcPr>
            <w:tcW w:w="3960" w:type="dxa"/>
            <w:tcBorders>
              <w:top w:val="nil"/>
              <w:left w:val="nil"/>
              <w:bottom w:val="nil"/>
              <w:right w:val="nil"/>
            </w:tcBorders>
            <w:shd w:val="clear" w:color="auto" w:fill="auto"/>
            <w:vAlign w:val="bottom"/>
            <w:hideMark/>
          </w:tcPr>
          <w:p w14:paraId="52532377" w14:textId="4C4E931E" w:rsidR="00DA7B33" w:rsidRPr="004C0277" w:rsidRDefault="00DA7B33"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FA3FC9" w:rsidRPr="004C0277">
              <w:rPr>
                <w:sz w:val="18"/>
                <w:szCs w:val="18"/>
              </w:rPr>
              <w:tab/>
            </w:r>
            <w:r w:rsidRPr="004C0277">
              <w:rPr>
                <w:sz w:val="18"/>
                <w:szCs w:val="18"/>
              </w:rPr>
              <w:t xml:space="preserve">Trust and </w:t>
            </w:r>
            <w:r w:rsidR="00602A3B" w:rsidRPr="004C0277">
              <w:rPr>
                <w:sz w:val="18"/>
                <w:szCs w:val="18"/>
              </w:rPr>
              <w:t>earmarked funds</w:t>
            </w:r>
          </w:p>
        </w:tc>
        <w:tc>
          <w:tcPr>
            <w:tcW w:w="1440" w:type="dxa"/>
            <w:tcBorders>
              <w:top w:val="nil"/>
              <w:left w:val="nil"/>
              <w:bottom w:val="nil"/>
              <w:right w:val="nil"/>
            </w:tcBorders>
            <w:shd w:val="clear" w:color="auto" w:fill="auto"/>
            <w:vAlign w:val="bottom"/>
            <w:hideMark/>
          </w:tcPr>
          <w:p w14:paraId="5A8461DF" w14:textId="77777777" w:rsidR="00DA7B33" w:rsidRPr="004C0277" w:rsidRDefault="00DA7B33" w:rsidP="00632592">
            <w:pPr>
              <w:tabs>
                <w:tab w:val="clear" w:pos="1247"/>
                <w:tab w:val="clear" w:pos="1814"/>
                <w:tab w:val="clear" w:pos="2381"/>
                <w:tab w:val="clear" w:pos="2948"/>
                <w:tab w:val="clear" w:pos="3515"/>
              </w:tabs>
              <w:spacing w:before="40" w:after="40"/>
              <w:jc w:val="right"/>
              <w:rPr>
                <w:b/>
                <w:bCs/>
                <w:sz w:val="18"/>
                <w:szCs w:val="18"/>
              </w:rPr>
            </w:pPr>
          </w:p>
        </w:tc>
        <w:tc>
          <w:tcPr>
            <w:tcW w:w="1530" w:type="dxa"/>
            <w:tcBorders>
              <w:top w:val="nil"/>
              <w:left w:val="nil"/>
              <w:bottom w:val="nil"/>
              <w:right w:val="nil"/>
            </w:tcBorders>
            <w:shd w:val="clear" w:color="auto" w:fill="auto"/>
            <w:vAlign w:val="bottom"/>
            <w:hideMark/>
          </w:tcPr>
          <w:p w14:paraId="23AB9975" w14:textId="77777777" w:rsidR="00DA7B33" w:rsidRPr="004C0277" w:rsidRDefault="00DA7B33" w:rsidP="00632592">
            <w:pPr>
              <w:tabs>
                <w:tab w:val="clear" w:pos="1247"/>
                <w:tab w:val="clear" w:pos="1814"/>
                <w:tab w:val="clear" w:pos="2381"/>
                <w:tab w:val="clear" w:pos="2948"/>
                <w:tab w:val="clear" w:pos="3515"/>
              </w:tabs>
              <w:spacing w:before="40" w:after="40"/>
              <w:jc w:val="right"/>
              <w:rPr>
                <w:b/>
                <w:bCs/>
                <w:sz w:val="18"/>
                <w:szCs w:val="18"/>
              </w:rPr>
            </w:pPr>
          </w:p>
        </w:tc>
        <w:tc>
          <w:tcPr>
            <w:tcW w:w="1620" w:type="dxa"/>
            <w:tcBorders>
              <w:top w:val="nil"/>
              <w:left w:val="nil"/>
              <w:bottom w:val="nil"/>
              <w:right w:val="nil"/>
            </w:tcBorders>
            <w:shd w:val="clear" w:color="auto" w:fill="auto"/>
            <w:vAlign w:val="bottom"/>
            <w:hideMark/>
          </w:tcPr>
          <w:p w14:paraId="092AD122" w14:textId="77777777" w:rsidR="00DA7B33" w:rsidRPr="004C0277" w:rsidRDefault="00DA7B33" w:rsidP="00632592">
            <w:pPr>
              <w:tabs>
                <w:tab w:val="clear" w:pos="1247"/>
                <w:tab w:val="clear" w:pos="1814"/>
                <w:tab w:val="clear" w:pos="2381"/>
                <w:tab w:val="clear" w:pos="2948"/>
                <w:tab w:val="clear" w:pos="3515"/>
              </w:tabs>
              <w:spacing w:before="40" w:after="40"/>
              <w:jc w:val="right"/>
              <w:rPr>
                <w:b/>
                <w:bCs/>
                <w:sz w:val="18"/>
                <w:szCs w:val="18"/>
              </w:rPr>
            </w:pPr>
          </w:p>
        </w:tc>
      </w:tr>
      <w:tr w:rsidR="00DA7B33" w:rsidRPr="004C0277" w14:paraId="675DEC91" w14:textId="77777777" w:rsidTr="00E64247">
        <w:trPr>
          <w:trHeight w:val="260"/>
          <w:jc w:val="right"/>
        </w:trPr>
        <w:tc>
          <w:tcPr>
            <w:tcW w:w="3960" w:type="dxa"/>
            <w:tcBorders>
              <w:top w:val="nil"/>
              <w:left w:val="nil"/>
              <w:bottom w:val="nil"/>
              <w:right w:val="nil"/>
            </w:tcBorders>
            <w:shd w:val="clear" w:color="auto" w:fill="auto"/>
            <w:vAlign w:val="bottom"/>
            <w:hideMark/>
          </w:tcPr>
          <w:p w14:paraId="538DC4BA" w14:textId="1E1497F2" w:rsidR="00DA7B33" w:rsidRPr="004C0277" w:rsidRDefault="00FA3FC9"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DA7B33" w:rsidRPr="004C0277">
              <w:rPr>
                <w:sz w:val="18"/>
                <w:szCs w:val="18"/>
              </w:rPr>
              <w:t xml:space="preserve">Trust and </w:t>
            </w:r>
            <w:r w:rsidR="00602A3B" w:rsidRPr="004C0277">
              <w:rPr>
                <w:sz w:val="18"/>
                <w:szCs w:val="18"/>
              </w:rPr>
              <w:t>earmarked funds</w:t>
            </w:r>
          </w:p>
        </w:tc>
        <w:tc>
          <w:tcPr>
            <w:tcW w:w="1440" w:type="dxa"/>
            <w:tcBorders>
              <w:top w:val="nil"/>
              <w:left w:val="nil"/>
              <w:bottom w:val="nil"/>
              <w:right w:val="nil"/>
            </w:tcBorders>
            <w:shd w:val="clear" w:color="auto" w:fill="auto"/>
            <w:vAlign w:val="bottom"/>
            <w:hideMark/>
          </w:tcPr>
          <w:p w14:paraId="00C108EA"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32 </w:t>
            </w:r>
          </w:p>
        </w:tc>
        <w:tc>
          <w:tcPr>
            <w:tcW w:w="1530" w:type="dxa"/>
            <w:tcBorders>
              <w:top w:val="nil"/>
              <w:left w:val="nil"/>
              <w:bottom w:val="nil"/>
              <w:right w:val="nil"/>
            </w:tcBorders>
            <w:shd w:val="clear" w:color="auto" w:fill="auto"/>
            <w:vAlign w:val="bottom"/>
            <w:hideMark/>
          </w:tcPr>
          <w:p w14:paraId="087F975C"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22 </w:t>
            </w:r>
          </w:p>
        </w:tc>
        <w:tc>
          <w:tcPr>
            <w:tcW w:w="1620" w:type="dxa"/>
            <w:tcBorders>
              <w:top w:val="nil"/>
              <w:left w:val="nil"/>
              <w:bottom w:val="nil"/>
              <w:right w:val="nil"/>
            </w:tcBorders>
            <w:shd w:val="clear" w:color="auto" w:fill="auto"/>
            <w:vAlign w:val="bottom"/>
            <w:hideMark/>
          </w:tcPr>
          <w:p w14:paraId="21DE4731" w14:textId="77777777" w:rsidR="00DA7B33" w:rsidRPr="004C0277" w:rsidRDefault="00DA7B33" w:rsidP="00632592">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54 </w:t>
            </w:r>
          </w:p>
        </w:tc>
      </w:tr>
      <w:tr w:rsidR="00DA7B33" w:rsidRPr="004C0277" w14:paraId="050A114E" w14:textId="77777777" w:rsidTr="00E64247">
        <w:trPr>
          <w:trHeight w:val="260"/>
          <w:jc w:val="right"/>
        </w:trPr>
        <w:tc>
          <w:tcPr>
            <w:tcW w:w="3960" w:type="dxa"/>
            <w:tcBorders>
              <w:top w:val="single" w:sz="4" w:space="0" w:color="auto"/>
              <w:left w:val="nil"/>
              <w:bottom w:val="single" w:sz="4" w:space="0" w:color="auto"/>
              <w:right w:val="nil"/>
            </w:tcBorders>
            <w:shd w:val="clear" w:color="auto" w:fill="auto"/>
            <w:vAlign w:val="bottom"/>
            <w:hideMark/>
          </w:tcPr>
          <w:p w14:paraId="19495CFE" w14:textId="77777777" w:rsidR="00DA7B33" w:rsidRPr="004C0277" w:rsidRDefault="00DA7B33" w:rsidP="00632592">
            <w:pPr>
              <w:keepNext/>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440" w:type="dxa"/>
            <w:tcBorders>
              <w:top w:val="single" w:sz="4" w:space="0" w:color="auto"/>
              <w:left w:val="nil"/>
              <w:bottom w:val="single" w:sz="4" w:space="0" w:color="auto"/>
              <w:right w:val="nil"/>
            </w:tcBorders>
            <w:shd w:val="clear" w:color="auto" w:fill="auto"/>
            <w:vAlign w:val="bottom"/>
            <w:hideMark/>
          </w:tcPr>
          <w:p w14:paraId="2E81440E"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32 </w:t>
            </w:r>
          </w:p>
        </w:tc>
        <w:tc>
          <w:tcPr>
            <w:tcW w:w="1530" w:type="dxa"/>
            <w:tcBorders>
              <w:top w:val="single" w:sz="4" w:space="0" w:color="auto"/>
              <w:left w:val="nil"/>
              <w:bottom w:val="single" w:sz="4" w:space="0" w:color="auto"/>
              <w:right w:val="nil"/>
            </w:tcBorders>
            <w:shd w:val="clear" w:color="auto" w:fill="auto"/>
            <w:vAlign w:val="bottom"/>
            <w:hideMark/>
          </w:tcPr>
          <w:p w14:paraId="301CA760"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22 </w:t>
            </w:r>
          </w:p>
        </w:tc>
        <w:tc>
          <w:tcPr>
            <w:tcW w:w="1620" w:type="dxa"/>
            <w:tcBorders>
              <w:top w:val="single" w:sz="4" w:space="0" w:color="auto"/>
              <w:left w:val="nil"/>
              <w:bottom w:val="single" w:sz="4" w:space="0" w:color="auto"/>
              <w:right w:val="nil"/>
            </w:tcBorders>
            <w:shd w:val="clear" w:color="auto" w:fill="auto"/>
            <w:vAlign w:val="bottom"/>
            <w:hideMark/>
          </w:tcPr>
          <w:p w14:paraId="564DE2FE"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54 </w:t>
            </w:r>
          </w:p>
        </w:tc>
      </w:tr>
      <w:tr w:rsidR="00DA7B33" w:rsidRPr="004C0277" w14:paraId="3FF17947" w14:textId="77777777" w:rsidTr="00E64247">
        <w:trPr>
          <w:trHeight w:val="260"/>
          <w:jc w:val="right"/>
        </w:trPr>
        <w:tc>
          <w:tcPr>
            <w:tcW w:w="3960" w:type="dxa"/>
            <w:tcBorders>
              <w:top w:val="nil"/>
              <w:left w:val="nil"/>
              <w:bottom w:val="nil"/>
              <w:right w:val="nil"/>
            </w:tcBorders>
            <w:shd w:val="clear" w:color="auto" w:fill="auto"/>
            <w:vAlign w:val="bottom"/>
            <w:hideMark/>
          </w:tcPr>
          <w:p w14:paraId="6E468771" w14:textId="3C65CA4B" w:rsidR="00DA7B33" w:rsidRPr="004C0277" w:rsidRDefault="00DA7B33"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FA3FC9" w:rsidRPr="004C0277">
              <w:rPr>
                <w:sz w:val="18"/>
                <w:szCs w:val="18"/>
              </w:rPr>
              <w:tab/>
            </w:r>
            <w:r w:rsidRPr="004C0277">
              <w:rPr>
                <w:sz w:val="18"/>
                <w:szCs w:val="18"/>
              </w:rPr>
              <w:t xml:space="preserve">GEF </w:t>
            </w:r>
            <w:r w:rsidR="00602A3B" w:rsidRPr="004C0277">
              <w:rPr>
                <w:sz w:val="18"/>
                <w:szCs w:val="18"/>
              </w:rPr>
              <w:t>trust funds</w:t>
            </w:r>
          </w:p>
        </w:tc>
        <w:tc>
          <w:tcPr>
            <w:tcW w:w="1440" w:type="dxa"/>
            <w:tcBorders>
              <w:top w:val="nil"/>
              <w:left w:val="nil"/>
              <w:bottom w:val="nil"/>
              <w:right w:val="nil"/>
            </w:tcBorders>
            <w:shd w:val="clear" w:color="auto" w:fill="auto"/>
            <w:vAlign w:val="bottom"/>
            <w:hideMark/>
          </w:tcPr>
          <w:p w14:paraId="22C6FD67"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p>
        </w:tc>
        <w:tc>
          <w:tcPr>
            <w:tcW w:w="1530" w:type="dxa"/>
            <w:tcBorders>
              <w:top w:val="nil"/>
              <w:left w:val="nil"/>
              <w:bottom w:val="nil"/>
              <w:right w:val="nil"/>
            </w:tcBorders>
            <w:shd w:val="clear" w:color="auto" w:fill="auto"/>
            <w:vAlign w:val="bottom"/>
            <w:hideMark/>
          </w:tcPr>
          <w:p w14:paraId="46F41BEE"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p>
        </w:tc>
        <w:tc>
          <w:tcPr>
            <w:tcW w:w="1620" w:type="dxa"/>
            <w:tcBorders>
              <w:top w:val="nil"/>
              <w:left w:val="nil"/>
              <w:bottom w:val="nil"/>
              <w:right w:val="nil"/>
            </w:tcBorders>
            <w:shd w:val="clear" w:color="auto" w:fill="auto"/>
            <w:vAlign w:val="bottom"/>
            <w:hideMark/>
          </w:tcPr>
          <w:p w14:paraId="1DE04631"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p>
        </w:tc>
      </w:tr>
      <w:tr w:rsidR="00DA7B33" w:rsidRPr="004C0277" w14:paraId="5A3B5FBC" w14:textId="77777777" w:rsidTr="00E64247">
        <w:trPr>
          <w:trHeight w:val="260"/>
          <w:jc w:val="right"/>
        </w:trPr>
        <w:tc>
          <w:tcPr>
            <w:tcW w:w="3960" w:type="dxa"/>
            <w:tcBorders>
              <w:top w:val="nil"/>
              <w:left w:val="nil"/>
              <w:bottom w:val="nil"/>
              <w:right w:val="nil"/>
            </w:tcBorders>
            <w:shd w:val="clear" w:color="auto" w:fill="auto"/>
            <w:vAlign w:val="bottom"/>
            <w:hideMark/>
          </w:tcPr>
          <w:p w14:paraId="2DC66A77" w14:textId="4BFDAD0C" w:rsidR="00DA7B33" w:rsidRPr="004C0277" w:rsidRDefault="00FA3FC9"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DA7B33" w:rsidRPr="004C0277">
              <w:rPr>
                <w:sz w:val="18"/>
                <w:szCs w:val="18"/>
              </w:rPr>
              <w:t xml:space="preserve">GEF </w:t>
            </w:r>
            <w:r w:rsidR="00602A3B" w:rsidRPr="004C0277">
              <w:rPr>
                <w:sz w:val="18"/>
                <w:szCs w:val="18"/>
              </w:rPr>
              <w:t>trust funds</w:t>
            </w:r>
          </w:p>
        </w:tc>
        <w:tc>
          <w:tcPr>
            <w:tcW w:w="1440" w:type="dxa"/>
            <w:tcBorders>
              <w:top w:val="nil"/>
              <w:left w:val="nil"/>
              <w:bottom w:val="nil"/>
              <w:right w:val="nil"/>
            </w:tcBorders>
            <w:shd w:val="clear" w:color="auto" w:fill="auto"/>
            <w:vAlign w:val="bottom"/>
            <w:hideMark/>
          </w:tcPr>
          <w:p w14:paraId="2FEF309F"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13 </w:t>
            </w:r>
          </w:p>
        </w:tc>
        <w:tc>
          <w:tcPr>
            <w:tcW w:w="1530" w:type="dxa"/>
            <w:tcBorders>
              <w:top w:val="nil"/>
              <w:left w:val="nil"/>
              <w:bottom w:val="nil"/>
              <w:right w:val="nil"/>
            </w:tcBorders>
            <w:shd w:val="clear" w:color="auto" w:fill="auto"/>
            <w:vAlign w:val="bottom"/>
            <w:hideMark/>
          </w:tcPr>
          <w:p w14:paraId="062911FE"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r w:rsidRPr="004C0277">
              <w:rPr>
                <w:sz w:val="18"/>
                <w:szCs w:val="18"/>
              </w:rPr>
              <w:t>(3)</w:t>
            </w:r>
          </w:p>
        </w:tc>
        <w:tc>
          <w:tcPr>
            <w:tcW w:w="1620" w:type="dxa"/>
            <w:tcBorders>
              <w:top w:val="nil"/>
              <w:left w:val="nil"/>
              <w:bottom w:val="nil"/>
              <w:right w:val="nil"/>
            </w:tcBorders>
            <w:shd w:val="clear" w:color="auto" w:fill="auto"/>
            <w:vAlign w:val="bottom"/>
            <w:hideMark/>
          </w:tcPr>
          <w:p w14:paraId="70A3E2A9"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10 </w:t>
            </w:r>
          </w:p>
        </w:tc>
      </w:tr>
      <w:tr w:rsidR="00DA7B33" w:rsidRPr="004C0277" w14:paraId="1D361CB3" w14:textId="77777777" w:rsidTr="00E64247">
        <w:trPr>
          <w:trHeight w:val="260"/>
          <w:jc w:val="right"/>
        </w:trPr>
        <w:tc>
          <w:tcPr>
            <w:tcW w:w="3960" w:type="dxa"/>
            <w:tcBorders>
              <w:top w:val="single" w:sz="4" w:space="0" w:color="auto"/>
              <w:left w:val="nil"/>
              <w:bottom w:val="single" w:sz="4" w:space="0" w:color="auto"/>
              <w:right w:val="nil"/>
            </w:tcBorders>
            <w:shd w:val="clear" w:color="auto" w:fill="auto"/>
            <w:vAlign w:val="bottom"/>
            <w:hideMark/>
          </w:tcPr>
          <w:p w14:paraId="32D49055" w14:textId="77777777" w:rsidR="00DA7B33" w:rsidRPr="004C0277" w:rsidRDefault="00DA7B33" w:rsidP="00632592">
            <w:pPr>
              <w:keepNext/>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440" w:type="dxa"/>
            <w:tcBorders>
              <w:top w:val="single" w:sz="4" w:space="0" w:color="auto"/>
              <w:left w:val="nil"/>
              <w:bottom w:val="single" w:sz="4" w:space="0" w:color="auto"/>
              <w:right w:val="nil"/>
            </w:tcBorders>
            <w:shd w:val="clear" w:color="auto" w:fill="auto"/>
            <w:vAlign w:val="bottom"/>
            <w:hideMark/>
          </w:tcPr>
          <w:p w14:paraId="1FB1C8F9"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13 </w:t>
            </w:r>
          </w:p>
        </w:tc>
        <w:tc>
          <w:tcPr>
            <w:tcW w:w="1530" w:type="dxa"/>
            <w:tcBorders>
              <w:top w:val="single" w:sz="4" w:space="0" w:color="auto"/>
              <w:left w:val="nil"/>
              <w:bottom w:val="single" w:sz="4" w:space="0" w:color="auto"/>
              <w:right w:val="nil"/>
            </w:tcBorders>
            <w:shd w:val="clear" w:color="auto" w:fill="auto"/>
            <w:vAlign w:val="bottom"/>
            <w:hideMark/>
          </w:tcPr>
          <w:p w14:paraId="0277C5DD"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w:t>
            </w:r>
          </w:p>
        </w:tc>
        <w:tc>
          <w:tcPr>
            <w:tcW w:w="1620" w:type="dxa"/>
            <w:tcBorders>
              <w:top w:val="single" w:sz="4" w:space="0" w:color="auto"/>
              <w:left w:val="nil"/>
              <w:bottom w:val="single" w:sz="4" w:space="0" w:color="auto"/>
              <w:right w:val="nil"/>
            </w:tcBorders>
            <w:shd w:val="clear" w:color="auto" w:fill="auto"/>
            <w:vAlign w:val="bottom"/>
            <w:hideMark/>
          </w:tcPr>
          <w:p w14:paraId="47EE54C0"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10 </w:t>
            </w:r>
          </w:p>
        </w:tc>
      </w:tr>
      <w:tr w:rsidR="00DA7B33" w:rsidRPr="004C0277" w14:paraId="206206B0" w14:textId="77777777" w:rsidTr="00E64247">
        <w:trPr>
          <w:trHeight w:val="260"/>
          <w:jc w:val="right"/>
        </w:trPr>
        <w:tc>
          <w:tcPr>
            <w:tcW w:w="3960" w:type="dxa"/>
            <w:tcBorders>
              <w:top w:val="nil"/>
              <w:left w:val="nil"/>
              <w:bottom w:val="nil"/>
              <w:right w:val="nil"/>
            </w:tcBorders>
            <w:shd w:val="clear" w:color="auto" w:fill="auto"/>
            <w:vAlign w:val="bottom"/>
            <w:hideMark/>
          </w:tcPr>
          <w:p w14:paraId="3FF7CC6E" w14:textId="2160DFAB" w:rsidR="00DA7B33" w:rsidRPr="004C0277" w:rsidRDefault="00DA7B33"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FA3FC9" w:rsidRPr="004C0277">
              <w:rPr>
                <w:sz w:val="18"/>
                <w:szCs w:val="18"/>
              </w:rPr>
              <w:tab/>
            </w:r>
            <w:r w:rsidRPr="004C0277">
              <w:rPr>
                <w:sz w:val="18"/>
                <w:szCs w:val="18"/>
              </w:rPr>
              <w:t xml:space="preserve">Programme </w:t>
            </w:r>
            <w:r w:rsidR="00602A3B" w:rsidRPr="004C0277">
              <w:rPr>
                <w:sz w:val="18"/>
                <w:szCs w:val="18"/>
              </w:rPr>
              <w:t>support costs</w:t>
            </w:r>
          </w:p>
        </w:tc>
        <w:tc>
          <w:tcPr>
            <w:tcW w:w="1440" w:type="dxa"/>
            <w:tcBorders>
              <w:top w:val="nil"/>
              <w:left w:val="nil"/>
              <w:bottom w:val="nil"/>
              <w:right w:val="nil"/>
            </w:tcBorders>
            <w:shd w:val="clear" w:color="auto" w:fill="auto"/>
            <w:vAlign w:val="bottom"/>
            <w:hideMark/>
          </w:tcPr>
          <w:p w14:paraId="206A63CA"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p>
        </w:tc>
        <w:tc>
          <w:tcPr>
            <w:tcW w:w="1530" w:type="dxa"/>
            <w:tcBorders>
              <w:top w:val="nil"/>
              <w:left w:val="nil"/>
              <w:bottom w:val="nil"/>
              <w:right w:val="nil"/>
            </w:tcBorders>
            <w:shd w:val="clear" w:color="auto" w:fill="auto"/>
            <w:vAlign w:val="bottom"/>
            <w:hideMark/>
          </w:tcPr>
          <w:p w14:paraId="2C830F54"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p>
        </w:tc>
        <w:tc>
          <w:tcPr>
            <w:tcW w:w="1620" w:type="dxa"/>
            <w:tcBorders>
              <w:top w:val="nil"/>
              <w:left w:val="nil"/>
              <w:bottom w:val="nil"/>
              <w:right w:val="nil"/>
            </w:tcBorders>
            <w:shd w:val="clear" w:color="auto" w:fill="auto"/>
            <w:vAlign w:val="bottom"/>
            <w:hideMark/>
          </w:tcPr>
          <w:p w14:paraId="3AEFE647"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p>
        </w:tc>
      </w:tr>
      <w:tr w:rsidR="00DA7B33" w:rsidRPr="004C0277" w14:paraId="26B0DC0C" w14:textId="77777777" w:rsidTr="00E64247">
        <w:trPr>
          <w:trHeight w:val="260"/>
          <w:jc w:val="right"/>
        </w:trPr>
        <w:tc>
          <w:tcPr>
            <w:tcW w:w="3960" w:type="dxa"/>
            <w:tcBorders>
              <w:top w:val="nil"/>
              <w:left w:val="nil"/>
              <w:bottom w:val="nil"/>
              <w:right w:val="nil"/>
            </w:tcBorders>
            <w:shd w:val="clear" w:color="auto" w:fill="auto"/>
            <w:vAlign w:val="bottom"/>
            <w:hideMark/>
          </w:tcPr>
          <w:p w14:paraId="6BA7600E" w14:textId="4524E575" w:rsidR="00DA7B33" w:rsidRPr="004C0277" w:rsidRDefault="00FA3FC9"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DA7B33" w:rsidRPr="004C0277">
              <w:rPr>
                <w:sz w:val="18"/>
                <w:szCs w:val="18"/>
              </w:rPr>
              <w:t xml:space="preserve">Programme </w:t>
            </w:r>
            <w:r w:rsidR="00602A3B" w:rsidRPr="004C0277">
              <w:rPr>
                <w:sz w:val="18"/>
                <w:szCs w:val="18"/>
              </w:rPr>
              <w:t>support costs</w:t>
            </w:r>
          </w:p>
        </w:tc>
        <w:tc>
          <w:tcPr>
            <w:tcW w:w="1440" w:type="dxa"/>
            <w:tcBorders>
              <w:top w:val="nil"/>
              <w:left w:val="nil"/>
              <w:bottom w:val="nil"/>
              <w:right w:val="nil"/>
            </w:tcBorders>
            <w:shd w:val="clear" w:color="auto" w:fill="auto"/>
            <w:vAlign w:val="bottom"/>
            <w:hideMark/>
          </w:tcPr>
          <w:p w14:paraId="0F1CFC4A"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 </w:t>
            </w:r>
          </w:p>
        </w:tc>
        <w:tc>
          <w:tcPr>
            <w:tcW w:w="1530" w:type="dxa"/>
            <w:tcBorders>
              <w:top w:val="nil"/>
              <w:left w:val="nil"/>
              <w:bottom w:val="nil"/>
              <w:right w:val="nil"/>
            </w:tcBorders>
            <w:shd w:val="clear" w:color="auto" w:fill="auto"/>
            <w:vAlign w:val="bottom"/>
            <w:hideMark/>
          </w:tcPr>
          <w:p w14:paraId="66075874"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p>
        </w:tc>
        <w:tc>
          <w:tcPr>
            <w:tcW w:w="1620" w:type="dxa"/>
            <w:tcBorders>
              <w:top w:val="nil"/>
              <w:left w:val="nil"/>
              <w:bottom w:val="nil"/>
              <w:right w:val="nil"/>
            </w:tcBorders>
            <w:shd w:val="clear" w:color="auto" w:fill="auto"/>
            <w:vAlign w:val="bottom"/>
            <w:hideMark/>
          </w:tcPr>
          <w:p w14:paraId="42D95579"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7 </w:t>
            </w:r>
          </w:p>
        </w:tc>
      </w:tr>
      <w:tr w:rsidR="00DA7B33" w:rsidRPr="004C0277" w14:paraId="1BE790CD" w14:textId="77777777" w:rsidTr="00E64247">
        <w:trPr>
          <w:trHeight w:val="260"/>
          <w:jc w:val="right"/>
        </w:trPr>
        <w:tc>
          <w:tcPr>
            <w:tcW w:w="3960" w:type="dxa"/>
            <w:tcBorders>
              <w:top w:val="single" w:sz="4" w:space="0" w:color="auto"/>
              <w:left w:val="nil"/>
              <w:bottom w:val="single" w:sz="4" w:space="0" w:color="auto"/>
              <w:right w:val="nil"/>
            </w:tcBorders>
            <w:shd w:val="clear" w:color="auto" w:fill="auto"/>
            <w:vAlign w:val="bottom"/>
            <w:hideMark/>
          </w:tcPr>
          <w:p w14:paraId="69F69112" w14:textId="77777777" w:rsidR="00DA7B33" w:rsidRPr="004C0277" w:rsidRDefault="00DA7B33" w:rsidP="00632592">
            <w:pPr>
              <w:keepNext/>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440" w:type="dxa"/>
            <w:tcBorders>
              <w:top w:val="single" w:sz="4" w:space="0" w:color="auto"/>
              <w:left w:val="nil"/>
              <w:bottom w:val="single" w:sz="4" w:space="0" w:color="auto"/>
              <w:right w:val="nil"/>
            </w:tcBorders>
            <w:shd w:val="clear" w:color="auto" w:fill="auto"/>
            <w:vAlign w:val="bottom"/>
            <w:hideMark/>
          </w:tcPr>
          <w:p w14:paraId="33286224"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6 </w:t>
            </w:r>
          </w:p>
        </w:tc>
        <w:tc>
          <w:tcPr>
            <w:tcW w:w="1530" w:type="dxa"/>
            <w:tcBorders>
              <w:top w:val="single" w:sz="4" w:space="0" w:color="auto"/>
              <w:left w:val="nil"/>
              <w:bottom w:val="single" w:sz="4" w:space="0" w:color="auto"/>
              <w:right w:val="nil"/>
            </w:tcBorders>
            <w:shd w:val="clear" w:color="auto" w:fill="auto"/>
            <w:vAlign w:val="bottom"/>
            <w:hideMark/>
          </w:tcPr>
          <w:p w14:paraId="2F49C98F"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p>
        </w:tc>
        <w:tc>
          <w:tcPr>
            <w:tcW w:w="1620" w:type="dxa"/>
            <w:tcBorders>
              <w:top w:val="single" w:sz="4" w:space="0" w:color="auto"/>
              <w:left w:val="nil"/>
              <w:bottom w:val="single" w:sz="4" w:space="0" w:color="auto"/>
              <w:right w:val="nil"/>
            </w:tcBorders>
            <w:shd w:val="clear" w:color="auto" w:fill="auto"/>
            <w:vAlign w:val="bottom"/>
            <w:hideMark/>
          </w:tcPr>
          <w:p w14:paraId="3CC63B8E"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7 </w:t>
            </w:r>
          </w:p>
        </w:tc>
      </w:tr>
      <w:tr w:rsidR="00DA7B33" w:rsidRPr="004C0277" w14:paraId="01E20474" w14:textId="77777777" w:rsidTr="00E64247">
        <w:trPr>
          <w:trHeight w:val="260"/>
          <w:jc w:val="right"/>
        </w:trPr>
        <w:tc>
          <w:tcPr>
            <w:tcW w:w="3960" w:type="dxa"/>
            <w:tcBorders>
              <w:top w:val="nil"/>
              <w:left w:val="nil"/>
              <w:bottom w:val="nil"/>
              <w:right w:val="nil"/>
            </w:tcBorders>
            <w:shd w:val="clear" w:color="auto" w:fill="auto"/>
            <w:vAlign w:val="bottom"/>
            <w:hideMark/>
          </w:tcPr>
          <w:p w14:paraId="1DAAD6A0" w14:textId="5B0019E5" w:rsidR="00DA7B33" w:rsidRPr="004C0277" w:rsidRDefault="00DA7B33"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FA3FC9" w:rsidRPr="004C0277">
              <w:rPr>
                <w:sz w:val="18"/>
                <w:szCs w:val="18"/>
              </w:rPr>
              <w:tab/>
            </w:r>
            <w:r w:rsidRPr="004C0277">
              <w:rPr>
                <w:sz w:val="18"/>
                <w:szCs w:val="18"/>
              </w:rPr>
              <w:t>Regular budget</w:t>
            </w:r>
          </w:p>
        </w:tc>
        <w:tc>
          <w:tcPr>
            <w:tcW w:w="1440" w:type="dxa"/>
            <w:tcBorders>
              <w:top w:val="nil"/>
              <w:left w:val="nil"/>
              <w:bottom w:val="nil"/>
              <w:right w:val="nil"/>
            </w:tcBorders>
            <w:shd w:val="clear" w:color="auto" w:fill="auto"/>
            <w:vAlign w:val="bottom"/>
            <w:hideMark/>
          </w:tcPr>
          <w:p w14:paraId="3DF87CE9"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p>
        </w:tc>
        <w:tc>
          <w:tcPr>
            <w:tcW w:w="1530" w:type="dxa"/>
            <w:tcBorders>
              <w:top w:val="nil"/>
              <w:left w:val="nil"/>
              <w:bottom w:val="nil"/>
              <w:right w:val="nil"/>
            </w:tcBorders>
            <w:shd w:val="clear" w:color="auto" w:fill="auto"/>
            <w:vAlign w:val="bottom"/>
            <w:hideMark/>
          </w:tcPr>
          <w:p w14:paraId="00DCC6BF"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p>
        </w:tc>
        <w:tc>
          <w:tcPr>
            <w:tcW w:w="1620" w:type="dxa"/>
            <w:tcBorders>
              <w:top w:val="nil"/>
              <w:left w:val="nil"/>
              <w:bottom w:val="nil"/>
              <w:right w:val="nil"/>
            </w:tcBorders>
            <w:shd w:val="clear" w:color="auto" w:fill="auto"/>
            <w:vAlign w:val="bottom"/>
            <w:hideMark/>
          </w:tcPr>
          <w:p w14:paraId="30C14788"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p>
        </w:tc>
      </w:tr>
      <w:tr w:rsidR="00DA7B33" w:rsidRPr="004C0277" w14:paraId="0D2CA635" w14:textId="77777777" w:rsidTr="00E64247">
        <w:trPr>
          <w:trHeight w:val="260"/>
          <w:jc w:val="right"/>
        </w:trPr>
        <w:tc>
          <w:tcPr>
            <w:tcW w:w="3960" w:type="dxa"/>
            <w:tcBorders>
              <w:top w:val="nil"/>
              <w:left w:val="nil"/>
              <w:bottom w:val="nil"/>
              <w:right w:val="nil"/>
            </w:tcBorders>
            <w:shd w:val="clear" w:color="auto" w:fill="auto"/>
            <w:vAlign w:val="bottom"/>
            <w:hideMark/>
          </w:tcPr>
          <w:p w14:paraId="56D17F2A" w14:textId="2C5F9370" w:rsidR="00DA7B33" w:rsidRPr="004C0277" w:rsidRDefault="00FA3FC9"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DA7B33" w:rsidRPr="004C0277">
              <w:rPr>
                <w:sz w:val="18"/>
                <w:szCs w:val="18"/>
              </w:rPr>
              <w:t>Post</w:t>
            </w:r>
          </w:p>
        </w:tc>
        <w:tc>
          <w:tcPr>
            <w:tcW w:w="1440" w:type="dxa"/>
            <w:tcBorders>
              <w:top w:val="nil"/>
              <w:left w:val="nil"/>
              <w:bottom w:val="nil"/>
              <w:right w:val="nil"/>
            </w:tcBorders>
            <w:shd w:val="clear" w:color="auto" w:fill="auto"/>
            <w:vAlign w:val="bottom"/>
            <w:hideMark/>
          </w:tcPr>
          <w:p w14:paraId="3E08461D"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10 </w:t>
            </w:r>
          </w:p>
        </w:tc>
        <w:tc>
          <w:tcPr>
            <w:tcW w:w="1530" w:type="dxa"/>
            <w:tcBorders>
              <w:top w:val="nil"/>
              <w:left w:val="nil"/>
              <w:bottom w:val="nil"/>
              <w:right w:val="nil"/>
            </w:tcBorders>
            <w:shd w:val="clear" w:color="auto" w:fill="auto"/>
            <w:vAlign w:val="bottom"/>
            <w:hideMark/>
          </w:tcPr>
          <w:p w14:paraId="5E76A325"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620" w:type="dxa"/>
            <w:tcBorders>
              <w:top w:val="nil"/>
              <w:left w:val="nil"/>
              <w:bottom w:val="nil"/>
              <w:right w:val="nil"/>
            </w:tcBorders>
            <w:shd w:val="clear" w:color="auto" w:fill="auto"/>
            <w:vAlign w:val="bottom"/>
            <w:hideMark/>
          </w:tcPr>
          <w:p w14:paraId="085DAFC4"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10 </w:t>
            </w:r>
          </w:p>
        </w:tc>
      </w:tr>
      <w:tr w:rsidR="00DA7B33" w:rsidRPr="004C0277" w14:paraId="1E6CF370" w14:textId="77777777" w:rsidTr="00E64247">
        <w:trPr>
          <w:trHeight w:val="260"/>
          <w:jc w:val="right"/>
        </w:trPr>
        <w:tc>
          <w:tcPr>
            <w:tcW w:w="3960" w:type="dxa"/>
            <w:tcBorders>
              <w:top w:val="nil"/>
              <w:left w:val="nil"/>
              <w:bottom w:val="nil"/>
              <w:right w:val="nil"/>
            </w:tcBorders>
            <w:shd w:val="clear" w:color="auto" w:fill="auto"/>
            <w:vAlign w:val="bottom"/>
            <w:hideMark/>
          </w:tcPr>
          <w:p w14:paraId="04F0F4FB" w14:textId="69B9C8CE" w:rsidR="00DA7B33" w:rsidRPr="004C0277" w:rsidRDefault="00FA3FC9" w:rsidP="00632592">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DA7B33" w:rsidRPr="004C0277">
              <w:rPr>
                <w:sz w:val="18"/>
                <w:szCs w:val="18"/>
              </w:rPr>
              <w:t>Non-post</w:t>
            </w:r>
          </w:p>
        </w:tc>
        <w:tc>
          <w:tcPr>
            <w:tcW w:w="1440" w:type="dxa"/>
            <w:tcBorders>
              <w:top w:val="nil"/>
              <w:left w:val="nil"/>
              <w:bottom w:val="nil"/>
              <w:right w:val="nil"/>
            </w:tcBorders>
            <w:shd w:val="clear" w:color="auto" w:fill="auto"/>
            <w:vAlign w:val="bottom"/>
            <w:hideMark/>
          </w:tcPr>
          <w:p w14:paraId="2AF2FDBA"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p>
        </w:tc>
        <w:tc>
          <w:tcPr>
            <w:tcW w:w="1530" w:type="dxa"/>
            <w:tcBorders>
              <w:top w:val="nil"/>
              <w:left w:val="nil"/>
              <w:bottom w:val="nil"/>
              <w:right w:val="nil"/>
            </w:tcBorders>
            <w:shd w:val="clear" w:color="auto" w:fill="auto"/>
            <w:vAlign w:val="bottom"/>
            <w:hideMark/>
          </w:tcPr>
          <w:p w14:paraId="46FC996B"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p>
        </w:tc>
        <w:tc>
          <w:tcPr>
            <w:tcW w:w="1620" w:type="dxa"/>
            <w:tcBorders>
              <w:top w:val="nil"/>
              <w:left w:val="nil"/>
              <w:bottom w:val="nil"/>
              <w:right w:val="nil"/>
            </w:tcBorders>
            <w:shd w:val="clear" w:color="auto" w:fill="auto"/>
            <w:vAlign w:val="bottom"/>
            <w:hideMark/>
          </w:tcPr>
          <w:p w14:paraId="63967755"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sz w:val="18"/>
                <w:szCs w:val="18"/>
              </w:rPr>
            </w:pPr>
          </w:p>
        </w:tc>
      </w:tr>
      <w:tr w:rsidR="00DA7B33" w:rsidRPr="004C0277" w14:paraId="78F497FC" w14:textId="77777777" w:rsidTr="00E64247">
        <w:trPr>
          <w:trHeight w:val="260"/>
          <w:jc w:val="right"/>
        </w:trPr>
        <w:tc>
          <w:tcPr>
            <w:tcW w:w="3960" w:type="dxa"/>
            <w:tcBorders>
              <w:top w:val="single" w:sz="4" w:space="0" w:color="auto"/>
              <w:left w:val="nil"/>
              <w:bottom w:val="single" w:sz="4" w:space="0" w:color="auto"/>
              <w:right w:val="nil"/>
            </w:tcBorders>
            <w:shd w:val="clear" w:color="auto" w:fill="auto"/>
            <w:vAlign w:val="bottom"/>
            <w:hideMark/>
          </w:tcPr>
          <w:p w14:paraId="54C3D751" w14:textId="77777777" w:rsidR="00DA7B33" w:rsidRPr="004C0277" w:rsidRDefault="00DA7B33" w:rsidP="00632592">
            <w:pPr>
              <w:keepNext/>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440" w:type="dxa"/>
            <w:tcBorders>
              <w:top w:val="single" w:sz="4" w:space="0" w:color="auto"/>
              <w:left w:val="nil"/>
              <w:bottom w:val="single" w:sz="4" w:space="0" w:color="auto"/>
              <w:right w:val="nil"/>
            </w:tcBorders>
            <w:shd w:val="clear" w:color="auto" w:fill="auto"/>
            <w:vAlign w:val="bottom"/>
            <w:hideMark/>
          </w:tcPr>
          <w:p w14:paraId="78283123"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10 </w:t>
            </w:r>
          </w:p>
        </w:tc>
        <w:tc>
          <w:tcPr>
            <w:tcW w:w="1530" w:type="dxa"/>
            <w:tcBorders>
              <w:top w:val="single" w:sz="4" w:space="0" w:color="auto"/>
              <w:left w:val="nil"/>
              <w:bottom w:val="single" w:sz="4" w:space="0" w:color="auto"/>
              <w:right w:val="nil"/>
            </w:tcBorders>
            <w:shd w:val="clear" w:color="auto" w:fill="auto"/>
            <w:vAlign w:val="bottom"/>
            <w:hideMark/>
          </w:tcPr>
          <w:p w14:paraId="38F20F71"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620" w:type="dxa"/>
            <w:tcBorders>
              <w:top w:val="single" w:sz="4" w:space="0" w:color="auto"/>
              <w:left w:val="nil"/>
              <w:bottom w:val="single" w:sz="4" w:space="0" w:color="auto"/>
              <w:right w:val="nil"/>
            </w:tcBorders>
            <w:shd w:val="clear" w:color="auto" w:fill="auto"/>
            <w:vAlign w:val="bottom"/>
            <w:hideMark/>
          </w:tcPr>
          <w:p w14:paraId="3947221D"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10 </w:t>
            </w:r>
          </w:p>
        </w:tc>
      </w:tr>
      <w:tr w:rsidR="00DA7B33" w:rsidRPr="004C0277" w14:paraId="114F3CA9" w14:textId="77777777" w:rsidTr="00E64247">
        <w:trPr>
          <w:trHeight w:val="260"/>
          <w:jc w:val="right"/>
        </w:trPr>
        <w:tc>
          <w:tcPr>
            <w:tcW w:w="3960" w:type="dxa"/>
            <w:tcBorders>
              <w:top w:val="single" w:sz="4" w:space="0" w:color="auto"/>
              <w:left w:val="nil"/>
              <w:bottom w:val="single" w:sz="12" w:space="0" w:color="auto"/>
              <w:right w:val="nil"/>
            </w:tcBorders>
            <w:shd w:val="clear" w:color="auto" w:fill="auto"/>
            <w:vAlign w:val="bottom"/>
            <w:hideMark/>
          </w:tcPr>
          <w:p w14:paraId="5A779C80" w14:textId="5F2E6CDB" w:rsidR="00DA7B33" w:rsidRPr="004C0277" w:rsidRDefault="00FA3FC9" w:rsidP="00632592">
            <w:pPr>
              <w:keepNext/>
              <w:tabs>
                <w:tab w:val="clear" w:pos="1247"/>
                <w:tab w:val="clear" w:pos="1814"/>
                <w:tab w:val="clear" w:pos="2381"/>
                <w:tab w:val="clear" w:pos="2948"/>
                <w:tab w:val="clear" w:pos="3515"/>
              </w:tabs>
              <w:spacing w:before="40" w:after="40"/>
              <w:rPr>
                <w:b/>
                <w:bCs/>
                <w:sz w:val="18"/>
                <w:szCs w:val="18"/>
              </w:rPr>
            </w:pPr>
            <w:r w:rsidRPr="004C0277">
              <w:rPr>
                <w:b/>
                <w:bCs/>
                <w:sz w:val="18"/>
                <w:szCs w:val="18"/>
              </w:rPr>
              <w:t xml:space="preserve">Total </w:t>
            </w:r>
            <w:r w:rsidR="00DA7B33" w:rsidRPr="004C0277">
              <w:rPr>
                <w:b/>
                <w:bCs/>
                <w:sz w:val="18"/>
                <w:szCs w:val="18"/>
              </w:rPr>
              <w:t>(A</w:t>
            </w:r>
            <w:r w:rsidR="00E56CC4" w:rsidRPr="004C0277">
              <w:rPr>
                <w:b/>
                <w:bCs/>
                <w:sz w:val="18"/>
                <w:szCs w:val="18"/>
              </w:rPr>
              <w:t xml:space="preserve"> </w:t>
            </w:r>
            <w:r w:rsidR="00DA7B33" w:rsidRPr="004C0277">
              <w:rPr>
                <w:b/>
                <w:bCs/>
                <w:sz w:val="18"/>
                <w:szCs w:val="18"/>
              </w:rPr>
              <w:t>+</w:t>
            </w:r>
            <w:r w:rsidR="00E56CC4" w:rsidRPr="004C0277">
              <w:rPr>
                <w:b/>
                <w:bCs/>
                <w:sz w:val="18"/>
                <w:szCs w:val="18"/>
              </w:rPr>
              <w:t xml:space="preserve"> </w:t>
            </w:r>
            <w:r w:rsidR="00DA7B33" w:rsidRPr="004C0277">
              <w:rPr>
                <w:b/>
                <w:bCs/>
                <w:sz w:val="18"/>
                <w:szCs w:val="18"/>
              </w:rPr>
              <w:t>B</w:t>
            </w:r>
            <w:r w:rsidR="00E56CC4" w:rsidRPr="004C0277">
              <w:rPr>
                <w:b/>
                <w:bCs/>
                <w:sz w:val="18"/>
                <w:szCs w:val="18"/>
              </w:rPr>
              <w:t xml:space="preserve"> </w:t>
            </w:r>
            <w:r w:rsidR="00DA7B33" w:rsidRPr="004C0277">
              <w:rPr>
                <w:b/>
                <w:bCs/>
                <w:sz w:val="18"/>
                <w:szCs w:val="18"/>
              </w:rPr>
              <w:t>+</w:t>
            </w:r>
            <w:r w:rsidR="00E56CC4" w:rsidRPr="004C0277">
              <w:rPr>
                <w:b/>
                <w:bCs/>
                <w:sz w:val="18"/>
                <w:szCs w:val="18"/>
              </w:rPr>
              <w:t xml:space="preserve"> </w:t>
            </w:r>
            <w:r w:rsidR="00DA7B33" w:rsidRPr="004C0277">
              <w:rPr>
                <w:b/>
                <w:bCs/>
                <w:sz w:val="18"/>
                <w:szCs w:val="18"/>
              </w:rPr>
              <w:t>C</w:t>
            </w:r>
            <w:r w:rsidR="00E56CC4" w:rsidRPr="004C0277">
              <w:rPr>
                <w:b/>
                <w:bCs/>
                <w:sz w:val="18"/>
                <w:szCs w:val="18"/>
              </w:rPr>
              <w:t xml:space="preserve"> </w:t>
            </w:r>
            <w:r w:rsidR="00DA7B33" w:rsidRPr="004C0277">
              <w:rPr>
                <w:b/>
                <w:bCs/>
                <w:sz w:val="18"/>
                <w:szCs w:val="18"/>
              </w:rPr>
              <w:t>+</w:t>
            </w:r>
            <w:r w:rsidR="00E56CC4" w:rsidRPr="004C0277">
              <w:rPr>
                <w:b/>
                <w:bCs/>
                <w:sz w:val="18"/>
                <w:szCs w:val="18"/>
              </w:rPr>
              <w:t xml:space="preserve"> </w:t>
            </w:r>
            <w:r w:rsidR="00DA7B33" w:rsidRPr="004C0277">
              <w:rPr>
                <w:b/>
                <w:bCs/>
                <w:sz w:val="18"/>
                <w:szCs w:val="18"/>
              </w:rPr>
              <w:t>D</w:t>
            </w:r>
            <w:r w:rsidR="00E56CC4" w:rsidRPr="004C0277">
              <w:rPr>
                <w:b/>
                <w:bCs/>
                <w:sz w:val="18"/>
                <w:szCs w:val="18"/>
              </w:rPr>
              <w:t xml:space="preserve"> </w:t>
            </w:r>
            <w:r w:rsidR="00DA7B33" w:rsidRPr="004C0277">
              <w:rPr>
                <w:b/>
                <w:bCs/>
                <w:sz w:val="18"/>
                <w:szCs w:val="18"/>
              </w:rPr>
              <w:t>+</w:t>
            </w:r>
            <w:r w:rsidR="00E56CC4" w:rsidRPr="004C0277">
              <w:rPr>
                <w:b/>
                <w:bCs/>
                <w:sz w:val="18"/>
                <w:szCs w:val="18"/>
              </w:rPr>
              <w:t xml:space="preserve"> </w:t>
            </w:r>
            <w:r w:rsidR="00DA7B33" w:rsidRPr="004C0277">
              <w:rPr>
                <w:b/>
                <w:bCs/>
                <w:sz w:val="18"/>
                <w:szCs w:val="18"/>
              </w:rPr>
              <w:t>E)</w:t>
            </w:r>
          </w:p>
        </w:tc>
        <w:tc>
          <w:tcPr>
            <w:tcW w:w="1440" w:type="dxa"/>
            <w:tcBorders>
              <w:top w:val="single" w:sz="4" w:space="0" w:color="auto"/>
              <w:left w:val="nil"/>
              <w:bottom w:val="single" w:sz="12" w:space="0" w:color="auto"/>
              <w:right w:val="nil"/>
            </w:tcBorders>
            <w:shd w:val="clear" w:color="auto" w:fill="auto"/>
            <w:vAlign w:val="bottom"/>
            <w:hideMark/>
          </w:tcPr>
          <w:p w14:paraId="39BBC161"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129 </w:t>
            </w:r>
          </w:p>
        </w:tc>
        <w:tc>
          <w:tcPr>
            <w:tcW w:w="1530" w:type="dxa"/>
            <w:tcBorders>
              <w:top w:val="single" w:sz="4" w:space="0" w:color="auto"/>
              <w:left w:val="nil"/>
              <w:bottom w:val="single" w:sz="12" w:space="0" w:color="auto"/>
              <w:right w:val="nil"/>
            </w:tcBorders>
            <w:shd w:val="clear" w:color="auto" w:fill="auto"/>
            <w:vAlign w:val="bottom"/>
            <w:hideMark/>
          </w:tcPr>
          <w:p w14:paraId="72F668C6"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5 </w:t>
            </w:r>
          </w:p>
        </w:tc>
        <w:tc>
          <w:tcPr>
            <w:tcW w:w="1620" w:type="dxa"/>
            <w:tcBorders>
              <w:top w:val="single" w:sz="4" w:space="0" w:color="auto"/>
              <w:left w:val="nil"/>
              <w:bottom w:val="single" w:sz="12" w:space="0" w:color="auto"/>
              <w:right w:val="nil"/>
            </w:tcBorders>
            <w:shd w:val="clear" w:color="auto" w:fill="auto"/>
            <w:vAlign w:val="bottom"/>
            <w:hideMark/>
          </w:tcPr>
          <w:p w14:paraId="721E5928" w14:textId="77777777" w:rsidR="00DA7B33" w:rsidRPr="004C0277" w:rsidRDefault="00DA7B33" w:rsidP="00632592">
            <w:pPr>
              <w:keepNext/>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134 </w:t>
            </w:r>
          </w:p>
        </w:tc>
      </w:tr>
    </w:tbl>
    <w:p w14:paraId="27D6CCE1" w14:textId="77777777" w:rsidR="006B2C44" w:rsidRPr="004C0277" w:rsidRDefault="00D95C51" w:rsidP="00E64247">
      <w:pPr>
        <w:keepNext/>
        <w:tabs>
          <w:tab w:val="clear" w:pos="1247"/>
          <w:tab w:val="clear" w:pos="1814"/>
          <w:tab w:val="clear" w:pos="2381"/>
          <w:tab w:val="clear" w:pos="2948"/>
          <w:tab w:val="clear" w:pos="3515"/>
          <w:tab w:val="left" w:pos="624"/>
        </w:tabs>
        <w:spacing w:before="120" w:after="360"/>
        <w:ind w:left="1247"/>
        <w:rPr>
          <w:i/>
          <w:szCs w:val="22"/>
        </w:rPr>
      </w:pPr>
      <w:r w:rsidRPr="004C0277">
        <w:rPr>
          <w:i/>
          <w:sz w:val="16"/>
          <w:szCs w:val="18"/>
        </w:rPr>
        <w:t>Note</w:t>
      </w:r>
      <w:r w:rsidRPr="004C0277">
        <w:rPr>
          <w:sz w:val="16"/>
          <w:szCs w:val="18"/>
        </w:rPr>
        <w:t>: Figures may vary slightly due to rounding off.</w:t>
      </w:r>
    </w:p>
    <w:p w14:paraId="6A3604CF" w14:textId="77777777" w:rsidR="00C14C9D" w:rsidRPr="004C0277" w:rsidRDefault="00C14C9D">
      <w:pPr>
        <w:tabs>
          <w:tab w:val="clear" w:pos="1247"/>
          <w:tab w:val="clear" w:pos="1814"/>
          <w:tab w:val="clear" w:pos="2381"/>
          <w:tab w:val="clear" w:pos="2948"/>
          <w:tab w:val="clear" w:pos="3515"/>
        </w:tabs>
        <w:rPr>
          <w:sz w:val="22"/>
          <w:szCs w:val="22"/>
        </w:rPr>
      </w:pPr>
      <w:r w:rsidRPr="004C0277">
        <w:rPr>
          <w:sz w:val="22"/>
          <w:szCs w:val="22"/>
        </w:rPr>
        <w:br w:type="page"/>
      </w:r>
    </w:p>
    <w:p w14:paraId="708EA9B5" w14:textId="3D2241D2" w:rsidR="00313B33" w:rsidRPr="004C0277" w:rsidRDefault="00313B33" w:rsidP="00E64247">
      <w:pPr>
        <w:tabs>
          <w:tab w:val="clear" w:pos="1247"/>
          <w:tab w:val="clear" w:pos="1814"/>
          <w:tab w:val="clear" w:pos="2381"/>
          <w:tab w:val="clear" w:pos="2948"/>
          <w:tab w:val="clear" w:pos="3515"/>
        </w:tabs>
        <w:ind w:left="1247"/>
      </w:pPr>
      <w:bookmarkStart w:id="31" w:name="_Toc446166989"/>
      <w:proofErr w:type="spellStart"/>
      <w:r w:rsidRPr="004C0277">
        <w:rPr>
          <w:b/>
          <w:sz w:val="24"/>
          <w:szCs w:val="24"/>
        </w:rPr>
        <w:lastRenderedPageBreak/>
        <w:t>Subprogramme</w:t>
      </w:r>
      <w:proofErr w:type="spellEnd"/>
      <w:r w:rsidRPr="004C0277">
        <w:rPr>
          <w:b/>
          <w:sz w:val="24"/>
          <w:szCs w:val="24"/>
        </w:rPr>
        <w:t xml:space="preserve"> 2</w:t>
      </w:r>
      <w:bookmarkEnd w:id="31"/>
      <w:r w:rsidRPr="004C0277">
        <w:rPr>
          <w:b/>
          <w:sz w:val="24"/>
          <w:szCs w:val="24"/>
        </w:rPr>
        <w:t xml:space="preserve"> </w:t>
      </w:r>
    </w:p>
    <w:p w14:paraId="2C1181D0" w14:textId="6643E157" w:rsidR="00313B33" w:rsidRPr="004C0277" w:rsidRDefault="00313B33" w:rsidP="00E64247">
      <w:pPr>
        <w:pStyle w:val="CH2"/>
        <w:spacing w:before="0"/>
        <w:ind w:left="2494"/>
        <w:rPr>
          <w:lang w:val="en-GB"/>
        </w:rPr>
      </w:pPr>
      <w:bookmarkStart w:id="32" w:name="_Toc446166990"/>
      <w:r w:rsidRPr="004C0277">
        <w:rPr>
          <w:lang w:val="en-GB"/>
        </w:rPr>
        <w:t xml:space="preserve">Resilience to </w:t>
      </w:r>
      <w:r w:rsidR="004E26C3" w:rsidRPr="004C0277">
        <w:rPr>
          <w:lang w:val="en-GB"/>
        </w:rPr>
        <w:t>disasters and conflicts</w:t>
      </w:r>
      <w:bookmarkEnd w:id="32"/>
    </w:p>
    <w:tbl>
      <w:tblPr>
        <w:tblStyle w:val="TableGrid1"/>
        <w:tblW w:w="8363" w:type="dxa"/>
        <w:jc w:val="right"/>
        <w:tblLook w:val="04A0" w:firstRow="1" w:lastRow="0" w:firstColumn="1" w:lastColumn="0" w:noHBand="0" w:noVBand="1"/>
      </w:tblPr>
      <w:tblGrid>
        <w:gridCol w:w="2772"/>
        <w:gridCol w:w="2810"/>
        <w:gridCol w:w="2781"/>
      </w:tblGrid>
      <w:tr w:rsidR="00313B33" w:rsidRPr="004C0277" w14:paraId="42FF52B3" w14:textId="77777777" w:rsidTr="00B20D5F">
        <w:trPr>
          <w:trHeight w:val="513"/>
          <w:tblHeader/>
          <w:jc w:val="right"/>
        </w:trPr>
        <w:tc>
          <w:tcPr>
            <w:tcW w:w="9576" w:type="dxa"/>
            <w:gridSpan w:val="3"/>
            <w:tcBorders>
              <w:left w:val="nil"/>
              <w:bottom w:val="single" w:sz="4" w:space="0" w:color="auto"/>
              <w:right w:val="nil"/>
            </w:tcBorders>
          </w:tcPr>
          <w:p w14:paraId="36ADC22F" w14:textId="77777777" w:rsidR="00313B33" w:rsidRPr="004C0277" w:rsidRDefault="00313B33" w:rsidP="00FA3FC9">
            <w:pPr>
              <w:widowControl w:val="0"/>
              <w:tabs>
                <w:tab w:val="clear" w:pos="1247"/>
                <w:tab w:val="clear" w:pos="1814"/>
                <w:tab w:val="clear" w:pos="2381"/>
                <w:tab w:val="clear" w:pos="2948"/>
                <w:tab w:val="clear" w:pos="3515"/>
              </w:tabs>
              <w:spacing w:before="40" w:after="40"/>
              <w:rPr>
                <w:b/>
                <w:sz w:val="18"/>
                <w:szCs w:val="18"/>
              </w:rPr>
            </w:pPr>
            <w:r w:rsidRPr="004C0277">
              <w:rPr>
                <w:b/>
                <w:sz w:val="18"/>
                <w:szCs w:val="18"/>
              </w:rPr>
              <w:t xml:space="preserve">Objective of the organization: </w:t>
            </w:r>
            <w:r w:rsidR="00562B71" w:rsidRPr="004C0277">
              <w:rPr>
                <w:sz w:val="18"/>
                <w:szCs w:val="18"/>
              </w:rPr>
              <w:t>Countries increasingly prevent and reduce the environmental impacts of disasters and conflicts, while building resilience to future crises</w:t>
            </w:r>
            <w:r w:rsidR="00812706" w:rsidRPr="004C0277">
              <w:rPr>
                <w:rStyle w:val="FootnoteReference"/>
                <w:sz w:val="18"/>
              </w:rPr>
              <w:footnoteReference w:id="21"/>
            </w:r>
          </w:p>
        </w:tc>
      </w:tr>
      <w:tr w:rsidR="00313B33" w:rsidRPr="004C0277" w14:paraId="1BD7D098" w14:textId="77777777" w:rsidTr="00B20D5F">
        <w:trPr>
          <w:trHeight w:val="519"/>
          <w:tblHeader/>
          <w:jc w:val="right"/>
        </w:trPr>
        <w:tc>
          <w:tcPr>
            <w:tcW w:w="3192" w:type="dxa"/>
            <w:tcBorders>
              <w:left w:val="nil"/>
              <w:bottom w:val="single" w:sz="12" w:space="0" w:color="auto"/>
              <w:right w:val="nil"/>
            </w:tcBorders>
          </w:tcPr>
          <w:p w14:paraId="58147DC2" w14:textId="77777777" w:rsidR="00313B33" w:rsidRPr="004C0277" w:rsidRDefault="00313B33" w:rsidP="00FA3FC9">
            <w:pPr>
              <w:widowControl w:val="0"/>
              <w:tabs>
                <w:tab w:val="clear" w:pos="1247"/>
                <w:tab w:val="clear" w:pos="1814"/>
                <w:tab w:val="clear" w:pos="2381"/>
                <w:tab w:val="clear" w:pos="2948"/>
                <w:tab w:val="clear" w:pos="3515"/>
              </w:tabs>
              <w:spacing w:before="40" w:after="40"/>
              <w:rPr>
                <w:i/>
                <w:sz w:val="18"/>
                <w:szCs w:val="18"/>
              </w:rPr>
            </w:pPr>
            <w:r w:rsidRPr="004C0277">
              <w:rPr>
                <w:i/>
                <w:sz w:val="18"/>
                <w:szCs w:val="18"/>
              </w:rPr>
              <w:t xml:space="preserve">Expected accomplishments of the </w:t>
            </w:r>
            <w:r w:rsidR="002F2F15" w:rsidRPr="004C0277">
              <w:rPr>
                <w:i/>
                <w:sz w:val="18"/>
                <w:szCs w:val="18"/>
              </w:rPr>
              <w:t>S</w:t>
            </w:r>
            <w:r w:rsidRPr="004C0277">
              <w:rPr>
                <w:i/>
                <w:sz w:val="18"/>
                <w:szCs w:val="18"/>
              </w:rPr>
              <w:t>ecretariat</w:t>
            </w:r>
          </w:p>
        </w:tc>
        <w:tc>
          <w:tcPr>
            <w:tcW w:w="3192" w:type="dxa"/>
            <w:tcBorders>
              <w:left w:val="nil"/>
              <w:bottom w:val="single" w:sz="12" w:space="0" w:color="auto"/>
              <w:right w:val="nil"/>
            </w:tcBorders>
          </w:tcPr>
          <w:p w14:paraId="2529686D" w14:textId="7BE18255" w:rsidR="00313B33" w:rsidRPr="004C0277" w:rsidRDefault="00313B33" w:rsidP="00FA3FC9">
            <w:pPr>
              <w:widowControl w:val="0"/>
              <w:tabs>
                <w:tab w:val="clear" w:pos="1247"/>
                <w:tab w:val="clear" w:pos="1814"/>
                <w:tab w:val="clear" w:pos="2381"/>
                <w:tab w:val="clear" w:pos="2948"/>
                <w:tab w:val="clear" w:pos="3515"/>
              </w:tabs>
              <w:spacing w:before="40" w:after="40"/>
              <w:rPr>
                <w:sz w:val="18"/>
                <w:szCs w:val="18"/>
              </w:rPr>
            </w:pPr>
            <w:r w:rsidRPr="004C0277">
              <w:rPr>
                <w:i/>
                <w:sz w:val="18"/>
                <w:szCs w:val="18"/>
              </w:rPr>
              <w:t>Indicators of achievement</w:t>
            </w:r>
            <w:r w:rsidR="00484F78" w:rsidRPr="004C0277">
              <w:rPr>
                <w:i/>
                <w:sz w:val="18"/>
                <w:szCs w:val="18"/>
              </w:rPr>
              <w:t xml:space="preserve"> </w:t>
            </w:r>
          </w:p>
        </w:tc>
        <w:tc>
          <w:tcPr>
            <w:tcW w:w="3192" w:type="dxa"/>
            <w:tcBorders>
              <w:left w:val="nil"/>
              <w:bottom w:val="single" w:sz="12" w:space="0" w:color="auto"/>
              <w:right w:val="nil"/>
            </w:tcBorders>
          </w:tcPr>
          <w:p w14:paraId="4097D51F" w14:textId="77777777" w:rsidR="00313B33" w:rsidRPr="004C0277" w:rsidRDefault="00313B33" w:rsidP="00FA3FC9">
            <w:pPr>
              <w:widowControl w:val="0"/>
              <w:tabs>
                <w:tab w:val="clear" w:pos="1247"/>
                <w:tab w:val="clear" w:pos="1814"/>
                <w:tab w:val="clear" w:pos="2381"/>
                <w:tab w:val="clear" w:pos="2948"/>
                <w:tab w:val="clear" w:pos="3515"/>
              </w:tabs>
              <w:spacing w:before="40" w:after="40"/>
              <w:rPr>
                <w:b/>
                <w:sz w:val="18"/>
                <w:szCs w:val="18"/>
              </w:rPr>
            </w:pPr>
          </w:p>
        </w:tc>
      </w:tr>
      <w:tr w:rsidR="00313B33" w:rsidRPr="004C0277" w14:paraId="4F123D4C" w14:textId="77777777" w:rsidTr="00B20D5F">
        <w:trPr>
          <w:trHeight w:val="2511"/>
          <w:jc w:val="right"/>
        </w:trPr>
        <w:tc>
          <w:tcPr>
            <w:tcW w:w="3192" w:type="dxa"/>
            <w:tcBorders>
              <w:top w:val="single" w:sz="12" w:space="0" w:color="auto"/>
              <w:left w:val="nil"/>
              <w:bottom w:val="nil"/>
              <w:right w:val="nil"/>
            </w:tcBorders>
          </w:tcPr>
          <w:p w14:paraId="416A11E3" w14:textId="25D08B06" w:rsidR="00313B33" w:rsidRPr="004C0277" w:rsidRDefault="00FA3FC9" w:rsidP="00FA3FC9">
            <w:pPr>
              <w:widowControl w:val="0"/>
              <w:tabs>
                <w:tab w:val="clear" w:pos="1247"/>
                <w:tab w:val="clear" w:pos="1814"/>
                <w:tab w:val="clear" w:pos="2381"/>
                <w:tab w:val="clear" w:pos="2948"/>
                <w:tab w:val="clear" w:pos="3515"/>
              </w:tabs>
              <w:spacing w:before="40" w:after="40"/>
              <w:rPr>
                <w:b/>
                <w:sz w:val="18"/>
                <w:szCs w:val="18"/>
              </w:rPr>
            </w:pPr>
            <w:r w:rsidRPr="004C0277">
              <w:rPr>
                <w:sz w:val="18"/>
                <w:szCs w:val="18"/>
              </w:rPr>
              <w:t>(a)</w:t>
            </w:r>
            <w:r w:rsidR="002C3E97" w:rsidRPr="004C0277">
              <w:rPr>
                <w:sz w:val="18"/>
                <w:szCs w:val="18"/>
              </w:rPr>
              <w:t xml:space="preserve"> </w:t>
            </w:r>
            <w:r w:rsidR="00313B33" w:rsidRPr="004C0277">
              <w:rPr>
                <w:sz w:val="18"/>
                <w:szCs w:val="18"/>
              </w:rPr>
              <w:t>Countries and international partners integrate environmental measures for risk reduction in key policies and frameworks</w:t>
            </w:r>
            <w:r w:rsidR="004E3D7F" w:rsidRPr="004C0277">
              <w:rPr>
                <w:rStyle w:val="FootnoteReference"/>
                <w:sz w:val="18"/>
              </w:rPr>
              <w:footnoteReference w:id="22"/>
            </w:r>
          </w:p>
        </w:tc>
        <w:tc>
          <w:tcPr>
            <w:tcW w:w="3192" w:type="dxa"/>
            <w:tcBorders>
              <w:top w:val="single" w:sz="12" w:space="0" w:color="auto"/>
              <w:left w:val="nil"/>
              <w:bottom w:val="nil"/>
              <w:right w:val="nil"/>
            </w:tcBorders>
          </w:tcPr>
          <w:p w14:paraId="1D3D13EC" w14:textId="21503B98" w:rsidR="00313B33" w:rsidRPr="004C0277" w:rsidRDefault="00313B33" w:rsidP="00FA3FC9">
            <w:pPr>
              <w:widowControl w:val="0"/>
              <w:tabs>
                <w:tab w:val="clear" w:pos="1247"/>
                <w:tab w:val="clear" w:pos="1814"/>
                <w:tab w:val="clear" w:pos="2381"/>
                <w:tab w:val="clear" w:pos="2948"/>
                <w:tab w:val="clear" w:pos="3515"/>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xml:space="preserve">) Increase in the </w:t>
            </w:r>
            <w:r w:rsidR="00270FE5" w:rsidRPr="004C0277">
              <w:rPr>
                <w:sz w:val="18"/>
                <w:szCs w:val="18"/>
              </w:rPr>
              <w:t xml:space="preserve">proportion </w:t>
            </w:r>
            <w:r w:rsidRPr="004C0277">
              <w:rPr>
                <w:sz w:val="18"/>
                <w:szCs w:val="18"/>
              </w:rPr>
              <w:t xml:space="preserve">of countries in which environmental </w:t>
            </w:r>
            <w:r w:rsidR="00D214DF" w:rsidRPr="004C0277">
              <w:rPr>
                <w:sz w:val="18"/>
                <w:szCs w:val="18"/>
              </w:rPr>
              <w:t>issues</w:t>
            </w:r>
            <w:r w:rsidRPr="004C0277">
              <w:rPr>
                <w:sz w:val="18"/>
                <w:szCs w:val="18"/>
              </w:rPr>
              <w:t xml:space="preserve"> are addressed in </w:t>
            </w:r>
            <w:r w:rsidR="00D214DF" w:rsidRPr="004C0277">
              <w:rPr>
                <w:sz w:val="18"/>
                <w:szCs w:val="18"/>
              </w:rPr>
              <w:t>national disaster risk reduction strategies</w:t>
            </w:r>
          </w:p>
          <w:p w14:paraId="4B321223" w14:textId="77777777" w:rsidR="00313B33" w:rsidRPr="004C0277" w:rsidRDefault="00313B33" w:rsidP="00FA3FC9">
            <w:pPr>
              <w:widowControl w:val="0"/>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5AEE948A" w14:textId="1EF5F187" w:rsidR="00313B33" w:rsidRPr="004C0277" w:rsidRDefault="00083E03" w:rsidP="00FA3FC9">
            <w:pPr>
              <w:widowControl w:val="0"/>
              <w:tabs>
                <w:tab w:val="clear" w:pos="1247"/>
                <w:tab w:val="clear" w:pos="1814"/>
                <w:tab w:val="clear" w:pos="2948"/>
                <w:tab w:val="clear" w:pos="3515"/>
                <w:tab w:val="left" w:pos="479"/>
                <w:tab w:val="left" w:pos="529"/>
                <w:tab w:val="left" w:pos="839"/>
                <w:tab w:val="left" w:pos="1440"/>
                <w:tab w:val="left" w:pos="1915"/>
                <w:tab w:val="left" w:pos="2880"/>
                <w:tab w:val="left" w:pos="3355"/>
              </w:tabs>
              <w:spacing w:before="40" w:after="40"/>
              <w:rPr>
                <w:sz w:val="18"/>
                <w:szCs w:val="18"/>
              </w:rPr>
            </w:pPr>
            <w:r w:rsidRPr="004C0277">
              <w:rPr>
                <w:sz w:val="18"/>
                <w:szCs w:val="18"/>
              </w:rPr>
              <w:t>Percentage</w:t>
            </w:r>
            <w:r w:rsidR="008C0E59" w:rsidRPr="004C0277">
              <w:rPr>
                <w:sz w:val="18"/>
                <w:szCs w:val="18"/>
              </w:rPr>
              <w:t xml:space="preserve"> of countries that adopt and implement national </w:t>
            </w:r>
            <w:r w:rsidR="00DE10CA" w:rsidRPr="004C0277">
              <w:rPr>
                <w:sz w:val="18"/>
                <w:szCs w:val="18"/>
              </w:rPr>
              <w:t xml:space="preserve">disaster risk reduction </w:t>
            </w:r>
            <w:r w:rsidR="008C0E59" w:rsidRPr="004C0277">
              <w:rPr>
                <w:sz w:val="18"/>
                <w:szCs w:val="18"/>
              </w:rPr>
              <w:t xml:space="preserve">strategies in line with the Sendai Framework for Disaster Risk Reduction </w:t>
            </w:r>
            <w:r w:rsidR="00B20D5F" w:rsidRPr="004C0277">
              <w:rPr>
                <w:sz w:val="18"/>
                <w:szCs w:val="18"/>
              </w:rPr>
              <w:br/>
            </w:r>
            <w:r w:rsidR="008C0E59" w:rsidRPr="004C0277">
              <w:rPr>
                <w:sz w:val="18"/>
                <w:szCs w:val="18"/>
              </w:rPr>
              <w:t>2015</w:t>
            </w:r>
            <w:r w:rsidR="00602A3B" w:rsidRPr="004C0277">
              <w:rPr>
                <w:sz w:val="18"/>
                <w:szCs w:val="18"/>
              </w:rPr>
              <w:t>‒</w:t>
            </w:r>
            <w:r w:rsidR="008C0E59" w:rsidRPr="004C0277">
              <w:rPr>
                <w:sz w:val="18"/>
                <w:szCs w:val="18"/>
              </w:rPr>
              <w:t>2030</w:t>
            </w:r>
            <w:r w:rsidR="008C0E59" w:rsidRPr="004C0277">
              <w:rPr>
                <w:rStyle w:val="FootnoteReference"/>
                <w:sz w:val="18"/>
              </w:rPr>
              <w:footnoteReference w:id="23"/>
            </w:r>
          </w:p>
        </w:tc>
        <w:tc>
          <w:tcPr>
            <w:tcW w:w="3192" w:type="dxa"/>
            <w:tcBorders>
              <w:top w:val="single" w:sz="12" w:space="0" w:color="auto"/>
              <w:left w:val="nil"/>
              <w:bottom w:val="nil"/>
              <w:right w:val="nil"/>
            </w:tcBorders>
          </w:tcPr>
          <w:p w14:paraId="0DC56B72" w14:textId="2DAC09F0" w:rsidR="00313B33" w:rsidRPr="004C0277" w:rsidRDefault="00313B33" w:rsidP="00FA3FC9">
            <w:pPr>
              <w:widowControl w:val="0"/>
              <w:tabs>
                <w:tab w:val="clear" w:pos="1247"/>
                <w:tab w:val="clear" w:pos="1814"/>
                <w:tab w:val="clear" w:pos="2948"/>
                <w:tab w:val="clear" w:pos="3515"/>
                <w:tab w:val="left" w:pos="479"/>
                <w:tab w:val="left" w:pos="529"/>
                <w:tab w:val="left" w:pos="965"/>
                <w:tab w:val="left" w:pos="1422"/>
                <w:tab w:val="left" w:pos="1915"/>
                <w:tab w:val="left" w:pos="2880"/>
                <w:tab w:val="left" w:pos="3355"/>
              </w:tabs>
              <w:spacing w:before="40" w:after="40"/>
              <w:rPr>
                <w:sz w:val="18"/>
                <w:szCs w:val="18"/>
              </w:rPr>
            </w:pPr>
            <w:r w:rsidRPr="004C0277">
              <w:rPr>
                <w:b/>
                <w:sz w:val="18"/>
                <w:szCs w:val="18"/>
              </w:rPr>
              <w:t xml:space="preserve">December </w:t>
            </w:r>
            <w:r w:rsidR="00AD41DC" w:rsidRPr="004C0277">
              <w:rPr>
                <w:b/>
                <w:sz w:val="18"/>
                <w:szCs w:val="18"/>
              </w:rPr>
              <w:t xml:space="preserve">2015 </w:t>
            </w:r>
            <w:r w:rsidRPr="004C0277">
              <w:rPr>
                <w:b/>
                <w:sz w:val="18"/>
                <w:szCs w:val="18"/>
              </w:rPr>
              <w:t xml:space="preserve">(baseline): </w:t>
            </w:r>
            <w:r w:rsidR="003A6987" w:rsidRPr="004C0277">
              <w:rPr>
                <w:sz w:val="18"/>
                <w:szCs w:val="18"/>
              </w:rPr>
              <w:t>TBD</w:t>
            </w:r>
          </w:p>
          <w:p w14:paraId="69B7AACF" w14:textId="3C0603BF" w:rsidR="007C5B31" w:rsidRPr="004C0277" w:rsidRDefault="00313B33" w:rsidP="00FA3FC9">
            <w:pPr>
              <w:widowControl w:val="0"/>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4E3D7F" w:rsidRPr="004C0277">
              <w:rPr>
                <w:b/>
                <w:sz w:val="18"/>
                <w:szCs w:val="18"/>
              </w:rPr>
              <w:t xml:space="preserve"> (expected)</w:t>
            </w:r>
            <w:r w:rsidRPr="004C0277">
              <w:rPr>
                <w:b/>
                <w:sz w:val="18"/>
                <w:szCs w:val="18"/>
              </w:rPr>
              <w:t xml:space="preserve">: </w:t>
            </w:r>
            <w:r w:rsidR="003A6987" w:rsidRPr="004C0277">
              <w:rPr>
                <w:sz w:val="18"/>
                <w:szCs w:val="18"/>
              </w:rPr>
              <w:t>TBD</w:t>
            </w:r>
            <w:r w:rsidR="00577590" w:rsidRPr="004C0277" w:rsidDel="00577590">
              <w:rPr>
                <w:sz w:val="18"/>
                <w:szCs w:val="18"/>
              </w:rPr>
              <w:t xml:space="preserve"> </w:t>
            </w:r>
          </w:p>
          <w:p w14:paraId="4620C275" w14:textId="4DCA7BC5" w:rsidR="009B4288" w:rsidRPr="004C0277" w:rsidRDefault="00313B33" w:rsidP="00FA3FC9">
            <w:pPr>
              <w:widowControl w:val="0"/>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 xml:space="preserve">by </w:t>
            </w:r>
            <w:r w:rsidR="009B4288" w:rsidRPr="004C0277">
              <w:rPr>
                <w:b/>
                <w:sz w:val="18"/>
                <w:szCs w:val="18"/>
              </w:rPr>
              <w:t xml:space="preserve">December 2018: </w:t>
            </w:r>
            <w:r w:rsidR="00577590" w:rsidRPr="004C0277">
              <w:rPr>
                <w:sz w:val="18"/>
                <w:szCs w:val="18"/>
              </w:rPr>
              <w:t>+2</w:t>
            </w:r>
            <w:r w:rsidR="002B4791" w:rsidRPr="004C0277">
              <w:rPr>
                <w:sz w:val="18"/>
                <w:szCs w:val="18"/>
              </w:rPr>
              <w:t xml:space="preserve"> per cent</w:t>
            </w:r>
            <w:r w:rsidR="00A52262" w:rsidRPr="004C0277">
              <w:rPr>
                <w:sz w:val="18"/>
                <w:szCs w:val="18"/>
              </w:rPr>
              <w:t xml:space="preserve"> (2</w:t>
            </w:r>
            <w:r w:rsidR="002B4791" w:rsidRPr="004C0277">
              <w:rPr>
                <w:sz w:val="18"/>
                <w:szCs w:val="18"/>
              </w:rPr>
              <w:t xml:space="preserve"> per cent</w:t>
            </w:r>
            <w:r w:rsidR="00A52262" w:rsidRPr="004C0277">
              <w:rPr>
                <w:sz w:val="18"/>
                <w:szCs w:val="18"/>
              </w:rPr>
              <w:t>)</w:t>
            </w:r>
          </w:p>
          <w:p w14:paraId="71D0D49F" w14:textId="6BFB160C" w:rsidR="00313B33" w:rsidRPr="004C0277" w:rsidRDefault="009B4288" w:rsidP="00FA3FC9">
            <w:pPr>
              <w:widowControl w:val="0"/>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w:t>
            </w:r>
            <w:r w:rsidR="00313B33" w:rsidRPr="004C0277">
              <w:rPr>
                <w:b/>
                <w:sz w:val="18"/>
                <w:szCs w:val="18"/>
              </w:rPr>
              <w:t xml:space="preserve">June 2019: </w:t>
            </w:r>
            <w:r w:rsidR="00577590" w:rsidRPr="004C0277">
              <w:rPr>
                <w:sz w:val="18"/>
                <w:szCs w:val="18"/>
              </w:rPr>
              <w:t>+1</w:t>
            </w:r>
            <w:r w:rsidR="002B4791" w:rsidRPr="004C0277">
              <w:rPr>
                <w:sz w:val="18"/>
                <w:szCs w:val="18"/>
              </w:rPr>
              <w:t xml:space="preserve"> per cent</w:t>
            </w:r>
            <w:r w:rsidR="00A52262" w:rsidRPr="004C0277">
              <w:rPr>
                <w:sz w:val="18"/>
                <w:szCs w:val="18"/>
              </w:rPr>
              <w:t xml:space="preserve"> (3</w:t>
            </w:r>
            <w:r w:rsidR="002B4791" w:rsidRPr="004C0277">
              <w:rPr>
                <w:sz w:val="18"/>
                <w:szCs w:val="18"/>
              </w:rPr>
              <w:t xml:space="preserve"> per cent</w:t>
            </w:r>
            <w:r w:rsidR="00A52262" w:rsidRPr="004C0277">
              <w:rPr>
                <w:sz w:val="18"/>
                <w:szCs w:val="18"/>
              </w:rPr>
              <w:t>)</w:t>
            </w:r>
          </w:p>
          <w:p w14:paraId="7379DAF5" w14:textId="54B7C232" w:rsidR="00313B33" w:rsidRPr="004C0277" w:rsidRDefault="00313B33" w:rsidP="00FA3FC9">
            <w:pPr>
              <w:widowControl w:val="0"/>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00577590" w:rsidRPr="004C0277">
              <w:rPr>
                <w:sz w:val="18"/>
                <w:szCs w:val="18"/>
              </w:rPr>
              <w:t>+1</w:t>
            </w:r>
            <w:r w:rsidR="002B4791" w:rsidRPr="004C0277">
              <w:rPr>
                <w:sz w:val="18"/>
                <w:szCs w:val="18"/>
              </w:rPr>
              <w:t xml:space="preserve"> per cent</w:t>
            </w:r>
            <w:r w:rsidR="00A52262" w:rsidRPr="004C0277">
              <w:rPr>
                <w:sz w:val="18"/>
                <w:szCs w:val="18"/>
              </w:rPr>
              <w:t xml:space="preserve"> (4</w:t>
            </w:r>
            <w:r w:rsidR="002B4791" w:rsidRPr="004C0277">
              <w:rPr>
                <w:sz w:val="18"/>
                <w:szCs w:val="18"/>
              </w:rPr>
              <w:t xml:space="preserve"> per</w:t>
            </w:r>
            <w:r w:rsidR="00FA3FC9" w:rsidRPr="004C0277">
              <w:rPr>
                <w:sz w:val="18"/>
                <w:szCs w:val="18"/>
              </w:rPr>
              <w:t> </w:t>
            </w:r>
            <w:r w:rsidR="002B4791" w:rsidRPr="004C0277">
              <w:rPr>
                <w:sz w:val="18"/>
                <w:szCs w:val="18"/>
              </w:rPr>
              <w:t>cent</w:t>
            </w:r>
            <w:r w:rsidR="00A52262" w:rsidRPr="004C0277">
              <w:rPr>
                <w:sz w:val="18"/>
                <w:szCs w:val="18"/>
              </w:rPr>
              <w:t>)</w:t>
            </w:r>
          </w:p>
          <w:p w14:paraId="24D1EB4E" w14:textId="77777777" w:rsidR="00313B33" w:rsidRPr="004C0277" w:rsidRDefault="00313B33" w:rsidP="00FA3FC9">
            <w:pPr>
              <w:widowControl w:val="0"/>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243CE462" w14:textId="77777777" w:rsidR="00313B33" w:rsidRPr="004C0277" w:rsidRDefault="004E3D7F" w:rsidP="00FA3FC9">
            <w:pPr>
              <w:widowControl w:val="0"/>
              <w:tabs>
                <w:tab w:val="clear" w:pos="1247"/>
                <w:tab w:val="clear" w:pos="1814"/>
                <w:tab w:val="clear" w:pos="2381"/>
                <w:tab w:val="clear" w:pos="2948"/>
                <w:tab w:val="clear" w:pos="3515"/>
              </w:tabs>
              <w:spacing w:before="40" w:after="40"/>
              <w:rPr>
                <w:b/>
                <w:sz w:val="18"/>
                <w:szCs w:val="18"/>
              </w:rPr>
            </w:pPr>
            <w:r w:rsidRPr="004C0277">
              <w:rPr>
                <w:sz w:val="18"/>
                <w:szCs w:val="18"/>
              </w:rPr>
              <w:t xml:space="preserve">Member State </w:t>
            </w:r>
            <w:r w:rsidR="00313B33" w:rsidRPr="004C0277">
              <w:rPr>
                <w:sz w:val="18"/>
                <w:szCs w:val="18"/>
              </w:rPr>
              <w:t>reporting</w:t>
            </w:r>
            <w:r w:rsidR="00313B33" w:rsidRPr="004C0277">
              <w:rPr>
                <w:sz w:val="18"/>
                <w:szCs w:val="18"/>
                <w:vertAlign w:val="superscript"/>
              </w:rPr>
              <w:footnoteReference w:id="24"/>
            </w:r>
            <w:r w:rsidR="00313B33" w:rsidRPr="004C0277">
              <w:rPr>
                <w:sz w:val="18"/>
                <w:szCs w:val="18"/>
                <w:vertAlign w:val="superscript"/>
              </w:rPr>
              <w:t xml:space="preserve"> </w:t>
            </w:r>
          </w:p>
        </w:tc>
      </w:tr>
      <w:tr w:rsidR="00313B33" w:rsidRPr="004C0277" w14:paraId="24D46266" w14:textId="77777777" w:rsidTr="00B20D5F">
        <w:trPr>
          <w:trHeight w:val="902"/>
          <w:jc w:val="right"/>
        </w:trPr>
        <w:tc>
          <w:tcPr>
            <w:tcW w:w="3192" w:type="dxa"/>
            <w:tcBorders>
              <w:top w:val="nil"/>
              <w:left w:val="nil"/>
              <w:bottom w:val="single" w:sz="4" w:space="0" w:color="auto"/>
              <w:right w:val="nil"/>
            </w:tcBorders>
          </w:tcPr>
          <w:p w14:paraId="09C66135" w14:textId="77777777" w:rsidR="00313B33" w:rsidRPr="004C0277" w:rsidRDefault="00313B33" w:rsidP="00FA3FC9">
            <w:pPr>
              <w:widowControl w:val="0"/>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4" w:space="0" w:color="auto"/>
              <w:right w:val="nil"/>
            </w:tcBorders>
          </w:tcPr>
          <w:p w14:paraId="1A8BE481" w14:textId="7C1DE111" w:rsidR="00313B33" w:rsidRPr="004C0277" w:rsidRDefault="00FA3FC9" w:rsidP="00FA3FC9">
            <w:pPr>
              <w:widowControl w:val="0"/>
              <w:tabs>
                <w:tab w:val="clear" w:pos="1247"/>
                <w:tab w:val="clear" w:pos="1814"/>
                <w:tab w:val="clear" w:pos="2948"/>
                <w:tab w:val="clear" w:pos="3515"/>
                <w:tab w:val="left" w:pos="479"/>
                <w:tab w:val="left" w:pos="529"/>
                <w:tab w:val="left" w:pos="839"/>
                <w:tab w:val="left" w:pos="1440"/>
                <w:tab w:val="left" w:pos="1915"/>
                <w:tab w:val="left" w:pos="2880"/>
                <w:tab w:val="left" w:pos="3355"/>
              </w:tabs>
              <w:spacing w:before="40" w:after="40"/>
              <w:rPr>
                <w:sz w:val="18"/>
                <w:szCs w:val="18"/>
              </w:rPr>
            </w:pPr>
            <w:r w:rsidRPr="004C0277">
              <w:rPr>
                <w:sz w:val="18"/>
                <w:szCs w:val="18"/>
              </w:rPr>
              <w:t>(ii)</w:t>
            </w:r>
            <w:r w:rsidR="00AD41DC" w:rsidRPr="004C0277">
              <w:rPr>
                <w:sz w:val="18"/>
                <w:szCs w:val="18"/>
              </w:rPr>
              <w:t xml:space="preserve"> </w:t>
            </w:r>
            <w:r w:rsidR="00313B33" w:rsidRPr="004C0277">
              <w:rPr>
                <w:sz w:val="18"/>
                <w:szCs w:val="18"/>
              </w:rPr>
              <w:t>Increase in the number of international partners’ policies on risk reduction that integrate best practices in sustainable natural resource management advocated by UNEP</w:t>
            </w:r>
            <w:r w:rsidR="00270FE5" w:rsidRPr="004C0277">
              <w:rPr>
                <w:rStyle w:val="FootnoteReference"/>
                <w:sz w:val="18"/>
              </w:rPr>
              <w:footnoteReference w:id="25"/>
            </w:r>
          </w:p>
          <w:p w14:paraId="03C9EFD3" w14:textId="77777777" w:rsidR="00313B33" w:rsidRPr="004C0277" w:rsidRDefault="00313B33" w:rsidP="00FA3FC9">
            <w:pPr>
              <w:widowControl w:val="0"/>
              <w:tabs>
                <w:tab w:val="clear" w:pos="1247"/>
                <w:tab w:val="clear" w:pos="1814"/>
                <w:tab w:val="clear" w:pos="2381"/>
                <w:tab w:val="clear" w:pos="2948"/>
                <w:tab w:val="clear" w:pos="3515"/>
              </w:tabs>
              <w:spacing w:before="40" w:after="40"/>
              <w:rPr>
                <w:b/>
                <w:sz w:val="18"/>
                <w:szCs w:val="18"/>
              </w:rPr>
            </w:pPr>
            <w:r w:rsidRPr="004C0277">
              <w:rPr>
                <w:b/>
                <w:sz w:val="18"/>
                <w:szCs w:val="18"/>
              </w:rPr>
              <w:lastRenderedPageBreak/>
              <w:t>Unit of measure:</w:t>
            </w:r>
          </w:p>
          <w:p w14:paraId="750225A6" w14:textId="4122DE92" w:rsidR="00313B33" w:rsidRPr="004C0277" w:rsidRDefault="00313B33" w:rsidP="00FA3FC9">
            <w:pPr>
              <w:widowControl w:val="0"/>
              <w:tabs>
                <w:tab w:val="clear" w:pos="1247"/>
                <w:tab w:val="clear" w:pos="1814"/>
                <w:tab w:val="clear" w:pos="2381"/>
                <w:tab w:val="clear" w:pos="2948"/>
                <w:tab w:val="clear" w:pos="3515"/>
              </w:tabs>
              <w:spacing w:before="40" w:after="40"/>
              <w:rPr>
                <w:sz w:val="18"/>
                <w:szCs w:val="18"/>
              </w:rPr>
            </w:pPr>
            <w:r w:rsidRPr="004C0277">
              <w:rPr>
                <w:sz w:val="18"/>
                <w:szCs w:val="18"/>
              </w:rPr>
              <w:t xml:space="preserve">Number of policies that are significant to the overall strategy and direction of the organization that integrate environmental approaches </w:t>
            </w:r>
            <w:r w:rsidR="000A417C" w:rsidRPr="004C0277">
              <w:rPr>
                <w:sz w:val="18"/>
                <w:szCs w:val="18"/>
              </w:rPr>
              <w:t>in</w:t>
            </w:r>
            <w:r w:rsidRPr="004C0277">
              <w:rPr>
                <w:sz w:val="18"/>
                <w:szCs w:val="18"/>
              </w:rPr>
              <w:t xml:space="preserve">to risk reduction </w:t>
            </w:r>
          </w:p>
        </w:tc>
        <w:tc>
          <w:tcPr>
            <w:tcW w:w="3192" w:type="dxa"/>
            <w:tcBorders>
              <w:top w:val="nil"/>
              <w:left w:val="nil"/>
              <w:bottom w:val="single" w:sz="4" w:space="0" w:color="auto"/>
              <w:right w:val="nil"/>
            </w:tcBorders>
          </w:tcPr>
          <w:p w14:paraId="6E6B53C1" w14:textId="77777777" w:rsidR="00313B33" w:rsidRPr="004C0277" w:rsidRDefault="00313B33" w:rsidP="00FA3FC9">
            <w:pPr>
              <w:widowControl w:val="0"/>
              <w:tabs>
                <w:tab w:val="left" w:pos="479"/>
                <w:tab w:val="left" w:pos="1422"/>
              </w:tabs>
              <w:spacing w:before="40" w:after="40"/>
              <w:rPr>
                <w:b/>
                <w:sz w:val="18"/>
                <w:szCs w:val="18"/>
              </w:rPr>
            </w:pPr>
            <w:r w:rsidRPr="004C0277">
              <w:rPr>
                <w:b/>
                <w:sz w:val="18"/>
                <w:szCs w:val="18"/>
              </w:rPr>
              <w:lastRenderedPageBreak/>
              <w:t xml:space="preserve">December </w:t>
            </w:r>
            <w:r w:rsidR="00AD41DC" w:rsidRPr="004C0277">
              <w:rPr>
                <w:b/>
                <w:sz w:val="18"/>
                <w:szCs w:val="18"/>
              </w:rPr>
              <w:t xml:space="preserve">2015 </w:t>
            </w:r>
            <w:r w:rsidRPr="004C0277">
              <w:rPr>
                <w:b/>
                <w:sz w:val="18"/>
                <w:szCs w:val="18"/>
              </w:rPr>
              <w:t xml:space="preserve">(baseline): </w:t>
            </w:r>
            <w:r w:rsidRPr="004C0277">
              <w:rPr>
                <w:sz w:val="18"/>
                <w:szCs w:val="18"/>
              </w:rPr>
              <w:t>2</w:t>
            </w:r>
            <w:r w:rsidR="00AD41DC" w:rsidRPr="004C0277">
              <w:rPr>
                <w:sz w:val="18"/>
                <w:szCs w:val="18"/>
              </w:rPr>
              <w:t>3</w:t>
            </w:r>
            <w:r w:rsidRPr="004C0277">
              <w:rPr>
                <w:sz w:val="18"/>
                <w:szCs w:val="18"/>
              </w:rPr>
              <w:t xml:space="preserve"> since 2010</w:t>
            </w:r>
            <w:r w:rsidR="00AD41DC" w:rsidRPr="004C0277">
              <w:rPr>
                <w:rStyle w:val="FootnoteReference"/>
                <w:sz w:val="18"/>
              </w:rPr>
              <w:footnoteReference w:id="26"/>
            </w:r>
          </w:p>
          <w:p w14:paraId="2678F618" w14:textId="77777777" w:rsidR="00AD41DC" w:rsidRPr="004C0277" w:rsidRDefault="00313B33" w:rsidP="00FA3FC9">
            <w:pPr>
              <w:widowControl w:val="0"/>
              <w:tabs>
                <w:tab w:val="left" w:pos="0"/>
                <w:tab w:val="left" w:pos="1422"/>
              </w:tabs>
              <w:spacing w:before="40" w:after="40"/>
              <w:rPr>
                <w:sz w:val="18"/>
                <w:szCs w:val="18"/>
              </w:rPr>
            </w:pPr>
            <w:r w:rsidRPr="004C0277">
              <w:rPr>
                <w:b/>
                <w:sz w:val="18"/>
                <w:szCs w:val="18"/>
              </w:rPr>
              <w:t>December 2017</w:t>
            </w:r>
            <w:r w:rsidR="009B4288" w:rsidRPr="004C0277">
              <w:rPr>
                <w:b/>
                <w:sz w:val="18"/>
                <w:szCs w:val="18"/>
              </w:rPr>
              <w:t xml:space="preserve"> (expected)</w:t>
            </w:r>
            <w:r w:rsidRPr="004C0277">
              <w:rPr>
                <w:b/>
                <w:sz w:val="18"/>
                <w:szCs w:val="18"/>
              </w:rPr>
              <w:t xml:space="preserve">: </w:t>
            </w:r>
            <w:r w:rsidR="009B4288" w:rsidRPr="004C0277">
              <w:rPr>
                <w:sz w:val="18"/>
                <w:szCs w:val="18"/>
              </w:rPr>
              <w:t>+</w:t>
            </w:r>
            <w:r w:rsidR="00AD41DC" w:rsidRPr="004C0277">
              <w:rPr>
                <w:sz w:val="18"/>
                <w:szCs w:val="18"/>
              </w:rPr>
              <w:t>4</w:t>
            </w:r>
            <w:r w:rsidR="00A52262" w:rsidRPr="004C0277">
              <w:rPr>
                <w:sz w:val="18"/>
                <w:szCs w:val="18"/>
              </w:rPr>
              <w:t xml:space="preserve"> (27)</w:t>
            </w:r>
          </w:p>
          <w:p w14:paraId="0985CE9D" w14:textId="1A89B044" w:rsidR="00313B33" w:rsidRPr="004C0277" w:rsidRDefault="00AD41DC" w:rsidP="00FA3FC9">
            <w:pPr>
              <w:widowControl w:val="0"/>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Pr="004C0277">
              <w:rPr>
                <w:sz w:val="18"/>
                <w:szCs w:val="18"/>
              </w:rPr>
              <w:t>+2</w:t>
            </w:r>
            <w:r w:rsidR="00A52262" w:rsidRPr="004C0277">
              <w:rPr>
                <w:sz w:val="18"/>
                <w:szCs w:val="18"/>
              </w:rPr>
              <w:t xml:space="preserve"> (29)</w:t>
            </w:r>
          </w:p>
          <w:p w14:paraId="6D5412FB" w14:textId="2F3BD561" w:rsidR="009B4288" w:rsidRPr="004C0277" w:rsidRDefault="009B4288" w:rsidP="00FA3FC9">
            <w:pPr>
              <w:widowControl w:val="0"/>
              <w:tabs>
                <w:tab w:val="left" w:pos="0"/>
                <w:tab w:val="left" w:pos="1422"/>
              </w:tabs>
              <w:spacing w:before="40" w:after="40"/>
              <w:rPr>
                <w:b/>
                <w:sz w:val="18"/>
                <w:szCs w:val="18"/>
              </w:rPr>
            </w:pPr>
            <w:r w:rsidRPr="004C0277">
              <w:rPr>
                <w:b/>
                <w:sz w:val="18"/>
                <w:szCs w:val="18"/>
              </w:rPr>
              <w:lastRenderedPageBreak/>
              <w:t xml:space="preserve">Progress expected </w:t>
            </w:r>
            <w:r w:rsidR="00920C02" w:rsidRPr="004C0277">
              <w:rPr>
                <w:b/>
                <w:sz w:val="18"/>
                <w:szCs w:val="18"/>
              </w:rPr>
              <w:t xml:space="preserve">by </w:t>
            </w:r>
            <w:r w:rsidRPr="004C0277">
              <w:rPr>
                <w:b/>
                <w:sz w:val="18"/>
                <w:szCs w:val="18"/>
              </w:rPr>
              <w:t>June 2019:</w:t>
            </w:r>
            <w:r w:rsidRPr="004C0277">
              <w:rPr>
                <w:sz w:val="18"/>
                <w:szCs w:val="18"/>
              </w:rPr>
              <w:t xml:space="preserve"> +</w:t>
            </w:r>
            <w:r w:rsidR="00AD41DC" w:rsidRPr="004C0277">
              <w:rPr>
                <w:sz w:val="18"/>
                <w:szCs w:val="18"/>
              </w:rPr>
              <w:t>1</w:t>
            </w:r>
            <w:r w:rsidR="00A52262" w:rsidRPr="004C0277">
              <w:rPr>
                <w:sz w:val="18"/>
                <w:szCs w:val="18"/>
              </w:rPr>
              <w:t xml:space="preserve"> (30)</w:t>
            </w:r>
          </w:p>
          <w:p w14:paraId="4D691EFE" w14:textId="77777777" w:rsidR="00313B33" w:rsidRPr="004C0277" w:rsidRDefault="00313B33" w:rsidP="00FA3FC9">
            <w:pPr>
              <w:widowControl w:val="0"/>
              <w:tabs>
                <w:tab w:val="left" w:pos="0"/>
                <w:tab w:val="left" w:pos="1422"/>
              </w:tabs>
              <w:spacing w:before="40" w:after="40"/>
              <w:rPr>
                <w:b/>
                <w:sz w:val="18"/>
                <w:szCs w:val="18"/>
              </w:rPr>
            </w:pPr>
            <w:r w:rsidRPr="004C0277">
              <w:rPr>
                <w:b/>
                <w:sz w:val="18"/>
                <w:szCs w:val="18"/>
              </w:rPr>
              <w:t xml:space="preserve">December 2019: </w:t>
            </w:r>
            <w:r w:rsidR="00270FE5" w:rsidRPr="004C0277">
              <w:rPr>
                <w:sz w:val="18"/>
                <w:szCs w:val="18"/>
              </w:rPr>
              <w:t>+</w:t>
            </w:r>
            <w:r w:rsidR="00577590" w:rsidRPr="004C0277">
              <w:rPr>
                <w:sz w:val="18"/>
                <w:szCs w:val="18"/>
              </w:rPr>
              <w:t>1</w:t>
            </w:r>
            <w:r w:rsidR="00A52262" w:rsidRPr="004C0277">
              <w:rPr>
                <w:sz w:val="18"/>
                <w:szCs w:val="18"/>
              </w:rPr>
              <w:t xml:space="preserve"> (31)</w:t>
            </w:r>
          </w:p>
          <w:p w14:paraId="54D6E132" w14:textId="77777777" w:rsidR="00313B33" w:rsidRPr="004C0277" w:rsidRDefault="00313B33" w:rsidP="00FA3FC9">
            <w:pPr>
              <w:widowControl w:val="0"/>
              <w:tabs>
                <w:tab w:val="clear" w:pos="1247"/>
                <w:tab w:val="clear" w:pos="1814"/>
                <w:tab w:val="clear" w:pos="2948"/>
                <w:tab w:val="clear" w:pos="3515"/>
                <w:tab w:val="left" w:pos="479"/>
                <w:tab w:val="left" w:pos="965"/>
                <w:tab w:val="left" w:pos="1440"/>
                <w:tab w:val="left" w:pos="1915"/>
                <w:tab w:val="left" w:pos="2880"/>
                <w:tab w:val="left" w:pos="3355"/>
              </w:tabs>
              <w:spacing w:before="40" w:after="40"/>
              <w:rPr>
                <w:b/>
                <w:sz w:val="18"/>
                <w:szCs w:val="18"/>
              </w:rPr>
            </w:pPr>
            <w:r w:rsidRPr="004C0277">
              <w:rPr>
                <w:b/>
                <w:sz w:val="18"/>
                <w:szCs w:val="18"/>
              </w:rPr>
              <w:t>Data sources and analysis plan:</w:t>
            </w:r>
          </w:p>
          <w:p w14:paraId="528A1CB8" w14:textId="77777777" w:rsidR="00313B33" w:rsidRPr="004C0277" w:rsidRDefault="00313B33" w:rsidP="00FA3FC9">
            <w:pPr>
              <w:widowControl w:val="0"/>
              <w:tabs>
                <w:tab w:val="clear" w:pos="1247"/>
                <w:tab w:val="left" w:pos="276"/>
                <w:tab w:val="left" w:pos="1422"/>
              </w:tabs>
              <w:spacing w:before="40" w:after="40"/>
              <w:rPr>
                <w:sz w:val="18"/>
                <w:szCs w:val="18"/>
              </w:rPr>
            </w:pPr>
            <w:r w:rsidRPr="004C0277">
              <w:rPr>
                <w:sz w:val="18"/>
                <w:szCs w:val="18"/>
              </w:rPr>
              <w:t>(a) International partner reports and surveys</w:t>
            </w:r>
          </w:p>
          <w:p w14:paraId="177CABB8" w14:textId="1BC449F8" w:rsidR="000A417C" w:rsidRPr="004C0277" w:rsidRDefault="00313B33" w:rsidP="00FA3FC9">
            <w:pPr>
              <w:widowControl w:val="0"/>
              <w:tabs>
                <w:tab w:val="clear" w:pos="1247"/>
                <w:tab w:val="left" w:pos="479"/>
                <w:tab w:val="left" w:pos="839"/>
                <w:tab w:val="left" w:pos="1422"/>
              </w:tabs>
              <w:spacing w:before="40" w:after="40"/>
              <w:rPr>
                <w:b/>
                <w:sz w:val="18"/>
                <w:szCs w:val="18"/>
              </w:rPr>
            </w:pPr>
            <w:r w:rsidRPr="004C0277">
              <w:rPr>
                <w:sz w:val="18"/>
                <w:szCs w:val="18"/>
              </w:rPr>
              <w:t>(b) References to UNEP in policies</w:t>
            </w:r>
          </w:p>
        </w:tc>
      </w:tr>
      <w:tr w:rsidR="00313B33" w:rsidRPr="004C0277" w14:paraId="2DDDAE31" w14:textId="77777777" w:rsidTr="00B20D5F">
        <w:trPr>
          <w:trHeight w:val="3630"/>
          <w:jc w:val="right"/>
        </w:trPr>
        <w:tc>
          <w:tcPr>
            <w:tcW w:w="3192" w:type="dxa"/>
            <w:tcBorders>
              <w:top w:val="single" w:sz="4" w:space="0" w:color="auto"/>
              <w:left w:val="nil"/>
              <w:bottom w:val="nil"/>
              <w:right w:val="nil"/>
            </w:tcBorders>
          </w:tcPr>
          <w:p w14:paraId="02CFB182" w14:textId="144667BA" w:rsidR="00313B33" w:rsidRPr="004C0277" w:rsidRDefault="00313B33" w:rsidP="00FA3FC9">
            <w:pPr>
              <w:widowControl w:val="0"/>
              <w:tabs>
                <w:tab w:val="clear" w:pos="1247"/>
                <w:tab w:val="clear" w:pos="1814"/>
                <w:tab w:val="clear" w:pos="2381"/>
                <w:tab w:val="clear" w:pos="2948"/>
                <w:tab w:val="clear" w:pos="3515"/>
              </w:tabs>
              <w:rPr>
                <w:sz w:val="18"/>
                <w:szCs w:val="18"/>
              </w:rPr>
            </w:pPr>
            <w:r w:rsidRPr="004C0277">
              <w:rPr>
                <w:sz w:val="18"/>
                <w:szCs w:val="18"/>
              </w:rPr>
              <w:lastRenderedPageBreak/>
              <w:t>(b) Emergency response and post-crisis recovery plans integrate environmental considerations to increase the sustainability of recovery</w:t>
            </w:r>
          </w:p>
        </w:tc>
        <w:tc>
          <w:tcPr>
            <w:tcW w:w="3192" w:type="dxa"/>
            <w:tcBorders>
              <w:top w:val="single" w:sz="4" w:space="0" w:color="auto"/>
              <w:left w:val="nil"/>
              <w:bottom w:val="nil"/>
              <w:right w:val="nil"/>
            </w:tcBorders>
          </w:tcPr>
          <w:p w14:paraId="74D98285" w14:textId="54567800" w:rsidR="00313B33" w:rsidRPr="004C0277" w:rsidRDefault="00313B33" w:rsidP="00FA3FC9">
            <w:pPr>
              <w:widowControl w:val="0"/>
              <w:tabs>
                <w:tab w:val="clear" w:pos="1247"/>
                <w:tab w:val="clear" w:pos="1814"/>
                <w:tab w:val="clear" w:pos="2381"/>
                <w:tab w:val="clear" w:pos="2948"/>
                <w:tab w:val="clear" w:pos="3515"/>
                <w:tab w:val="left" w:pos="529"/>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Percentage</w:t>
            </w:r>
            <w:r w:rsidR="00AD41DC" w:rsidRPr="004C0277">
              <w:rPr>
                <w:sz w:val="18"/>
                <w:szCs w:val="18"/>
              </w:rPr>
              <w:t xml:space="preserve"> of</w:t>
            </w:r>
            <w:r w:rsidRPr="004C0277">
              <w:rPr>
                <w:sz w:val="18"/>
                <w:szCs w:val="18"/>
              </w:rPr>
              <w:t xml:space="preserve"> country requests for emergency response met by UNEP</w:t>
            </w:r>
          </w:p>
          <w:p w14:paraId="57710E4C" w14:textId="77777777" w:rsidR="00313B33" w:rsidRPr="004C0277" w:rsidRDefault="00313B33" w:rsidP="00FA3FC9">
            <w:pPr>
              <w:widowControl w:val="0"/>
              <w:tabs>
                <w:tab w:val="clear" w:pos="1247"/>
                <w:tab w:val="clear" w:pos="1814"/>
                <w:tab w:val="clear" w:pos="2381"/>
                <w:tab w:val="clear" w:pos="2948"/>
                <w:tab w:val="clear" w:pos="3515"/>
                <w:tab w:val="left" w:pos="529"/>
              </w:tabs>
              <w:spacing w:before="40" w:after="40"/>
              <w:rPr>
                <w:b/>
                <w:sz w:val="18"/>
                <w:szCs w:val="18"/>
              </w:rPr>
            </w:pPr>
            <w:r w:rsidRPr="004C0277">
              <w:rPr>
                <w:b/>
                <w:sz w:val="18"/>
                <w:szCs w:val="18"/>
              </w:rPr>
              <w:t>Unit of measure:</w:t>
            </w:r>
          </w:p>
          <w:p w14:paraId="273E4C42" w14:textId="4E7E9A82" w:rsidR="00313B33" w:rsidRPr="004C0277" w:rsidRDefault="00AD41DC" w:rsidP="00FA3FC9">
            <w:pPr>
              <w:widowControl w:val="0"/>
              <w:tabs>
                <w:tab w:val="clear" w:pos="1247"/>
                <w:tab w:val="clear" w:pos="1814"/>
                <w:tab w:val="clear" w:pos="2948"/>
                <w:tab w:val="clear" w:pos="3515"/>
                <w:tab w:val="left" w:pos="479"/>
                <w:tab w:val="left" w:pos="529"/>
                <w:tab w:val="left" w:pos="839"/>
                <w:tab w:val="left" w:pos="1440"/>
                <w:tab w:val="left" w:pos="1915"/>
                <w:tab w:val="left" w:pos="2880"/>
                <w:tab w:val="left" w:pos="3355"/>
              </w:tabs>
              <w:spacing w:before="40" w:after="40"/>
              <w:rPr>
                <w:sz w:val="18"/>
                <w:szCs w:val="18"/>
              </w:rPr>
            </w:pPr>
            <w:r w:rsidRPr="004C0277">
              <w:rPr>
                <w:sz w:val="18"/>
                <w:szCs w:val="18"/>
              </w:rPr>
              <w:t>P</w:t>
            </w:r>
            <w:r w:rsidR="00313B33" w:rsidRPr="004C0277">
              <w:rPr>
                <w:sz w:val="18"/>
                <w:szCs w:val="18"/>
              </w:rPr>
              <w:t>ercentage of formal requests</w:t>
            </w:r>
            <w:r w:rsidR="00270FE5" w:rsidRPr="004C0277">
              <w:rPr>
                <w:sz w:val="18"/>
                <w:szCs w:val="18"/>
              </w:rPr>
              <w:t xml:space="preserve"> </w:t>
            </w:r>
            <w:r w:rsidR="00313B33" w:rsidRPr="004C0277">
              <w:rPr>
                <w:sz w:val="18"/>
                <w:szCs w:val="18"/>
              </w:rPr>
              <w:t xml:space="preserve">for UNEP assistance in the case of a disaster or conflict received from the </w:t>
            </w:r>
            <w:r w:rsidR="00DE10CA" w:rsidRPr="004C0277">
              <w:rPr>
                <w:sz w:val="18"/>
                <w:szCs w:val="18"/>
              </w:rPr>
              <w:t>G</w:t>
            </w:r>
            <w:r w:rsidR="00313B33" w:rsidRPr="004C0277">
              <w:rPr>
                <w:sz w:val="18"/>
                <w:szCs w:val="18"/>
              </w:rPr>
              <w:t>overnment or U</w:t>
            </w:r>
            <w:r w:rsidR="00DE10CA" w:rsidRPr="004C0277">
              <w:rPr>
                <w:sz w:val="18"/>
                <w:szCs w:val="18"/>
              </w:rPr>
              <w:t xml:space="preserve">nited </w:t>
            </w:r>
            <w:r w:rsidR="00313B33" w:rsidRPr="004C0277">
              <w:rPr>
                <w:sz w:val="18"/>
                <w:szCs w:val="18"/>
              </w:rPr>
              <w:t>N</w:t>
            </w:r>
            <w:r w:rsidR="00DE10CA" w:rsidRPr="004C0277">
              <w:rPr>
                <w:sz w:val="18"/>
                <w:szCs w:val="18"/>
              </w:rPr>
              <w:t>ations</w:t>
            </w:r>
            <w:r w:rsidR="00313B33" w:rsidRPr="004C0277">
              <w:rPr>
                <w:sz w:val="18"/>
                <w:szCs w:val="18"/>
              </w:rPr>
              <w:t xml:space="preserve"> Humanitarian </w:t>
            </w:r>
            <w:r w:rsidR="00DE10CA" w:rsidRPr="004C0277">
              <w:rPr>
                <w:sz w:val="18"/>
                <w:szCs w:val="18"/>
              </w:rPr>
              <w:t>C</w:t>
            </w:r>
            <w:r w:rsidR="00313B33" w:rsidRPr="004C0277">
              <w:rPr>
                <w:sz w:val="18"/>
                <w:szCs w:val="18"/>
              </w:rPr>
              <w:t>oordinator, where a UNEP team has been deployed</w:t>
            </w:r>
            <w:r w:rsidR="00E32ACA" w:rsidRPr="004C0277">
              <w:rPr>
                <w:sz w:val="18"/>
                <w:szCs w:val="18"/>
              </w:rPr>
              <w:t>,</w:t>
            </w:r>
            <w:r w:rsidR="00313B33" w:rsidRPr="004C0277">
              <w:rPr>
                <w:sz w:val="18"/>
                <w:szCs w:val="18"/>
              </w:rPr>
              <w:t xml:space="preserve"> either singly or as part of a joint team</w:t>
            </w:r>
          </w:p>
        </w:tc>
        <w:tc>
          <w:tcPr>
            <w:tcW w:w="3192" w:type="dxa"/>
            <w:tcBorders>
              <w:top w:val="single" w:sz="4" w:space="0" w:color="auto"/>
              <w:left w:val="nil"/>
              <w:bottom w:val="nil"/>
              <w:right w:val="nil"/>
            </w:tcBorders>
          </w:tcPr>
          <w:p w14:paraId="1C0040DE" w14:textId="69FA474A"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December </w:t>
            </w:r>
            <w:r w:rsidR="00AD41DC" w:rsidRPr="004C0277">
              <w:rPr>
                <w:b/>
                <w:sz w:val="18"/>
                <w:szCs w:val="18"/>
              </w:rPr>
              <w:t xml:space="preserve">2015 </w:t>
            </w:r>
            <w:r w:rsidRPr="004C0277">
              <w:rPr>
                <w:b/>
                <w:sz w:val="18"/>
                <w:szCs w:val="18"/>
              </w:rPr>
              <w:t xml:space="preserve">(baseline): </w:t>
            </w:r>
            <w:r w:rsidR="00BE42E7" w:rsidRPr="004C0277">
              <w:rPr>
                <w:sz w:val="18"/>
                <w:szCs w:val="18"/>
              </w:rPr>
              <w:t>100</w:t>
            </w:r>
            <w:r w:rsidR="002B4791" w:rsidRPr="004C0277">
              <w:rPr>
                <w:sz w:val="18"/>
                <w:szCs w:val="18"/>
              </w:rPr>
              <w:t xml:space="preserve"> per cent</w:t>
            </w:r>
          </w:p>
          <w:p w14:paraId="50C543AA" w14:textId="418DC876"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December 2017</w:t>
            </w:r>
            <w:r w:rsidR="009B4288" w:rsidRPr="004C0277">
              <w:rPr>
                <w:b/>
                <w:sz w:val="18"/>
                <w:szCs w:val="18"/>
              </w:rPr>
              <w:t xml:space="preserve"> (expected)</w:t>
            </w:r>
            <w:r w:rsidRPr="004C0277">
              <w:rPr>
                <w:b/>
                <w:sz w:val="18"/>
                <w:szCs w:val="18"/>
              </w:rPr>
              <w:t xml:space="preserve">: </w:t>
            </w:r>
            <w:r w:rsidR="00AD41DC" w:rsidRPr="004C0277">
              <w:rPr>
                <w:sz w:val="18"/>
                <w:szCs w:val="18"/>
              </w:rPr>
              <w:t>9</w:t>
            </w:r>
            <w:r w:rsidRPr="004C0277">
              <w:rPr>
                <w:sz w:val="18"/>
                <w:szCs w:val="18"/>
              </w:rPr>
              <w:t>0</w:t>
            </w:r>
            <w:r w:rsidR="002B4791" w:rsidRPr="004C0277">
              <w:rPr>
                <w:sz w:val="18"/>
                <w:szCs w:val="18"/>
              </w:rPr>
              <w:t xml:space="preserve"> per cent</w:t>
            </w:r>
            <w:r w:rsidR="009B4288" w:rsidRPr="004C0277">
              <w:rPr>
                <w:sz w:val="18"/>
                <w:szCs w:val="18"/>
              </w:rPr>
              <w:t xml:space="preserve"> (of requests received cumulatively)</w:t>
            </w:r>
          </w:p>
          <w:p w14:paraId="3AC1A162" w14:textId="2575B851"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 xml:space="preserve">December 2018: </w:t>
            </w:r>
            <w:r w:rsidR="001D427A" w:rsidRPr="004C0277">
              <w:rPr>
                <w:sz w:val="18"/>
                <w:szCs w:val="18"/>
              </w:rPr>
              <w:t>+</w:t>
            </w:r>
            <w:r w:rsidR="00AB6565" w:rsidRPr="004C0277">
              <w:rPr>
                <w:sz w:val="18"/>
                <w:szCs w:val="18"/>
              </w:rPr>
              <w:t>0</w:t>
            </w:r>
            <w:r w:rsidR="002B4791" w:rsidRPr="004C0277">
              <w:rPr>
                <w:sz w:val="18"/>
                <w:szCs w:val="18"/>
              </w:rPr>
              <w:t xml:space="preserve"> per cent</w:t>
            </w:r>
            <w:r w:rsidR="00AB6565" w:rsidRPr="004C0277">
              <w:rPr>
                <w:sz w:val="18"/>
                <w:szCs w:val="18"/>
              </w:rPr>
              <w:t xml:space="preserve"> (</w:t>
            </w:r>
            <w:r w:rsidR="00BE42E7" w:rsidRPr="004C0277">
              <w:rPr>
                <w:sz w:val="18"/>
                <w:szCs w:val="18"/>
              </w:rPr>
              <w:t>at least</w:t>
            </w:r>
            <w:r w:rsidR="00BE42E7" w:rsidRPr="004C0277">
              <w:rPr>
                <w:b/>
                <w:sz w:val="18"/>
                <w:szCs w:val="18"/>
              </w:rPr>
              <w:t xml:space="preserve"> </w:t>
            </w:r>
            <w:r w:rsidR="00AD41DC" w:rsidRPr="004C0277">
              <w:rPr>
                <w:sz w:val="18"/>
                <w:szCs w:val="18"/>
              </w:rPr>
              <w:t>9</w:t>
            </w:r>
            <w:r w:rsidRPr="004C0277">
              <w:rPr>
                <w:sz w:val="18"/>
                <w:szCs w:val="18"/>
              </w:rPr>
              <w:t>0</w:t>
            </w:r>
            <w:r w:rsidR="002B4791" w:rsidRPr="004C0277">
              <w:rPr>
                <w:sz w:val="18"/>
                <w:szCs w:val="18"/>
              </w:rPr>
              <w:t xml:space="preserve"> per cent</w:t>
            </w:r>
            <w:r w:rsidR="00AB6565" w:rsidRPr="004C0277">
              <w:rPr>
                <w:sz w:val="18"/>
                <w:szCs w:val="18"/>
              </w:rPr>
              <w:t>)</w:t>
            </w:r>
          </w:p>
          <w:p w14:paraId="3158F12A" w14:textId="302CB93E" w:rsidR="009B4288" w:rsidRPr="004C0277" w:rsidRDefault="009B4288"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 xml:space="preserve">June 2019: </w:t>
            </w:r>
            <w:r w:rsidR="001D427A" w:rsidRPr="004C0277">
              <w:rPr>
                <w:sz w:val="18"/>
                <w:szCs w:val="18"/>
              </w:rPr>
              <w:t>+</w:t>
            </w:r>
            <w:r w:rsidR="00AB6565" w:rsidRPr="004C0277">
              <w:rPr>
                <w:sz w:val="18"/>
                <w:szCs w:val="18"/>
              </w:rPr>
              <w:t>0</w:t>
            </w:r>
            <w:r w:rsidR="002B4791" w:rsidRPr="004C0277">
              <w:rPr>
                <w:sz w:val="18"/>
                <w:szCs w:val="18"/>
              </w:rPr>
              <w:t xml:space="preserve"> per cent</w:t>
            </w:r>
            <w:r w:rsidR="00AB6565" w:rsidRPr="004C0277">
              <w:rPr>
                <w:sz w:val="18"/>
                <w:szCs w:val="18"/>
              </w:rPr>
              <w:t xml:space="preserve"> (</w:t>
            </w:r>
            <w:r w:rsidR="00BE42E7" w:rsidRPr="004C0277">
              <w:rPr>
                <w:sz w:val="18"/>
                <w:szCs w:val="18"/>
              </w:rPr>
              <w:t>at least</w:t>
            </w:r>
            <w:r w:rsidR="00BE42E7" w:rsidRPr="004C0277">
              <w:rPr>
                <w:b/>
                <w:sz w:val="18"/>
                <w:szCs w:val="18"/>
              </w:rPr>
              <w:t xml:space="preserve"> </w:t>
            </w:r>
            <w:r w:rsidR="00AD41DC" w:rsidRPr="004C0277">
              <w:rPr>
                <w:sz w:val="18"/>
                <w:szCs w:val="18"/>
              </w:rPr>
              <w:t>9</w:t>
            </w:r>
            <w:r w:rsidRPr="004C0277">
              <w:rPr>
                <w:sz w:val="18"/>
                <w:szCs w:val="18"/>
              </w:rPr>
              <w:t>0</w:t>
            </w:r>
            <w:r w:rsidR="002B4791" w:rsidRPr="004C0277">
              <w:rPr>
                <w:sz w:val="18"/>
                <w:szCs w:val="18"/>
              </w:rPr>
              <w:t xml:space="preserve"> per cent</w:t>
            </w:r>
            <w:r w:rsidR="00AB6565" w:rsidRPr="004C0277">
              <w:rPr>
                <w:sz w:val="18"/>
                <w:szCs w:val="18"/>
              </w:rPr>
              <w:t>)</w:t>
            </w:r>
          </w:p>
          <w:p w14:paraId="3C289374" w14:textId="6D6197C5"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December 2019: </w:t>
            </w:r>
            <w:r w:rsidR="001D427A" w:rsidRPr="004C0277">
              <w:rPr>
                <w:b/>
                <w:sz w:val="18"/>
                <w:szCs w:val="18"/>
              </w:rPr>
              <w:t>+</w:t>
            </w:r>
            <w:r w:rsidR="00AB6565" w:rsidRPr="004C0277">
              <w:rPr>
                <w:sz w:val="18"/>
                <w:szCs w:val="18"/>
              </w:rPr>
              <w:t>0</w:t>
            </w:r>
            <w:r w:rsidR="002B4791" w:rsidRPr="004C0277">
              <w:rPr>
                <w:sz w:val="18"/>
                <w:szCs w:val="18"/>
              </w:rPr>
              <w:t xml:space="preserve"> per cent</w:t>
            </w:r>
            <w:r w:rsidR="00AB6565" w:rsidRPr="004C0277">
              <w:rPr>
                <w:sz w:val="18"/>
                <w:szCs w:val="18"/>
              </w:rPr>
              <w:t xml:space="preserve"> (</w:t>
            </w:r>
            <w:r w:rsidR="00BE42E7" w:rsidRPr="004C0277">
              <w:rPr>
                <w:sz w:val="18"/>
                <w:szCs w:val="18"/>
              </w:rPr>
              <w:t>at least</w:t>
            </w:r>
            <w:r w:rsidR="00BE42E7" w:rsidRPr="004C0277">
              <w:rPr>
                <w:b/>
                <w:sz w:val="18"/>
                <w:szCs w:val="18"/>
              </w:rPr>
              <w:t xml:space="preserve"> </w:t>
            </w:r>
            <w:r w:rsidR="00AD41DC" w:rsidRPr="004C0277">
              <w:rPr>
                <w:sz w:val="18"/>
                <w:szCs w:val="18"/>
              </w:rPr>
              <w:t>9</w:t>
            </w:r>
            <w:r w:rsidRPr="004C0277">
              <w:rPr>
                <w:sz w:val="18"/>
                <w:szCs w:val="18"/>
              </w:rPr>
              <w:t>0</w:t>
            </w:r>
            <w:r w:rsidR="002B4791" w:rsidRPr="004C0277">
              <w:rPr>
                <w:sz w:val="18"/>
                <w:szCs w:val="18"/>
              </w:rPr>
              <w:t xml:space="preserve"> per cent</w:t>
            </w:r>
            <w:r w:rsidR="00AB6565" w:rsidRPr="004C0277">
              <w:rPr>
                <w:sz w:val="18"/>
                <w:szCs w:val="18"/>
              </w:rPr>
              <w:t>)</w:t>
            </w:r>
          </w:p>
          <w:p w14:paraId="7BAD8FA5" w14:textId="77777777" w:rsidR="00313B33" w:rsidRPr="004C0277" w:rsidRDefault="00313B33" w:rsidP="00FA3FC9">
            <w:pPr>
              <w:widowControl w:val="0"/>
              <w:tabs>
                <w:tab w:val="clear" w:pos="1247"/>
                <w:tab w:val="clear" w:pos="1814"/>
                <w:tab w:val="clear" w:pos="2381"/>
                <w:tab w:val="clear" w:pos="2948"/>
                <w:tab w:val="clear" w:pos="3515"/>
                <w:tab w:val="left" w:pos="0"/>
                <w:tab w:val="left" w:pos="1422"/>
              </w:tabs>
              <w:spacing w:before="40" w:after="40"/>
              <w:rPr>
                <w:b/>
                <w:sz w:val="18"/>
                <w:szCs w:val="18"/>
              </w:rPr>
            </w:pPr>
            <w:r w:rsidRPr="004C0277">
              <w:rPr>
                <w:b/>
                <w:sz w:val="18"/>
                <w:szCs w:val="18"/>
              </w:rPr>
              <w:t xml:space="preserve">Data sources and analysis plan: </w:t>
            </w:r>
          </w:p>
          <w:p w14:paraId="4C6CAA39" w14:textId="77777777" w:rsidR="00313B33" w:rsidRPr="004C0277" w:rsidRDefault="00313B33" w:rsidP="00FA3FC9">
            <w:pPr>
              <w:widowControl w:val="0"/>
              <w:tabs>
                <w:tab w:val="clear" w:pos="1247"/>
                <w:tab w:val="left" w:pos="456"/>
              </w:tabs>
              <w:spacing w:before="40" w:after="40"/>
              <w:ind w:left="6"/>
              <w:rPr>
                <w:sz w:val="18"/>
                <w:szCs w:val="18"/>
              </w:rPr>
            </w:pPr>
            <w:r w:rsidRPr="004C0277">
              <w:rPr>
                <w:sz w:val="18"/>
                <w:szCs w:val="18"/>
              </w:rPr>
              <w:t xml:space="preserve">(a) List of formal requests received by Joint Environment Unit </w:t>
            </w:r>
            <w:r w:rsidR="00577590" w:rsidRPr="004C0277">
              <w:rPr>
                <w:sz w:val="18"/>
                <w:szCs w:val="18"/>
              </w:rPr>
              <w:t>(UNEP-</w:t>
            </w:r>
            <w:r w:rsidRPr="004C0277">
              <w:rPr>
                <w:sz w:val="18"/>
                <w:szCs w:val="18"/>
              </w:rPr>
              <w:t>OCHA</w:t>
            </w:r>
            <w:r w:rsidR="00577590" w:rsidRPr="004C0277">
              <w:rPr>
                <w:sz w:val="18"/>
                <w:szCs w:val="18"/>
              </w:rPr>
              <w:t>)</w:t>
            </w:r>
            <w:r w:rsidRPr="004C0277">
              <w:rPr>
                <w:sz w:val="18"/>
                <w:szCs w:val="18"/>
              </w:rPr>
              <w:t xml:space="preserve"> or the Post Conflict and Disaster </w:t>
            </w:r>
            <w:r w:rsidR="00ED684E" w:rsidRPr="004C0277">
              <w:rPr>
                <w:sz w:val="18"/>
                <w:szCs w:val="18"/>
              </w:rPr>
              <w:t>M</w:t>
            </w:r>
            <w:r w:rsidRPr="004C0277">
              <w:rPr>
                <w:sz w:val="18"/>
                <w:szCs w:val="18"/>
              </w:rPr>
              <w:t>anagement Branch of UNEP</w:t>
            </w:r>
          </w:p>
          <w:p w14:paraId="7FCB1B27" w14:textId="6F74216C" w:rsidR="00313B33" w:rsidRPr="004C0277" w:rsidRDefault="00FA3FC9" w:rsidP="00FA3FC9">
            <w:pPr>
              <w:widowControl w:val="0"/>
              <w:tabs>
                <w:tab w:val="clear" w:pos="1247"/>
                <w:tab w:val="clear" w:pos="1814"/>
                <w:tab w:val="clear" w:pos="2381"/>
                <w:tab w:val="clear" w:pos="2948"/>
                <w:tab w:val="clear" w:pos="3515"/>
                <w:tab w:val="left" w:pos="0"/>
                <w:tab w:val="left" w:pos="362"/>
              </w:tabs>
              <w:spacing w:before="40" w:after="40"/>
              <w:rPr>
                <w:b/>
                <w:sz w:val="18"/>
                <w:szCs w:val="18"/>
              </w:rPr>
            </w:pPr>
            <w:r w:rsidRPr="004C0277">
              <w:rPr>
                <w:sz w:val="18"/>
                <w:szCs w:val="18"/>
              </w:rPr>
              <w:t xml:space="preserve">(b) </w:t>
            </w:r>
            <w:r w:rsidR="009B4288" w:rsidRPr="004C0277">
              <w:rPr>
                <w:sz w:val="18"/>
                <w:szCs w:val="18"/>
              </w:rPr>
              <w:t>Assessment, mission and donor reports</w:t>
            </w:r>
          </w:p>
        </w:tc>
      </w:tr>
      <w:tr w:rsidR="00313B33" w:rsidRPr="004C0277" w14:paraId="0FC127E4" w14:textId="77777777" w:rsidTr="00B20D5F">
        <w:trPr>
          <w:trHeight w:val="3412"/>
          <w:jc w:val="right"/>
        </w:trPr>
        <w:tc>
          <w:tcPr>
            <w:tcW w:w="3192" w:type="dxa"/>
            <w:tcBorders>
              <w:top w:val="nil"/>
              <w:left w:val="nil"/>
              <w:bottom w:val="single" w:sz="4" w:space="0" w:color="auto"/>
              <w:right w:val="nil"/>
            </w:tcBorders>
          </w:tcPr>
          <w:p w14:paraId="2C704D91" w14:textId="77777777" w:rsidR="00313B33" w:rsidRPr="004C0277" w:rsidRDefault="00313B33" w:rsidP="00E64247">
            <w:pPr>
              <w:widowControl w:val="0"/>
              <w:tabs>
                <w:tab w:val="clear" w:pos="1247"/>
                <w:tab w:val="clear" w:pos="1814"/>
                <w:tab w:val="clear" w:pos="2381"/>
                <w:tab w:val="clear" w:pos="2948"/>
                <w:tab w:val="clear" w:pos="3515"/>
              </w:tabs>
              <w:rPr>
                <w:sz w:val="18"/>
                <w:szCs w:val="18"/>
              </w:rPr>
            </w:pPr>
          </w:p>
        </w:tc>
        <w:tc>
          <w:tcPr>
            <w:tcW w:w="3192" w:type="dxa"/>
            <w:tcBorders>
              <w:top w:val="nil"/>
              <w:left w:val="nil"/>
              <w:bottom w:val="single" w:sz="4" w:space="0" w:color="auto"/>
              <w:right w:val="nil"/>
            </w:tcBorders>
          </w:tcPr>
          <w:p w14:paraId="6B5C7D41" w14:textId="2761F4AE" w:rsidR="002C3E97" w:rsidRPr="004C0277" w:rsidRDefault="00FA3FC9" w:rsidP="00FA3FC9">
            <w:pPr>
              <w:widowControl w:val="0"/>
              <w:tabs>
                <w:tab w:val="clear" w:pos="1247"/>
                <w:tab w:val="clear" w:pos="1814"/>
                <w:tab w:val="clear" w:pos="2381"/>
                <w:tab w:val="clear" w:pos="2948"/>
                <w:tab w:val="clear" w:pos="3515"/>
                <w:tab w:val="left" w:pos="529"/>
              </w:tabs>
              <w:spacing w:before="40" w:after="40"/>
              <w:rPr>
                <w:b/>
                <w:sz w:val="18"/>
                <w:szCs w:val="18"/>
              </w:rPr>
            </w:pPr>
            <w:r w:rsidRPr="004C0277">
              <w:rPr>
                <w:sz w:val="18"/>
                <w:szCs w:val="18"/>
              </w:rPr>
              <w:t>(ii)</w:t>
            </w:r>
            <w:r w:rsidR="00313B33" w:rsidRPr="004C0277">
              <w:rPr>
                <w:sz w:val="18"/>
                <w:szCs w:val="18"/>
              </w:rPr>
              <w:t xml:space="preserve"> Percentage of post-crisis recovery plans by </w:t>
            </w:r>
            <w:r w:rsidR="00DD2D0A" w:rsidRPr="004C0277">
              <w:rPr>
                <w:sz w:val="18"/>
                <w:szCs w:val="18"/>
              </w:rPr>
              <w:t>G</w:t>
            </w:r>
            <w:r w:rsidR="00313B33" w:rsidRPr="004C0277">
              <w:rPr>
                <w:sz w:val="18"/>
                <w:szCs w:val="18"/>
              </w:rPr>
              <w:t>overnments or international partners</w:t>
            </w:r>
            <w:r w:rsidR="000578EB" w:rsidRPr="004C0277">
              <w:rPr>
                <w:rStyle w:val="FootnoteReference"/>
                <w:sz w:val="18"/>
              </w:rPr>
              <w:footnoteReference w:id="27"/>
            </w:r>
            <w:r w:rsidR="00313B33" w:rsidRPr="004C0277">
              <w:rPr>
                <w:sz w:val="18"/>
                <w:szCs w:val="18"/>
              </w:rPr>
              <w:t xml:space="preserve"> that integrate UNEP assessment recommendations</w:t>
            </w:r>
            <w:r w:rsidR="00AD41DC" w:rsidRPr="004C0277">
              <w:rPr>
                <w:sz w:val="18"/>
                <w:szCs w:val="18"/>
                <w:vertAlign w:val="superscript"/>
              </w:rPr>
              <w:footnoteReference w:id="28"/>
            </w:r>
          </w:p>
          <w:p w14:paraId="563E0EB0" w14:textId="0614AC6D" w:rsidR="00313B33" w:rsidRPr="004C0277" w:rsidRDefault="00FA3FC9" w:rsidP="00FA3FC9">
            <w:pPr>
              <w:widowControl w:val="0"/>
              <w:tabs>
                <w:tab w:val="clear" w:pos="1247"/>
                <w:tab w:val="clear" w:pos="1814"/>
                <w:tab w:val="clear" w:pos="2381"/>
                <w:tab w:val="clear" w:pos="2948"/>
                <w:tab w:val="clear" w:pos="3515"/>
                <w:tab w:val="left" w:pos="529"/>
              </w:tabs>
              <w:spacing w:before="40" w:after="40"/>
              <w:rPr>
                <w:b/>
                <w:sz w:val="18"/>
                <w:szCs w:val="18"/>
              </w:rPr>
            </w:pPr>
            <w:r w:rsidRPr="004C0277">
              <w:rPr>
                <w:b/>
                <w:sz w:val="18"/>
                <w:szCs w:val="18"/>
              </w:rPr>
              <w:t>Unit of measure:</w:t>
            </w:r>
          </w:p>
          <w:p w14:paraId="25C65B51" w14:textId="3F3D1693" w:rsidR="00313B33" w:rsidRPr="004C0277" w:rsidRDefault="00032D07" w:rsidP="00FA3FC9">
            <w:pPr>
              <w:widowControl w:val="0"/>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Percentage </w:t>
            </w:r>
            <w:r w:rsidR="00313B33" w:rsidRPr="004C0277">
              <w:rPr>
                <w:sz w:val="18"/>
                <w:szCs w:val="18"/>
              </w:rPr>
              <w:t xml:space="preserve">of post-crisis recovery plans integrating UNEP recommendations </w:t>
            </w:r>
            <w:r w:rsidR="003A0094" w:rsidRPr="004C0277">
              <w:rPr>
                <w:sz w:val="18"/>
                <w:szCs w:val="18"/>
              </w:rPr>
              <w:t xml:space="preserve">after </w:t>
            </w:r>
            <w:r w:rsidR="00AD41DC" w:rsidRPr="004C0277">
              <w:rPr>
                <w:sz w:val="18"/>
                <w:szCs w:val="18"/>
              </w:rPr>
              <w:t xml:space="preserve">six </w:t>
            </w:r>
            <w:r w:rsidR="00313B33" w:rsidRPr="004C0277">
              <w:rPr>
                <w:sz w:val="18"/>
                <w:szCs w:val="18"/>
              </w:rPr>
              <w:t xml:space="preserve">months as a rolling percentage of </w:t>
            </w:r>
            <w:r w:rsidR="003A0094" w:rsidRPr="004C0277">
              <w:rPr>
                <w:sz w:val="18"/>
                <w:szCs w:val="18"/>
              </w:rPr>
              <w:t xml:space="preserve">the </w:t>
            </w:r>
            <w:r w:rsidR="00313B33" w:rsidRPr="004C0277">
              <w:rPr>
                <w:sz w:val="18"/>
                <w:szCs w:val="18"/>
              </w:rPr>
              <w:t xml:space="preserve">total number of assessments </w:t>
            </w:r>
            <w:r w:rsidR="00DD2D0A" w:rsidRPr="004C0277">
              <w:rPr>
                <w:sz w:val="18"/>
                <w:szCs w:val="18"/>
              </w:rPr>
              <w:t xml:space="preserve">carried out </w:t>
            </w:r>
            <w:r w:rsidR="003A0094" w:rsidRPr="004C0277">
              <w:rPr>
                <w:sz w:val="18"/>
                <w:szCs w:val="18"/>
              </w:rPr>
              <w:t>over the preceding five years</w:t>
            </w:r>
          </w:p>
        </w:tc>
        <w:tc>
          <w:tcPr>
            <w:tcW w:w="3192" w:type="dxa"/>
            <w:tcBorders>
              <w:top w:val="nil"/>
              <w:left w:val="nil"/>
              <w:bottom w:val="single" w:sz="4" w:space="0" w:color="auto"/>
              <w:right w:val="nil"/>
            </w:tcBorders>
          </w:tcPr>
          <w:p w14:paraId="45AA030C" w14:textId="2597D607"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December </w:t>
            </w:r>
            <w:r w:rsidR="00AD41DC" w:rsidRPr="004C0277">
              <w:rPr>
                <w:b/>
                <w:sz w:val="18"/>
                <w:szCs w:val="18"/>
              </w:rPr>
              <w:t xml:space="preserve">2015 </w:t>
            </w:r>
            <w:r w:rsidRPr="004C0277">
              <w:rPr>
                <w:b/>
                <w:sz w:val="18"/>
                <w:szCs w:val="18"/>
              </w:rPr>
              <w:t>(baseline):</w:t>
            </w:r>
            <w:r w:rsidRPr="004C0277">
              <w:rPr>
                <w:sz w:val="18"/>
                <w:szCs w:val="18"/>
              </w:rPr>
              <w:t xml:space="preserve"> 88</w:t>
            </w:r>
            <w:r w:rsidR="002B4791" w:rsidRPr="004C0277">
              <w:rPr>
                <w:sz w:val="18"/>
                <w:szCs w:val="18"/>
              </w:rPr>
              <w:t xml:space="preserve"> per cent</w:t>
            </w:r>
            <w:r w:rsidR="00AD41DC" w:rsidRPr="004C0277">
              <w:rPr>
                <w:rStyle w:val="FootnoteReference"/>
                <w:sz w:val="18"/>
              </w:rPr>
              <w:footnoteReference w:id="29"/>
            </w:r>
          </w:p>
          <w:p w14:paraId="2643CE49" w14:textId="4350BA01"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December 2017</w:t>
            </w:r>
            <w:r w:rsidR="009B4288" w:rsidRPr="004C0277">
              <w:rPr>
                <w:b/>
                <w:sz w:val="18"/>
                <w:szCs w:val="18"/>
              </w:rPr>
              <w:t xml:space="preserve"> (expected)</w:t>
            </w:r>
            <w:r w:rsidRPr="004C0277">
              <w:rPr>
                <w:b/>
                <w:sz w:val="18"/>
                <w:szCs w:val="18"/>
              </w:rPr>
              <w:t>:</w:t>
            </w:r>
            <w:r w:rsidRPr="004C0277">
              <w:rPr>
                <w:sz w:val="18"/>
                <w:szCs w:val="18"/>
              </w:rPr>
              <w:t xml:space="preserve"> </w:t>
            </w:r>
            <w:r w:rsidR="001D427A" w:rsidRPr="004C0277">
              <w:rPr>
                <w:sz w:val="18"/>
                <w:szCs w:val="18"/>
              </w:rPr>
              <w:t>+</w:t>
            </w:r>
            <w:r w:rsidR="00BE42E7" w:rsidRPr="004C0277">
              <w:rPr>
                <w:sz w:val="18"/>
                <w:szCs w:val="18"/>
              </w:rPr>
              <w:t>0</w:t>
            </w:r>
            <w:r w:rsidR="002B4791" w:rsidRPr="004C0277">
              <w:rPr>
                <w:sz w:val="18"/>
                <w:szCs w:val="18"/>
              </w:rPr>
              <w:t xml:space="preserve"> per cent</w:t>
            </w:r>
            <w:r w:rsidR="00A52262" w:rsidRPr="004C0277">
              <w:rPr>
                <w:sz w:val="18"/>
                <w:szCs w:val="18"/>
              </w:rPr>
              <w:t xml:space="preserve"> (</w:t>
            </w:r>
            <w:r w:rsidR="00BE42E7" w:rsidRPr="004C0277">
              <w:rPr>
                <w:sz w:val="18"/>
                <w:szCs w:val="18"/>
              </w:rPr>
              <w:t>88</w:t>
            </w:r>
            <w:r w:rsidR="002B4791" w:rsidRPr="004C0277">
              <w:rPr>
                <w:sz w:val="18"/>
                <w:szCs w:val="18"/>
              </w:rPr>
              <w:t xml:space="preserve"> per cent</w:t>
            </w:r>
            <w:r w:rsidR="00A52262" w:rsidRPr="004C0277">
              <w:rPr>
                <w:sz w:val="18"/>
                <w:szCs w:val="18"/>
              </w:rPr>
              <w:t>)</w:t>
            </w:r>
          </w:p>
          <w:p w14:paraId="124D81B7" w14:textId="3ECB53BE"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December 2018</w:t>
            </w:r>
            <w:r w:rsidRPr="004C0277">
              <w:rPr>
                <w:sz w:val="18"/>
                <w:szCs w:val="18"/>
              </w:rPr>
              <w:t xml:space="preserve">: </w:t>
            </w:r>
            <w:r w:rsidR="001D427A" w:rsidRPr="004C0277">
              <w:rPr>
                <w:sz w:val="18"/>
                <w:szCs w:val="18"/>
              </w:rPr>
              <w:t>+</w:t>
            </w:r>
            <w:r w:rsidR="00A52262" w:rsidRPr="004C0277">
              <w:rPr>
                <w:sz w:val="18"/>
                <w:szCs w:val="18"/>
              </w:rPr>
              <w:t>0</w:t>
            </w:r>
            <w:r w:rsidR="002B4791" w:rsidRPr="004C0277">
              <w:rPr>
                <w:sz w:val="18"/>
                <w:szCs w:val="18"/>
              </w:rPr>
              <w:t xml:space="preserve"> per cent</w:t>
            </w:r>
            <w:r w:rsidR="00A52262" w:rsidRPr="004C0277">
              <w:rPr>
                <w:sz w:val="18"/>
                <w:szCs w:val="18"/>
              </w:rPr>
              <w:t xml:space="preserve"> (</w:t>
            </w:r>
            <w:r w:rsidR="00BE42E7" w:rsidRPr="004C0277">
              <w:rPr>
                <w:sz w:val="18"/>
                <w:szCs w:val="18"/>
              </w:rPr>
              <w:t xml:space="preserve">at least </w:t>
            </w:r>
            <w:r w:rsidR="00AD41DC" w:rsidRPr="004C0277">
              <w:rPr>
                <w:sz w:val="18"/>
                <w:szCs w:val="18"/>
              </w:rPr>
              <w:t>85</w:t>
            </w:r>
            <w:r w:rsidR="002B4791" w:rsidRPr="004C0277">
              <w:rPr>
                <w:sz w:val="18"/>
                <w:szCs w:val="18"/>
              </w:rPr>
              <w:t xml:space="preserve"> per cent</w:t>
            </w:r>
            <w:r w:rsidR="00A52262" w:rsidRPr="004C0277">
              <w:rPr>
                <w:sz w:val="18"/>
                <w:szCs w:val="18"/>
              </w:rPr>
              <w:t>)</w:t>
            </w:r>
          </w:p>
          <w:p w14:paraId="42760FFD" w14:textId="19588029" w:rsidR="009B4288" w:rsidRPr="004C0277" w:rsidRDefault="009B4288"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June 2019</w:t>
            </w:r>
            <w:r w:rsidRPr="004C0277">
              <w:rPr>
                <w:sz w:val="18"/>
                <w:szCs w:val="18"/>
              </w:rPr>
              <w:t xml:space="preserve">: </w:t>
            </w:r>
            <w:r w:rsidR="001D427A" w:rsidRPr="004C0277">
              <w:rPr>
                <w:sz w:val="18"/>
                <w:szCs w:val="18"/>
              </w:rPr>
              <w:t>+</w:t>
            </w:r>
            <w:r w:rsidR="00A52262" w:rsidRPr="004C0277">
              <w:rPr>
                <w:sz w:val="18"/>
                <w:szCs w:val="18"/>
              </w:rPr>
              <w:t>0</w:t>
            </w:r>
            <w:r w:rsidR="002B4791" w:rsidRPr="004C0277">
              <w:rPr>
                <w:sz w:val="18"/>
                <w:szCs w:val="18"/>
              </w:rPr>
              <w:t xml:space="preserve"> per cent</w:t>
            </w:r>
            <w:r w:rsidR="00A52262" w:rsidRPr="004C0277">
              <w:rPr>
                <w:sz w:val="18"/>
                <w:szCs w:val="18"/>
              </w:rPr>
              <w:t xml:space="preserve"> (</w:t>
            </w:r>
            <w:r w:rsidRPr="004C0277">
              <w:rPr>
                <w:sz w:val="18"/>
                <w:szCs w:val="18"/>
              </w:rPr>
              <w:t>8</w:t>
            </w:r>
            <w:r w:rsidR="00AD41DC" w:rsidRPr="004C0277">
              <w:rPr>
                <w:sz w:val="18"/>
                <w:szCs w:val="18"/>
              </w:rPr>
              <w:t>5</w:t>
            </w:r>
            <w:r w:rsidR="002B4791" w:rsidRPr="004C0277">
              <w:rPr>
                <w:sz w:val="18"/>
                <w:szCs w:val="18"/>
              </w:rPr>
              <w:t xml:space="preserve"> per cent</w:t>
            </w:r>
            <w:r w:rsidR="00A52262" w:rsidRPr="004C0277">
              <w:rPr>
                <w:sz w:val="18"/>
                <w:szCs w:val="18"/>
              </w:rPr>
              <w:t>)</w:t>
            </w:r>
          </w:p>
          <w:p w14:paraId="465033D4" w14:textId="20D6115C"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December 2019:</w:t>
            </w:r>
            <w:r w:rsidRPr="004C0277">
              <w:rPr>
                <w:sz w:val="18"/>
                <w:szCs w:val="18"/>
              </w:rPr>
              <w:t xml:space="preserve"> </w:t>
            </w:r>
            <w:r w:rsidR="001D427A" w:rsidRPr="004C0277">
              <w:rPr>
                <w:sz w:val="18"/>
                <w:szCs w:val="18"/>
              </w:rPr>
              <w:t>+</w:t>
            </w:r>
            <w:r w:rsidR="00A52262" w:rsidRPr="004C0277">
              <w:rPr>
                <w:sz w:val="18"/>
                <w:szCs w:val="18"/>
              </w:rPr>
              <w:t>0</w:t>
            </w:r>
            <w:r w:rsidR="002B4791" w:rsidRPr="004C0277">
              <w:rPr>
                <w:sz w:val="18"/>
                <w:szCs w:val="18"/>
              </w:rPr>
              <w:t xml:space="preserve"> per cent</w:t>
            </w:r>
            <w:r w:rsidR="00A52262" w:rsidRPr="004C0277">
              <w:rPr>
                <w:sz w:val="18"/>
                <w:szCs w:val="18"/>
              </w:rPr>
              <w:t xml:space="preserve"> (</w:t>
            </w:r>
            <w:r w:rsidR="00BE42E7" w:rsidRPr="004C0277">
              <w:rPr>
                <w:sz w:val="18"/>
                <w:szCs w:val="18"/>
              </w:rPr>
              <w:t xml:space="preserve">at least </w:t>
            </w:r>
            <w:r w:rsidR="00AD41DC" w:rsidRPr="004C0277">
              <w:rPr>
                <w:sz w:val="18"/>
                <w:szCs w:val="18"/>
              </w:rPr>
              <w:t>85</w:t>
            </w:r>
            <w:r w:rsidR="002B4791" w:rsidRPr="004C0277">
              <w:rPr>
                <w:sz w:val="18"/>
                <w:szCs w:val="18"/>
              </w:rPr>
              <w:t xml:space="preserve"> per cent</w:t>
            </w:r>
            <w:r w:rsidR="00A52262" w:rsidRPr="004C0277">
              <w:rPr>
                <w:sz w:val="18"/>
                <w:szCs w:val="18"/>
              </w:rPr>
              <w:t>)</w:t>
            </w:r>
          </w:p>
          <w:p w14:paraId="0DE11A78" w14:textId="77777777" w:rsidR="00313B33" w:rsidRPr="004C0277" w:rsidRDefault="00313B33" w:rsidP="00FA3FC9">
            <w:pPr>
              <w:widowControl w:val="0"/>
              <w:tabs>
                <w:tab w:val="clear" w:pos="1247"/>
                <w:tab w:val="clear" w:pos="1814"/>
                <w:tab w:val="clear" w:pos="2381"/>
                <w:tab w:val="clear" w:pos="2948"/>
                <w:tab w:val="clear" w:pos="3515"/>
                <w:tab w:val="left" w:pos="92"/>
                <w:tab w:val="left" w:pos="479"/>
                <w:tab w:val="left" w:pos="965"/>
                <w:tab w:val="left" w:pos="1440"/>
                <w:tab w:val="left" w:pos="1915"/>
                <w:tab w:val="left" w:pos="2880"/>
                <w:tab w:val="left" w:pos="3355"/>
              </w:tabs>
              <w:spacing w:before="40" w:after="40"/>
              <w:rPr>
                <w:b/>
                <w:sz w:val="18"/>
                <w:szCs w:val="18"/>
              </w:rPr>
            </w:pPr>
            <w:r w:rsidRPr="004C0277">
              <w:rPr>
                <w:b/>
                <w:sz w:val="18"/>
                <w:szCs w:val="18"/>
              </w:rPr>
              <w:t>Data sources and analysis plan</w:t>
            </w:r>
            <w:r w:rsidRPr="004C0277">
              <w:rPr>
                <w:sz w:val="18"/>
                <w:szCs w:val="18"/>
              </w:rPr>
              <w:t xml:space="preserve">: Analysis of post-crisis recovery plans and reports from donor conferences compared with recommendations in the original assessments </w:t>
            </w:r>
          </w:p>
        </w:tc>
      </w:tr>
      <w:tr w:rsidR="00313B33" w:rsidRPr="004C0277" w14:paraId="62964DB4" w14:textId="77777777" w:rsidTr="00B20D5F">
        <w:trPr>
          <w:trHeight w:val="4666"/>
          <w:jc w:val="right"/>
        </w:trPr>
        <w:tc>
          <w:tcPr>
            <w:tcW w:w="3192" w:type="dxa"/>
            <w:tcBorders>
              <w:top w:val="single" w:sz="4" w:space="0" w:color="auto"/>
              <w:left w:val="nil"/>
              <w:bottom w:val="single" w:sz="12" w:space="0" w:color="auto"/>
              <w:right w:val="nil"/>
            </w:tcBorders>
          </w:tcPr>
          <w:p w14:paraId="00241572" w14:textId="2A488A99" w:rsidR="00B40954" w:rsidRPr="004C0277" w:rsidRDefault="00313B33" w:rsidP="00FA3FC9">
            <w:pPr>
              <w:widowControl w:val="0"/>
              <w:tabs>
                <w:tab w:val="clear" w:pos="1247"/>
                <w:tab w:val="clear" w:pos="1814"/>
                <w:tab w:val="clear" w:pos="2381"/>
                <w:tab w:val="clear" w:pos="2948"/>
                <w:tab w:val="clear" w:pos="3515"/>
              </w:tabs>
              <w:spacing w:before="40" w:after="40"/>
              <w:rPr>
                <w:sz w:val="18"/>
                <w:szCs w:val="18"/>
              </w:rPr>
            </w:pPr>
            <w:r w:rsidRPr="004C0277">
              <w:rPr>
                <w:sz w:val="18"/>
                <w:szCs w:val="18"/>
              </w:rPr>
              <w:lastRenderedPageBreak/>
              <w:t>(c)</w:t>
            </w:r>
            <w:r w:rsidR="00C10633" w:rsidRPr="004C0277">
              <w:rPr>
                <w:sz w:val="18"/>
                <w:szCs w:val="18"/>
              </w:rPr>
              <w:t xml:space="preserve"> </w:t>
            </w:r>
            <w:r w:rsidRPr="004C0277">
              <w:rPr>
                <w:sz w:val="18"/>
                <w:szCs w:val="18"/>
              </w:rPr>
              <w:t>Crisis-affected countries adopt key environmental and natural resource governance policies and sustainable practices as a contribution to recovery and development</w:t>
            </w:r>
            <w:r w:rsidR="000578EB" w:rsidRPr="004C0277">
              <w:rPr>
                <w:rStyle w:val="FootnoteReference"/>
                <w:sz w:val="18"/>
              </w:rPr>
              <w:footnoteReference w:id="30"/>
            </w:r>
          </w:p>
        </w:tc>
        <w:tc>
          <w:tcPr>
            <w:tcW w:w="3192" w:type="dxa"/>
            <w:tcBorders>
              <w:top w:val="single" w:sz="4" w:space="0" w:color="auto"/>
              <w:left w:val="nil"/>
              <w:bottom w:val="single" w:sz="12" w:space="0" w:color="auto"/>
              <w:right w:val="nil"/>
            </w:tcBorders>
          </w:tcPr>
          <w:p w14:paraId="03577210" w14:textId="7A422335" w:rsidR="00313B33" w:rsidRPr="004C0277" w:rsidRDefault="00DF2CB5" w:rsidP="00FA3FC9">
            <w:pPr>
              <w:widowControl w:val="0"/>
              <w:tabs>
                <w:tab w:val="clear" w:pos="1247"/>
                <w:tab w:val="clear" w:pos="1814"/>
                <w:tab w:val="clear" w:pos="2381"/>
                <w:tab w:val="clear" w:pos="2948"/>
                <w:tab w:val="clear" w:pos="3515"/>
                <w:tab w:val="left" w:pos="529"/>
              </w:tabs>
              <w:spacing w:before="40" w:after="40"/>
              <w:rPr>
                <w:sz w:val="18"/>
                <w:szCs w:val="18"/>
              </w:rPr>
            </w:pPr>
            <w:r w:rsidRPr="004C0277">
              <w:rPr>
                <w:sz w:val="18"/>
                <w:szCs w:val="18"/>
              </w:rPr>
              <w:t>Percentage of c</w:t>
            </w:r>
            <w:r w:rsidR="00313B33" w:rsidRPr="004C0277">
              <w:rPr>
                <w:sz w:val="18"/>
                <w:szCs w:val="18"/>
              </w:rPr>
              <w:t xml:space="preserve">ountries emerging from crisis </w:t>
            </w:r>
            <w:r w:rsidR="00B76A71" w:rsidRPr="004C0277">
              <w:rPr>
                <w:sz w:val="18"/>
                <w:szCs w:val="18"/>
              </w:rPr>
              <w:t>progress along</w:t>
            </w:r>
            <w:r w:rsidR="003A0094" w:rsidRPr="004C0277">
              <w:rPr>
                <w:sz w:val="18"/>
                <w:szCs w:val="18"/>
              </w:rPr>
              <w:t xml:space="preserve"> the</w:t>
            </w:r>
            <w:r w:rsidR="00313B33" w:rsidRPr="004C0277">
              <w:rPr>
                <w:sz w:val="18"/>
                <w:szCs w:val="18"/>
              </w:rPr>
              <w:t xml:space="preserve"> </w:t>
            </w:r>
            <w:r w:rsidR="00ED3A20" w:rsidRPr="004C0277">
              <w:rPr>
                <w:sz w:val="18"/>
                <w:szCs w:val="18"/>
              </w:rPr>
              <w:t>country capacity framework wit</w:t>
            </w:r>
            <w:r w:rsidR="00313B33" w:rsidRPr="004C0277">
              <w:rPr>
                <w:sz w:val="18"/>
                <w:szCs w:val="18"/>
              </w:rPr>
              <w:t>h UNEP support</w:t>
            </w:r>
          </w:p>
          <w:p w14:paraId="4CBF7368" w14:textId="77777777" w:rsidR="00313B33" w:rsidRPr="004C0277" w:rsidRDefault="00313B33" w:rsidP="00FA3FC9">
            <w:pPr>
              <w:widowControl w:val="0"/>
              <w:tabs>
                <w:tab w:val="clear" w:pos="1247"/>
                <w:tab w:val="clear" w:pos="1814"/>
                <w:tab w:val="clear" w:pos="2381"/>
                <w:tab w:val="clear" w:pos="2948"/>
                <w:tab w:val="clear" w:pos="3515"/>
                <w:tab w:val="left" w:pos="529"/>
              </w:tabs>
              <w:spacing w:before="40" w:after="40"/>
              <w:rPr>
                <w:b/>
                <w:sz w:val="18"/>
                <w:szCs w:val="18"/>
              </w:rPr>
            </w:pPr>
            <w:r w:rsidRPr="004C0277">
              <w:rPr>
                <w:b/>
                <w:sz w:val="18"/>
                <w:szCs w:val="18"/>
              </w:rPr>
              <w:t>Unit of measure:</w:t>
            </w:r>
          </w:p>
          <w:p w14:paraId="67BB2958" w14:textId="71B08E0D" w:rsidR="00313B33" w:rsidRPr="004C0277" w:rsidRDefault="00F51A1B" w:rsidP="00FA3FC9">
            <w:pPr>
              <w:widowControl w:val="0"/>
              <w:tabs>
                <w:tab w:val="clear" w:pos="1247"/>
                <w:tab w:val="clear" w:pos="1814"/>
                <w:tab w:val="clear" w:pos="2948"/>
                <w:tab w:val="clear" w:pos="3515"/>
                <w:tab w:val="left" w:pos="479"/>
                <w:tab w:val="left" w:pos="965"/>
                <w:tab w:val="left" w:pos="1440"/>
                <w:tab w:val="left" w:pos="1915"/>
                <w:tab w:val="left" w:pos="2880"/>
                <w:tab w:val="left" w:pos="3355"/>
              </w:tabs>
              <w:suppressAutoHyphens/>
              <w:spacing w:before="40" w:after="40"/>
              <w:rPr>
                <w:sz w:val="18"/>
                <w:szCs w:val="18"/>
              </w:rPr>
            </w:pPr>
            <w:r w:rsidRPr="004C0277">
              <w:rPr>
                <w:sz w:val="18"/>
                <w:szCs w:val="18"/>
              </w:rPr>
              <w:t>Percentage of c</w:t>
            </w:r>
            <w:r w:rsidR="00313B33" w:rsidRPr="004C0277">
              <w:rPr>
                <w:sz w:val="18"/>
                <w:szCs w:val="18"/>
              </w:rPr>
              <w:t>ountries in which UNEP has a long-term presence move</w:t>
            </w:r>
            <w:r w:rsidRPr="004C0277">
              <w:rPr>
                <w:sz w:val="18"/>
                <w:szCs w:val="18"/>
              </w:rPr>
              <w:t xml:space="preserve">s the required number of </w:t>
            </w:r>
            <w:r w:rsidR="00313B33" w:rsidRPr="004C0277">
              <w:rPr>
                <w:sz w:val="18"/>
                <w:szCs w:val="18"/>
              </w:rPr>
              <w:t xml:space="preserve">steps along the </w:t>
            </w:r>
            <w:r w:rsidR="00ED3A20" w:rsidRPr="004C0277">
              <w:rPr>
                <w:sz w:val="18"/>
                <w:szCs w:val="18"/>
              </w:rPr>
              <w:t>country capacity framework</w:t>
            </w:r>
            <w:r w:rsidR="00313B33" w:rsidRPr="004C0277">
              <w:rPr>
                <w:sz w:val="18"/>
                <w:szCs w:val="18"/>
                <w:vertAlign w:val="superscript"/>
              </w:rPr>
              <w:footnoteReference w:id="31"/>
            </w:r>
            <w:r w:rsidR="00313B33" w:rsidRPr="004C0277">
              <w:rPr>
                <w:sz w:val="18"/>
                <w:szCs w:val="18"/>
              </w:rPr>
              <w:t xml:space="preserve"> from a baseline that is reset at the beginning of the </w:t>
            </w:r>
            <w:r w:rsidR="00EB447E" w:rsidRPr="004C0277">
              <w:rPr>
                <w:sz w:val="18"/>
                <w:szCs w:val="18"/>
              </w:rPr>
              <w:t>medium-term strategy</w:t>
            </w:r>
            <w:r w:rsidR="00313B33" w:rsidRPr="004C0277">
              <w:rPr>
                <w:sz w:val="18"/>
                <w:szCs w:val="18"/>
              </w:rPr>
              <w:t xml:space="preserve"> 2018</w:t>
            </w:r>
            <w:r w:rsidR="00ED3A20" w:rsidRPr="004C0277">
              <w:rPr>
                <w:sz w:val="18"/>
                <w:szCs w:val="18"/>
              </w:rPr>
              <w:t>‒</w:t>
            </w:r>
            <w:r w:rsidR="00313B33" w:rsidRPr="004C0277">
              <w:rPr>
                <w:sz w:val="18"/>
                <w:szCs w:val="18"/>
              </w:rPr>
              <w:t>2021 period</w:t>
            </w:r>
          </w:p>
        </w:tc>
        <w:tc>
          <w:tcPr>
            <w:tcW w:w="3192" w:type="dxa"/>
            <w:tcBorders>
              <w:top w:val="single" w:sz="4" w:space="0" w:color="auto"/>
              <w:left w:val="nil"/>
              <w:bottom w:val="single" w:sz="12" w:space="0" w:color="auto"/>
              <w:right w:val="nil"/>
            </w:tcBorders>
          </w:tcPr>
          <w:p w14:paraId="122DF062" w14:textId="71DD2C73"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December </w:t>
            </w:r>
            <w:r w:rsidR="00AD41DC" w:rsidRPr="004C0277">
              <w:rPr>
                <w:b/>
                <w:sz w:val="18"/>
                <w:szCs w:val="18"/>
              </w:rPr>
              <w:t xml:space="preserve">2015 </w:t>
            </w:r>
            <w:r w:rsidRPr="004C0277">
              <w:rPr>
                <w:b/>
                <w:sz w:val="18"/>
                <w:szCs w:val="18"/>
              </w:rPr>
              <w:t>(baseline):</w:t>
            </w:r>
            <w:r w:rsidRPr="004C0277">
              <w:rPr>
                <w:sz w:val="18"/>
                <w:szCs w:val="18"/>
              </w:rPr>
              <w:t xml:space="preserve"> </w:t>
            </w:r>
            <w:r w:rsidR="00AD41DC" w:rsidRPr="004C0277">
              <w:rPr>
                <w:sz w:val="18"/>
                <w:szCs w:val="18"/>
              </w:rPr>
              <w:t>70</w:t>
            </w:r>
            <w:r w:rsidR="002B4791" w:rsidRPr="004C0277">
              <w:rPr>
                <w:sz w:val="18"/>
                <w:szCs w:val="18"/>
              </w:rPr>
              <w:t xml:space="preserve"> per</w:t>
            </w:r>
            <w:r w:rsidR="00FA3FC9" w:rsidRPr="004C0277">
              <w:rPr>
                <w:sz w:val="18"/>
                <w:szCs w:val="18"/>
              </w:rPr>
              <w:t> </w:t>
            </w:r>
            <w:r w:rsidR="002B4791" w:rsidRPr="004C0277">
              <w:rPr>
                <w:sz w:val="18"/>
                <w:szCs w:val="18"/>
              </w:rPr>
              <w:t>cent</w:t>
            </w:r>
            <w:r w:rsidR="00AD41DC" w:rsidRPr="004C0277">
              <w:rPr>
                <w:sz w:val="18"/>
                <w:szCs w:val="18"/>
              </w:rPr>
              <w:t xml:space="preserve"> of</w:t>
            </w:r>
            <w:r w:rsidRPr="004C0277">
              <w:rPr>
                <w:sz w:val="18"/>
                <w:szCs w:val="18"/>
              </w:rPr>
              <w:t xml:space="preserve"> countries had progressed two </w:t>
            </w:r>
            <w:r w:rsidR="00A12E92" w:rsidRPr="004C0277">
              <w:rPr>
                <w:sz w:val="18"/>
                <w:szCs w:val="18"/>
              </w:rPr>
              <w:t xml:space="preserve">cumulative </w:t>
            </w:r>
            <w:r w:rsidRPr="004C0277">
              <w:rPr>
                <w:sz w:val="18"/>
                <w:szCs w:val="18"/>
              </w:rPr>
              <w:t xml:space="preserve">steps along the </w:t>
            </w:r>
            <w:r w:rsidR="00ED3A20" w:rsidRPr="004C0277">
              <w:rPr>
                <w:sz w:val="18"/>
                <w:szCs w:val="18"/>
              </w:rPr>
              <w:t xml:space="preserve">country capacity framework </w:t>
            </w:r>
            <w:r w:rsidRPr="004C0277">
              <w:rPr>
                <w:sz w:val="18"/>
                <w:szCs w:val="18"/>
              </w:rPr>
              <w:t>since December 2013</w:t>
            </w:r>
          </w:p>
          <w:p w14:paraId="076BAA29" w14:textId="2FDD7644"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December 2017</w:t>
            </w:r>
            <w:r w:rsidR="009B4288" w:rsidRPr="004C0277">
              <w:rPr>
                <w:b/>
                <w:sz w:val="18"/>
                <w:szCs w:val="18"/>
              </w:rPr>
              <w:t xml:space="preserve"> (expected)</w:t>
            </w:r>
            <w:r w:rsidRPr="004C0277">
              <w:rPr>
                <w:b/>
                <w:sz w:val="18"/>
                <w:szCs w:val="18"/>
              </w:rPr>
              <w:t>:</w:t>
            </w:r>
            <w:r w:rsidR="00311229" w:rsidRPr="004C0277">
              <w:rPr>
                <w:b/>
                <w:sz w:val="18"/>
                <w:szCs w:val="18"/>
              </w:rPr>
              <w:t xml:space="preserve"> </w:t>
            </w:r>
            <w:r w:rsidR="00311229" w:rsidRPr="004C0277">
              <w:rPr>
                <w:sz w:val="18"/>
                <w:szCs w:val="18"/>
              </w:rPr>
              <w:t>+30</w:t>
            </w:r>
            <w:r w:rsidR="002B4791" w:rsidRPr="004C0277">
              <w:rPr>
                <w:sz w:val="18"/>
                <w:szCs w:val="18"/>
              </w:rPr>
              <w:t xml:space="preserve"> per cent</w:t>
            </w:r>
            <w:r w:rsidR="00311229" w:rsidRPr="004C0277">
              <w:rPr>
                <w:b/>
                <w:sz w:val="18"/>
                <w:szCs w:val="18"/>
              </w:rPr>
              <w:t xml:space="preserve"> </w:t>
            </w:r>
            <w:r w:rsidR="00311229" w:rsidRPr="004C0277">
              <w:rPr>
                <w:sz w:val="18"/>
                <w:szCs w:val="18"/>
              </w:rPr>
              <w:t>(</w:t>
            </w:r>
            <w:r w:rsidR="00577590" w:rsidRPr="004C0277">
              <w:rPr>
                <w:sz w:val="18"/>
                <w:szCs w:val="18"/>
              </w:rPr>
              <w:t>A total of 100</w:t>
            </w:r>
            <w:r w:rsidR="002B4791" w:rsidRPr="004C0277">
              <w:rPr>
                <w:sz w:val="18"/>
                <w:szCs w:val="18"/>
              </w:rPr>
              <w:t xml:space="preserve"> per cent</w:t>
            </w:r>
            <w:r w:rsidR="00577590" w:rsidRPr="004C0277">
              <w:rPr>
                <w:sz w:val="18"/>
                <w:szCs w:val="18"/>
              </w:rPr>
              <w:t xml:space="preserve"> of countries progress two cumulative steps along the </w:t>
            </w:r>
            <w:r w:rsidR="00ED3A20" w:rsidRPr="004C0277">
              <w:rPr>
                <w:sz w:val="18"/>
                <w:szCs w:val="18"/>
              </w:rPr>
              <w:t xml:space="preserve">country capacity framework </w:t>
            </w:r>
            <w:r w:rsidR="00577590" w:rsidRPr="004C0277">
              <w:rPr>
                <w:sz w:val="18"/>
                <w:szCs w:val="18"/>
              </w:rPr>
              <w:t>since December 2013</w:t>
            </w:r>
            <w:r w:rsidR="00311229" w:rsidRPr="004C0277">
              <w:rPr>
                <w:sz w:val="18"/>
                <w:szCs w:val="18"/>
              </w:rPr>
              <w:t>)</w:t>
            </w:r>
          </w:p>
          <w:p w14:paraId="486B901B" w14:textId="564D9606"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December 2018:</w:t>
            </w:r>
            <w:r w:rsidRPr="004C0277">
              <w:rPr>
                <w:sz w:val="18"/>
                <w:szCs w:val="18"/>
              </w:rPr>
              <w:t xml:space="preserve"> </w:t>
            </w:r>
            <w:r w:rsidR="000578EB" w:rsidRPr="004C0277">
              <w:rPr>
                <w:sz w:val="18"/>
                <w:szCs w:val="18"/>
              </w:rPr>
              <w:t xml:space="preserve">A total of </w:t>
            </w:r>
            <w:r w:rsidR="00AD41DC" w:rsidRPr="004C0277">
              <w:rPr>
                <w:sz w:val="18"/>
                <w:szCs w:val="18"/>
              </w:rPr>
              <w:t>50</w:t>
            </w:r>
            <w:r w:rsidR="002B4791" w:rsidRPr="004C0277">
              <w:rPr>
                <w:sz w:val="18"/>
                <w:szCs w:val="18"/>
              </w:rPr>
              <w:t xml:space="preserve"> per cent</w:t>
            </w:r>
            <w:r w:rsidR="000578EB" w:rsidRPr="004C0277">
              <w:rPr>
                <w:sz w:val="18"/>
                <w:szCs w:val="18"/>
              </w:rPr>
              <w:t xml:space="preserve"> of countries progress one </w:t>
            </w:r>
            <w:r w:rsidR="0008397E" w:rsidRPr="004C0277">
              <w:rPr>
                <w:sz w:val="18"/>
                <w:szCs w:val="18"/>
              </w:rPr>
              <w:t xml:space="preserve">cumulative </w:t>
            </w:r>
            <w:r w:rsidR="000578EB" w:rsidRPr="004C0277">
              <w:rPr>
                <w:sz w:val="18"/>
                <w:szCs w:val="18"/>
              </w:rPr>
              <w:t xml:space="preserve">step along the </w:t>
            </w:r>
            <w:r w:rsidR="00ED3A20" w:rsidRPr="004C0277">
              <w:rPr>
                <w:sz w:val="18"/>
                <w:szCs w:val="18"/>
              </w:rPr>
              <w:t xml:space="preserve">country capacity framework </w:t>
            </w:r>
            <w:r w:rsidR="000578EB" w:rsidRPr="004C0277">
              <w:rPr>
                <w:sz w:val="18"/>
                <w:szCs w:val="18"/>
              </w:rPr>
              <w:t>(since December 2017)</w:t>
            </w:r>
            <w:r w:rsidRPr="004C0277">
              <w:rPr>
                <w:sz w:val="18"/>
                <w:szCs w:val="18"/>
              </w:rPr>
              <w:t xml:space="preserve"> </w:t>
            </w:r>
          </w:p>
          <w:p w14:paraId="618431E6" w14:textId="71959DA8" w:rsidR="00EF5284"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December 2019:</w:t>
            </w:r>
            <w:r w:rsidRPr="004C0277">
              <w:rPr>
                <w:sz w:val="18"/>
                <w:szCs w:val="18"/>
              </w:rPr>
              <w:t xml:space="preserve"> </w:t>
            </w:r>
            <w:r w:rsidR="008B3977" w:rsidRPr="004C0277">
              <w:rPr>
                <w:sz w:val="18"/>
                <w:szCs w:val="18"/>
              </w:rPr>
              <w:t xml:space="preserve">A total of </w:t>
            </w:r>
            <w:r w:rsidR="00AD41DC" w:rsidRPr="004C0277">
              <w:rPr>
                <w:sz w:val="18"/>
                <w:szCs w:val="18"/>
              </w:rPr>
              <w:t>50</w:t>
            </w:r>
            <w:r w:rsidR="002B4791" w:rsidRPr="004C0277">
              <w:rPr>
                <w:sz w:val="18"/>
                <w:szCs w:val="18"/>
              </w:rPr>
              <w:t xml:space="preserve"> per</w:t>
            </w:r>
            <w:r w:rsidR="00FA3FC9" w:rsidRPr="004C0277">
              <w:rPr>
                <w:sz w:val="18"/>
                <w:szCs w:val="18"/>
              </w:rPr>
              <w:t> </w:t>
            </w:r>
            <w:r w:rsidR="002B4791" w:rsidRPr="004C0277">
              <w:rPr>
                <w:sz w:val="18"/>
                <w:szCs w:val="18"/>
              </w:rPr>
              <w:t>cent</w:t>
            </w:r>
            <w:r w:rsidRPr="004C0277">
              <w:rPr>
                <w:sz w:val="18"/>
                <w:szCs w:val="18"/>
              </w:rPr>
              <w:t xml:space="preserve"> </w:t>
            </w:r>
            <w:r w:rsidR="00AD41DC" w:rsidRPr="004C0277">
              <w:rPr>
                <w:sz w:val="18"/>
                <w:szCs w:val="18"/>
              </w:rPr>
              <w:t xml:space="preserve">of </w:t>
            </w:r>
            <w:r w:rsidRPr="004C0277">
              <w:rPr>
                <w:sz w:val="18"/>
                <w:szCs w:val="18"/>
              </w:rPr>
              <w:t xml:space="preserve">countries </w:t>
            </w:r>
            <w:r w:rsidR="008B3977" w:rsidRPr="004C0277">
              <w:rPr>
                <w:sz w:val="18"/>
                <w:szCs w:val="18"/>
              </w:rPr>
              <w:t xml:space="preserve">progress two </w:t>
            </w:r>
            <w:r w:rsidR="0094213B" w:rsidRPr="004C0277">
              <w:rPr>
                <w:sz w:val="18"/>
                <w:szCs w:val="18"/>
              </w:rPr>
              <w:t xml:space="preserve">cumulative </w:t>
            </w:r>
            <w:r w:rsidR="008B3977" w:rsidRPr="004C0277">
              <w:rPr>
                <w:sz w:val="18"/>
                <w:szCs w:val="18"/>
              </w:rPr>
              <w:t xml:space="preserve">steps along the </w:t>
            </w:r>
            <w:r w:rsidR="00ED3A20" w:rsidRPr="004C0277">
              <w:rPr>
                <w:sz w:val="18"/>
                <w:szCs w:val="18"/>
              </w:rPr>
              <w:t xml:space="preserve">country capacity framework </w:t>
            </w:r>
            <w:r w:rsidR="008B3977" w:rsidRPr="004C0277">
              <w:rPr>
                <w:sz w:val="18"/>
                <w:szCs w:val="18"/>
              </w:rPr>
              <w:t xml:space="preserve">(over the course of the </w:t>
            </w:r>
            <w:r w:rsidR="00441D25" w:rsidRPr="004C0277">
              <w:rPr>
                <w:sz w:val="18"/>
                <w:szCs w:val="18"/>
              </w:rPr>
              <w:t>biennium</w:t>
            </w:r>
            <w:r w:rsidR="008B3977" w:rsidRPr="004C0277">
              <w:rPr>
                <w:sz w:val="18"/>
                <w:szCs w:val="18"/>
              </w:rPr>
              <w:t>)</w:t>
            </w:r>
          </w:p>
          <w:p w14:paraId="277B3972" w14:textId="77777777"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Data sources and analysis plan:</w:t>
            </w:r>
          </w:p>
          <w:p w14:paraId="3D578BAD" w14:textId="77777777" w:rsidR="00313B33" w:rsidRPr="004C0277" w:rsidRDefault="00313B33" w:rsidP="00FA3FC9">
            <w:pPr>
              <w:widowControl w:val="0"/>
              <w:tabs>
                <w:tab w:val="clear" w:pos="1247"/>
                <w:tab w:val="clear" w:pos="1814"/>
                <w:tab w:val="clear" w:pos="2381"/>
                <w:tab w:val="clear" w:pos="2948"/>
                <w:tab w:val="clear" w:pos="3515"/>
                <w:tab w:val="left" w:pos="92"/>
                <w:tab w:val="left" w:pos="1422"/>
              </w:tabs>
              <w:spacing w:before="40" w:after="40"/>
              <w:rPr>
                <w:sz w:val="18"/>
                <w:szCs w:val="18"/>
              </w:rPr>
            </w:pPr>
            <w:r w:rsidRPr="004C0277">
              <w:rPr>
                <w:sz w:val="18"/>
                <w:szCs w:val="18"/>
              </w:rPr>
              <w:t>Annual surveys completed by country project team</w:t>
            </w:r>
            <w:r w:rsidRPr="004C0277">
              <w:rPr>
                <w:sz w:val="18"/>
                <w:szCs w:val="18"/>
                <w:vertAlign w:val="superscript"/>
              </w:rPr>
              <w:footnoteReference w:id="32"/>
            </w:r>
          </w:p>
        </w:tc>
      </w:tr>
    </w:tbl>
    <w:p w14:paraId="3B2FD4C6" w14:textId="77777777" w:rsidR="00313B33" w:rsidRPr="004C0277" w:rsidRDefault="00F16F90" w:rsidP="000A0A1F">
      <w:pPr>
        <w:pStyle w:val="CH3"/>
        <w:spacing w:before="240"/>
        <w:rPr>
          <w:rFonts w:eastAsiaTheme="minorHAnsi"/>
          <w:lang w:val="en-GB"/>
        </w:rPr>
      </w:pPr>
      <w:r w:rsidRPr="004C0277">
        <w:rPr>
          <w:rFonts w:eastAsiaTheme="minorHAnsi"/>
          <w:lang w:val="en-GB"/>
        </w:rPr>
        <w:tab/>
      </w:r>
      <w:r w:rsidRPr="004C0277">
        <w:rPr>
          <w:rFonts w:eastAsiaTheme="minorHAnsi"/>
          <w:lang w:val="en-GB"/>
        </w:rPr>
        <w:tab/>
      </w:r>
      <w:bookmarkStart w:id="33" w:name="_Toc446166991"/>
      <w:r w:rsidR="00313B33" w:rsidRPr="004C0277">
        <w:rPr>
          <w:rFonts w:eastAsiaTheme="minorHAnsi"/>
          <w:lang w:val="en-GB"/>
        </w:rPr>
        <w:t>Strategy</w:t>
      </w:r>
      <w:bookmarkEnd w:id="33"/>
    </w:p>
    <w:p w14:paraId="3502765D" w14:textId="711326CD" w:rsidR="00313B33" w:rsidRPr="004C0277" w:rsidRDefault="00313B33" w:rsidP="00F16F90">
      <w:pPr>
        <w:pStyle w:val="Normalnumber"/>
        <w:ind w:left="1247" w:firstLine="0"/>
        <w:rPr>
          <w:lang w:val="en-GB"/>
        </w:rPr>
      </w:pPr>
      <w:r w:rsidRPr="004C0277">
        <w:rPr>
          <w:lang w:val="en-GB"/>
        </w:rPr>
        <w:t xml:space="preserve">The overall objective of this </w:t>
      </w:r>
      <w:proofErr w:type="spellStart"/>
      <w:r w:rsidRPr="004C0277">
        <w:rPr>
          <w:lang w:val="en-GB"/>
        </w:rPr>
        <w:t>subprogramme</w:t>
      </w:r>
      <w:proofErr w:type="spellEnd"/>
      <w:r w:rsidRPr="004C0277">
        <w:rPr>
          <w:lang w:val="en-GB"/>
        </w:rPr>
        <w:t xml:space="preserve"> is to ensure that countries build </w:t>
      </w:r>
      <w:r w:rsidR="008B3977" w:rsidRPr="004C0277">
        <w:rPr>
          <w:lang w:val="en-GB"/>
        </w:rPr>
        <w:t xml:space="preserve">sufficient resilience to prevent </w:t>
      </w:r>
      <w:r w:rsidR="00AD41DC" w:rsidRPr="004C0277">
        <w:rPr>
          <w:lang w:val="en-GB"/>
        </w:rPr>
        <w:t>and reduce</w:t>
      </w:r>
      <w:r w:rsidRPr="004C0277">
        <w:rPr>
          <w:lang w:val="en-GB"/>
        </w:rPr>
        <w:t xml:space="preserve"> the environmental causes</w:t>
      </w:r>
      <w:r w:rsidR="00AD41DC" w:rsidRPr="004C0277">
        <w:rPr>
          <w:lang w:val="en-GB"/>
        </w:rPr>
        <w:t xml:space="preserve"> and</w:t>
      </w:r>
      <w:r w:rsidR="008B3977" w:rsidRPr="004C0277">
        <w:rPr>
          <w:lang w:val="en-GB"/>
        </w:rPr>
        <w:t xml:space="preserve"> </w:t>
      </w:r>
      <w:r w:rsidRPr="004C0277">
        <w:rPr>
          <w:lang w:val="en-GB"/>
        </w:rPr>
        <w:t xml:space="preserve">consequences of </w:t>
      </w:r>
      <w:r w:rsidR="00B824F6" w:rsidRPr="004C0277">
        <w:rPr>
          <w:lang w:val="en-GB"/>
        </w:rPr>
        <w:t>disasters</w:t>
      </w:r>
      <w:r w:rsidRPr="004C0277">
        <w:rPr>
          <w:lang w:val="en-GB"/>
        </w:rPr>
        <w:t xml:space="preserve"> and conflicts</w:t>
      </w:r>
      <w:r w:rsidR="00E20B89" w:rsidRPr="004C0277">
        <w:rPr>
          <w:vertAlign w:val="superscript"/>
          <w:lang w:val="en-GB"/>
        </w:rPr>
        <w:footnoteReference w:id="33"/>
      </w:r>
      <w:r w:rsidRPr="004C0277">
        <w:rPr>
          <w:vertAlign w:val="superscript"/>
          <w:lang w:val="en-GB"/>
        </w:rPr>
        <w:t>.</w:t>
      </w:r>
      <w:r w:rsidRPr="004C0277">
        <w:rPr>
          <w:lang w:val="en-GB"/>
        </w:rPr>
        <w:t xml:space="preserve"> </w:t>
      </w:r>
      <w:r w:rsidR="00A7344B" w:rsidRPr="004C0277">
        <w:rPr>
          <w:lang w:val="en-GB"/>
        </w:rPr>
        <w:t>Looking ahead to 2030, t</w:t>
      </w:r>
      <w:r w:rsidRPr="004C0277">
        <w:rPr>
          <w:lang w:val="en-GB"/>
        </w:rPr>
        <w:t xml:space="preserve">he ultimate impact </w:t>
      </w:r>
      <w:r w:rsidR="000279B3" w:rsidRPr="004C0277">
        <w:rPr>
          <w:lang w:val="en-GB"/>
        </w:rPr>
        <w:t xml:space="preserve">that </w:t>
      </w:r>
      <w:r w:rsidRPr="004C0277">
        <w:rPr>
          <w:lang w:val="en-GB"/>
        </w:rPr>
        <w:t>UNEP</w:t>
      </w:r>
      <w:r w:rsidR="000279B3" w:rsidRPr="004C0277">
        <w:rPr>
          <w:lang w:val="en-GB"/>
        </w:rPr>
        <w:t xml:space="preserve"> aims to contribute</w:t>
      </w:r>
      <w:r w:rsidRPr="004C0277">
        <w:rPr>
          <w:lang w:val="en-GB"/>
        </w:rPr>
        <w:t xml:space="preserve"> </w:t>
      </w:r>
      <w:r w:rsidR="00577590" w:rsidRPr="004C0277">
        <w:rPr>
          <w:lang w:val="en-GB"/>
        </w:rPr>
        <w:t>to build</w:t>
      </w:r>
      <w:r w:rsidR="00465390" w:rsidRPr="004C0277">
        <w:rPr>
          <w:lang w:val="en-GB"/>
        </w:rPr>
        <w:t>ing</w:t>
      </w:r>
      <w:r w:rsidR="00577590" w:rsidRPr="004C0277">
        <w:rPr>
          <w:lang w:val="en-GB"/>
        </w:rPr>
        <w:t xml:space="preserve"> </w:t>
      </w:r>
      <w:r w:rsidRPr="004C0277">
        <w:rPr>
          <w:lang w:val="en-GB"/>
        </w:rPr>
        <w:t>resilience to disasters and conflicts</w:t>
      </w:r>
      <w:r w:rsidR="00B63757" w:rsidRPr="004C0277">
        <w:rPr>
          <w:lang w:val="en-GB"/>
        </w:rPr>
        <w:t xml:space="preserve"> </w:t>
      </w:r>
      <w:r w:rsidRPr="004C0277">
        <w:rPr>
          <w:lang w:val="en-GB"/>
        </w:rPr>
        <w:t xml:space="preserve">is </w:t>
      </w:r>
      <w:r w:rsidR="00A7344B" w:rsidRPr="004C0277">
        <w:rPr>
          <w:lang w:val="en-GB"/>
        </w:rPr>
        <w:t>to significantly reduce</w:t>
      </w:r>
      <w:r w:rsidRPr="004C0277">
        <w:rPr>
          <w:lang w:val="en-GB"/>
        </w:rPr>
        <w:t xml:space="preserve"> threats to health and livelihoods</w:t>
      </w:r>
      <w:r w:rsidR="00A7344B" w:rsidRPr="004C0277">
        <w:rPr>
          <w:lang w:val="en-GB"/>
        </w:rPr>
        <w:t>.</w:t>
      </w:r>
      <w:r w:rsidRPr="004C0277">
        <w:rPr>
          <w:lang w:val="en-GB"/>
        </w:rPr>
        <w:t xml:space="preserve"> The</w:t>
      </w:r>
      <w:r w:rsidR="00000BB8" w:rsidRPr="004C0277">
        <w:rPr>
          <w:lang w:val="en-GB"/>
        </w:rPr>
        <w:t xml:space="preserve"> programme of work</w:t>
      </w:r>
      <w:r w:rsidRPr="004C0277">
        <w:rPr>
          <w:lang w:val="en-GB"/>
        </w:rPr>
        <w:t xml:space="preserve"> 2018</w:t>
      </w:r>
      <w:r w:rsidR="00000BB8" w:rsidRPr="004C0277">
        <w:rPr>
          <w:lang w:val="en-GB"/>
        </w:rPr>
        <w:t>‒</w:t>
      </w:r>
      <w:r w:rsidRPr="004C0277">
        <w:rPr>
          <w:lang w:val="en-GB"/>
        </w:rPr>
        <w:t xml:space="preserve">2019 will focus on integrating best practice environmental approaches into the key prevention, response and recovery policies and </w:t>
      </w:r>
      <w:r w:rsidR="00A7344B" w:rsidRPr="004C0277">
        <w:rPr>
          <w:lang w:val="en-GB"/>
        </w:rPr>
        <w:t>frameworks</w:t>
      </w:r>
      <w:r w:rsidRPr="004C0277">
        <w:rPr>
          <w:lang w:val="en-GB"/>
        </w:rPr>
        <w:t xml:space="preserve"> of countries and the international community</w:t>
      </w:r>
      <w:r w:rsidR="008355D5" w:rsidRPr="004C0277">
        <w:rPr>
          <w:lang w:val="en-GB"/>
        </w:rPr>
        <w:t>, at the request of affected Member States</w:t>
      </w:r>
      <w:r w:rsidR="00000BB8" w:rsidRPr="004C0277">
        <w:rPr>
          <w:lang w:val="en-GB"/>
        </w:rPr>
        <w:t>.</w:t>
      </w:r>
      <w:r w:rsidR="00B76A71" w:rsidRPr="004C0277">
        <w:rPr>
          <w:vertAlign w:val="superscript"/>
          <w:lang w:val="en-GB"/>
        </w:rPr>
        <w:footnoteReference w:id="34"/>
      </w:r>
      <w:r w:rsidR="0000453C" w:rsidRPr="004C0277">
        <w:rPr>
          <w:lang w:val="en-GB"/>
        </w:rPr>
        <w:t xml:space="preserve"> </w:t>
      </w:r>
      <w:r w:rsidRPr="004C0277">
        <w:rPr>
          <w:lang w:val="en-GB"/>
        </w:rPr>
        <w:t xml:space="preserve">Effective </w:t>
      </w:r>
      <w:r w:rsidR="00A7344B" w:rsidRPr="004C0277">
        <w:rPr>
          <w:lang w:val="en-GB"/>
        </w:rPr>
        <w:t xml:space="preserve">global and national </w:t>
      </w:r>
      <w:r w:rsidRPr="004C0277">
        <w:rPr>
          <w:lang w:val="en-GB"/>
        </w:rPr>
        <w:t>partnerships</w:t>
      </w:r>
      <w:r w:rsidR="00A7344B" w:rsidRPr="004C0277">
        <w:rPr>
          <w:lang w:val="en-GB"/>
        </w:rPr>
        <w:t>, both</w:t>
      </w:r>
      <w:r w:rsidRPr="004C0277">
        <w:rPr>
          <w:lang w:val="en-GB"/>
        </w:rPr>
        <w:t xml:space="preserve"> within and outside the </w:t>
      </w:r>
      <w:r w:rsidR="00A7344B" w:rsidRPr="004C0277">
        <w:rPr>
          <w:lang w:val="en-GB"/>
        </w:rPr>
        <w:t>U</w:t>
      </w:r>
      <w:r w:rsidR="00000BB8" w:rsidRPr="004C0277">
        <w:rPr>
          <w:lang w:val="en-GB"/>
        </w:rPr>
        <w:t xml:space="preserve">nited </w:t>
      </w:r>
      <w:r w:rsidR="00A7344B" w:rsidRPr="004C0277">
        <w:rPr>
          <w:lang w:val="en-GB"/>
        </w:rPr>
        <w:t>N</w:t>
      </w:r>
      <w:r w:rsidR="00000BB8" w:rsidRPr="004C0277">
        <w:rPr>
          <w:lang w:val="en-GB"/>
        </w:rPr>
        <w:t>ations</w:t>
      </w:r>
      <w:r w:rsidRPr="004C0277">
        <w:rPr>
          <w:lang w:val="en-GB"/>
        </w:rPr>
        <w:t xml:space="preserve"> system, are </w:t>
      </w:r>
      <w:proofErr w:type="gramStart"/>
      <w:r w:rsidRPr="004C0277">
        <w:rPr>
          <w:lang w:val="en-GB"/>
        </w:rPr>
        <w:t>key</w:t>
      </w:r>
      <w:proofErr w:type="gramEnd"/>
      <w:r w:rsidRPr="004C0277">
        <w:rPr>
          <w:lang w:val="en-GB"/>
        </w:rPr>
        <w:t xml:space="preserve"> to ensuring that UNEP efforts result in meaningful change</w:t>
      </w:r>
      <w:r w:rsidR="00A7344B" w:rsidRPr="004C0277">
        <w:rPr>
          <w:lang w:val="en-GB"/>
        </w:rPr>
        <w:t xml:space="preserve"> as well as</w:t>
      </w:r>
      <w:r w:rsidRPr="004C0277">
        <w:rPr>
          <w:lang w:val="en-GB"/>
        </w:rPr>
        <w:t xml:space="preserve"> the uptake and sustainability of results beyond </w:t>
      </w:r>
      <w:r w:rsidR="00A7344B" w:rsidRPr="004C0277">
        <w:rPr>
          <w:lang w:val="en-GB"/>
        </w:rPr>
        <w:t xml:space="preserve">UNEP </w:t>
      </w:r>
      <w:r w:rsidRPr="004C0277">
        <w:rPr>
          <w:lang w:val="en-GB"/>
        </w:rPr>
        <w:t>actions.</w:t>
      </w:r>
    </w:p>
    <w:p w14:paraId="3A839DBC" w14:textId="398F8DB4" w:rsidR="003C1B07" w:rsidRPr="004C0277" w:rsidRDefault="007F6823" w:rsidP="000A0A1F">
      <w:pPr>
        <w:pStyle w:val="Normalnumber"/>
        <w:keepNext/>
        <w:keepLines/>
        <w:ind w:left="1247" w:firstLine="0"/>
        <w:rPr>
          <w:lang w:val="en-GB"/>
        </w:rPr>
      </w:pPr>
      <w:r w:rsidRPr="004C0277">
        <w:rPr>
          <w:lang w:val="en-GB"/>
        </w:rPr>
        <w:lastRenderedPageBreak/>
        <w:t>During</w:t>
      </w:r>
      <w:r w:rsidR="00313B33" w:rsidRPr="004C0277">
        <w:rPr>
          <w:lang w:val="en-GB"/>
        </w:rPr>
        <w:t xml:space="preserve"> 2018</w:t>
      </w:r>
      <w:r w:rsidR="00000BB8" w:rsidRPr="004C0277">
        <w:rPr>
          <w:lang w:val="en-GB"/>
        </w:rPr>
        <w:t>‒20</w:t>
      </w:r>
      <w:r w:rsidR="00313B33" w:rsidRPr="004C0277">
        <w:rPr>
          <w:lang w:val="en-GB"/>
        </w:rPr>
        <w:t xml:space="preserve">19, UNEP will work to achieve </w:t>
      </w:r>
      <w:r w:rsidR="004A64BF" w:rsidRPr="004C0277">
        <w:rPr>
          <w:lang w:val="en-GB"/>
        </w:rPr>
        <w:t xml:space="preserve">an </w:t>
      </w:r>
      <w:r w:rsidR="00313B33" w:rsidRPr="004C0277">
        <w:rPr>
          <w:lang w:val="en-GB"/>
        </w:rPr>
        <w:t>impact in three ways</w:t>
      </w:r>
      <w:r w:rsidR="003C1B07" w:rsidRPr="004C0277">
        <w:rPr>
          <w:lang w:val="en-GB"/>
        </w:rPr>
        <w:t>:</w:t>
      </w:r>
      <w:r w:rsidR="00313B33" w:rsidRPr="004C0277">
        <w:rPr>
          <w:lang w:val="en-GB"/>
        </w:rPr>
        <w:t xml:space="preserve"> </w:t>
      </w:r>
    </w:p>
    <w:p w14:paraId="664707DE" w14:textId="47F06111" w:rsidR="00313B33" w:rsidRPr="004C0277" w:rsidRDefault="00313B33" w:rsidP="00B20D5F">
      <w:pPr>
        <w:pStyle w:val="Normalnumber"/>
        <w:keepNext/>
        <w:keepLines/>
        <w:numPr>
          <w:ilvl w:val="1"/>
          <w:numId w:val="4"/>
        </w:numPr>
        <w:ind w:left="1247" w:firstLine="624"/>
        <w:rPr>
          <w:lang w:val="en-GB"/>
        </w:rPr>
      </w:pPr>
      <w:r w:rsidRPr="004C0277">
        <w:rPr>
          <w:lang w:val="en-GB"/>
        </w:rPr>
        <w:t xml:space="preserve">First, UNEP will </w:t>
      </w:r>
      <w:r w:rsidR="00441D25" w:rsidRPr="004C0277">
        <w:rPr>
          <w:lang w:val="en-GB"/>
        </w:rPr>
        <w:t>endeavo</w:t>
      </w:r>
      <w:r w:rsidR="00F621A9" w:rsidRPr="004C0277">
        <w:rPr>
          <w:lang w:val="en-GB"/>
        </w:rPr>
        <w:t>u</w:t>
      </w:r>
      <w:r w:rsidR="00441D25" w:rsidRPr="004C0277">
        <w:rPr>
          <w:lang w:val="en-GB"/>
        </w:rPr>
        <w:t>r</w:t>
      </w:r>
      <w:r w:rsidRPr="004C0277">
        <w:rPr>
          <w:lang w:val="en-GB"/>
        </w:rPr>
        <w:t xml:space="preserve"> to ensure that </w:t>
      </w:r>
      <w:r w:rsidR="00A7344B" w:rsidRPr="004C0277">
        <w:rPr>
          <w:lang w:val="en-GB"/>
        </w:rPr>
        <w:t xml:space="preserve">the international community and vulnerable countries use </w:t>
      </w:r>
      <w:r w:rsidRPr="004C0277">
        <w:rPr>
          <w:lang w:val="en-GB"/>
        </w:rPr>
        <w:t xml:space="preserve">best practice environmental management approaches to prevent and reduce the impacts of </w:t>
      </w:r>
      <w:r w:rsidR="00B76A71" w:rsidRPr="004C0277">
        <w:rPr>
          <w:lang w:val="en-GB"/>
        </w:rPr>
        <w:t>crises</w:t>
      </w:r>
      <w:r w:rsidRPr="004C0277">
        <w:rPr>
          <w:lang w:val="en-GB"/>
        </w:rPr>
        <w:t>. UNEP is already working with many of the key actors in this domain through the Partnership</w:t>
      </w:r>
      <w:r w:rsidR="003C1B07" w:rsidRPr="004C0277">
        <w:rPr>
          <w:lang w:val="en-GB"/>
        </w:rPr>
        <w:t xml:space="preserve"> </w:t>
      </w:r>
      <w:r w:rsidRPr="004C0277">
        <w:rPr>
          <w:lang w:val="en-GB"/>
        </w:rPr>
        <w:t>for Ecosystems for Adaptation and Disaster Risk Reduction, a global alliance of U</w:t>
      </w:r>
      <w:r w:rsidR="004A64BF" w:rsidRPr="004C0277">
        <w:rPr>
          <w:lang w:val="en-GB"/>
        </w:rPr>
        <w:t xml:space="preserve">nited </w:t>
      </w:r>
      <w:r w:rsidRPr="004C0277">
        <w:rPr>
          <w:lang w:val="en-GB"/>
        </w:rPr>
        <w:t>N</w:t>
      </w:r>
      <w:r w:rsidR="004A64BF" w:rsidRPr="004C0277">
        <w:rPr>
          <w:lang w:val="en-GB"/>
        </w:rPr>
        <w:t>ations entities</w:t>
      </w:r>
      <w:r w:rsidRPr="004C0277">
        <w:rPr>
          <w:lang w:val="en-GB"/>
        </w:rPr>
        <w:t xml:space="preserve">, </w:t>
      </w:r>
      <w:r w:rsidR="004A64BF" w:rsidRPr="004C0277">
        <w:rPr>
          <w:lang w:val="en-GB"/>
        </w:rPr>
        <w:t xml:space="preserve">non-governmental organizations </w:t>
      </w:r>
      <w:r w:rsidRPr="004C0277">
        <w:rPr>
          <w:lang w:val="en-GB"/>
        </w:rPr>
        <w:t xml:space="preserve">and specialist institutes. Other partners </w:t>
      </w:r>
      <w:r w:rsidR="007F6823" w:rsidRPr="004C0277">
        <w:rPr>
          <w:lang w:val="en-GB"/>
        </w:rPr>
        <w:t>in this domain</w:t>
      </w:r>
      <w:r w:rsidRPr="004C0277">
        <w:rPr>
          <w:lang w:val="en-GB"/>
        </w:rPr>
        <w:t xml:space="preserve"> include the Department for Political Affairs, the World Bank and UNDP. </w:t>
      </w:r>
      <w:r w:rsidR="008B3977" w:rsidRPr="004C0277">
        <w:rPr>
          <w:lang w:val="en-GB"/>
        </w:rPr>
        <w:t xml:space="preserve">Private sector partners will be particularly important for UNEP work </w:t>
      </w:r>
      <w:r w:rsidR="00A7344B" w:rsidRPr="004C0277">
        <w:rPr>
          <w:lang w:val="en-GB"/>
        </w:rPr>
        <w:t>to</w:t>
      </w:r>
      <w:r w:rsidR="008B3977" w:rsidRPr="004C0277">
        <w:rPr>
          <w:lang w:val="en-GB"/>
        </w:rPr>
        <w:t xml:space="preserve"> reduc</w:t>
      </w:r>
      <w:r w:rsidR="00A7344B" w:rsidRPr="004C0277">
        <w:rPr>
          <w:lang w:val="en-GB"/>
        </w:rPr>
        <w:t xml:space="preserve">e </w:t>
      </w:r>
      <w:r w:rsidR="008B3977" w:rsidRPr="004C0277">
        <w:rPr>
          <w:lang w:val="en-GB"/>
        </w:rPr>
        <w:t>the risks and impacts of industrial accidents</w:t>
      </w:r>
      <w:r w:rsidR="003C1B07" w:rsidRPr="004C0277">
        <w:rPr>
          <w:lang w:val="en-GB"/>
        </w:rPr>
        <w:t>;</w:t>
      </w:r>
    </w:p>
    <w:p w14:paraId="4E05AFEE" w14:textId="5912CC38" w:rsidR="00313B33" w:rsidRPr="004C0277" w:rsidRDefault="00313B33" w:rsidP="00B20D5F">
      <w:pPr>
        <w:pStyle w:val="Normalnumber"/>
        <w:numPr>
          <w:ilvl w:val="1"/>
          <w:numId w:val="4"/>
        </w:numPr>
        <w:ind w:left="1247" w:firstLine="624"/>
        <w:rPr>
          <w:lang w:val="en-GB"/>
        </w:rPr>
      </w:pPr>
      <w:r w:rsidRPr="004C0277">
        <w:rPr>
          <w:lang w:val="en-GB"/>
        </w:rPr>
        <w:t xml:space="preserve">Second, UNEP will work to enable </w:t>
      </w:r>
      <w:r w:rsidR="00A7344B" w:rsidRPr="004C0277">
        <w:rPr>
          <w:lang w:val="en-GB"/>
        </w:rPr>
        <w:t xml:space="preserve">countries and the humanitarian community to respond </w:t>
      </w:r>
      <w:r w:rsidRPr="004C0277">
        <w:rPr>
          <w:lang w:val="en-GB"/>
        </w:rPr>
        <w:t>rapid</w:t>
      </w:r>
      <w:r w:rsidR="00A7344B" w:rsidRPr="004C0277">
        <w:rPr>
          <w:lang w:val="en-GB"/>
        </w:rPr>
        <w:t>ly</w:t>
      </w:r>
      <w:r w:rsidRPr="004C0277">
        <w:rPr>
          <w:lang w:val="en-GB"/>
        </w:rPr>
        <w:t xml:space="preserve"> to the environmental impacts of </w:t>
      </w:r>
      <w:r w:rsidR="007F6823" w:rsidRPr="004C0277">
        <w:rPr>
          <w:lang w:val="en-GB"/>
        </w:rPr>
        <w:t>cris</w:t>
      </w:r>
      <w:r w:rsidR="0000453C" w:rsidRPr="004C0277">
        <w:rPr>
          <w:lang w:val="en-GB"/>
        </w:rPr>
        <w:t>e</w:t>
      </w:r>
      <w:r w:rsidR="007F6823" w:rsidRPr="004C0277">
        <w:rPr>
          <w:lang w:val="en-GB"/>
        </w:rPr>
        <w:t>s</w:t>
      </w:r>
      <w:r w:rsidRPr="004C0277">
        <w:rPr>
          <w:lang w:val="en-GB"/>
        </w:rPr>
        <w:t>. A key partner i</w:t>
      </w:r>
      <w:r w:rsidR="00A7344B" w:rsidRPr="004C0277">
        <w:rPr>
          <w:lang w:val="en-GB"/>
        </w:rPr>
        <w:t>n</w:t>
      </w:r>
      <w:r w:rsidRPr="004C0277">
        <w:rPr>
          <w:lang w:val="en-GB"/>
        </w:rPr>
        <w:t xml:space="preserve"> this area is the Office for the Coordination of Humanitarian Affairs</w:t>
      </w:r>
      <w:r w:rsidR="00A7344B" w:rsidRPr="004C0277">
        <w:rPr>
          <w:lang w:val="en-GB"/>
        </w:rPr>
        <w:t>,</w:t>
      </w:r>
      <w:r w:rsidRPr="004C0277">
        <w:rPr>
          <w:lang w:val="en-GB"/>
        </w:rPr>
        <w:t xml:space="preserve"> with which UNEP has a longstanding Joint Environment Unit. Working through the </w:t>
      </w:r>
      <w:r w:rsidR="003C1B07" w:rsidRPr="004C0277">
        <w:rPr>
          <w:lang w:val="en-GB"/>
        </w:rPr>
        <w:t>Joint Environment Unit</w:t>
      </w:r>
      <w:r w:rsidR="00A7344B" w:rsidRPr="004C0277">
        <w:rPr>
          <w:lang w:val="en-GB"/>
        </w:rPr>
        <w:t>,</w:t>
      </w:r>
      <w:r w:rsidRPr="004C0277">
        <w:rPr>
          <w:lang w:val="en-GB"/>
        </w:rPr>
        <w:t xml:space="preserve"> UNEP can reach the wider humanitarian community. These partnerships will be critical to extending UNEP capacity and scaling up results, notably by mainstreaming environmental best practices into other </w:t>
      </w:r>
      <w:r w:rsidR="00A7344B" w:rsidRPr="004C0277">
        <w:rPr>
          <w:lang w:val="en-GB"/>
        </w:rPr>
        <w:t>organizations’</w:t>
      </w:r>
      <w:r w:rsidRPr="004C0277">
        <w:rPr>
          <w:lang w:val="en-GB"/>
        </w:rPr>
        <w:t xml:space="preserve"> policy and planning processes</w:t>
      </w:r>
      <w:r w:rsidR="003C1B07" w:rsidRPr="004C0277">
        <w:rPr>
          <w:lang w:val="en-GB"/>
        </w:rPr>
        <w:t>;</w:t>
      </w:r>
    </w:p>
    <w:p w14:paraId="4B3B26F6" w14:textId="79814210" w:rsidR="00313B33" w:rsidRPr="004C0277" w:rsidRDefault="00313B33" w:rsidP="00B20D5F">
      <w:pPr>
        <w:pStyle w:val="Normalnumber"/>
        <w:numPr>
          <w:ilvl w:val="1"/>
          <w:numId w:val="4"/>
        </w:numPr>
        <w:ind w:left="1247" w:firstLine="624"/>
        <w:rPr>
          <w:lang w:val="en-GB"/>
        </w:rPr>
      </w:pPr>
      <w:r w:rsidRPr="004C0277">
        <w:rPr>
          <w:lang w:val="en-GB"/>
        </w:rPr>
        <w:t xml:space="preserve">Third, UNEP will support countries </w:t>
      </w:r>
      <w:r w:rsidR="00A7344B" w:rsidRPr="004C0277">
        <w:rPr>
          <w:lang w:val="en-GB"/>
        </w:rPr>
        <w:t xml:space="preserve">that have experienced </w:t>
      </w:r>
      <w:r w:rsidR="00DF3CD6" w:rsidRPr="004C0277">
        <w:rPr>
          <w:lang w:val="en-GB"/>
        </w:rPr>
        <w:t>a crisis</w:t>
      </w:r>
      <w:r w:rsidRPr="004C0277">
        <w:rPr>
          <w:lang w:val="en-GB"/>
        </w:rPr>
        <w:t xml:space="preserve"> </w:t>
      </w:r>
      <w:r w:rsidR="003C1B07" w:rsidRPr="004C0277">
        <w:rPr>
          <w:lang w:val="en-GB"/>
        </w:rPr>
        <w:t xml:space="preserve">to </w:t>
      </w:r>
      <w:r w:rsidRPr="004C0277">
        <w:rPr>
          <w:lang w:val="en-GB"/>
        </w:rPr>
        <w:t>reinstate</w:t>
      </w:r>
      <w:r w:rsidR="00FD5B0D" w:rsidRPr="004C0277">
        <w:rPr>
          <w:lang w:val="en-GB"/>
        </w:rPr>
        <w:t xml:space="preserve"> </w:t>
      </w:r>
      <w:r w:rsidRPr="004C0277">
        <w:rPr>
          <w:lang w:val="en-GB"/>
        </w:rPr>
        <w:t xml:space="preserve">key environmental policies </w:t>
      </w:r>
      <w:r w:rsidR="00FD5B0D" w:rsidRPr="004C0277">
        <w:rPr>
          <w:lang w:val="en-GB"/>
        </w:rPr>
        <w:t xml:space="preserve">in order to </w:t>
      </w:r>
      <w:r w:rsidRPr="004C0277">
        <w:rPr>
          <w:lang w:val="en-GB"/>
        </w:rPr>
        <w:t xml:space="preserve">encourage </w:t>
      </w:r>
      <w:r w:rsidR="00A7344B" w:rsidRPr="004C0277">
        <w:rPr>
          <w:lang w:val="en-GB"/>
        </w:rPr>
        <w:t xml:space="preserve">their more </w:t>
      </w:r>
      <w:r w:rsidRPr="004C0277">
        <w:rPr>
          <w:lang w:val="en-GB"/>
        </w:rPr>
        <w:t xml:space="preserve">sustainable </w:t>
      </w:r>
      <w:r w:rsidR="00A7344B" w:rsidRPr="004C0277">
        <w:rPr>
          <w:lang w:val="en-GB"/>
        </w:rPr>
        <w:t xml:space="preserve">and effective </w:t>
      </w:r>
      <w:r w:rsidRPr="004C0277">
        <w:rPr>
          <w:lang w:val="en-GB"/>
        </w:rPr>
        <w:t>recovery</w:t>
      </w:r>
      <w:r w:rsidR="00A7344B" w:rsidRPr="004C0277">
        <w:rPr>
          <w:lang w:val="en-GB"/>
        </w:rPr>
        <w:t>.</w:t>
      </w:r>
      <w:r w:rsidRPr="004C0277">
        <w:rPr>
          <w:lang w:val="en-GB"/>
        </w:rPr>
        <w:t xml:space="preserve"> Key partners </w:t>
      </w:r>
      <w:r w:rsidR="003C1B07" w:rsidRPr="004C0277">
        <w:rPr>
          <w:lang w:val="en-GB"/>
        </w:rPr>
        <w:t>in this regard</w:t>
      </w:r>
      <w:r w:rsidRPr="004C0277">
        <w:rPr>
          <w:lang w:val="en-GB"/>
        </w:rPr>
        <w:t xml:space="preserve"> are </w:t>
      </w:r>
      <w:r w:rsidR="003C1B07" w:rsidRPr="004C0277">
        <w:rPr>
          <w:lang w:val="en-GB"/>
        </w:rPr>
        <w:t>G</w:t>
      </w:r>
      <w:r w:rsidRPr="004C0277">
        <w:rPr>
          <w:lang w:val="en-GB"/>
        </w:rPr>
        <w:t>overnments, national actors and</w:t>
      </w:r>
      <w:r w:rsidR="007F6823" w:rsidRPr="004C0277">
        <w:rPr>
          <w:lang w:val="en-GB"/>
        </w:rPr>
        <w:t xml:space="preserve"> </w:t>
      </w:r>
      <w:r w:rsidRPr="004C0277">
        <w:rPr>
          <w:lang w:val="en-GB"/>
        </w:rPr>
        <w:t>U</w:t>
      </w:r>
      <w:r w:rsidR="003C1B07" w:rsidRPr="004C0277">
        <w:rPr>
          <w:lang w:val="en-GB"/>
        </w:rPr>
        <w:t xml:space="preserve">nited </w:t>
      </w:r>
      <w:r w:rsidRPr="004C0277">
        <w:rPr>
          <w:lang w:val="en-GB"/>
        </w:rPr>
        <w:t>N</w:t>
      </w:r>
      <w:r w:rsidR="003C1B07" w:rsidRPr="004C0277">
        <w:rPr>
          <w:lang w:val="en-GB"/>
        </w:rPr>
        <w:t>ations</w:t>
      </w:r>
      <w:r w:rsidRPr="004C0277">
        <w:rPr>
          <w:lang w:val="en-GB"/>
        </w:rPr>
        <w:t xml:space="preserve"> </w:t>
      </w:r>
      <w:r w:rsidR="003C1B07" w:rsidRPr="004C0277">
        <w:rPr>
          <w:lang w:val="en-GB"/>
        </w:rPr>
        <w:t>c</w:t>
      </w:r>
      <w:r w:rsidRPr="004C0277">
        <w:rPr>
          <w:lang w:val="en-GB"/>
        </w:rPr>
        <w:t xml:space="preserve">ountry </w:t>
      </w:r>
      <w:r w:rsidR="003C1B07" w:rsidRPr="004C0277">
        <w:rPr>
          <w:lang w:val="en-GB"/>
        </w:rPr>
        <w:t>t</w:t>
      </w:r>
      <w:r w:rsidRPr="004C0277">
        <w:rPr>
          <w:lang w:val="en-GB"/>
        </w:rPr>
        <w:t>eam</w:t>
      </w:r>
      <w:r w:rsidR="00A7344B" w:rsidRPr="004C0277">
        <w:rPr>
          <w:lang w:val="en-GB"/>
        </w:rPr>
        <w:t>s in crisis</w:t>
      </w:r>
      <w:r w:rsidR="001F3826" w:rsidRPr="004C0277">
        <w:rPr>
          <w:lang w:val="en-GB"/>
        </w:rPr>
        <w:noBreakHyphen/>
      </w:r>
      <w:r w:rsidR="007F6823" w:rsidRPr="004C0277">
        <w:rPr>
          <w:lang w:val="en-GB"/>
        </w:rPr>
        <w:t>affected countries</w:t>
      </w:r>
      <w:r w:rsidRPr="004C0277">
        <w:rPr>
          <w:lang w:val="en-GB"/>
        </w:rPr>
        <w:t>, in</w:t>
      </w:r>
      <w:r w:rsidR="007F6823" w:rsidRPr="004C0277">
        <w:rPr>
          <w:lang w:val="en-GB"/>
        </w:rPr>
        <w:t>cluding</w:t>
      </w:r>
      <w:r w:rsidRPr="004C0277">
        <w:rPr>
          <w:lang w:val="en-GB"/>
        </w:rPr>
        <w:t xml:space="preserve"> UNDP</w:t>
      </w:r>
      <w:r w:rsidR="00A7344B" w:rsidRPr="004C0277">
        <w:rPr>
          <w:lang w:val="en-GB"/>
        </w:rPr>
        <w:t xml:space="preserve">, </w:t>
      </w:r>
      <w:r w:rsidR="003C1B07" w:rsidRPr="004C0277">
        <w:rPr>
          <w:lang w:val="en-GB"/>
        </w:rPr>
        <w:t>the Department for Political Affairs</w:t>
      </w:r>
      <w:r w:rsidR="00A7344B" w:rsidRPr="004C0277">
        <w:rPr>
          <w:lang w:val="en-GB"/>
        </w:rPr>
        <w:t>,</w:t>
      </w:r>
      <w:r w:rsidRPr="004C0277">
        <w:rPr>
          <w:lang w:val="en-GB"/>
        </w:rPr>
        <w:t xml:space="preserve"> the Department for Peacekeeping Operations</w:t>
      </w:r>
      <w:r w:rsidR="00A7344B" w:rsidRPr="004C0277">
        <w:rPr>
          <w:lang w:val="en-GB"/>
        </w:rPr>
        <w:t xml:space="preserve">, and the </w:t>
      </w:r>
      <w:r w:rsidR="003C1B07" w:rsidRPr="004C0277">
        <w:rPr>
          <w:lang w:val="en-GB"/>
        </w:rPr>
        <w:t xml:space="preserve">Office of the </w:t>
      </w:r>
      <w:r w:rsidR="00155CF3" w:rsidRPr="004C0277">
        <w:rPr>
          <w:lang w:val="en-GB"/>
        </w:rPr>
        <w:t xml:space="preserve">United Nations </w:t>
      </w:r>
      <w:r w:rsidR="00A7344B" w:rsidRPr="004C0277">
        <w:rPr>
          <w:lang w:val="en-GB"/>
        </w:rPr>
        <w:t>High Commissioner for Refugees</w:t>
      </w:r>
      <w:r w:rsidRPr="004C0277">
        <w:rPr>
          <w:lang w:val="en-GB"/>
        </w:rPr>
        <w:t xml:space="preserve">. </w:t>
      </w:r>
    </w:p>
    <w:p w14:paraId="37527B9E" w14:textId="3A5F44B9" w:rsidR="00313B33" w:rsidRPr="004C0277" w:rsidRDefault="00313B33" w:rsidP="00A44B2E">
      <w:pPr>
        <w:pStyle w:val="Normalnumber"/>
        <w:ind w:left="1247" w:firstLine="0"/>
        <w:rPr>
          <w:lang w:val="en-GB"/>
        </w:rPr>
      </w:pPr>
      <w:r w:rsidRPr="004C0277">
        <w:rPr>
          <w:lang w:val="en-GB"/>
        </w:rPr>
        <w:t xml:space="preserve">Delivery will increasingly </w:t>
      </w:r>
      <w:r w:rsidR="00A7344B" w:rsidRPr="004C0277">
        <w:rPr>
          <w:lang w:val="en-GB"/>
        </w:rPr>
        <w:t>take place</w:t>
      </w:r>
      <w:r w:rsidRPr="004C0277">
        <w:rPr>
          <w:lang w:val="en-GB"/>
        </w:rPr>
        <w:t xml:space="preserve"> through </w:t>
      </w:r>
      <w:r w:rsidR="00155CF3" w:rsidRPr="004C0277">
        <w:rPr>
          <w:lang w:val="en-GB"/>
        </w:rPr>
        <w:t xml:space="preserve">the </w:t>
      </w:r>
      <w:r w:rsidR="00A7344B" w:rsidRPr="004C0277">
        <w:rPr>
          <w:lang w:val="en-GB"/>
        </w:rPr>
        <w:t xml:space="preserve">UNEP </w:t>
      </w:r>
      <w:r w:rsidRPr="004C0277">
        <w:rPr>
          <w:lang w:val="en-GB"/>
        </w:rPr>
        <w:t>regional offices</w:t>
      </w:r>
      <w:r w:rsidR="00CD5769" w:rsidRPr="004C0277">
        <w:rPr>
          <w:lang w:val="en-GB"/>
        </w:rPr>
        <w:t>,</w:t>
      </w:r>
      <w:r w:rsidRPr="004C0277">
        <w:rPr>
          <w:lang w:val="en-GB"/>
        </w:rPr>
        <w:t xml:space="preserve"> with dedicated coordination officers </w:t>
      </w:r>
      <w:r w:rsidR="00A7344B" w:rsidRPr="004C0277">
        <w:rPr>
          <w:lang w:val="en-GB"/>
        </w:rPr>
        <w:t>to draw</w:t>
      </w:r>
      <w:r w:rsidR="0067167B" w:rsidRPr="004C0277">
        <w:rPr>
          <w:lang w:val="en-GB"/>
        </w:rPr>
        <w:t xml:space="preserve"> on the expertise of </w:t>
      </w:r>
      <w:r w:rsidR="00155CF3" w:rsidRPr="004C0277">
        <w:rPr>
          <w:lang w:val="en-GB"/>
        </w:rPr>
        <w:t xml:space="preserve">the </w:t>
      </w:r>
      <w:r w:rsidR="0067167B" w:rsidRPr="004C0277">
        <w:rPr>
          <w:lang w:val="en-GB"/>
        </w:rPr>
        <w:t xml:space="preserve">UNEP </w:t>
      </w:r>
      <w:r w:rsidR="00155CF3" w:rsidRPr="004C0277">
        <w:rPr>
          <w:lang w:val="en-GB"/>
        </w:rPr>
        <w:t>d</w:t>
      </w:r>
      <w:r w:rsidR="0067167B" w:rsidRPr="004C0277">
        <w:rPr>
          <w:lang w:val="en-GB"/>
        </w:rPr>
        <w:t>ivisions</w:t>
      </w:r>
      <w:r w:rsidR="00A7344B" w:rsidRPr="004C0277">
        <w:rPr>
          <w:lang w:val="en-GB"/>
        </w:rPr>
        <w:t xml:space="preserve"> and to work in partnership with regional entities</w:t>
      </w:r>
      <w:r w:rsidRPr="004C0277">
        <w:rPr>
          <w:lang w:val="en-GB"/>
        </w:rPr>
        <w:t xml:space="preserve">. </w:t>
      </w:r>
      <w:r w:rsidR="00CD5769" w:rsidRPr="004C0277">
        <w:rPr>
          <w:lang w:val="en-GB"/>
        </w:rPr>
        <w:t>M</w:t>
      </w:r>
      <w:r w:rsidRPr="004C0277">
        <w:rPr>
          <w:lang w:val="en-GB"/>
        </w:rPr>
        <w:t>any such partners could be mentioned</w:t>
      </w:r>
      <w:r w:rsidR="00CD5769" w:rsidRPr="004C0277">
        <w:rPr>
          <w:lang w:val="en-GB"/>
        </w:rPr>
        <w:t>,</w:t>
      </w:r>
      <w:r w:rsidRPr="004C0277">
        <w:rPr>
          <w:lang w:val="en-GB"/>
        </w:rPr>
        <w:t xml:space="preserve"> but the following are likely to be particularly relevant: the African Union</w:t>
      </w:r>
      <w:r w:rsidR="00A44B2E" w:rsidRPr="004C0277">
        <w:rPr>
          <w:lang w:val="en-GB"/>
        </w:rPr>
        <w:t>,</w:t>
      </w:r>
      <w:r w:rsidRPr="004C0277">
        <w:rPr>
          <w:lang w:val="en-GB"/>
        </w:rPr>
        <w:t xml:space="preserve"> the Economic and Social Commission for Asia </w:t>
      </w:r>
      <w:r w:rsidR="00A44B2E" w:rsidRPr="004C0277">
        <w:rPr>
          <w:lang w:val="en-GB"/>
        </w:rPr>
        <w:t xml:space="preserve">and the </w:t>
      </w:r>
      <w:r w:rsidRPr="004C0277">
        <w:rPr>
          <w:lang w:val="en-GB"/>
        </w:rPr>
        <w:t>Pacific</w:t>
      </w:r>
      <w:r w:rsidR="00A44B2E" w:rsidRPr="004C0277">
        <w:rPr>
          <w:lang w:val="en-GB"/>
        </w:rPr>
        <w:t>,</w:t>
      </w:r>
      <w:r w:rsidRPr="004C0277">
        <w:rPr>
          <w:lang w:val="en-GB"/>
        </w:rPr>
        <w:t xml:space="preserve"> the Economic Commission for Europe, the Organization for Security and Cooperation in Europe, the Caribbean Disaster Emergency Management Agency</w:t>
      </w:r>
      <w:r w:rsidR="00A7344B" w:rsidRPr="004C0277">
        <w:rPr>
          <w:lang w:val="en-GB"/>
        </w:rPr>
        <w:t xml:space="preserve"> and the Gulf Cooperation Council</w:t>
      </w:r>
      <w:r w:rsidRPr="004C0277">
        <w:rPr>
          <w:lang w:val="en-GB"/>
        </w:rPr>
        <w:t>.</w:t>
      </w:r>
      <w:r w:rsidR="007F6823" w:rsidRPr="004C0277">
        <w:rPr>
          <w:lang w:val="en-GB"/>
        </w:rPr>
        <w:t xml:space="preserve"> Globally, UNEP will continue to collaborate with education partners to further support education and wider knowledge dissemination on ecosystem-based </w:t>
      </w:r>
      <w:r w:rsidR="00CD5769" w:rsidRPr="004C0277">
        <w:rPr>
          <w:lang w:val="en-GB"/>
        </w:rPr>
        <w:t>approaches to resilience and disaster risk reduction</w:t>
      </w:r>
      <w:r w:rsidR="00043FED" w:rsidRPr="004C0277">
        <w:rPr>
          <w:lang w:val="en-GB"/>
        </w:rPr>
        <w:t xml:space="preserve">. </w:t>
      </w:r>
    </w:p>
    <w:p w14:paraId="725D247A" w14:textId="73DC4193" w:rsidR="00313B33" w:rsidRPr="004C0277" w:rsidRDefault="00313B33" w:rsidP="003B7406">
      <w:pPr>
        <w:pStyle w:val="Normalnumber"/>
        <w:ind w:left="1247" w:firstLine="0"/>
        <w:rPr>
          <w:lang w:val="en-GB"/>
        </w:rPr>
      </w:pPr>
      <w:r w:rsidRPr="004C0277">
        <w:rPr>
          <w:lang w:val="en-GB"/>
        </w:rPr>
        <w:t xml:space="preserve">Meanwhile, the </w:t>
      </w:r>
      <w:proofErr w:type="spellStart"/>
      <w:r w:rsidRPr="004C0277">
        <w:rPr>
          <w:lang w:val="en-GB"/>
        </w:rPr>
        <w:t>subprogramme</w:t>
      </w:r>
      <w:proofErr w:type="spellEnd"/>
      <w:r w:rsidRPr="004C0277">
        <w:rPr>
          <w:lang w:val="en-GB"/>
        </w:rPr>
        <w:t xml:space="preserve"> will leverage </w:t>
      </w:r>
      <w:r w:rsidR="00480EC2" w:rsidRPr="004C0277">
        <w:rPr>
          <w:lang w:val="en-GB"/>
        </w:rPr>
        <w:t>synergies</w:t>
      </w:r>
      <w:r w:rsidRPr="004C0277">
        <w:rPr>
          <w:lang w:val="en-GB"/>
        </w:rPr>
        <w:t xml:space="preserve"> across other </w:t>
      </w:r>
      <w:r w:rsidR="005E0C5A" w:rsidRPr="004C0277">
        <w:rPr>
          <w:lang w:val="en-GB"/>
        </w:rPr>
        <w:t xml:space="preserve">UNEP </w:t>
      </w:r>
      <w:proofErr w:type="spellStart"/>
      <w:r w:rsidRPr="004C0277">
        <w:rPr>
          <w:lang w:val="en-GB"/>
        </w:rPr>
        <w:t>subprogrammes</w:t>
      </w:r>
      <w:proofErr w:type="spellEnd"/>
      <w:r w:rsidR="00CD5769" w:rsidRPr="004C0277">
        <w:rPr>
          <w:lang w:val="en-GB"/>
        </w:rPr>
        <w:t>,</w:t>
      </w:r>
      <w:r w:rsidRPr="004C0277">
        <w:rPr>
          <w:lang w:val="en-GB"/>
        </w:rPr>
        <w:t xml:space="preserve"> particular</w:t>
      </w:r>
      <w:r w:rsidR="00CD5769" w:rsidRPr="004C0277">
        <w:rPr>
          <w:lang w:val="en-GB"/>
        </w:rPr>
        <w:t>ly</w:t>
      </w:r>
      <w:r w:rsidRPr="004C0277">
        <w:rPr>
          <w:lang w:val="en-GB"/>
        </w:rPr>
        <w:t xml:space="preserve"> environmental governance</w:t>
      </w:r>
      <w:r w:rsidR="00CD5769" w:rsidRPr="004C0277">
        <w:rPr>
          <w:lang w:val="en-GB"/>
        </w:rPr>
        <w:t>;</w:t>
      </w:r>
      <w:r w:rsidRPr="004C0277">
        <w:rPr>
          <w:lang w:val="en-GB"/>
        </w:rPr>
        <w:t xml:space="preserve"> healthy and productive ecosystems</w:t>
      </w:r>
      <w:r w:rsidR="0067167B" w:rsidRPr="004C0277">
        <w:rPr>
          <w:lang w:val="en-GB"/>
        </w:rPr>
        <w:t>; chemicals</w:t>
      </w:r>
      <w:r w:rsidR="00A7344B" w:rsidRPr="004C0277">
        <w:rPr>
          <w:lang w:val="en-GB"/>
        </w:rPr>
        <w:t xml:space="preserve">, </w:t>
      </w:r>
      <w:r w:rsidR="0067167B" w:rsidRPr="004C0277">
        <w:rPr>
          <w:lang w:val="en-GB"/>
        </w:rPr>
        <w:t>waste</w:t>
      </w:r>
      <w:r w:rsidR="00A7344B" w:rsidRPr="004C0277">
        <w:rPr>
          <w:lang w:val="en-GB"/>
        </w:rPr>
        <w:t xml:space="preserve"> and air quality</w:t>
      </w:r>
      <w:r w:rsidR="0067167B" w:rsidRPr="004C0277">
        <w:rPr>
          <w:lang w:val="en-GB"/>
        </w:rPr>
        <w:t xml:space="preserve">; and </w:t>
      </w:r>
      <w:r w:rsidRPr="004C0277">
        <w:rPr>
          <w:lang w:val="en-GB"/>
        </w:rPr>
        <w:t>climate change</w:t>
      </w:r>
      <w:r w:rsidR="0067167B" w:rsidRPr="004C0277">
        <w:rPr>
          <w:lang w:val="en-GB"/>
        </w:rPr>
        <w:t>.</w:t>
      </w:r>
      <w:r w:rsidRPr="004C0277">
        <w:rPr>
          <w:lang w:val="en-GB"/>
        </w:rPr>
        <w:t xml:space="preserve"> The </w:t>
      </w:r>
      <w:proofErr w:type="spellStart"/>
      <w:r w:rsidRPr="004C0277">
        <w:rPr>
          <w:lang w:val="en-GB"/>
        </w:rPr>
        <w:t>subprogramme</w:t>
      </w:r>
      <w:proofErr w:type="spellEnd"/>
      <w:r w:rsidRPr="004C0277">
        <w:rPr>
          <w:lang w:val="en-GB"/>
        </w:rPr>
        <w:t xml:space="preserve"> </w:t>
      </w:r>
      <w:r w:rsidR="00A44B2E" w:rsidRPr="004C0277">
        <w:rPr>
          <w:lang w:val="en-GB"/>
        </w:rPr>
        <w:t xml:space="preserve">is closely </w:t>
      </w:r>
      <w:r w:rsidRPr="004C0277">
        <w:rPr>
          <w:lang w:val="en-GB"/>
        </w:rPr>
        <w:t>align</w:t>
      </w:r>
      <w:r w:rsidR="00A44B2E" w:rsidRPr="004C0277">
        <w:rPr>
          <w:lang w:val="en-GB"/>
        </w:rPr>
        <w:t>ed with</w:t>
      </w:r>
      <w:r w:rsidRPr="004C0277">
        <w:rPr>
          <w:lang w:val="en-GB"/>
        </w:rPr>
        <w:t xml:space="preserve"> the goals of the Sendai Framework </w:t>
      </w:r>
      <w:r w:rsidR="00155CF3" w:rsidRPr="004C0277">
        <w:rPr>
          <w:lang w:val="en-GB"/>
        </w:rPr>
        <w:t>for</w:t>
      </w:r>
      <w:r w:rsidR="00A7344B" w:rsidRPr="004C0277">
        <w:rPr>
          <w:lang w:val="en-GB"/>
        </w:rPr>
        <w:t xml:space="preserve"> Disaster Risk Reduction </w:t>
      </w:r>
      <w:r w:rsidRPr="004C0277">
        <w:rPr>
          <w:lang w:val="en-GB"/>
        </w:rPr>
        <w:t>as well as the Sustainable Development Goals</w:t>
      </w:r>
      <w:r w:rsidR="0067167B" w:rsidRPr="004C0277">
        <w:rPr>
          <w:lang w:val="en-GB"/>
        </w:rPr>
        <w:t xml:space="preserve"> (in particular </w:t>
      </w:r>
      <w:r w:rsidR="00155CF3" w:rsidRPr="004C0277">
        <w:rPr>
          <w:lang w:val="en-GB"/>
        </w:rPr>
        <w:t>G</w:t>
      </w:r>
      <w:r w:rsidR="00A7344B" w:rsidRPr="004C0277">
        <w:rPr>
          <w:lang w:val="en-GB"/>
        </w:rPr>
        <w:t>oals 1, 11, 13, 16, and 17).</w:t>
      </w:r>
      <w:r w:rsidR="00CD5769" w:rsidRPr="004C0277">
        <w:rPr>
          <w:lang w:val="en-GB"/>
        </w:rPr>
        <w:t xml:space="preserve"> </w:t>
      </w:r>
      <w:r w:rsidR="00A7344B" w:rsidRPr="004C0277">
        <w:rPr>
          <w:lang w:val="en-GB"/>
        </w:rPr>
        <w:t>I</w:t>
      </w:r>
      <w:r w:rsidR="00480EC2" w:rsidRPr="004C0277">
        <w:rPr>
          <w:lang w:val="en-GB"/>
        </w:rPr>
        <w:t>t</w:t>
      </w:r>
      <w:r w:rsidRPr="004C0277">
        <w:rPr>
          <w:lang w:val="en-GB"/>
        </w:rPr>
        <w:t xml:space="preserve"> will</w:t>
      </w:r>
      <w:r w:rsidR="005E0C5A" w:rsidRPr="004C0277">
        <w:rPr>
          <w:lang w:val="en-GB"/>
        </w:rPr>
        <w:t xml:space="preserve"> </w:t>
      </w:r>
      <w:r w:rsidRPr="004C0277">
        <w:rPr>
          <w:lang w:val="en-GB"/>
        </w:rPr>
        <w:t xml:space="preserve">promote gender considerations </w:t>
      </w:r>
      <w:r w:rsidR="007F6823" w:rsidRPr="004C0277">
        <w:rPr>
          <w:lang w:val="en-GB"/>
        </w:rPr>
        <w:t>by</w:t>
      </w:r>
      <w:r w:rsidR="00480EC2" w:rsidRPr="004C0277">
        <w:rPr>
          <w:lang w:val="en-GB"/>
        </w:rPr>
        <w:t xml:space="preserve"> using</w:t>
      </w:r>
      <w:r w:rsidRPr="004C0277">
        <w:rPr>
          <w:lang w:val="en-GB"/>
        </w:rPr>
        <w:t xml:space="preserve"> gender</w:t>
      </w:r>
      <w:r w:rsidR="00A7344B" w:rsidRPr="004C0277">
        <w:rPr>
          <w:lang w:val="en-GB"/>
        </w:rPr>
        <w:t>-</w:t>
      </w:r>
      <w:r w:rsidRPr="004C0277">
        <w:rPr>
          <w:lang w:val="en-GB"/>
        </w:rPr>
        <w:t xml:space="preserve">disaggregated data in assessments, as well as </w:t>
      </w:r>
      <w:r w:rsidR="00BF48A4" w:rsidRPr="004C0277">
        <w:rPr>
          <w:lang w:val="en-GB"/>
        </w:rPr>
        <w:t xml:space="preserve">by engaging </w:t>
      </w:r>
      <w:r w:rsidR="005E2CB7" w:rsidRPr="004C0277">
        <w:rPr>
          <w:lang w:val="en-GB"/>
        </w:rPr>
        <w:t xml:space="preserve">in </w:t>
      </w:r>
      <w:r w:rsidRPr="004C0277">
        <w:rPr>
          <w:lang w:val="en-GB"/>
        </w:rPr>
        <w:t>specific projects</w:t>
      </w:r>
      <w:r w:rsidR="005E2CB7" w:rsidRPr="004C0277">
        <w:rPr>
          <w:lang w:val="en-GB"/>
        </w:rPr>
        <w:t xml:space="preserve"> </w:t>
      </w:r>
      <w:r w:rsidRPr="004C0277">
        <w:rPr>
          <w:lang w:val="en-GB"/>
        </w:rPr>
        <w:t xml:space="preserve">that promote gender equality in </w:t>
      </w:r>
      <w:r w:rsidR="007F6823" w:rsidRPr="004C0277">
        <w:rPr>
          <w:lang w:val="en-GB"/>
        </w:rPr>
        <w:t>policymaking processes and capacity</w:t>
      </w:r>
      <w:r w:rsidR="00155CF3" w:rsidRPr="004C0277">
        <w:rPr>
          <w:lang w:val="en-GB"/>
        </w:rPr>
        <w:t>-</w:t>
      </w:r>
      <w:r w:rsidR="007F6823" w:rsidRPr="004C0277">
        <w:rPr>
          <w:lang w:val="en-GB"/>
        </w:rPr>
        <w:t>building activities</w:t>
      </w:r>
      <w:r w:rsidRPr="004C0277">
        <w:rPr>
          <w:lang w:val="en-GB"/>
        </w:rPr>
        <w:t xml:space="preserve">. </w:t>
      </w:r>
    </w:p>
    <w:p w14:paraId="7A4D527B" w14:textId="5463402F" w:rsidR="007624EF" w:rsidRPr="004C0277" w:rsidRDefault="007624EF">
      <w:pPr>
        <w:tabs>
          <w:tab w:val="clear" w:pos="1247"/>
          <w:tab w:val="clear" w:pos="1814"/>
          <w:tab w:val="clear" w:pos="2381"/>
          <w:tab w:val="clear" w:pos="2948"/>
          <w:tab w:val="clear" w:pos="3515"/>
        </w:tabs>
        <w:rPr>
          <w:rFonts w:eastAsiaTheme="minorHAnsi"/>
          <w:noProof/>
          <w:szCs w:val="22"/>
        </w:rPr>
      </w:pPr>
      <w:r w:rsidRPr="004C0277">
        <w:rPr>
          <w:rFonts w:eastAsiaTheme="minorHAnsi"/>
          <w:noProof/>
          <w:szCs w:val="22"/>
        </w:rPr>
        <w:br w:type="page"/>
      </w:r>
    </w:p>
    <w:p w14:paraId="44DA55EF" w14:textId="77777777" w:rsidR="009D5A16" w:rsidRPr="004C0277" w:rsidRDefault="009D5A16" w:rsidP="009D5A16">
      <w:r w:rsidRPr="003154C7">
        <w:rPr>
          <w:noProof/>
          <w:lang w:val="en-US"/>
        </w:rPr>
        <w:lastRenderedPageBreak/>
        <mc:AlternateContent>
          <mc:Choice Requires="wps">
            <w:drawing>
              <wp:anchor distT="0" distB="0" distL="114300" distR="114300" simplePos="0" relativeHeight="251408384" behindDoc="0" locked="0" layoutInCell="1" allowOverlap="1" wp14:anchorId="3BC3F065" wp14:editId="7397B1E2">
                <wp:simplePos x="0" y="0"/>
                <wp:positionH relativeFrom="column">
                  <wp:posOffset>-77470</wp:posOffset>
                </wp:positionH>
                <wp:positionV relativeFrom="paragraph">
                  <wp:posOffset>-88264</wp:posOffset>
                </wp:positionV>
                <wp:extent cx="6230112" cy="323088"/>
                <wp:effectExtent l="0" t="0" r="0" b="0"/>
                <wp:wrapNone/>
                <wp:docPr id="2"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230112" cy="323088"/>
                        </a:xfrm>
                        <a:prstGeom prst="rect">
                          <a:avLst/>
                        </a:prstGeom>
                      </wps:spPr>
                      <wps:txbx>
                        <w:txbxContent>
                          <w:p w14:paraId="18DA1C1D" w14:textId="77777777" w:rsidR="00184B19" w:rsidRPr="002D2490" w:rsidRDefault="00184B19" w:rsidP="009D5A16">
                            <w:pPr>
                              <w:pStyle w:val="NormalWeb"/>
                              <w:spacing w:before="0" w:beforeAutospacing="0" w:after="0" w:afterAutospacing="0"/>
                              <w:jc w:val="center"/>
                              <w:rPr>
                                <w:sz w:val="28"/>
                                <w:szCs w:val="28"/>
                              </w:rPr>
                            </w:pPr>
                            <w:r w:rsidRPr="002D2490">
                              <w:rPr>
                                <w:rFonts w:eastAsiaTheme="majorEastAsia"/>
                                <w:b/>
                                <w:bCs/>
                                <w:color w:val="000000" w:themeColor="text1"/>
                                <w:kern w:val="24"/>
                                <w:sz w:val="28"/>
                                <w:szCs w:val="28"/>
                              </w:rPr>
                              <w:t>Theory of change – resilience to disasters and conflicts</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id="_x0000_s1068" style="position:absolute;margin-left:-6.1pt;margin-top:-6.95pt;width:490.55pt;height:25.45pt;z-index:25140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" filled="f" stroked="f">
                <v:path arrowok="t"/>
                <o:lock v:ext="edit" grouping="t"/>
                <v:textbox>
                  <w:txbxContent>
                    <w:p w14:paraId="18DA1C1D" w14:textId="77777777" w:rsidR="00184B19" w:rsidRPr="002D2490" w:rsidRDefault="00184B19" w:rsidP="009D5A16">
                      <w:pPr>
                        <w:pStyle w:val="NormalWeb"/>
                        <w:spacing w:before="0" w:beforeAutospacing="0" w:after="0" w:afterAutospacing="0"/>
                        <w:jc w:val="center"/>
                        <w:rPr>
                          <w:sz w:val="28"/>
                          <w:szCs w:val="28"/>
                        </w:rPr>
                      </w:pPr>
                      <w:r w:rsidRPr="002D2490">
                        <w:rPr>
                          <w:rFonts w:eastAsiaTheme="majorEastAsia"/>
                          <w:b/>
                          <w:bCs/>
                          <w:color w:val="000000" w:themeColor="text1"/>
                          <w:kern w:val="24"/>
                          <w:sz w:val="28"/>
                          <w:szCs w:val="28"/>
                        </w:rPr>
                        <w:t>Theory of change – resilience to disasters and conflicts</w:t>
                      </w:r>
                    </w:p>
                  </w:txbxContent>
                </v:textbox>
              </v:rect>
            </w:pict>
          </mc:Fallback>
        </mc:AlternateContent>
      </w:r>
    </w:p>
    <w:p w14:paraId="071F8419" w14:textId="7A223B95" w:rsidR="009D5A16" w:rsidRPr="004C0277" w:rsidRDefault="009D5A16" w:rsidP="009D5A16">
      <w:r w:rsidRPr="003154C7">
        <w:rPr>
          <w:noProof/>
          <w:lang w:val="en-US"/>
        </w:rPr>
        <mc:AlternateContent>
          <mc:Choice Requires="wps">
            <w:drawing>
              <wp:anchor distT="0" distB="0" distL="114300" distR="114300" simplePos="0" relativeHeight="251414528" behindDoc="0" locked="0" layoutInCell="1" allowOverlap="1" wp14:anchorId="3F11C238" wp14:editId="1D90234A">
                <wp:simplePos x="0" y="0"/>
                <wp:positionH relativeFrom="column">
                  <wp:posOffset>2861945</wp:posOffset>
                </wp:positionH>
                <wp:positionV relativeFrom="paragraph">
                  <wp:posOffset>137795</wp:posOffset>
                </wp:positionV>
                <wp:extent cx="2960370" cy="598170"/>
                <wp:effectExtent l="0" t="0" r="11430" b="11430"/>
                <wp:wrapNone/>
                <wp:docPr id="124" name="Rounded Rectangle 123"/>
                <wp:cNvGraphicFramePr/>
                <a:graphic xmlns:a="http://schemas.openxmlformats.org/drawingml/2006/main">
                  <a:graphicData uri="http://schemas.microsoft.com/office/word/2010/wordprocessingShape">
                    <wps:wsp>
                      <wps:cNvSpPr/>
                      <wps:spPr>
                        <a:xfrm>
                          <a:off x="0" y="0"/>
                          <a:ext cx="2960370" cy="59817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201829"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rPr>
                              <w:t>Countries rapidly respond to and recover from the environmental impacts of disasters and conflicts</w:t>
                            </w:r>
                          </w:p>
                        </w:txbxContent>
                      </wps:txbx>
                      <wps:bodyPr lIns="0" tIns="0" rIns="0" bIns="0" anchor="ctr" anchorCtr="0"/>
                    </wps:wsp>
                  </a:graphicData>
                </a:graphic>
                <wp14:sizeRelV relativeFrom="margin">
                  <wp14:pctHeight>0</wp14:pctHeight>
                </wp14:sizeRelV>
              </wp:anchor>
            </w:drawing>
          </mc:Choice>
          <mc:Fallback>
            <w:pict>
              <v:roundrect id="Rounded Rectangle 123" o:spid="_x0000_s1069" style="position:absolute;margin-left:225.35pt;margin-top:10.85pt;width:233.1pt;height:47.1pt;z-index:25141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" fillcolor="#943634 [2405]" strokecolor="#622423 [1605]" strokeweight="1pt">
                <v:textbox inset="0,0,0,0">
                  <w:txbxContent>
                    <w:p w14:paraId="69201829"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rPr>
                        <w:t>Countries rapidly respond to and recover from the environmental impacts of disasters and conflicts</w:t>
                      </w:r>
                    </w:p>
                  </w:txbxContent>
                </v:textbox>
              </v:roundrect>
            </w:pict>
          </mc:Fallback>
        </mc:AlternateContent>
      </w:r>
      <w:r w:rsidRPr="003154C7">
        <w:rPr>
          <w:noProof/>
          <w:lang w:val="en-US"/>
        </w:rPr>
        <mc:AlternateContent>
          <mc:Choice Requires="wps">
            <w:drawing>
              <wp:anchor distT="0" distB="0" distL="114300" distR="114300" simplePos="0" relativeHeight="251409408" behindDoc="0" locked="0" layoutInCell="1" allowOverlap="1" wp14:anchorId="7783FC3E" wp14:editId="3DA68ED9">
                <wp:simplePos x="0" y="0"/>
                <wp:positionH relativeFrom="column">
                  <wp:posOffset>-166370</wp:posOffset>
                </wp:positionH>
                <wp:positionV relativeFrom="paragraph">
                  <wp:posOffset>137795</wp:posOffset>
                </wp:positionV>
                <wp:extent cx="2960370" cy="598170"/>
                <wp:effectExtent l="0" t="0" r="11430" b="11430"/>
                <wp:wrapNone/>
                <wp:docPr id="63" name="Rounded Rectangle 4"/>
                <wp:cNvGraphicFramePr/>
                <a:graphic xmlns:a="http://schemas.openxmlformats.org/drawingml/2006/main">
                  <a:graphicData uri="http://schemas.microsoft.com/office/word/2010/wordprocessingShape">
                    <wps:wsp>
                      <wps:cNvSpPr/>
                      <wps:spPr>
                        <a:xfrm>
                          <a:off x="0" y="0"/>
                          <a:ext cx="2960370" cy="59817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0F6C0B"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rPr>
                              <w:t>Best practice environmental management approaches prevent and reduce the impacts of disasters and conflicts</w:t>
                            </w:r>
                          </w:p>
                        </w:txbxContent>
                      </wps:txbx>
                      <wps:bodyPr lIns="0" tIns="0" rIns="0" bIns="0" anchor="ctr" anchorCtr="0"/>
                    </wps:wsp>
                  </a:graphicData>
                </a:graphic>
              </wp:anchor>
            </w:drawing>
          </mc:Choice>
          <mc:Fallback>
            <w:pict>
              <v:roundrect id="Rounded Rectangle 4" o:spid="_x0000_s1070" style="position:absolute;margin-left:-13.1pt;margin-top:10.85pt;width:233.1pt;height:47.1pt;z-index:251409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" fillcolor="#943634 [2405]" strokecolor="#622423 [1605]" strokeweight="1pt">
                <v:textbox inset="0,0,0,0">
                  <w:txbxContent>
                    <w:p w14:paraId="6A0F6C0B"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rPr>
                        <w:t>Best practice environmental management approaches prevent and reduce the impacts of disasters and conflicts</w:t>
                      </w:r>
                    </w:p>
                  </w:txbxContent>
                </v:textbox>
              </v:roundrect>
            </w:pict>
          </mc:Fallback>
        </mc:AlternateContent>
      </w:r>
    </w:p>
    <w:p w14:paraId="5F1B777D" w14:textId="27913783" w:rsidR="009D5A16" w:rsidRPr="004C0277" w:rsidRDefault="009D5A16" w:rsidP="009D5A16">
      <w:r w:rsidRPr="003154C7">
        <w:rPr>
          <w:noProof/>
          <w:lang w:val="en-US"/>
        </w:rPr>
        <mc:AlternateContent>
          <mc:Choice Requires="wpg">
            <w:drawing>
              <wp:anchor distT="0" distB="0" distL="114300" distR="114300" simplePos="0" relativeHeight="251417600" behindDoc="0" locked="0" layoutInCell="1" allowOverlap="1" wp14:anchorId="241A3DD6" wp14:editId="39C2E0D1">
                <wp:simplePos x="0" y="0"/>
                <wp:positionH relativeFrom="column">
                  <wp:posOffset>-557530</wp:posOffset>
                </wp:positionH>
                <wp:positionV relativeFrom="paragraph">
                  <wp:posOffset>2073275</wp:posOffset>
                </wp:positionV>
                <wp:extent cx="6819265" cy="2676525"/>
                <wp:effectExtent l="0" t="38100" r="19685" b="28575"/>
                <wp:wrapNone/>
                <wp:docPr id="102" name="Group 102"/>
                <wp:cNvGraphicFramePr/>
                <a:graphic xmlns:a="http://schemas.openxmlformats.org/drawingml/2006/main">
                  <a:graphicData uri="http://schemas.microsoft.com/office/word/2010/wordprocessingGroup">
                    <wpg:wgp>
                      <wpg:cNvGrpSpPr/>
                      <wpg:grpSpPr>
                        <a:xfrm>
                          <a:off x="0" y="0"/>
                          <a:ext cx="6819265" cy="2676525"/>
                          <a:chOff x="9525" y="0"/>
                          <a:chExt cx="6820286" cy="2676629"/>
                        </a:xfrm>
                      </wpg:grpSpPr>
                      <wps:wsp>
                        <wps:cNvPr id="103" name="Line 18"/>
                        <wps:cNvCnPr/>
                        <wps:spPr bwMode="auto">
                          <a:xfrm flipH="1" flipV="1">
                            <a:off x="1857375" y="0"/>
                            <a:ext cx="5991" cy="53825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4" name="Line 18"/>
                        <wps:cNvCnPr/>
                        <wps:spPr bwMode="auto">
                          <a:xfrm flipH="1" flipV="1">
                            <a:off x="3286125" y="0"/>
                            <a:ext cx="8404" cy="530608"/>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5" name="Line 18"/>
                        <wps:cNvCnPr/>
                        <wps:spPr bwMode="auto">
                          <a:xfrm flipV="1">
                            <a:off x="4714875" y="0"/>
                            <a:ext cx="0" cy="53060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cNvPr id="106" name="Group 106"/>
                        <wpg:cNvGrpSpPr/>
                        <wpg:grpSpPr>
                          <a:xfrm>
                            <a:off x="9525" y="123825"/>
                            <a:ext cx="6820286" cy="2552804"/>
                            <a:chOff x="9525" y="0"/>
                            <a:chExt cx="6820286" cy="2552804"/>
                          </a:xfrm>
                        </wpg:grpSpPr>
                        <wps:wsp>
                          <wps:cNvPr id="107" name="Rounded Rectangle 15"/>
                          <wps:cNvSpPr/>
                          <wps:spPr>
                            <a:xfrm>
                              <a:off x="1238250" y="409575"/>
                              <a:ext cx="1217029" cy="1578827"/>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8557DB"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1. </w:t>
                                </w:r>
                                <w:r w:rsidRPr="009D5A16">
                                  <w:rPr>
                                    <w:bCs/>
                                    <w:color w:val="F2F2F2" w:themeColor="background1" w:themeShade="F2"/>
                                    <w:kern w:val="24"/>
                                    <w:sz w:val="18"/>
                                    <w:szCs w:val="18"/>
                                    <w:u w:val="single"/>
                                    <w:lang w:val="en-GB"/>
                                  </w:rPr>
                                  <w:t>PREVENTION</w:t>
                                </w:r>
                              </w:p>
                              <w:p w14:paraId="5A881757"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rPr>
                                  <w:t>Countries and international partners have integrated environmental measures for risk reduction in key policies and frameworks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8" name="Rounded Rectangle 16"/>
                          <wps:cNvSpPr/>
                          <wps:spPr>
                            <a:xfrm>
                              <a:off x="2676525" y="428625"/>
                              <a:ext cx="1217029" cy="1578827"/>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2B5DA1"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2. </w:t>
                                </w:r>
                                <w:r w:rsidRPr="009D5A16">
                                  <w:rPr>
                                    <w:bCs/>
                                    <w:color w:val="F2F2F2" w:themeColor="background1" w:themeShade="F2"/>
                                    <w:kern w:val="24"/>
                                    <w:sz w:val="18"/>
                                    <w:szCs w:val="18"/>
                                    <w:u w:val="single"/>
                                    <w:lang w:val="en-GB"/>
                                  </w:rPr>
                                  <w:t>RESPONSE</w:t>
                                </w:r>
                              </w:p>
                              <w:p w14:paraId="48B38C41" w14:textId="77777777" w:rsidR="00184B19" w:rsidRPr="009D5A16" w:rsidRDefault="00184B19" w:rsidP="009D5A16">
                                <w:pPr>
                                  <w:pStyle w:val="NormalWeb"/>
                                  <w:spacing w:before="0" w:beforeAutospacing="0" w:after="0" w:afterAutospacing="0"/>
                                  <w:jc w:val="center"/>
                                  <w:rPr>
                                    <w:sz w:val="18"/>
                                    <w:szCs w:val="18"/>
                                  </w:rPr>
                                </w:pPr>
                                <w:r w:rsidRPr="009D5A16">
                                  <w:rPr>
                                    <w:rFonts w:eastAsia="Calibri"/>
                                    <w:bCs/>
                                    <w:color w:val="FFFFFF"/>
                                    <w:kern w:val="24"/>
                                    <w:sz w:val="18"/>
                                    <w:szCs w:val="18"/>
                                  </w:rPr>
                                  <w:t>Emergency response and post-crisis recovery plans have integrated environmental considerations to increase the sustainability of recovery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9" name="Rounded Rectangle 17"/>
                          <wps:cNvSpPr/>
                          <wps:spPr>
                            <a:xfrm>
                              <a:off x="4124325" y="390525"/>
                              <a:ext cx="1217028" cy="1578827"/>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AFE830"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3. </w:t>
                                </w:r>
                                <w:r w:rsidRPr="009D5A16">
                                  <w:rPr>
                                    <w:bCs/>
                                    <w:color w:val="F2F2F2" w:themeColor="background1" w:themeShade="F2"/>
                                    <w:kern w:val="24"/>
                                    <w:sz w:val="18"/>
                                    <w:szCs w:val="18"/>
                                    <w:u w:val="single"/>
                                    <w:lang w:val="en-GB"/>
                                  </w:rPr>
                                  <w:t>RECOVERY</w:t>
                                </w:r>
                              </w:p>
                              <w:p w14:paraId="286B6736"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Crisis-affected countries adopt key environmental and natural resource governance policies and sustainable practices as a contribution to recovery and development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110" name="Group 110"/>
                          <wpg:cNvGrpSpPr/>
                          <wpg:grpSpPr>
                            <a:xfrm>
                              <a:off x="9525" y="180987"/>
                              <a:ext cx="977855" cy="2082077"/>
                              <a:chOff x="9525" y="-333363"/>
                              <a:chExt cx="977855" cy="2082077"/>
                            </a:xfrm>
                          </wpg:grpSpPr>
                          <wps:wsp>
                            <wps:cNvPr id="111" name="Rounded Rectangle 26"/>
                            <wps:cNvSpPr/>
                            <wps:spPr>
                              <a:xfrm>
                                <a:off x="38103" y="-333363"/>
                                <a:ext cx="949277" cy="928158"/>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B76189" w14:textId="5E42C777"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Other (non-environmental) factors of disasters and conflict do not increase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2" name="Rounded Rectangle 46"/>
                            <wps:cNvSpPr/>
                            <wps:spPr>
                              <a:xfrm>
                                <a:off x="9525" y="685801"/>
                                <a:ext cx="957387" cy="1062913"/>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F4A4D0" w14:textId="77777777"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Public and private sector commitment to implement sustainable development agenda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13" name="Group 113"/>
                          <wpg:cNvGrpSpPr/>
                          <wpg:grpSpPr>
                            <a:xfrm>
                              <a:off x="5305425" y="0"/>
                              <a:ext cx="1524386" cy="2552804"/>
                              <a:chOff x="0" y="0"/>
                              <a:chExt cx="1524386" cy="2552804"/>
                            </a:xfrm>
                          </wpg:grpSpPr>
                          <wps:wsp>
                            <wps:cNvPr id="114" name="Rounded Rectangle 27"/>
                            <wps:cNvSpPr/>
                            <wps:spPr>
                              <a:xfrm>
                                <a:off x="323849" y="0"/>
                                <a:ext cx="1200537" cy="436585"/>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6A8345" w14:textId="77777777"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Effective partnerships are continued and expanded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5" name="Rounded Rectangle 28"/>
                            <wps:cNvSpPr/>
                            <wps:spPr>
                              <a:xfrm>
                                <a:off x="323850" y="514350"/>
                                <a:ext cx="1200536" cy="616092"/>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06B22B" w14:textId="77777777"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Successful approaches are scaled up from the local to the national and regional levels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6" name="Rounded Rectangle 165"/>
                            <wps:cNvSpPr/>
                            <wps:spPr>
                              <a:xfrm>
                                <a:off x="333375" y="1200150"/>
                                <a:ext cx="1191011" cy="593191"/>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83A3CB" w14:textId="42EB13B2"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 xml:space="preserve">Political support </w:t>
                                  </w:r>
                                  <w:r>
                                    <w:rPr>
                                      <w:bCs/>
                                      <w:color w:val="000000" w:themeColor="text1"/>
                                      <w:kern w:val="24"/>
                                      <w:sz w:val="18"/>
                                      <w:szCs w:val="18"/>
                                      <w:lang w:val="en-GB"/>
                                    </w:rPr>
                                    <w:t>and</w:t>
                                  </w:r>
                                  <w:r w:rsidRPr="009D5A16">
                                    <w:rPr>
                                      <w:bCs/>
                                      <w:color w:val="000000" w:themeColor="text1"/>
                                      <w:kern w:val="24"/>
                                      <w:sz w:val="18"/>
                                      <w:szCs w:val="18"/>
                                      <w:lang w:val="en-GB"/>
                                    </w:rPr>
                                    <w:t xml:space="preserve"> ownership of national and international stakeholders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117" name="Group 21"/>
                            <wpg:cNvGrpSpPr/>
                            <wpg:grpSpPr>
                              <a:xfrm>
                                <a:off x="9525" y="342900"/>
                                <a:ext cx="311340" cy="100039"/>
                                <a:chOff x="7247966" y="2362199"/>
                                <a:chExt cx="415096" cy="89122"/>
                              </a:xfrm>
                            </wpg:grpSpPr>
                            <wps:wsp>
                              <wps:cNvPr id="118" name="Line 18"/>
                              <wps:cNvCnPr/>
                              <wps:spPr bwMode="auto">
                                <a:xfrm rot="19457893" flipV="1">
                                  <a:off x="7483071" y="2362199"/>
                                  <a:ext cx="179991"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9" name="Line 18"/>
                              <wps:cNvCnPr/>
                              <wps:spPr bwMode="auto">
                                <a:xfrm rot="19457893" flipH="1" flipV="1">
                                  <a:off x="7247966" y="2451321"/>
                                  <a:ext cx="402165"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20" name="Group 8"/>
                            <wpg:cNvGrpSpPr/>
                            <wpg:grpSpPr>
                              <a:xfrm>
                                <a:off x="38100" y="942975"/>
                                <a:ext cx="302235" cy="0"/>
                                <a:chOff x="7284080" y="2895599"/>
                                <a:chExt cx="402957" cy="0"/>
                              </a:xfrm>
                            </wpg:grpSpPr>
                            <wps:wsp>
                              <wps:cNvPr id="121" name="Line 18"/>
                              <wps:cNvCnPr/>
                              <wps:spPr bwMode="auto">
                                <a:xfrm flipV="1">
                                  <a:off x="7523609" y="2895599"/>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22" name="Line 18"/>
                              <wps:cNvCnPr/>
                              <wps:spPr bwMode="auto">
                                <a:xfrm flipH="1" flipV="1">
                                  <a:off x="7284080" y="2895599"/>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23" name="Group 146"/>
                            <wpg:cNvGrpSpPr/>
                            <wpg:grpSpPr>
                              <a:xfrm rot="2167393">
                                <a:off x="0" y="1971675"/>
                                <a:ext cx="373127" cy="103578"/>
                                <a:chOff x="7235679" y="3808557"/>
                                <a:chExt cx="402957" cy="0"/>
                              </a:xfrm>
                            </wpg:grpSpPr>
                            <wps:wsp>
                              <wps:cNvPr id="125" name="Line 18"/>
                              <wps:cNvCnPr/>
                              <wps:spPr bwMode="auto">
                                <a:xfrm flipV="1">
                                  <a:off x="7475208" y="3808557"/>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26" name="Line 18"/>
                              <wps:cNvCnPr/>
                              <wps:spPr bwMode="auto">
                                <a:xfrm flipH="1" flipV="1">
                                  <a:off x="7235679" y="3808557"/>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s:wsp>
                            <wps:cNvPr id="127" name="Rounded Rectangle 93"/>
                            <wps:cNvSpPr/>
                            <wps:spPr>
                              <a:xfrm>
                                <a:off x="352425" y="1885950"/>
                                <a:ext cx="1171961" cy="666854"/>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9458A" w14:textId="77777777" w:rsidR="00184B19" w:rsidRPr="009D5A16" w:rsidRDefault="00184B19" w:rsidP="009D5A16">
                                  <w:pPr>
                                    <w:jc w:val="center"/>
                                    <w:rPr>
                                      <w:color w:val="000000" w:themeColor="text1"/>
                                      <w:sz w:val="18"/>
                                      <w:szCs w:val="18"/>
                                    </w:rPr>
                                  </w:pPr>
                                  <w:r w:rsidRPr="009D5A16">
                                    <w:rPr>
                                      <w:bCs/>
                                      <w:color w:val="000000" w:themeColor="text1"/>
                                      <w:sz w:val="18"/>
                                      <w:szCs w:val="18"/>
                                    </w:rPr>
                                    <w:t>Levels of funding are sufficient for sustaining UNEP presence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128" name="Group 106"/>
                            <wpg:cNvGrpSpPr/>
                            <wpg:grpSpPr>
                              <a:xfrm>
                                <a:off x="47625" y="1457325"/>
                                <a:ext cx="302235" cy="0"/>
                                <a:chOff x="7302209" y="3352799"/>
                                <a:chExt cx="402957" cy="0"/>
                              </a:xfrm>
                            </wpg:grpSpPr>
                            <wps:wsp>
                              <wps:cNvPr id="129" name="Line 18"/>
                              <wps:cNvCnPr/>
                              <wps:spPr bwMode="auto">
                                <a:xfrm flipV="1">
                                  <a:off x="7541738" y="3352799"/>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30" name="Line 18"/>
                              <wps:cNvCnPr/>
                              <wps:spPr bwMode="auto">
                                <a:xfrm flipH="1" flipV="1">
                                  <a:off x="7302209" y="3352799"/>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grpSp>
                    </wpg:wgp>
                  </a:graphicData>
                </a:graphic>
                <wp14:sizeRelH relativeFrom="margin">
                  <wp14:pctWidth>0</wp14:pctWidth>
                </wp14:sizeRelH>
                <wp14:sizeRelV relativeFrom="margin">
                  <wp14:pctHeight>0</wp14:pctHeight>
                </wp14:sizeRelV>
              </wp:anchor>
            </w:drawing>
          </mc:Choice>
          <mc:Fallback>
            <w:pict>
              <v:group id="Group 102" o:spid="_x0000_s1071" style="position:absolute;margin-left:-43.9pt;margin-top:163.25pt;width:536.95pt;height:210.75pt;z-index:251417600;mso-width-relative:margin;mso-height-relative:margin" coordorigin="95" coordsize="68202,26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">
                <v:line id="Line 18" o:spid="_x0000_s1072" style="position:absolute;flip:x y;visibility:visible;mso-wrap-style:square" from="18573,0" to="18633,5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E4ZcQAAADcAAAADwAAAGRycy9kb3ducmV2LnhtbERPTWvCQBC9C/0PyxR6EbOxhVKja6iB&#10;tuJJUz14G7NjEpqdDdmtSf+9KxS8zeN9ziIdTCMu1LnasoJpFIMgLqyuuVSw//6YvIFwHlljY5kU&#10;/JGDdPkwWmCibc87uuS+FCGEXYIKKu/bREpXVGTQRbYlDtzZdgZ9gF0pdYd9CDeNfI7jV2mw5tBQ&#10;YUtZRcVP/msU6IMz28If+3yWj1fytMm+Pse1Uk+Pw/schKfB38X/7rUO8+MXuD0TLpD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gThlxAAAANwAAAAPAAAAAAAAAAAA&#10;AAAAAKECAABkcnMvZG93bnJldi54bWxQSwUGAAAAAAQABAD5AAAAkgMAAAAA&#10;" strokecolor="#1f497d" strokeweight="3pt">
                  <v:stroke endarrow="block"/>
                </v:line>
                <v:line id="Line 18" o:spid="_x0000_s1073" style="position:absolute;flip:x y;visibility:visible;mso-wrap-style:square" from="32861,0" to="32945,5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igEcQAAADcAAAADwAAAGRycy9kb3ducmV2LnhtbERPTWvCQBC9C/0PyxR6EbOxlFKja6iB&#10;tuJJUz14G7NjEpqdDdmtSf+9KxS8zeN9ziIdTCMu1LnasoJpFIMgLqyuuVSw//6YvIFwHlljY5kU&#10;/JGDdPkwWmCibc87uuS+FCGEXYIKKu/bREpXVGTQRbYlDtzZdgZ9gF0pdYd9CDeNfI7jV2mw5tBQ&#10;YUtZRcVP/msU6IMz28If+3yWj1fytMm+Pse1Uk+Pw/schKfB38X/7rUO8+MXuD0TLpD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aKARxAAAANwAAAAPAAAAAAAAAAAA&#10;AAAAAKECAABkcnMvZG93bnJldi54bWxQSwUGAAAAAAQABAD5AAAAkgMAAAAA&#10;" strokecolor="#1f497d" strokeweight="3pt">
                  <v:stroke endarrow="block"/>
                </v:line>
                <v:line id="Line 18" o:spid="_x0000_s1074" style="position:absolute;flip:y;visibility:visible;mso-wrap-style:square" from="47148,0" to="47148,5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CPXMMAAADcAAAADwAAAGRycy9kb3ducmV2LnhtbERPTWsCMRC9C/6HMAVvmm3FKqtRqlBR&#10;KIK2oMdxM24WN5PtJur6702h4G0e73Mms8aW4kq1LxwreO0lIIgzpwvOFfx8f3ZHIHxA1lg6JgV3&#10;8jCbtlsTTLW78Zauu5CLGMI+RQUmhCqV0meGLPqeq4gjd3K1xRBhnUtd4y2G21K+Jcm7tFhwbDBY&#10;0cJQdt5drILNfL2lfTUYLpaHeTj+Hr/I9EdKdV6ajzGIQE14iv/dKx3nJwP4eyZeIK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wj1zDAAAA3AAAAA8AAAAAAAAAAAAA&#10;AAAAoQIAAGRycy9kb3ducmV2LnhtbFBLBQYAAAAABAAEAPkAAACRAwAAAAA=&#10;" strokecolor="#1f497d" strokeweight="3pt">
                  <v:stroke endarrow="block"/>
                </v:line>
                <v:group id="Group 106" o:spid="_x0000_s1075" style="position:absolute;left:95;top:1238;width:68203;height:25528" coordorigin="95" coordsize="68202,25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roundrect id="_x0000_s1076" style="position:absolute;left:12382;top:4095;width:12170;height:157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0kL8AA&#10;AADcAAAADwAAAGRycy9kb3ducmV2LnhtbERPzYrCMBC+C75DGMGbJvbgTzWKCMsurBerDzA0Y1ts&#10;JqXJtvXtN4LgbT6+39kdBluLjlpfOdawmCsQxLkzFRcabtev2RqED8gGa8ek4UkeDvvxaIepcT1f&#10;qMtCIWII+xQ1lCE0qZQ+L8min7uGOHJ311oMEbaFNC32MdzWMlFqKS1WHBtKbOhUUv7I/qwGv7aD&#10;yo7d8/d86Rf31SZpvrNE6+lkOG5BBBrCR/x2/5g4X63g9Uy8QO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80kL8AAAADcAAAADwAAAAAAAAAAAAAAAACYAgAAZHJzL2Rvd25y&#10;ZXYueG1sUEsFBgAAAAAEAAQA9QAAAIUDAAAAAA==&#10;" fillcolor="#e36c0a [2409]" strokecolor="#974706 [1609]" strokeweight="1pt">
                    <v:textbox inset="0,0,0,0">
                      <w:txbxContent>
                        <w:p w14:paraId="148557DB"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1. </w:t>
                          </w:r>
                          <w:r w:rsidRPr="009D5A16">
                            <w:rPr>
                              <w:bCs/>
                              <w:color w:val="F2F2F2" w:themeColor="background1" w:themeShade="F2"/>
                              <w:kern w:val="24"/>
                              <w:sz w:val="18"/>
                              <w:szCs w:val="18"/>
                              <w:u w:val="single"/>
                              <w:lang w:val="en-GB"/>
                            </w:rPr>
                            <w:t>PREVENTION</w:t>
                          </w:r>
                        </w:p>
                        <w:p w14:paraId="5A881757"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rPr>
                            <w:t>Countries and international partners have integrated environmental measures for risk reduction in key policies and frameworks</w:t>
                          </w:r>
                        </w:p>
                      </w:txbxContent>
                    </v:textbox>
                  </v:roundrect>
                  <v:roundrect id="_x0000_s1077" style="position:absolute;left:26765;top:4286;width:12170;height:1578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KwXcQA&#10;AADcAAAADwAAAGRycy9kb3ducmV2LnhtbESPQW/CMAyF70j7D5GRdoOEHgbrCAhNmjYJLnT7AVZj&#10;2orGqZqsLf8eH5C42XrP733e7iffqoH62AS2sFoaUMRlcA1XFv5+vxYbUDEhO2wDk4UbRdjvXmZb&#10;zF0Y+UxDkSolIRxztFCn1OVax7Imj3EZOmLRLqH3mGTtK+16HCXctzoz5k17bFgaauzos6byWvx7&#10;C3HjJ1MchtvxdB5Xl/V71n0XmbWv8+nwASrRlJ7mx/WPE3wjtPKMTK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SsF3EAAAA3AAAAA8AAAAAAAAAAAAAAAAAmAIAAGRycy9k&#10;b3ducmV2LnhtbFBLBQYAAAAABAAEAPUAAACJAwAAAAA=&#10;" fillcolor="#e36c0a [2409]" strokecolor="#974706 [1609]" strokeweight="1pt">
                    <v:textbox inset="0,0,0,0">
                      <w:txbxContent>
                        <w:p w14:paraId="062B5DA1"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2. </w:t>
                          </w:r>
                          <w:r w:rsidRPr="009D5A16">
                            <w:rPr>
                              <w:bCs/>
                              <w:color w:val="F2F2F2" w:themeColor="background1" w:themeShade="F2"/>
                              <w:kern w:val="24"/>
                              <w:sz w:val="18"/>
                              <w:szCs w:val="18"/>
                              <w:u w:val="single"/>
                              <w:lang w:val="en-GB"/>
                            </w:rPr>
                            <w:t>RESPONSE</w:t>
                          </w:r>
                        </w:p>
                        <w:p w14:paraId="48B38C41" w14:textId="77777777" w:rsidR="00184B19" w:rsidRPr="009D5A16" w:rsidRDefault="00184B19" w:rsidP="009D5A16">
                          <w:pPr>
                            <w:pStyle w:val="NormalWeb"/>
                            <w:spacing w:before="0" w:beforeAutospacing="0" w:after="0" w:afterAutospacing="0"/>
                            <w:jc w:val="center"/>
                            <w:rPr>
                              <w:sz w:val="18"/>
                              <w:szCs w:val="18"/>
                            </w:rPr>
                          </w:pPr>
                          <w:r w:rsidRPr="009D5A16">
                            <w:rPr>
                              <w:rFonts w:eastAsia="Calibri"/>
                              <w:bCs/>
                              <w:color w:val="FFFFFF"/>
                              <w:kern w:val="24"/>
                              <w:sz w:val="18"/>
                              <w:szCs w:val="18"/>
                            </w:rPr>
                            <w:t>Emergency response and post-crisis recovery plans have integrated environmental considerations to increase the sustainability of recovery</w:t>
                          </w:r>
                        </w:p>
                      </w:txbxContent>
                    </v:textbox>
                  </v:roundrect>
                  <v:roundrect id="_x0000_s1078" style="position:absolute;left:41243;top:3905;width:12170;height:1578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4VxsEA&#10;AADcAAAADwAAAGRycy9kb3ducmV2LnhtbERPzWqDQBC+B/oOyxRyS3bjoU2sq0ihtJBcYvsAgztR&#10;qTsr7lbN22cDgd7m4/udrFhsLyYafedYw26rQBDXznTcaPj5/tjsQfiAbLB3TBqu5KHIn1YZpsbN&#10;fKapCo2IIexT1NCGMKRS+roli37rBuLIXdxoMUQ4NtKMOMdw28tEqRdpsePY0OJA7y3Vv9Wf1eD3&#10;dlFVOV2Pp/O8u7wekuGzSrRePy/lG4hAS/gXP9xfJs5XB7g/Ey+Q+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0eFcbBAAAA3AAAAA8AAAAAAAAAAAAAAAAAmAIAAGRycy9kb3du&#10;cmV2LnhtbFBLBQYAAAAABAAEAPUAAACGAwAAAAA=&#10;" fillcolor="#e36c0a [2409]" strokecolor="#974706 [1609]" strokeweight="1pt">
                    <v:textbox inset="0,0,0,0">
                      <w:txbxContent>
                        <w:p w14:paraId="65AFE830"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3. </w:t>
                          </w:r>
                          <w:r w:rsidRPr="009D5A16">
                            <w:rPr>
                              <w:bCs/>
                              <w:color w:val="F2F2F2" w:themeColor="background1" w:themeShade="F2"/>
                              <w:kern w:val="24"/>
                              <w:sz w:val="18"/>
                              <w:szCs w:val="18"/>
                              <w:u w:val="single"/>
                              <w:lang w:val="en-GB"/>
                            </w:rPr>
                            <w:t>RECOVERY</w:t>
                          </w:r>
                        </w:p>
                        <w:p w14:paraId="286B6736"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Crisis-affected countries adopt key environmental and natural resource governance policies and sustainable practices as a contribution to recovery and development</w:t>
                          </w:r>
                        </w:p>
                      </w:txbxContent>
                    </v:textbox>
                  </v:roundrect>
                  <v:group id="Group 110" o:spid="_x0000_s1079" style="position:absolute;left:95;top:1809;width:9778;height:20821" coordorigin="95,-3333" coordsize="9778,20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roundrect id="_x0000_s1080" style="position:absolute;left:381;top:-3333;width:9492;height:92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TSj8IA&#10;AADcAAAADwAAAGRycy9kb3ducmV2LnhtbERP22rCQBB9L/gPywh9q5sItZK6ilgKUmrBS+nrkJ0m&#10;wexsyI5J/HtXKPRtDuc6i9XgatVRGyrPBtJJAoo497biwsDp+P40BxUE2WLtmQxcKcBqOXpYYGZ9&#10;z3vqDlKoGMIhQwOlSJNpHfKSHIaJb4gj9+tbhxJhW2jbYh/DXa2nSTLTDiuODSU2tCkpPx8uzgBP&#10;j905XPm7d/Lz/Fa/yOfH186Yx/GwfgUlNMi/+M+9tXF+msL9mXiBX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KPwgAAANwAAAAPAAAAAAAAAAAAAAAAAJgCAABkcnMvZG93&#10;bnJldi54bWxQSwUGAAAAAAQABAD1AAAAhwMAAAAA&#10;" fillcolor="#c4bc96 [2414]" strokecolor="#1c1a10 [334]" strokeweight="1pt">
                      <v:textbox inset="0,0,0,0">
                        <w:txbxContent>
                          <w:p w14:paraId="68B76189" w14:textId="5E42C777"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Other (non-environmental) factors of disasters and conflict do not increase</w:t>
                            </w:r>
                          </w:p>
                        </w:txbxContent>
                      </v:textbox>
                    </v:roundrect>
                    <v:roundrect id="_x0000_s1081" style="position:absolute;left:95;top:6858;width:9574;height:106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ZM+MIA&#10;AADcAAAADwAAAGRycy9kb3ducmV2LnhtbERP22rCQBB9L/gPywh9qxsDbSW6ilgKUtqCN3wdsmMS&#10;zM6G7JjEv+8WCn2bw7nOYjW4WnXUhsqzgekkAUWce1txYeB4eH+agQqCbLH2TAbuFGC1HD0sMLO+&#10;5x11eylUDOGQoYFSpMm0DnlJDsPEN8SRu/jWoUTYFtq22MdwV+s0SV60w4pjQ4kNbUrKr/ubM8Dp&#10;obuGO596J+fnt/pVPj++v4x5HA/rOSihQf7Ff+6tjfOnKfw+Ey/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pkz4wgAAANwAAAAPAAAAAAAAAAAAAAAAAJgCAABkcnMvZG93&#10;bnJldi54bWxQSwUGAAAAAAQABAD1AAAAhwMAAAAA&#10;" fillcolor="#c4bc96 [2414]" strokecolor="#1c1a10 [334]" strokeweight="1pt">
                      <v:textbox inset="0,0,0,0">
                        <w:txbxContent>
                          <w:p w14:paraId="65F4A4D0" w14:textId="77777777"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Public and private sector commitment to implement sustainable development agenda</w:t>
                            </w:r>
                          </w:p>
                        </w:txbxContent>
                      </v:textbox>
                    </v:roundrect>
                  </v:group>
                  <v:group id="Group 113" o:spid="_x0000_s1082" style="position:absolute;left:53054;width:15244;height:25528" coordsize="15243,25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roundrect id="_x0000_s1083" style="position:absolute;left:3238;width:12005;height:43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mxjsIA&#10;AADcAAAADwAAAGRycy9kb3ducmV2LnhtbESPQYvCMBCF74L/IYzgTdPqItI1FhEUb1oV3OPQzLZl&#10;m0ltotZ/vxEEbzO8N+97s0g7U4s7ta6yrCAeRyCIc6srLhScT5vRHITzyBpry6TgSQ7SZb+3wETb&#10;B2d0P/pChBB2CSoovW8SKV1ekkE3tg1x0H5ta9CHtS2kbvERwk0tJ1E0kwYrDoQSG1qXlP8dbyZw&#10;p/vtbhKts+sBzc1YffjJLoVSw0G3+gbhqfMf8/t6p0P9+Atez4QJ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ebGOwgAAANwAAAAPAAAAAAAAAAAAAAAAAJgCAABkcnMvZG93&#10;bnJldi54bWxQSwUGAAAAAAQABAD1AAAAhwMAAAAA&#10;" fillcolor="#ccc0d9 [1303]" strokecolor="#5f497a [2407]" strokeweight="1pt">
                      <v:textbox inset="0,0,0,0">
                        <w:txbxContent>
                          <w:p w14:paraId="0D6A8345" w14:textId="77777777"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Effective partnerships are continued and expanded</w:t>
                            </w:r>
                          </w:p>
                        </w:txbxContent>
                      </v:textbox>
                    </v:roundrect>
                    <v:roundrect id="_x0000_s1084" style="position:absolute;left:3238;top:5143;width:12005;height:61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UUFcIA&#10;AADcAAAADwAAAGRycy9kb3ducmV2LnhtbESPQYvCMBCF74L/IYzgTdMqK9I1FhEUb1oV3OPQzLZl&#10;m0ltotZ/vxEEbzO8N+97s0g7U4s7ta6yrCAeRyCIc6srLhScT5vRHITzyBpry6TgSQ7SZb+3wETb&#10;B2d0P/pChBB2CSoovW8SKV1ekkE3tg1x0H5ta9CHtS2kbvERwk0tJ1E0kwYrDoQSG1qXlP8dbyZw&#10;p/vtbhKts+sBzc1YffjJLoVSw0G3+gbhqfMf8/t6p0P9+Atez4QJ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NRQVwgAAANwAAAAPAAAAAAAAAAAAAAAAAJgCAABkcnMvZG93&#10;bnJldi54bWxQSwUGAAAAAAQABAD1AAAAhwMAAAAA&#10;" fillcolor="#ccc0d9 [1303]" strokecolor="#5f497a [2407]" strokeweight="1pt">
                      <v:textbox inset="0,0,0,0">
                        <w:txbxContent>
                          <w:p w14:paraId="4506B22B" w14:textId="77777777"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Successful approaches are scaled up from the local to the national and regional levels</w:t>
                            </w:r>
                          </w:p>
                        </w:txbxContent>
                      </v:textbox>
                    </v:roundrect>
                    <v:roundrect id="_x0000_s1085" style="position:absolute;left:3333;top:12001;width:11910;height:59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Yr8A&#10;AADcAAAADwAAAGRycy9kb3ducmV2LnhtbESPQQvCMAyF74L/oUTwpp0KItMqIijedCroMaxxG67p&#10;XKvOf28FwVvCe3nfy2zRmFI8qXaFZQWDfgSCOLW64EzB6bjuTUA4j6yxtEwK3uRgMW+3Zhhr++KE&#10;ngefiRDCLkYFufdVLKVLczLo+rYiDtrV1gZ9WOtM6hpfIdyUchhFY2mw4EDIsaJVTunt8DCBO9pt&#10;tsNoldz3aB7G6v0lOWdKdTvNcgrCU+P/5t/1Vof6gzF8nwkTyP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54pivwAAANwAAAAPAAAAAAAAAAAAAAAAAJgCAABkcnMvZG93bnJl&#10;di54bWxQSwUGAAAAAAQABAD1AAAAhAMAAAAA&#10;" fillcolor="#ccc0d9 [1303]" strokecolor="#5f497a [2407]" strokeweight="1pt">
                      <v:textbox inset="0,0,0,0">
                        <w:txbxContent>
                          <w:p w14:paraId="4283A3CB" w14:textId="42EB13B2" w:rsidR="00184B19" w:rsidRPr="009D5A16" w:rsidRDefault="00184B19" w:rsidP="009D5A16">
                            <w:pPr>
                              <w:pStyle w:val="NormalWeb"/>
                              <w:spacing w:before="0" w:beforeAutospacing="0" w:after="0" w:afterAutospacing="0"/>
                              <w:jc w:val="center"/>
                              <w:rPr>
                                <w:sz w:val="18"/>
                                <w:szCs w:val="18"/>
                              </w:rPr>
                            </w:pPr>
                            <w:r w:rsidRPr="009D5A16">
                              <w:rPr>
                                <w:bCs/>
                                <w:color w:val="000000" w:themeColor="text1"/>
                                <w:kern w:val="24"/>
                                <w:sz w:val="18"/>
                                <w:szCs w:val="18"/>
                                <w:lang w:val="en-GB"/>
                              </w:rPr>
                              <w:t xml:space="preserve">Political support </w:t>
                            </w:r>
                            <w:r>
                              <w:rPr>
                                <w:bCs/>
                                <w:color w:val="000000" w:themeColor="text1"/>
                                <w:kern w:val="24"/>
                                <w:sz w:val="18"/>
                                <w:szCs w:val="18"/>
                                <w:lang w:val="en-GB"/>
                              </w:rPr>
                              <w:t>and</w:t>
                            </w:r>
                            <w:r w:rsidRPr="009D5A16">
                              <w:rPr>
                                <w:bCs/>
                                <w:color w:val="000000" w:themeColor="text1"/>
                                <w:kern w:val="24"/>
                                <w:sz w:val="18"/>
                                <w:szCs w:val="18"/>
                                <w:lang w:val="en-GB"/>
                              </w:rPr>
                              <w:t xml:space="preserve"> ownership of national and international stakeholders</w:t>
                            </w:r>
                          </w:p>
                        </w:txbxContent>
                      </v:textbox>
                    </v:roundrect>
                    <v:group id="Group 21" o:spid="_x0000_s1086" style="position:absolute;left:95;top:3429;width:3113;height:1000" coordorigin="72479,23621" coordsize="4150,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line id="Line 18" o:spid="_x0000_s1087" style="position:absolute;rotation:2339752fd;flip:y;visibility:visible;mso-wrap-style:square" from="74830,23621" to="76630,23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v+NsUAAADcAAAADwAAAGRycy9kb3ducmV2LnhtbESPQUvDQBCF74L/YRnBi9hNhUqM3RYr&#10;WnoSjP6AITtmQ7OzYXfbxP76zqHQ2wzvzXvfLNeT79WRYuoCG5jPClDETbAdtwZ+fz4fS1ApI1vs&#10;A5OBf0qwXt3eLLGyYeRvOta5VRLCqUIDLueh0jo1jjymWRiIRfsL0WOWNbbaRhwl3Pf6qSietceO&#10;pcHhQO+Omn198Aa2brMbt7Esy+HloT/pxf5r4T+Mub+b3l5BZZry1Xy53lnBnwutPCMT6NUZ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Dv+NsUAAADcAAAADwAAAAAAAAAA&#10;AAAAAAChAgAAZHJzL2Rvd25yZXYueG1sUEsFBgAAAAAEAAQA+QAAAJMDAAAAAA==&#10;" strokecolor="#1f497d" strokeweight="3pt">
                        <v:stroke endarrow="block"/>
                      </v:line>
                      <v:line id="Line 18" o:spid="_x0000_s1088" style="position:absolute;rotation:-2339752fd;flip:x y;visibility:visible;mso-wrap-style:square" from="72479,24513" to="76501,24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RKp74AAADcAAAADwAAAGRycy9kb3ducmV2LnhtbERPS4vCMBC+C/sfwix408Q9SK1GEdmC&#10;V13B69BMH9hMukm21n9vBGFv8/E9Z7MbbScG8qF1rGExVyCIS2darjVcfopZBiJEZIOdY9LwoAC7&#10;7cdkg7lxdz7RcI61SCEcctTQxNjnUoayIYth7nrixFXOW4wJ+loaj/cUbjv5pdRSWmw5NTTY06Gh&#10;8nb+sxquxvwWw155zqqqYJV9Xw7ypvX0c9yvQUQa47/47T6aNH+xgtcz6QK5fQ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hEqnvgAAANwAAAAPAAAAAAAAAAAAAAAAAKEC&#10;AABkcnMvZG93bnJldi54bWxQSwUGAAAAAAQABAD5AAAAjAMAAAAA&#10;" strokecolor="#1f497d" strokeweight="3pt">
                        <v:stroke endarrow="block"/>
                      </v:line>
                    </v:group>
                    <v:group id="Group 8" o:spid="_x0000_s1089" style="position:absolute;left:381;top:9429;width:3022;height:0" coordorigin="72840,28955" coordsize="40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line id="Line 18" o:spid="_x0000_s1090" style="position:absolute;flip:y;visibility:visible;mso-wrap-style:square" from="75236,28955" to="76870,28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7VP8QAAADcAAAADwAAAGRycy9kb3ducmV2LnhtbERP32vCMBB+H/g/hBP2NlOVOalNRQXH&#10;BjLQDebj2ZxNsbnUJtPuv18EYW/38f28bN7ZWlyo9ZVjBcNBAoK4cLriUsHX5/ppCsIHZI21Y1Lw&#10;Sx7mee8hw1S7K2/psguliCHsU1RgQmhSKX1hyKIfuIY4ckfXWgwRtqXULV5juK3lKEkm0mLFscFg&#10;QytDxWn3YxV8LN+39N08v6xe98twOB82ZMZTpR773WIGIlAX/sV395uO80dDuD0TL5D5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ftU/xAAAANwAAAAPAAAAAAAAAAAA&#10;AAAAAKECAABkcnMvZG93bnJldi54bWxQSwUGAAAAAAQABAD5AAAAkgMAAAAA&#10;" strokecolor="#1f497d" strokeweight="3pt">
                        <v:stroke endarrow="block"/>
                      </v:line>
                      <v:line id="Line 18" o:spid="_x0000_s1091" style="position:absolute;flip:x y;visibility:visible;mso-wrap-style:square" from="72840,28955" to="76492,28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jBnsQAAADcAAAADwAAAGRycy9kb3ducmV2LnhtbERPTWvCQBC9F/oflin0IrppDkXTrKEN&#10;tIonjXrobcyOSWh2NmS3Jv33riD0No/3OWk2mlZcqHeNZQUvswgEcWl1w5WCw/5zOgfhPLLG1jIp&#10;+CMH2fLxIcVE24F3dCl8JUIIuwQV1N53iZSurMmgm9mOOHBn2xv0AfaV1D0OIdy0Mo6iV2mw4dBQ&#10;Y0d5TeVP8WsU6KMz29J/D8WimHzI0yZffU0apZ6fxvc3EJ5G/y++u9c6zI9juD0TLpD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eMGexAAAANwAAAAPAAAAAAAAAAAA&#10;AAAAAKECAABkcnMvZG93bnJldi54bWxQSwUGAAAAAAQABAD5AAAAkgMAAAAA&#10;" strokecolor="#1f497d" strokeweight="3pt">
                        <v:stroke endarrow="block"/>
                      </v:line>
                    </v:group>
                    <v:group id="Group 146" o:spid="_x0000_s1092" style="position:absolute;top:19716;width:3731;height:1036;rotation:2367371fd" coordorigin="72356,38085" coordsize="40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DfGjnsEAAADcAAAADwAA&#10;AAAAAAAAAAAAAACqAgAAZHJzL2Rvd25yZXYueG1sUEsFBgAAAAAEAAQA+gAAAJgDAAAAAA==&#10;">
                      <v:line id="Line 18" o:spid="_x0000_s1093" style="position:absolute;flip:y;visibility:visible;mso-wrap-style:square" from="74752,38085" to="76386,38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XTPMQAAADcAAAADwAAAGRycy9kb3ducmV2LnhtbERP22rCQBB9F/oPyxT6phstVonZSBVa&#10;WiiCF9DHMTtmQ7OzaXar8e/dQsG3OZzrZPPO1uJMra8cKxgOEhDEhdMVlwp227f+FIQPyBprx6Tg&#10;Sh7m+UMvw1S7C6/pvAmliCHsU1RgQmhSKX1hyKIfuIY4cifXWgwRtqXULV5iuK3lKElepMWKY4PB&#10;hpaGiu/Nr1WwWnyuad+MJ8v3wyIcf45fZJ6nSj09dq8zEIG6cBf/uz90nD8aw98z8QK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RdM8xAAAANwAAAAPAAAAAAAAAAAA&#10;AAAAAKECAABkcnMvZG93bnJldi54bWxQSwUGAAAAAAQABAD5AAAAkgMAAAAA&#10;" strokecolor="#1f497d" strokeweight="3pt">
                        <v:stroke endarrow="block"/>
                      </v:line>
                      <v:line id="Line 18" o:spid="_x0000_s1094" style="position:absolute;flip:x y;visibility:visible;mso-wrap-style:square" from="72356,38085" to="76008,38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PHncIAAADcAAAADwAAAGRycy9kb3ducmV2LnhtbERPTYvCMBC9L/gfwgheRNP1IG41igqr&#10;4km7evA2NrNt2WZSmmjrvzeCsLd5vM+ZLVpTijvVrrCs4HMYgSBOrS44U3D6+R5MQDiPrLG0TAoe&#10;5GAx73zMMNa24SPdE5+JEMIuRgW591UspUtzMuiGtiIO3K+tDfoA60zqGpsQbko5iqKxNFhwaMix&#10;onVO6V9yMwr02ZlD6i9N8pX0V/K6X283/UKpXrddTkF4av2/+O3e6TB/NIbXM+EC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EPHncIAAADcAAAADwAAAAAAAAAAAAAA&#10;AAChAgAAZHJzL2Rvd25yZXYueG1sUEsFBgAAAAAEAAQA+QAAAJADAAAAAA==&#10;" strokecolor="#1f497d" strokeweight="3pt">
                        <v:stroke endarrow="block"/>
                      </v:line>
                    </v:group>
                    <v:roundrect id="_x0000_s1095" style="position:absolute;left:3524;top:18859;width:11719;height:66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lRMQA&#10;AADcAAAADwAAAGRycy9kb3ducmV2LnhtbESPQWuDQBCF74H+h2UCvSVrLKTBZJUSaPFWTQLtcXAn&#10;KnVnrbtR+++zhUJvM7w373tzyGbTiZEG11pWsFlHIIgrq1uuFVzOr6sdCOeRNXaWScEPOcjSh8UB&#10;E20nLmk8+VqEEHYJKmi87xMpXdWQQbe2PXHQrnYw6MM61FIPOIVw08k4irbSYMuB0GBPx4aqr9PN&#10;BO7T+1seR8fyu0BzM1YXn+VHrdTjcn7Zg/A0+3/z33WuQ/34GX6fCRPI9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H5UTEAAAA3AAAAA8AAAAAAAAAAAAAAAAAmAIAAGRycy9k&#10;b3ducmV2LnhtbFBLBQYAAAAABAAEAPUAAACJAwAAAAA=&#10;" fillcolor="#ccc0d9 [1303]" strokecolor="#5f497a [2407]" strokeweight="1pt">
                      <v:textbox inset="0,0,0,0">
                        <w:txbxContent>
                          <w:p w14:paraId="6D69458A" w14:textId="77777777" w:rsidR="00184B19" w:rsidRPr="009D5A16" w:rsidRDefault="00184B19" w:rsidP="009D5A16">
                            <w:pPr>
                              <w:jc w:val="center"/>
                              <w:rPr>
                                <w:color w:val="000000" w:themeColor="text1"/>
                                <w:sz w:val="18"/>
                                <w:szCs w:val="18"/>
                              </w:rPr>
                            </w:pPr>
                            <w:r w:rsidRPr="009D5A16">
                              <w:rPr>
                                <w:bCs/>
                                <w:color w:val="000000" w:themeColor="text1"/>
                                <w:sz w:val="18"/>
                                <w:szCs w:val="18"/>
                              </w:rPr>
                              <w:t>Levels of funding are sufficient for sustaining UNEP presence</w:t>
                            </w:r>
                          </w:p>
                        </w:txbxContent>
                      </v:textbox>
                    </v:roundrect>
                    <v:group id="Group 106" o:spid="_x0000_s1096" style="position:absolute;left:476;top:14573;width:3022;height:0" coordorigin="73022,33527" coordsize="40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line id="Line 18" o:spid="_x0000_s1097" style="position:absolute;flip:y;visibility:visible;mso-wrap-style:square" from="75417,33527" to="77051,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jZOcQAAADcAAAADwAAAGRycy9kb3ducmV2LnhtbERP32vCMBB+H/g/hBP2NlMdulqNosLG&#10;BiLoBvp4NmdTbC5dk2n335uBsLf7+H7edN7aSlyo8aVjBf1eAoI4d7rkQsHX5+tTCsIHZI2VY1Lw&#10;Sx7ms87DFDPtrrylyy4UIoawz1CBCaHOpPS5IYu+52riyJ1cYzFE2BRSN3iN4baSgyQZSYslxwaD&#10;Na0M5efdj1WwWX5saV8PX1Zvh2U4fh/XZJ5TpR677WICIlAb/sV397uO8wdj+HsmXiB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CNk5xAAAANwAAAAPAAAAAAAAAAAA&#10;AAAAAKECAABkcnMvZG93bnJldi54bWxQSwUGAAAAAAQABAD5AAAAkgMAAAAA&#10;" strokecolor="#1f497d" strokeweight="3pt">
                        <v:stroke endarrow="block"/>
                      </v:line>
                      <v:line id="Line 18" o:spid="_x0000_s1098" style="position:absolute;flip:x y;visibility:visible;mso-wrap-style:square" from="73022,33527" to="76673,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9sr8YAAADcAAAADwAAAGRycy9kb3ducmV2LnhtbESPQWvCQBCF74X+h2UKXqRuVBCbuooK&#10;avGkaXvobZqdJqHZ2ZBdTfrvnYPQ2wzvzXvfLFa9q9WV2lB5NjAeJaCIc28rLgx8vO+e56BCRLZY&#10;eyYDfxRgtXx8WGBqfcdnumaxUBLCIUUDZYxNqnXIS3IYRr4hFu3Htw6jrG2hbYudhLtaT5Jkph1W&#10;LA0lNrQtKf/NLs6A/QzulMevLnvJhhv9fdwe9sPKmMFTv34FFamP/+b79ZsV/KngyzMygV7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0/bK/GAAAA3AAAAA8AAAAAAAAA&#10;AAAAAAAAoQIAAGRycy9kb3ducmV2LnhtbFBLBQYAAAAABAAEAPkAAACUAwAAAAA=&#10;" strokecolor="#1f497d" strokeweight="3pt">
                        <v:stroke endarrow="block"/>
                      </v:line>
                    </v:group>
                  </v:group>
                </v:group>
              </v:group>
            </w:pict>
          </mc:Fallback>
        </mc:AlternateContent>
      </w:r>
      <w:r w:rsidRPr="003154C7">
        <w:rPr>
          <w:noProof/>
          <w:lang w:val="en-US"/>
        </w:rPr>
        <mc:AlternateContent>
          <mc:Choice Requires="wpg">
            <w:drawing>
              <wp:anchor distT="0" distB="0" distL="114300" distR="114300" simplePos="0" relativeHeight="251410432" behindDoc="0" locked="0" layoutInCell="1" allowOverlap="1" wp14:anchorId="5C4D7417" wp14:editId="04377E6E">
                <wp:simplePos x="0" y="0"/>
                <wp:positionH relativeFrom="column">
                  <wp:posOffset>-309880</wp:posOffset>
                </wp:positionH>
                <wp:positionV relativeFrom="paragraph">
                  <wp:posOffset>7150100</wp:posOffset>
                </wp:positionV>
                <wp:extent cx="6570345" cy="1295400"/>
                <wp:effectExtent l="0" t="38100" r="1905" b="19050"/>
                <wp:wrapNone/>
                <wp:docPr id="131" name="Group 131"/>
                <wp:cNvGraphicFramePr/>
                <a:graphic xmlns:a="http://schemas.openxmlformats.org/drawingml/2006/main">
                  <a:graphicData uri="http://schemas.microsoft.com/office/word/2010/wordprocessingGroup">
                    <wpg:wgp>
                      <wpg:cNvGrpSpPr/>
                      <wpg:grpSpPr>
                        <a:xfrm>
                          <a:off x="0" y="0"/>
                          <a:ext cx="6570345" cy="1295400"/>
                          <a:chOff x="0" y="0"/>
                          <a:chExt cx="6570674" cy="870944"/>
                        </a:xfrm>
                      </wpg:grpSpPr>
                      <wpg:grpSp>
                        <wpg:cNvPr id="132" name="Group 132"/>
                        <wpg:cNvGrpSpPr/>
                        <wpg:grpSpPr>
                          <a:xfrm>
                            <a:off x="0" y="0"/>
                            <a:ext cx="6515481" cy="870944"/>
                            <a:chOff x="0" y="0"/>
                            <a:chExt cx="6515481" cy="870944"/>
                          </a:xfrm>
                        </wpg:grpSpPr>
                        <wps:wsp>
                          <wps:cNvPr id="133" name="Rounded Rectangle 5"/>
                          <wps:cNvSpPr/>
                          <wps:spPr>
                            <a:xfrm>
                              <a:off x="2143125" y="602921"/>
                              <a:ext cx="1030337" cy="243123"/>
                            </a:xfrm>
                            <a:prstGeom prst="roundRect">
                              <a:avLst/>
                            </a:prstGeom>
                            <a:solidFill>
                              <a:schemeClr val="accent2">
                                <a:lumMod val="75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FEF7CE" w14:textId="77777777" w:rsidR="00184B19" w:rsidRPr="002D2490" w:rsidRDefault="00184B19" w:rsidP="009D5A16">
                                <w:pPr>
                                  <w:pStyle w:val="NormalWeb"/>
                                  <w:spacing w:before="0" w:beforeAutospacing="0" w:after="0" w:afterAutospacing="0"/>
                                  <w:jc w:val="center"/>
                                  <w:rPr>
                                    <w:sz w:val="18"/>
                                    <w:szCs w:val="18"/>
                                  </w:rPr>
                                </w:pPr>
                                <w:r w:rsidRPr="002D2490">
                                  <w:rPr>
                                    <w:b/>
                                    <w:bCs/>
                                    <w:color w:val="F2F2F2" w:themeColor="background1" w:themeShade="F2"/>
                                    <w:kern w:val="24"/>
                                    <w:sz w:val="18"/>
                                    <w:szCs w:val="18"/>
                                    <w:lang w:val="en-GB"/>
                                  </w:rPr>
                                  <w:t>2030 impacts</w:t>
                                </w:r>
                              </w:p>
                            </w:txbxContent>
                          </wps:txbx>
                          <wps:bodyPr lIns="9138" tIns="45690" rIns="9138" bIns="45690" anchor="b"/>
                        </wps:wsp>
                        <wps:wsp>
                          <wps:cNvPr id="134" name="Rounded Rectangle 6"/>
                          <wps:cNvSpPr/>
                          <wps:spPr>
                            <a:xfrm>
                              <a:off x="2114550" y="140888"/>
                              <a:ext cx="1047148" cy="35862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936028" w14:textId="4F5F69FB" w:rsidR="00184B19" w:rsidRPr="002D2490" w:rsidRDefault="00184B19" w:rsidP="009D5A16">
                                <w:pPr>
                                  <w:pStyle w:val="NormalWeb"/>
                                  <w:spacing w:before="0" w:beforeAutospacing="0" w:after="0" w:afterAutospacing="0"/>
                                  <w:jc w:val="center"/>
                                  <w:rPr>
                                    <w:sz w:val="18"/>
                                    <w:szCs w:val="18"/>
                                  </w:rPr>
                                </w:pPr>
                                <w:r w:rsidRPr="002D2490">
                                  <w:rPr>
                                    <w:b/>
                                    <w:bCs/>
                                    <w:color w:val="F2F2F2" w:themeColor="background1" w:themeShade="F2"/>
                                    <w:kern w:val="24"/>
                                    <w:sz w:val="18"/>
                                    <w:szCs w:val="18"/>
                                    <w:lang w:val="en-GB"/>
                                  </w:rPr>
                                  <w:t xml:space="preserve">Intermediate </w:t>
                                </w:r>
                                <w:r>
                                  <w:rPr>
                                    <w:b/>
                                    <w:bCs/>
                                    <w:color w:val="F2F2F2" w:themeColor="background1" w:themeShade="F2"/>
                                    <w:kern w:val="24"/>
                                    <w:sz w:val="18"/>
                                    <w:szCs w:val="18"/>
                                    <w:lang w:val="en-GB"/>
                                  </w:rPr>
                                  <w:t>S</w:t>
                                </w:r>
                                <w:r w:rsidRPr="002D2490">
                                  <w:rPr>
                                    <w:b/>
                                    <w:bCs/>
                                    <w:color w:val="F2F2F2" w:themeColor="background1" w:themeShade="F2"/>
                                    <w:kern w:val="24"/>
                                    <w:sz w:val="18"/>
                                    <w:szCs w:val="18"/>
                                    <w:lang w:val="en-GB"/>
                                  </w:rPr>
                                  <w:t>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Rounded Rectangle 18"/>
                          <wps:cNvSpPr/>
                          <wps:spPr>
                            <a:xfrm>
                              <a:off x="3229137" y="104775"/>
                              <a:ext cx="1104137" cy="394737"/>
                            </a:xfrm>
                            <a:prstGeom prst="roundRect">
                              <a:avLst/>
                            </a:prstGeom>
                            <a:solidFill>
                              <a:schemeClr val="accent6">
                                <a:lumMod val="75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061C49" w14:textId="77777777" w:rsidR="00184B19" w:rsidRPr="002D2490" w:rsidRDefault="00184B19" w:rsidP="009D5A16">
                                <w:pPr>
                                  <w:pStyle w:val="NormalWeb"/>
                                  <w:spacing w:before="0" w:beforeAutospacing="0" w:after="0" w:afterAutospacing="0"/>
                                  <w:jc w:val="center"/>
                                  <w:rPr>
                                    <w:sz w:val="18"/>
                                    <w:szCs w:val="18"/>
                                  </w:rPr>
                                </w:pPr>
                                <w:r w:rsidRPr="002D2490">
                                  <w:rPr>
                                    <w:b/>
                                    <w:bCs/>
                                    <w:color w:val="F2F2F2" w:themeColor="background1" w:themeShade="F2"/>
                                    <w:kern w:val="24"/>
                                    <w:sz w:val="18"/>
                                    <w:szCs w:val="18"/>
                                    <w:lang w:val="en-GB"/>
                                  </w:rPr>
                                  <w:t>Expected accomplishments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Rounded Rectangle 19"/>
                          <wps:cNvSpPr/>
                          <wps:spPr>
                            <a:xfrm>
                              <a:off x="3286125" y="542925"/>
                              <a:ext cx="1047148" cy="328019"/>
                            </a:xfrm>
                            <a:prstGeom prst="roundRect">
                              <a:avLst/>
                            </a:prstGeom>
                            <a:solidFill>
                              <a:schemeClr val="accent5">
                                <a:lumMod val="75000"/>
                              </a:schemeClr>
                            </a:solidFill>
                            <a:ln>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A08B34" w14:textId="77777777" w:rsidR="00184B19" w:rsidRPr="002D2490" w:rsidRDefault="00184B19" w:rsidP="009D5A16">
                                <w:pPr>
                                  <w:pStyle w:val="NormalWeb"/>
                                  <w:spacing w:before="0" w:beforeAutospacing="0" w:after="0" w:afterAutospacing="0"/>
                                  <w:jc w:val="center"/>
                                  <w:rPr>
                                    <w:sz w:val="18"/>
                                    <w:szCs w:val="18"/>
                                  </w:rPr>
                                </w:pPr>
                                <w:r w:rsidRPr="002D2490">
                                  <w:rPr>
                                    <w:b/>
                                    <w:bCs/>
                                    <w:color w:val="F2F2F2" w:themeColor="background1" w:themeShade="F2"/>
                                    <w:kern w:val="24"/>
                                    <w:sz w:val="18"/>
                                    <w:szCs w:val="18"/>
                                    <w:lang w:val="en-GB"/>
                                  </w:rPr>
                                  <w:t>Key deliverables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Rounded Rectangle 23"/>
                          <wps:cNvSpPr/>
                          <wps:spPr>
                            <a:xfrm>
                              <a:off x="4429125" y="542925"/>
                              <a:ext cx="1047148" cy="328019"/>
                            </a:xfrm>
                            <a:prstGeom prst="roundRect">
                              <a:avLst/>
                            </a:prstGeom>
                            <a:solidFill>
                              <a:schemeClr val="bg2">
                                <a:lumMod val="75000"/>
                              </a:schemeClr>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150F03" w14:textId="77777777" w:rsidR="00184B19" w:rsidRPr="002D2490" w:rsidRDefault="00184B19" w:rsidP="009D5A16">
                                <w:pPr>
                                  <w:pStyle w:val="NormalWeb"/>
                                  <w:spacing w:before="0" w:beforeAutospacing="0" w:after="0" w:afterAutospacing="0"/>
                                  <w:jc w:val="center"/>
                                  <w:rPr>
                                    <w:sz w:val="18"/>
                                    <w:szCs w:val="18"/>
                                  </w:rPr>
                                </w:pPr>
                                <w:r w:rsidRPr="002D2490">
                                  <w:rPr>
                                    <w:b/>
                                    <w:bCs/>
                                    <w:color w:val="000000" w:themeColor="text1"/>
                                    <w:kern w:val="24"/>
                                    <w:sz w:val="18"/>
                                    <w:szCs w:val="18"/>
                                    <w:lang w:val="en-GB"/>
                                  </w:rPr>
                                  <w:t>Assumptions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 name="Rounded Rectangle 24"/>
                          <wps:cNvSpPr/>
                          <wps:spPr>
                            <a:xfrm>
                              <a:off x="4429125" y="104775"/>
                              <a:ext cx="1047148" cy="394737"/>
                            </a:xfrm>
                            <a:prstGeom prst="roundRect">
                              <a:avLst/>
                            </a:prstGeom>
                            <a:solidFill>
                              <a:schemeClr val="accent4">
                                <a:lumMod val="40000"/>
                                <a:lumOff val="60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F20147" w14:textId="77777777" w:rsidR="00184B19" w:rsidRPr="002D2490" w:rsidRDefault="00184B19" w:rsidP="009D5A16">
                                <w:pPr>
                                  <w:pStyle w:val="NormalWeb"/>
                                  <w:spacing w:before="0" w:beforeAutospacing="0" w:after="0" w:afterAutospacing="0"/>
                                  <w:jc w:val="center"/>
                                  <w:rPr>
                                    <w:sz w:val="18"/>
                                    <w:szCs w:val="18"/>
                                  </w:rPr>
                                </w:pPr>
                                <w:r w:rsidRPr="002D2490">
                                  <w:rPr>
                                    <w:b/>
                                    <w:bCs/>
                                    <w:color w:val="000000" w:themeColor="text1"/>
                                    <w:kern w:val="24"/>
                                    <w:sz w:val="18"/>
                                    <w:szCs w:val="18"/>
                                    <w:lang w:val="en-GB"/>
                                  </w:rPr>
                                  <w:t>Drivers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 name="Straight Connector 41"/>
                          <wps:cNvCnPr/>
                          <wps:spPr>
                            <a:xfrm>
                              <a:off x="0" y="0"/>
                              <a:ext cx="6515481"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 name="Line 18"/>
                          <wps:cNvCnPr/>
                          <wps:spPr bwMode="auto">
                            <a:xfrm flipV="1">
                              <a:off x="5772143" y="66675"/>
                              <a:ext cx="0" cy="7910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41" name="Rounded Rectangle 168"/>
                          <wps:cNvSpPr/>
                          <wps:spPr>
                            <a:xfrm>
                              <a:off x="1028751" y="219075"/>
                              <a:ext cx="847767" cy="638679"/>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3B35B8" w14:textId="77777777" w:rsidR="00184B19" w:rsidRPr="002D2490" w:rsidRDefault="00184B19" w:rsidP="009D5A16">
                                <w:pPr>
                                  <w:pStyle w:val="NormalWeb"/>
                                  <w:spacing w:before="0" w:beforeAutospacing="0" w:after="0" w:afterAutospacing="0"/>
                                  <w:jc w:val="center"/>
                                  <w:rPr>
                                    <w:sz w:val="18"/>
                                    <w:szCs w:val="18"/>
                                  </w:rPr>
                                </w:pPr>
                                <w:r w:rsidRPr="002D2490">
                                  <w:rPr>
                                    <w:b/>
                                    <w:bCs/>
                                    <w:color w:val="000000" w:themeColor="text1"/>
                                    <w:kern w:val="24"/>
                                    <w:sz w:val="18"/>
                                    <w:szCs w:val="18"/>
                                    <w:lang w:val="en-GB"/>
                                  </w:rPr>
                                  <w:t>Key</w:t>
                                </w:r>
                              </w:p>
                            </w:txbxContent>
                          </wps:txbx>
                          <wps:bodyPr lIns="9138" tIns="45690" rIns="9138" bIns="45690" anchor="ctr"/>
                        </wps:wsp>
                      </wpg:grpSp>
                      <wps:wsp>
                        <wps:cNvPr id="142" name="TextBox 7"/>
                        <wps:cNvSpPr txBox="1"/>
                        <wps:spPr>
                          <a:xfrm>
                            <a:off x="5839117" y="377836"/>
                            <a:ext cx="731557" cy="237894"/>
                          </a:xfrm>
                          <a:prstGeom prst="rect">
                            <a:avLst/>
                          </a:prstGeom>
                          <a:noFill/>
                        </wps:spPr>
                        <wps:txbx>
                          <w:txbxContent>
                            <w:p w14:paraId="02B86D0B" w14:textId="77777777" w:rsidR="00184B19" w:rsidRPr="002D2490" w:rsidRDefault="00184B19" w:rsidP="009D5A16">
                              <w:pPr>
                                <w:pStyle w:val="NormalWeb"/>
                                <w:spacing w:before="0" w:beforeAutospacing="0" w:after="0" w:afterAutospacing="0"/>
                                <w:rPr>
                                  <w:sz w:val="18"/>
                                  <w:szCs w:val="18"/>
                                </w:rPr>
                              </w:pPr>
                              <w:r w:rsidRPr="002D2490">
                                <w:rPr>
                                  <w:color w:val="000000" w:themeColor="text1"/>
                                  <w:kern w:val="24"/>
                                  <w:sz w:val="18"/>
                                  <w:szCs w:val="18"/>
                                  <w:lang w:val="en-GB"/>
                                </w:rPr>
                                <w:t>= Linkages</w:t>
                              </w:r>
                            </w:p>
                          </w:txbxContent>
                        </wps:txbx>
                        <wps:bodyPr wrap="square" rtlCol="0">
                          <a:noAutofit/>
                        </wps:bodyPr>
                      </wps:wsp>
                    </wpg:wgp>
                  </a:graphicData>
                </a:graphic>
                <wp14:sizeRelV relativeFrom="margin">
                  <wp14:pctHeight>0</wp14:pctHeight>
                </wp14:sizeRelV>
              </wp:anchor>
            </w:drawing>
          </mc:Choice>
          <mc:Fallback>
            <w:pict>
              <v:group id="Group 131" o:spid="_x0000_s1099" style="position:absolute;margin-left:-24.4pt;margin-top:563pt;width:517.35pt;height:102pt;z-index:251410432;mso-height-relative:margin" coordsize="65706,8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">
                <v:group id="Group 132" o:spid="_x0000_s1100" style="position:absolute;width:65154;height:8709" coordsize="65154,87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roundrect id="_x0000_s1101" style="position:absolute;left:21431;top:6029;width:10303;height:2431;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1GJcQA&#10;AADcAAAADwAAAGRycy9kb3ducmV2LnhtbERPS2vCQBC+F/wPywi9FN3UoJTUjYhFKK0XtZLrkJ08&#10;anY2zW5N/PfdguBtPr7nLFeDacSFOldbVvA8jUAQ51bXXCr4Om4nLyCcR9bYWCYFV3KwSkcPS0y0&#10;7XlPl4MvRQhhl6CCyvs2kdLlFRl0U9sSB66wnUEfYFdK3WEfwk0jZ1G0kAZrDg0VtrSpKD8ffo0C&#10;GX/sPotrtut/Ttl8s23f8tnTt1KP42H9CsLT4O/im/tdh/lxDP/Ph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NRiXEAAAA3AAAAA8AAAAAAAAAAAAAAAAAmAIAAGRycy9k&#10;b3ducmV2LnhtbFBLBQYAAAAABAAEAPUAAACJAwAAAAA=&#10;" fillcolor="#943634 [2405]" strokecolor="#622423 [1605]" strokeweight="2pt">
                    <v:textbox inset=".25383mm,1.2692mm,.25383mm,1.2692mm">
                      <w:txbxContent>
                        <w:p w14:paraId="0DFEF7CE" w14:textId="77777777" w:rsidR="00184B19" w:rsidRPr="002D2490" w:rsidRDefault="00184B19" w:rsidP="009D5A16">
                          <w:pPr>
                            <w:pStyle w:val="NormalWeb"/>
                            <w:spacing w:before="0" w:beforeAutospacing="0" w:after="0" w:afterAutospacing="0"/>
                            <w:jc w:val="center"/>
                            <w:rPr>
                              <w:sz w:val="18"/>
                              <w:szCs w:val="18"/>
                            </w:rPr>
                          </w:pPr>
                          <w:r w:rsidRPr="002D2490">
                            <w:rPr>
                              <w:b/>
                              <w:bCs/>
                              <w:color w:val="F2F2F2" w:themeColor="background1" w:themeShade="F2"/>
                              <w:kern w:val="24"/>
                              <w:sz w:val="18"/>
                              <w:szCs w:val="18"/>
                              <w:lang w:val="en-GB"/>
                            </w:rPr>
                            <w:t>2030 impacts</w:t>
                          </w:r>
                        </w:p>
                      </w:txbxContent>
                    </v:textbox>
                  </v:roundrect>
                  <v:roundrect id="_x0000_s1102" style="position:absolute;left:21145;top:1408;width:10471;height:358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VAf7wA&#10;AADcAAAADwAAAGRycy9kb3ducmV2LnhtbERPSwrCMBDdC94hjOBGNPWDaDWKCH62Vg8wNGNbbCal&#10;SbXe3giCu3m876y3rSnFk2pXWFYwHkUgiFOrC84U3K6H4QKE88gaS8uk4E0OtptuZ42xti++0DPx&#10;mQgh7GJUkHtfxVK6NCeDbmQr4sDdbW3QB1hnUtf4CuGmlJMomkuDBYeGHCva55Q+ksYoWDand1LI&#10;+/SKftAcyS4TzLRS/V67W4Hw1Pq/+Oc+6zB/OoPvM+ECufk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3lUB/vAAAANwAAAAPAAAAAAAAAAAAAAAAAJgCAABkcnMvZG93bnJldi54&#10;bWxQSwUGAAAAAAQABAD1AAAAgQMAAAAA&#10;" fillcolor="#4f81bd [3204]" strokecolor="#243f60 [1604]" strokeweight="2pt">
                    <v:textbox>
                      <w:txbxContent>
                        <w:p w14:paraId="77936028" w14:textId="4F5F69FB" w:rsidR="00184B19" w:rsidRPr="002D2490" w:rsidRDefault="00184B19" w:rsidP="009D5A16">
                          <w:pPr>
                            <w:pStyle w:val="NormalWeb"/>
                            <w:spacing w:before="0" w:beforeAutospacing="0" w:after="0" w:afterAutospacing="0"/>
                            <w:jc w:val="center"/>
                            <w:rPr>
                              <w:sz w:val="18"/>
                              <w:szCs w:val="18"/>
                            </w:rPr>
                          </w:pPr>
                          <w:r w:rsidRPr="002D2490">
                            <w:rPr>
                              <w:b/>
                              <w:bCs/>
                              <w:color w:val="F2F2F2" w:themeColor="background1" w:themeShade="F2"/>
                              <w:kern w:val="24"/>
                              <w:sz w:val="18"/>
                              <w:szCs w:val="18"/>
                              <w:lang w:val="en-GB"/>
                            </w:rPr>
                            <w:t xml:space="preserve">Intermediate </w:t>
                          </w:r>
                          <w:r>
                            <w:rPr>
                              <w:b/>
                              <w:bCs/>
                              <w:color w:val="F2F2F2" w:themeColor="background1" w:themeShade="F2"/>
                              <w:kern w:val="24"/>
                              <w:sz w:val="18"/>
                              <w:szCs w:val="18"/>
                              <w:lang w:val="en-GB"/>
                            </w:rPr>
                            <w:t>S</w:t>
                          </w:r>
                          <w:r w:rsidRPr="002D2490">
                            <w:rPr>
                              <w:b/>
                              <w:bCs/>
                              <w:color w:val="F2F2F2" w:themeColor="background1" w:themeShade="F2"/>
                              <w:kern w:val="24"/>
                              <w:sz w:val="18"/>
                              <w:szCs w:val="18"/>
                              <w:lang w:val="en-GB"/>
                            </w:rPr>
                            <w:t>tates</w:t>
                          </w:r>
                        </w:p>
                      </w:txbxContent>
                    </v:textbox>
                  </v:roundrect>
                  <v:roundrect id="_x0000_s1103" style="position:absolute;left:32291;top:1047;width:11041;height:39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6HcEA&#10;AADcAAAADwAAAGRycy9kb3ducmV2LnhtbERPS4vCMBC+L/gfwgh709RdK6UaRVxkvfoA8TY0Y1ts&#10;JrWJteuvN4Kwt/n4njNbdKYSLTWutKxgNIxAEGdWl5wrOOzXgwSE88gaK8uk4I8cLOa9jxmm2t55&#10;S+3O5yKEsEtRQeF9nUrpsoIMuqGtiQN3to1BH2CTS93gPYSbSn5F0UQaLDk0FFjTqqDssrsZBfFx&#10;9fNYnn6vVZwYk5xbbWnslfrsd8spCE+d/xe/3Rsd5n/H8HomXCD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5eh3BAAAA3AAAAA8AAAAAAAAAAAAAAAAAmAIAAGRycy9kb3du&#10;cmV2LnhtbFBLBQYAAAAABAAEAPUAAACGAwAAAAA=&#10;" fillcolor="#e36c0a [2409]" strokecolor="#974706 [1609]" strokeweight="2pt">
                    <v:textbox>
                      <w:txbxContent>
                        <w:p w14:paraId="14061C49" w14:textId="77777777" w:rsidR="00184B19" w:rsidRPr="002D2490" w:rsidRDefault="00184B19" w:rsidP="009D5A16">
                          <w:pPr>
                            <w:pStyle w:val="NormalWeb"/>
                            <w:spacing w:before="0" w:beforeAutospacing="0" w:after="0" w:afterAutospacing="0"/>
                            <w:jc w:val="center"/>
                            <w:rPr>
                              <w:sz w:val="18"/>
                              <w:szCs w:val="18"/>
                            </w:rPr>
                          </w:pPr>
                          <w:r w:rsidRPr="002D2490">
                            <w:rPr>
                              <w:b/>
                              <w:bCs/>
                              <w:color w:val="F2F2F2" w:themeColor="background1" w:themeShade="F2"/>
                              <w:kern w:val="24"/>
                              <w:sz w:val="18"/>
                              <w:szCs w:val="18"/>
                              <w:lang w:val="en-GB"/>
                            </w:rPr>
                            <w:t>Expected accomplishments</w:t>
                          </w:r>
                        </w:p>
                      </w:txbxContent>
                    </v:textbox>
                  </v:roundrect>
                  <v:roundrect id="_x0000_s1104" style="position:absolute;left:32861;top:5429;width:10471;height:32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P8MA&#10;AADcAAAADwAAAGRycy9kb3ducmV2LnhtbERPTWvCQBC9F/wPywi9NRsVRaKrSKG01FxMUnodsmOS&#10;NjsbsluT9td3BcHbPN7nbPejacWFetdYVjCLYhDEpdUNVwqK/OVpDcJ5ZI2tZVLwSw72u8nDFhNt&#10;Bz7RJfOVCCHsElRQe98lUrqyJoMush1x4M62N+gD7CupexxCuGnlPI5X0mDDoaHGjp5rKr+zH6Ng&#10;vmjX8v3I6ddn+pr/YdGl5mOp1ON0PGxAeBr9XXxzv+kwf7GC6zPhAr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bP8MAAADcAAAADwAAAAAAAAAAAAAAAACYAgAAZHJzL2Rv&#10;d25yZXYueG1sUEsFBgAAAAAEAAQA9QAAAIgDAAAAAA==&#10;" fillcolor="#31849b [2408]" strokecolor="#205867 [1608]" strokeweight="2pt">
                    <v:textbox>
                      <w:txbxContent>
                        <w:p w14:paraId="18A08B34" w14:textId="77777777" w:rsidR="00184B19" w:rsidRPr="002D2490" w:rsidRDefault="00184B19" w:rsidP="009D5A16">
                          <w:pPr>
                            <w:pStyle w:val="NormalWeb"/>
                            <w:spacing w:before="0" w:beforeAutospacing="0" w:after="0" w:afterAutospacing="0"/>
                            <w:jc w:val="center"/>
                            <w:rPr>
                              <w:sz w:val="18"/>
                              <w:szCs w:val="18"/>
                            </w:rPr>
                          </w:pPr>
                          <w:r w:rsidRPr="002D2490">
                            <w:rPr>
                              <w:b/>
                              <w:bCs/>
                              <w:color w:val="F2F2F2" w:themeColor="background1" w:themeShade="F2"/>
                              <w:kern w:val="24"/>
                              <w:sz w:val="18"/>
                              <w:szCs w:val="18"/>
                              <w:lang w:val="en-GB"/>
                            </w:rPr>
                            <w:t>Key deliverables</w:t>
                          </w:r>
                        </w:p>
                      </w:txbxContent>
                    </v:textbox>
                  </v:roundrect>
                  <v:roundrect id="_x0000_s1105" style="position:absolute;left:44291;top:5429;width:10471;height:32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bLtsIA&#10;AADcAAAADwAAAGRycy9kb3ducmV2LnhtbERPTWvCQBC9C/6HZYRegm7aii3RVUqh1pOgVuhxzI7Z&#10;mOxsyK4a/323IHibx/uc2aKztbhQ60vHCp5HKQji3OmSCwU/u6/hOwgfkDXWjknBjTws5v3eDDPt&#10;rryhyzYUIoawz1CBCaHJpPS5IYt+5BriyB1dazFE2BZSt3iN4baWL2k6kRZLjg0GG/o0lFfbs1Xw&#10;PZ6g/T2sE8pP+6UpXJUkWCn1NOg+piACdeEhvrtXOs5/fYP/Z+IF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dsu2wgAAANwAAAAPAAAAAAAAAAAAAAAAAJgCAABkcnMvZG93&#10;bnJldi54bWxQSwUGAAAAAAQABAD1AAAAhwMAAAAA&#10;" fillcolor="#c4bc96 [2414]" strokecolor="#1c1a10 [334]" strokeweight="2pt">
                    <v:textbox>
                      <w:txbxContent>
                        <w:p w14:paraId="0E150F03" w14:textId="77777777" w:rsidR="00184B19" w:rsidRPr="002D2490" w:rsidRDefault="00184B19" w:rsidP="009D5A16">
                          <w:pPr>
                            <w:pStyle w:val="NormalWeb"/>
                            <w:spacing w:before="0" w:beforeAutospacing="0" w:after="0" w:afterAutospacing="0"/>
                            <w:jc w:val="center"/>
                            <w:rPr>
                              <w:sz w:val="18"/>
                              <w:szCs w:val="18"/>
                            </w:rPr>
                          </w:pPr>
                          <w:r w:rsidRPr="002D2490">
                            <w:rPr>
                              <w:b/>
                              <w:bCs/>
                              <w:color w:val="000000" w:themeColor="text1"/>
                              <w:kern w:val="24"/>
                              <w:sz w:val="18"/>
                              <w:szCs w:val="18"/>
                              <w:lang w:val="en-GB"/>
                            </w:rPr>
                            <w:t>Assumptions</w:t>
                          </w:r>
                        </w:p>
                      </w:txbxContent>
                    </v:textbox>
                  </v:roundrect>
                  <v:roundrect id="_x0000_s1106" style="position:absolute;left:44291;top:1047;width:10471;height:39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rXC8IA&#10;AADcAAAADwAAAGRycy9kb3ducmV2LnhtbESPTUsDQQyG74L/YYjgzc6q1ZZtp0VaBNGTbaHXsJPu&#10;LO5klp1su/57cyh4S8j78WS5HmNrztTnJrGDx0kBhrhKvuHawWH//jAHkwXZY5uYHPxShvXq9maJ&#10;pU8X/qbzTmqjIZxLdBBEutLaXAWKmCepI9bbKfURRde+tr7Hi4bH1j4VxauN2LA2BOxoE6j62Q1R&#10;e2efs+lXOFaj9VyLDNS9bAfn7u/GtwUYoVH+xVf3h1f8Z6XVZ3QCu/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tcLwgAAANwAAAAPAAAAAAAAAAAAAAAAAJgCAABkcnMvZG93&#10;bnJldi54bWxQSwUGAAAAAAQABAD1AAAAhwMAAAAA&#10;" fillcolor="#ccc0d9 [1303]" strokecolor="#5f497a [2407]" strokeweight="2pt">
                    <v:textbox>
                      <w:txbxContent>
                        <w:p w14:paraId="30F20147" w14:textId="77777777" w:rsidR="00184B19" w:rsidRPr="002D2490" w:rsidRDefault="00184B19" w:rsidP="009D5A16">
                          <w:pPr>
                            <w:pStyle w:val="NormalWeb"/>
                            <w:spacing w:before="0" w:beforeAutospacing="0" w:after="0" w:afterAutospacing="0"/>
                            <w:jc w:val="center"/>
                            <w:rPr>
                              <w:sz w:val="18"/>
                              <w:szCs w:val="18"/>
                            </w:rPr>
                          </w:pPr>
                          <w:r w:rsidRPr="002D2490">
                            <w:rPr>
                              <w:b/>
                              <w:bCs/>
                              <w:color w:val="000000" w:themeColor="text1"/>
                              <w:kern w:val="24"/>
                              <w:sz w:val="18"/>
                              <w:szCs w:val="18"/>
                              <w:lang w:val="en-GB"/>
                            </w:rPr>
                            <w:t>Drivers</w:t>
                          </w:r>
                        </w:p>
                      </w:txbxContent>
                    </v:textbox>
                  </v:roundrect>
                  <v:line id="Straight Connector 41" o:spid="_x0000_s1107" style="position:absolute;visibility:visible;mso-wrap-style:square" from="0,0" to="65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mcQMEAAADcAAAADwAAAGRycy9kb3ducmV2LnhtbERPTWsCMRC9F/wPYQRvNatCqatRVND2&#10;2lUP3obNuFncTJYk627/fVMo9DaP9znr7WAb8SQfascKZtMMBHHpdM2Vgsv5+PoOIkRkjY1jUvBN&#10;Abab0csac+16/qJnESuRQjjkqMDE2OZShtKQxTB1LXHi7s5bjAn6SmqPfQq3jZxn2Zu0WHNqMNjS&#10;wVD5KDqr4Nbto/84y11fDIeTmR+bsnNXpSbjYbcCEWmI/+I/96dO8xdL+H0mXSA3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SZxAwQAAANwAAAAPAAAAAAAAAAAAAAAA&#10;AKECAABkcnMvZG93bnJldi54bWxQSwUGAAAAAAQABAD5AAAAjwMAAAAA&#10;" strokecolor="black [3213]" strokeweight="1.5pt"/>
                  <v:line id="Line 18" o:spid="_x0000_s1108" style="position:absolute;flip:y;visibility:visible;mso-wrap-style:square" from="57721,666" to="57721,8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2VBMcAAADcAAAADwAAAGRycy9kb3ducmV2LnhtbESPQWsCQQyF7wX/wxDBW521tiqro1TB&#10;0kIpaAvtMe7EncWdzLoz1e2/bw6F3hLey3tfFqvO1+pCbawCGxgNM1DERbAVlwY+3re3M1AxIVus&#10;A5OBH4qwWvZuFpjbcOUdXfapVBLCMUcDLqUm1zoWjjzGYWiIRTuG1mOStS21bfEq4b7Wd1k20R4r&#10;lgaHDW0cFaf9tzfwtn7Z0WfzMN08fa3T4Xx4JTeeGTPod49zUIm69G/+u362gn8v+PKMTK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7ZUExwAAANwAAAAPAAAAAAAA&#10;AAAAAAAAAKECAABkcnMvZG93bnJldi54bWxQSwUGAAAAAAQABAD5AAAAlQMAAAAA&#10;" strokecolor="#1f497d" strokeweight="3pt">
                    <v:stroke endarrow="block"/>
                  </v:line>
                  <v:roundrect id="_x0000_s1109" style="position:absolute;left:10287;top:2190;width:8478;height:638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fzzsMA&#10;AADcAAAADwAAAGRycy9kb3ducmV2LnhtbERPyWrDMBC9B/IPYgq9JbJLKcG1bNJAIT4U2iyQ42CN&#10;LVNrZCwldv++KhRym8dbJy9n24sbjb5zrCBdJyCIa6c7bhWcju+rDQgfkDX2jknBD3koi+Uix0y7&#10;ib/odgitiCHsM1RgQhgyKX1tyKJfu4E4co0bLYYIx1bqEacYbnv5lCQv0mLHscHgQDtD9ffhahVs&#10;/b76MOmlugx2ltdP3SdvzVmpx4d5+woi0Bzu4n/3Xsf5zyn8PRMv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fzzsMAAADcAAAADwAAAAAAAAAAAAAAAACYAgAAZHJzL2Rv&#10;d25yZXYueG1sUEsFBgAAAAAEAAQA9QAAAIgDAAAAAA==&#10;" fillcolor="white [3212]" strokecolor="black [3213]" strokeweight="2pt">
                    <v:textbox inset=".25383mm,1.2692mm,.25383mm,1.2692mm">
                      <w:txbxContent>
                        <w:p w14:paraId="433B35B8" w14:textId="77777777" w:rsidR="00184B19" w:rsidRPr="002D2490" w:rsidRDefault="00184B19" w:rsidP="009D5A16">
                          <w:pPr>
                            <w:pStyle w:val="NormalWeb"/>
                            <w:spacing w:before="0" w:beforeAutospacing="0" w:after="0" w:afterAutospacing="0"/>
                            <w:jc w:val="center"/>
                            <w:rPr>
                              <w:sz w:val="18"/>
                              <w:szCs w:val="18"/>
                            </w:rPr>
                          </w:pPr>
                          <w:r w:rsidRPr="002D2490">
                            <w:rPr>
                              <w:b/>
                              <w:bCs/>
                              <w:color w:val="000000" w:themeColor="text1"/>
                              <w:kern w:val="24"/>
                              <w:sz w:val="18"/>
                              <w:szCs w:val="18"/>
                              <w:lang w:val="en-GB"/>
                            </w:rPr>
                            <w:t>Key</w:t>
                          </w:r>
                        </w:p>
                      </w:txbxContent>
                    </v:textbox>
                  </v:roundrect>
                </v:group>
                <v:shape id="_x0000_s1110" type="#_x0000_t202" style="position:absolute;left:58391;top:3778;width:7315;height:2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SdzMIA&#10;AADcAAAADwAAAGRycy9kb3ducmV2LnhtbERPTWvCQBC9C/6HZYTezK4SpaZZpbQUerJoW6G3ITsm&#10;wexsyG6T9N93BcHbPN7n5LvRNqKnzteONSwSBYK4cKbmUsPX59v8EYQPyAYbx6ThjzzsttNJjplx&#10;Ax+oP4ZSxBD2GWqoQmgzKX1RkUWfuJY4cmfXWQwRdqU0HQ4x3DZyqdRaWqw5NlTY0ktFxeX4azV8&#10;788/p1R9lK921Q5uVJLtRmr9MBufn0AEGsNdfHO/mzg/X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pJ3MwgAAANwAAAAPAAAAAAAAAAAAAAAAAJgCAABkcnMvZG93&#10;bnJldi54bWxQSwUGAAAAAAQABAD1AAAAhwMAAAAA&#10;" filled="f" stroked="f">
                  <v:textbox>
                    <w:txbxContent>
                      <w:p w14:paraId="02B86D0B" w14:textId="77777777" w:rsidR="00184B19" w:rsidRPr="002D2490" w:rsidRDefault="00184B19" w:rsidP="009D5A16">
                        <w:pPr>
                          <w:pStyle w:val="NormalWeb"/>
                          <w:spacing w:before="0" w:beforeAutospacing="0" w:after="0" w:afterAutospacing="0"/>
                          <w:rPr>
                            <w:sz w:val="18"/>
                            <w:szCs w:val="18"/>
                          </w:rPr>
                        </w:pPr>
                        <w:r w:rsidRPr="002D2490">
                          <w:rPr>
                            <w:color w:val="000000" w:themeColor="text1"/>
                            <w:kern w:val="24"/>
                            <w:sz w:val="18"/>
                            <w:szCs w:val="18"/>
                            <w:lang w:val="en-GB"/>
                          </w:rPr>
                          <w:t>= Linkages</w:t>
                        </w:r>
                      </w:p>
                    </w:txbxContent>
                  </v:textbox>
                </v:shape>
              </v:group>
            </w:pict>
          </mc:Fallback>
        </mc:AlternateContent>
      </w:r>
      <w:r w:rsidRPr="003154C7">
        <w:rPr>
          <w:noProof/>
          <w:lang w:val="en-US"/>
        </w:rPr>
        <mc:AlternateContent>
          <mc:Choice Requires="wpg">
            <w:drawing>
              <wp:anchor distT="0" distB="0" distL="114300" distR="114300" simplePos="0" relativeHeight="251416576" behindDoc="0" locked="0" layoutInCell="1" allowOverlap="1" wp14:anchorId="05B9F88B" wp14:editId="171EB365">
                <wp:simplePos x="0" y="0"/>
                <wp:positionH relativeFrom="column">
                  <wp:posOffset>385392</wp:posOffset>
                </wp:positionH>
                <wp:positionV relativeFrom="paragraph">
                  <wp:posOffset>3054312</wp:posOffset>
                </wp:positionV>
                <wp:extent cx="3191726" cy="685773"/>
                <wp:effectExtent l="38100" t="95250" r="46990" b="95885"/>
                <wp:wrapNone/>
                <wp:docPr id="159" name="Group 159"/>
                <wp:cNvGraphicFramePr/>
                <a:graphic xmlns:a="http://schemas.openxmlformats.org/drawingml/2006/main">
                  <a:graphicData uri="http://schemas.microsoft.com/office/word/2010/wordprocessingGroup">
                    <wpg:wgp>
                      <wpg:cNvGrpSpPr/>
                      <wpg:grpSpPr>
                        <a:xfrm>
                          <a:off x="0" y="0"/>
                          <a:ext cx="3191726" cy="685773"/>
                          <a:chOff x="0" y="0"/>
                          <a:chExt cx="3191907" cy="685800"/>
                        </a:xfrm>
                      </wpg:grpSpPr>
                      <wpg:grpSp>
                        <wpg:cNvPr id="160" name="Group 40"/>
                        <wpg:cNvGrpSpPr/>
                        <wpg:grpSpPr>
                          <a:xfrm>
                            <a:off x="1485900" y="104775"/>
                            <a:ext cx="248682" cy="0"/>
                            <a:chOff x="3422414" y="2912189"/>
                            <a:chExt cx="331557" cy="0"/>
                          </a:xfrm>
                        </wpg:grpSpPr>
                        <wps:wsp>
                          <wps:cNvPr id="161" name="Line 18"/>
                          <wps:cNvCnPr/>
                          <wps:spPr bwMode="auto">
                            <a:xfrm flipV="1">
                              <a:off x="3619501" y="291218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62" name="Line 18"/>
                          <wps:cNvCnPr/>
                          <wps:spPr bwMode="auto">
                            <a:xfrm flipH="1" flipV="1">
                              <a:off x="3422414" y="291218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63" name="Group 39"/>
                        <wpg:cNvGrpSpPr/>
                        <wpg:grpSpPr>
                          <a:xfrm>
                            <a:off x="1476375" y="600075"/>
                            <a:ext cx="248682" cy="0"/>
                            <a:chOff x="3406880" y="3352799"/>
                            <a:chExt cx="331557" cy="0"/>
                          </a:xfrm>
                        </wpg:grpSpPr>
                        <wps:wsp>
                          <wps:cNvPr id="164" name="Line 18"/>
                          <wps:cNvCnPr/>
                          <wps:spPr bwMode="auto">
                            <a:xfrm flipV="1">
                              <a:off x="3603967" y="335279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65" name="Line 18"/>
                          <wps:cNvCnPr/>
                          <wps:spPr bwMode="auto">
                            <a:xfrm flipH="1" flipV="1">
                              <a:off x="3406880" y="335279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66" name="Group 37"/>
                        <wpg:cNvGrpSpPr/>
                        <wpg:grpSpPr>
                          <a:xfrm>
                            <a:off x="2933700" y="104775"/>
                            <a:ext cx="248682" cy="0"/>
                            <a:chOff x="5354171" y="2912189"/>
                            <a:chExt cx="331557" cy="0"/>
                          </a:xfrm>
                        </wpg:grpSpPr>
                        <wps:wsp>
                          <wps:cNvPr id="167" name="Line 18"/>
                          <wps:cNvCnPr/>
                          <wps:spPr bwMode="auto">
                            <a:xfrm flipV="1">
                              <a:off x="5551258" y="291218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68" name="Line 18"/>
                          <wps:cNvCnPr/>
                          <wps:spPr bwMode="auto">
                            <a:xfrm flipH="1" flipV="1">
                              <a:off x="5354171" y="291218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69" name="Group 35"/>
                        <wpg:cNvGrpSpPr/>
                        <wpg:grpSpPr>
                          <a:xfrm>
                            <a:off x="2943225" y="600075"/>
                            <a:ext cx="248682" cy="0"/>
                            <a:chOff x="5365376" y="3352799"/>
                            <a:chExt cx="331557" cy="0"/>
                          </a:xfrm>
                        </wpg:grpSpPr>
                        <wps:wsp>
                          <wps:cNvPr id="170" name="Line 18"/>
                          <wps:cNvCnPr/>
                          <wps:spPr bwMode="auto">
                            <a:xfrm flipV="1">
                              <a:off x="5562463" y="335279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71" name="Line 18"/>
                          <wps:cNvCnPr/>
                          <wps:spPr bwMode="auto">
                            <a:xfrm flipH="1" flipV="1">
                              <a:off x="5365376" y="335279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72" name="Group 30"/>
                        <wpg:cNvGrpSpPr/>
                        <wpg:grpSpPr>
                          <a:xfrm>
                            <a:off x="0" y="0"/>
                            <a:ext cx="302235" cy="0"/>
                            <a:chOff x="1441405" y="2819399"/>
                            <a:chExt cx="402957" cy="0"/>
                          </a:xfrm>
                        </wpg:grpSpPr>
                        <wps:wsp>
                          <wps:cNvPr id="173" name="Line 18"/>
                          <wps:cNvCnPr/>
                          <wps:spPr bwMode="auto">
                            <a:xfrm flipV="1">
                              <a:off x="1680934" y="2819399"/>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74" name="Line 18"/>
                          <wps:cNvCnPr/>
                          <wps:spPr bwMode="auto">
                            <a:xfrm flipH="1" flipV="1">
                              <a:off x="1441405" y="2819399"/>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75" name="Group 97"/>
                        <wpg:cNvGrpSpPr/>
                        <wpg:grpSpPr>
                          <a:xfrm>
                            <a:off x="0" y="685800"/>
                            <a:ext cx="302235" cy="0"/>
                            <a:chOff x="1434809" y="3428999"/>
                            <a:chExt cx="402957" cy="0"/>
                          </a:xfrm>
                        </wpg:grpSpPr>
                        <wps:wsp>
                          <wps:cNvPr id="176" name="Line 18"/>
                          <wps:cNvCnPr/>
                          <wps:spPr bwMode="auto">
                            <a:xfrm flipV="1">
                              <a:off x="1674338" y="3428999"/>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77" name="Line 18"/>
                          <wps:cNvCnPr/>
                          <wps:spPr bwMode="auto">
                            <a:xfrm flipH="1" flipV="1">
                              <a:off x="1434809" y="3428999"/>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anchor>
            </w:drawing>
          </mc:Choice>
          <mc:Fallback>
            <w:pict>
              <v:group id="Group 159" o:spid="_x0000_s1026" style="position:absolute;margin-left:30.35pt;margin-top:240.5pt;width:251.3pt;height:54pt;z-index:251416576" coordsize="31919,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">
                <v:group id="Group 40" o:spid="_x0000_s1027" style="position:absolute;left:14859;top:1047;width:2486;height:0" coordorigin="34224,29121" coordsize="33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t//MYAAADcAAAADwAAAGRycy9kb3ducmV2LnhtbESPT2vCQBDF7wW/wzKC&#10;t7pJS0VSNyJSiwcpVAultyE7+YPZ2ZBdk/jtO4dCbzO8N+/9ZrOdXKsG6kPj2UC6TEARF942XBn4&#10;uhwe16BCRLbYeiYDdwqwzWcPG8ysH/mThnOslIRwyNBAHWOXaR2KmhyGpe+IRSt97zDK2lfa9jhK&#10;uGv1U5KstMOGpaHGjvY1FdfzzRl4H3HcPadvw+la7u8/l5e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G3/8xgAAANwA&#10;AAAPAAAAAAAAAAAAAAAAAKoCAABkcnMvZG93bnJldi54bWxQSwUGAAAAAAQABAD6AAAAnQMAAAAA&#10;">
                  <v:line id="Line 18" o:spid="_x0000_s1028" style="position:absolute;flip:y;visibility:visible;mso-wrap-style:square" from="36195,29121" to="37539,29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Rs/8QAAADcAAAADwAAAGRycy9kb3ducmV2LnhtbERP32vCMBB+F/Y/hBvsTVMdOqlNRQWH&#10;AxF0g/l4NremrLnUJtPuv18Ggm/38f28bN7ZWlyo9ZVjBcNBAoK4cLriUsHH+7o/BeEDssbaMSn4&#10;JQ/z/KGXYardlfd0OYRSxBD2KSowITSplL4wZNEPXEMcuS/XWgwRtqXULV5juK3lKEkm0mLFscFg&#10;QytDxffhxyrYLd/29NmMX1avx2U4nU9bMs9TpZ4eu8UMRKAu3MU390bH+ZMh/D8TL5D5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FGz/xAAAANwAAAAPAAAAAAAAAAAA&#10;AAAAAKECAABkcnMvZG93bnJldi54bWxQSwUGAAAAAAQABAD5AAAAkgMAAAAA&#10;" strokecolor="#1f497d" strokeweight="3pt">
                    <v:stroke endarrow="block"/>
                  </v:line>
                  <v:line id="Line 18" o:spid="_x0000_s1029" style="position:absolute;flip:x y;visibility:visible;mso-wrap-style:square" from="34224,29121" to="37228,29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J4XsIAAADcAAAADwAAAGRycy9kb3ducmV2LnhtbERPTYvCMBC9L/gfwgheRNP1IG41igqr&#10;4km7evA2NrNt2WZSmmjrvzeCsLd5vM+ZLVpTijvVrrCs4HMYgSBOrS44U3D6+R5MQDiPrLG0TAoe&#10;5GAx73zMMNa24SPdE5+JEMIuRgW591UspUtzMuiGtiIO3K+tDfoA60zqGpsQbko5iqKxNFhwaMix&#10;onVO6V9yMwr02ZlD6i9N8pX0V/K6X283/UKpXrddTkF4av2/+O3e6TB/PILXM+EC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J4XsIAAADcAAAADwAAAAAAAAAAAAAA&#10;AAChAgAAZHJzL2Rvd25yZXYueG1sUEsFBgAAAAAEAAQA+QAAAJADAAAAAA==&#10;" strokecolor="#1f497d" strokeweight="3pt">
                    <v:stroke endarrow="block"/>
                  </v:line>
                </v:group>
                <v:group id="Group 39" o:spid="_x0000_s1030" style="position:absolute;left:14763;top:6000;width:2487;height:0" coordorigin="34068,33527" coordsize="33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nhi8IAAADcAAAADwAAAGRycy9kb3ducmV2LnhtbERPTYvCMBC9C/sfwix4&#10;07SKIl2jiLjiQRasguxtaMa22ExKk23rvzfCgrd5vM9ZrntTiZYaV1pWEI8jEMSZ1SXnCi7n79EC&#10;hPPIGivLpOBBDtarj8ESE207PlGb+lyEEHYJKii8rxMpXVaQQTe2NXHgbrYx6ANscqkb7EK4qeQk&#10;iubSYMmhocCatgVl9/TPKNh32G2m8a493m/bx+959nM9xqTU8LPffIHw1Pu3+N990GH+fAq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J4YvCAAAA3AAAAA8A&#10;AAAAAAAAAAAAAAAAqgIAAGRycy9kb3ducmV2LnhtbFBLBQYAAAAABAAEAPoAAACZAwAAAAA=&#10;">
                  <v:line id="Line 18" o:spid="_x0000_s1031" style="position:absolute;flip:y;visibility:visible;mso-wrap-style:square" from="36039,33527" to="37384,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PPZ8MAAADcAAAADwAAAGRycy9kb3ducmV2LnhtbERPTWsCMRC9C/6HMEJvmq1traxGUcHS&#10;QhG0gh7HzXSzuJmsm6jrv2+Egrd5vM8ZTxtbigvVvnCs4LmXgCDOnC44V7D9WXaHIHxA1lg6JgU3&#10;8jCdtFtjTLW78poum5CLGMI+RQUmhCqV0meGLPqeq4gj9+tqiyHCOpe6xmsMt6XsJ8lAWiw4Nhis&#10;aGEoO27OVsFq/rWmXfX2vvjYz8PhdPgm8zJU6qnTzEYgAjXhIf53f+o4f/AK92fiBXLy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5jz2fDAAAA3AAAAA8AAAAAAAAAAAAA&#10;AAAAoQIAAGRycy9kb3ducmV2LnhtbFBLBQYAAAAABAAEAPkAAACRAwAAAAA=&#10;" strokecolor="#1f497d" strokeweight="3pt">
                    <v:stroke endarrow="block"/>
                  </v:line>
                  <v:line id="Line 18" o:spid="_x0000_s1032" style="position:absolute;flip:x y;visibility:visible;mso-wrap-style:square" from="34068,33527" to="37073,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vgKsQAAADcAAAADwAAAGRycy9kb3ducmV2LnhtbERPTWvCQBC9C/0Pywi9iNm0oLQxG1Gh&#10;WnqyqT30NmbHJDQ7G7KrSf+9KxS8zeN9TrocTCMu1LnasoKnKAZBXFhdc6ng8PU2fQHhPLLGxjIp&#10;+CMHy+xhlGKibc+fdMl9KUIIuwQVVN63iZSuqMigi2xLHLiT7Qz6ALtS6g77EG4a+RzHc2mw5tBQ&#10;YUubiorf/GwU6G9n9oX/6fPXfLKWx4/NbjuplXocD6sFCE+Dv4v/3e86zJ/P4PZMuEB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AqxAAAANwAAAAPAAAAAAAAAAAA&#10;AAAAAKECAABkcnMvZG93bnJldi54bWxQSwUGAAAAAAQABAD5AAAAkgMAAAAA&#10;" strokecolor="#1f497d" strokeweight="3pt">
                    <v:stroke endarrow="block"/>
                  </v:line>
                </v:group>
                <v:group id="Group 37" o:spid="_x0000_s1033" style="position:absolute;left:29337;top:1047;width:2486;height:0" coordorigin="53541,29121" coordsize="33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5CE8MAAADcAAAADwAAAGRycy9kb3ducmV2LnhtbERPTWuDQBC9B/Iflgn0&#10;lqymVIrJRkSS0kMoNCmU3gZ3oqI7K+5Wzb/vFgq9zeN9zj6bTSdGGlxjWUG8iUAQl1Y3XCn4uJ7W&#10;zyCcR9bYWSYFd3KQHZaLPabaTvxO48VXIoSwS1FB7X2fSunKmgy6je2JA3ezg0Ef4FBJPeAUwk0n&#10;t1GUSIMNh4YaeypqKtvLt1HwMuGUP8bH8dzeivvX9ent8xyTUg+rOd+B8DT7f/Gf+1WH+Uk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2vkITwwAAANwAAAAP&#10;AAAAAAAAAAAAAAAAAKoCAABkcnMvZG93bnJldi54bWxQSwUGAAAAAAQABAD6AAAAmgMAAAAA&#10;">
                  <v:line id="Line 18" o:spid="_x0000_s1034" style="position:absolute;flip:y;visibility:visible;mso-wrap-style:square" from="55512,29121" to="56857,29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FREMMAAADcAAAADwAAAGRycy9kb3ducmV2LnhtbERP22oCMRB9L/gPYQTfarYtVVmNUoWK&#10;BRG8gD6Om+lm6Way3URd/94Igm9zONcZTRpbijPVvnCs4K2bgCDOnC44V7Dbfr8OQPiArLF0TAqu&#10;5GEybr2MMNXuwms6b0IuYgj7FBWYEKpUSp8Zsui7riKO3K+rLYYI61zqGi8x3JbyPUl60mLBscFg&#10;RTND2d/mZBWspj9r2lef/dn8MA3H/+OSzMdAqU67+RqCCNSEp/jhXug4v9eH+zPxAj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6xURDDAAAA3AAAAA8AAAAAAAAAAAAA&#10;AAAAoQIAAGRycy9kb3ducmV2LnhtbFBLBQYAAAAABAAEAPkAAACRAwAAAAA=&#10;" strokecolor="#1f497d" strokeweight="3pt">
                    <v:stroke endarrow="block"/>
                  </v:line>
                  <v:line id="Line 18" o:spid="_x0000_s1035" style="position:absolute;flip:x y;visibility:visible;mso-wrap-style:square" from="53541,29121" to="56546,29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pPtMYAAADcAAAADwAAAGRycy9kb3ducmV2LnhtbESPMW/CQAyF90r8h5MrsSC4tAOCNAcq&#10;SC2oEwQ6dHNzJonI+aLcQdJ/Xw+Vutl6z+99ztaDa9SdulB7NvA0S0ARF97WXBo4n96mC1AhIlts&#10;PJOBHwqwXo0eMkyt7/lI9zyWSkI4pGigirFNtQ5FRQ7DzLfEol185zDK2pXadthLuGv0c5LMtcOa&#10;paHClrYVFdf85gzYz+AORfzq82U+2ejvj+3ufVIbM34cXl9ARRriv/nvem8Ffy608oxMo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6T7TGAAAA3AAAAA8AAAAAAAAA&#10;AAAAAAAAoQIAAGRycy9kb3ducmV2LnhtbFBLBQYAAAAABAAEAPkAAACUAwAAAAA=&#10;" strokecolor="#1f497d" strokeweight="3pt">
                    <v:stroke endarrow="block"/>
                  </v:line>
                </v:group>
                <v:group id="Group 35" o:spid="_x0000_s1036" style="position:absolute;left:29432;top:6000;width:2487;height:0" coordorigin="53653,33527" coordsize="33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line id="Line 18" o:spid="_x0000_s1037" style="position:absolute;flip:y;visibility:visible;mso-wrap-style:square" from="55624,33527" to="56969,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FfuccAAADcAAAADwAAAGRycy9kb3ducmV2LnhtbESPQWvCQBCF74L/YZmCN91UsZHUVVRo&#10;sVAK2kJ7HLPTbDA7m2a3mv77zqHQ2wzvzXvfLNe9b9SFulgHNnA7yUARl8HWXBl4e30YL0DFhGyx&#10;CUwGfijCejUcLLGw4coHuhxTpSSEY4EGXEptoXUsHXmMk9ASi/YZOo9J1q7StsOrhPtGT7PsTnus&#10;WRoctrRzVJ6P397Ay/bpQO/tPN89fmzT6ev0TG62MGZ002/uQSXq07/573pvBT8XfHlGJtC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gV+5xwAAANwAAAAPAAAAAAAA&#10;AAAAAAAAAKECAABkcnMvZG93bnJldi54bWxQSwUGAAAAAAQABAD5AAAAlQMAAAAA&#10;" strokecolor="#1f497d" strokeweight="3pt">
                    <v:stroke endarrow="block"/>
                  </v:line>
                  <v:line id="Line 18" o:spid="_x0000_s1038" style="position:absolute;flip:x y;visibility:visible;mso-wrap-style:square" from="53653,33527" to="56658,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lw9MMAAADcAAAADwAAAGRycy9kb3ducmV2LnhtbERPTWvCQBC9F/wPywheRDd6sBpdRQXb&#10;0pNGPXgbs2MSzM6G7Griv+8WCr3N433OYtWaUjypdoVlBaNhBII4tbrgTMHpuBtMQTiPrLG0TApe&#10;5GC17LwtMNa24QM9E5+JEMIuRgW591UspUtzMuiGtiIO3M3WBn2AdSZ1jU0IN6UcR9FEGiw4NORY&#10;0Tan9J48jAJ9dmaf+kuTzJL+Rl6/t58f/UKpXrddz0F4av2/+M/9pcP89xH8PhMu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ZcPTDAAAA3AAAAA8AAAAAAAAAAAAA&#10;AAAAoQIAAGRycy9kb3ducmV2LnhtbFBLBQYAAAAABAAEAPkAAACRAwAAAAA=&#10;" strokecolor="#1f497d" strokeweight="3pt">
                    <v:stroke endarrow="block"/>
                  </v:line>
                </v:group>
                <v:group id="Group 30" o:spid="_x0000_s1039" style="position:absolute;width:3022;height:0" coordorigin="14414,28193" coordsize="40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line id="Line 18" o:spid="_x0000_s1040" style="position:absolute;flip:y;visibility:visible;mso-wrap-style:square" from="16809,28193" to="18443,28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PBzsQAAADcAAAADwAAAGRycy9kb3ducmV2LnhtbERP32vCMBB+F/Y/hBvsTVOVqdSmMoXJ&#10;BiLoBvPxbM6mrLnUJmr33y8DYW/38f28bNHZWlyp9ZVjBcNBAoK4cLriUsHnx2t/BsIHZI21Y1Lw&#10;Qx4W+UMvw1S7G+/oug+liCHsU1RgQmhSKX1hyKIfuIY4cifXWgwRtqXULd5iuK3lKEkm0mLFscFg&#10;QytDxff+YhVsl+87+mqep6v1YRmO5+OGzHim1NNj9zIHEagL/+K7+03H+dMx/D0TL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U8HOxAAAANwAAAAPAAAAAAAAAAAA&#10;AAAAAKECAABkcnMvZG93bnJldi54bWxQSwUGAAAAAAQABAD5AAAAkgMAAAAA&#10;" strokecolor="#1f497d" strokeweight="3pt">
                    <v:stroke endarrow="block"/>
                  </v:line>
                  <v:line id="Line 18" o:spid="_x0000_s1041" style="position:absolute;flip:x y;visibility:visible;mso-wrap-style:square" from="14414,28193" to="18065,28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7TbMQAAADcAAAADwAAAGRycy9kb3ducmV2LnhtbERPTWvCQBC9C/0PyxS8iG5aSqvRTWgF&#10;bfFUox68jdlpEpqdDdnVxH/vFgre5vE+Z5H2phYXal1lWcHTJAJBnFtdcaFgv1uNpyCcR9ZYWyYF&#10;V3KQJg+DBcbadrylS+YLEULYxaig9L6JpXR5SQbdxDbEgfuxrUEfYFtI3WIXwk0tn6PoVRqsODSU&#10;2NCypPw3OxsF+uDMd+6PXTbLRh/ytFl+rkeVUsPH/n0OwlPv7+J/95cO899e4O+ZcIFM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btNsxAAAANwAAAAPAAAAAAAAAAAA&#10;AAAAAKECAABkcnMvZG93bnJldi54bWxQSwUGAAAAAAQABAD5AAAAkgMAAAAA&#10;" strokecolor="#1f497d" strokeweight="3pt">
                    <v:stroke endarrow="block"/>
                  </v:line>
                </v:group>
                <v:group id="Group 97" o:spid="_x0000_s1042" style="position:absolute;top:6858;width:3022;height:0" coordorigin="14348,34289" coordsize="40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line id="Line 18" o:spid="_x0000_s1043" style="position:absolute;flip:y;visibility:visible;mso-wrap-style:square" from="16743,34289" to="18377,34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RiVsMAAADcAAAADwAAAGRycy9kb3ducmV2LnhtbERP22oCMRB9L/gPYQTfarYtVVmNUoWK&#10;BRG8gD6Om+lm6Way3URd/94Igm9zONcZTRpbijPVvnCs4K2bgCDOnC44V7Dbfr8OQPiArLF0TAqu&#10;5GEybr2MMNXuwms6b0IuYgj7FBWYEKpUSp8Zsui7riKO3K+rLYYI61zqGi8x3JbyPUl60mLBscFg&#10;RTND2d/mZBWspj9r2lef/dn8MA3H/+OSzMdAqU67+RqCCNSEp/jhXug4v9+D+zPxAj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kYlbDAAAA3AAAAA8AAAAAAAAAAAAA&#10;AAAAoQIAAGRycy9kb3ducmV2LnhtbFBLBQYAAAAABAAEAPkAAACRAwAAAAA=&#10;" strokecolor="#1f497d" strokeweight="3pt">
                    <v:stroke endarrow="block"/>
                  </v:line>
                  <v:line id="Line 18" o:spid="_x0000_s1044" style="position:absolute;flip:x y;visibility:visible;mso-wrap-style:square" from="14348,34289" to="17999,34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xNG8QAAADcAAAADwAAAGRycy9kb3ducmV2LnhtbERPTWvCQBC9C/0Pywi9iNm0B21jNqJC&#10;tfRkU3vobcyOSWh2NmRXk/57Vyh4m8f7nHQ5mEZcqHO1ZQVPUQyCuLC65lLB4ett+gLCeWSNjWVS&#10;8EcOltnDKMVE254/6ZL7UoQQdgkqqLxvEyldUZFBF9mWOHAn2xn0AXal1B32Idw08jmOZ9JgzaGh&#10;wpY2FRW/+dko0N/O7Av/0+ev+WQtjx+b3XZSK/U4HlYLEJ4Gfxf/u991mD+fw+2ZcIHM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vE0bxAAAANwAAAAPAAAAAAAAAAAA&#10;AAAAAKECAABkcnMvZG93bnJldi54bWxQSwUGAAAAAAQABAD5AAAAkgMAAAAA&#10;" strokecolor="#1f497d" strokeweight="3pt">
                    <v:stroke endarrow="block"/>
                  </v:line>
                </v:group>
              </v:group>
            </w:pict>
          </mc:Fallback>
        </mc:AlternateContent>
      </w:r>
      <w:r w:rsidRPr="003154C7">
        <w:rPr>
          <w:noProof/>
          <w:lang w:val="en-US"/>
        </w:rPr>
        <mc:AlternateContent>
          <mc:Choice Requires="wpg">
            <w:drawing>
              <wp:anchor distT="0" distB="0" distL="114300" distR="114300" simplePos="0" relativeHeight="251415552" behindDoc="0" locked="0" layoutInCell="1" allowOverlap="1" wp14:anchorId="3BFCA9F9" wp14:editId="67F05255">
                <wp:simplePos x="0" y="0"/>
                <wp:positionH relativeFrom="column">
                  <wp:posOffset>141605</wp:posOffset>
                </wp:positionH>
                <wp:positionV relativeFrom="paragraph">
                  <wp:posOffset>1861820</wp:posOffset>
                </wp:positionV>
                <wp:extent cx="5448300" cy="220345"/>
                <wp:effectExtent l="76200" t="38100" r="57150" b="27305"/>
                <wp:wrapNone/>
                <wp:docPr id="179" name="Group 179"/>
                <wp:cNvGraphicFramePr/>
                <a:graphic xmlns:a="http://schemas.openxmlformats.org/drawingml/2006/main">
                  <a:graphicData uri="http://schemas.microsoft.com/office/word/2010/wordprocessingGroup">
                    <wpg:wgp>
                      <wpg:cNvGrpSpPr/>
                      <wpg:grpSpPr>
                        <a:xfrm>
                          <a:off x="0" y="0"/>
                          <a:ext cx="5448300" cy="220345"/>
                          <a:chOff x="0" y="0"/>
                          <a:chExt cx="5448300" cy="220792"/>
                        </a:xfrm>
                      </wpg:grpSpPr>
                      <wps:wsp>
                        <wps:cNvPr id="180" name="Line 18"/>
                        <wps:cNvCnPr/>
                        <wps:spPr bwMode="auto">
                          <a:xfrm flipV="1">
                            <a:off x="19050" y="0"/>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81" name="Line 18"/>
                        <wps:cNvCnPr/>
                        <wps:spPr bwMode="auto">
                          <a:xfrm flipV="1">
                            <a:off x="1619250" y="0"/>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82" name="Line 18"/>
                        <wps:cNvCnPr/>
                        <wps:spPr bwMode="auto">
                          <a:xfrm flipV="1">
                            <a:off x="3028950" y="9525"/>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83" name="Line 18"/>
                        <wps:cNvCnPr/>
                        <wps:spPr bwMode="auto">
                          <a:xfrm flipV="1">
                            <a:off x="4248150" y="9525"/>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84" name="Line 18"/>
                        <wps:cNvCnPr/>
                        <wps:spPr bwMode="auto">
                          <a:xfrm flipV="1">
                            <a:off x="5448300" y="9525"/>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85" name="Straight Connector 3"/>
                        <wps:cNvCnPr/>
                        <wps:spPr>
                          <a:xfrm flipV="1">
                            <a:off x="0" y="209550"/>
                            <a:ext cx="5441252" cy="10819"/>
                          </a:xfrm>
                          <a:prstGeom prst="line">
                            <a:avLst/>
                          </a:prstGeom>
                          <a:ln w="28575">
                            <a:solidFill>
                              <a:schemeClr val="tx2"/>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179" o:spid="_x0000_s1026" style="position:absolute;margin-left:11.15pt;margin-top:146.6pt;width:429pt;height:17.35pt;z-index:251415552" coordsize="54483,2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">
                <v:line id="Line 18" o:spid="_x0000_s1027" style="position:absolute;flip:y;visibility:visible;mso-wrap-style:square" from="190,0" to="190,2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QvnscAAADcAAAADwAAAGRycy9kb3ducmV2LnhtbESPQWvCQBCF74X+h2UK3uqmldaQukoV&#10;KhWKoC3occxOs6HZ2TS7avz3nUPB2wzvzXvfTGa9b9SJulgHNvAwzEARl8HWXBn4+ny7z0HFhGyx&#10;CUwGLhRhNr29mWBhw5k3dNqmSkkIxwINuJTaQutYOvIYh6ElFu07dB6TrF2lbYdnCfeNfsyyZ+2x&#10;Zmlw2NLCUfmzPXoD6/lqQ7v2abxY7ufp8Hv4IDfKjRnc9a8voBL16Wr+v363gp8LvjwjE+jp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VC+exwAAANwAAAAPAAAAAAAA&#10;AAAAAAAAAKECAABkcnMvZG93bnJldi54bWxQSwUGAAAAAAQABAD5AAAAlQMAAAAA&#10;" strokecolor="#1f497d" strokeweight="3pt">
                  <v:stroke endarrow="block"/>
                </v:line>
                <v:line id="Line 18" o:spid="_x0000_s1028" style="position:absolute;flip:y;visibility:visible;mso-wrap-style:square" from="16192,0" to="16192,2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iKBcMAAADcAAAADwAAAGRycy9kb3ducmV2LnhtbERP32vCMBB+H/g/hBN8m6kbm6UaRYXJ&#10;BiLYDbbHszmbYnPpmkzrf2+EgW/38f286byztThR6yvHCkbDBARx4XTFpYKvz7fHFIQPyBprx6Tg&#10;Qh7ms97DFDPtzryjUx5KEUPYZ6jAhNBkUvrCkEU/dA1x5A6utRgibEupWzzHcFvLpyR5lRYrjg0G&#10;G1oZKo75n1WwXX7s6Lt5Ga/WP8uw/91vyDynSg363WICIlAX7uJ/97uO89MR3J6JF8jZ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4YigXDAAAA3AAAAA8AAAAAAAAAAAAA&#10;AAAAoQIAAGRycy9kb3ducmV2LnhtbFBLBQYAAAAABAAEAPkAAACRAwAAAAA=&#10;" strokecolor="#1f497d" strokeweight="3pt">
                  <v:stroke endarrow="block"/>
                </v:line>
                <v:line id="Line 18" o:spid="_x0000_s1029" style="position:absolute;flip:y;visibility:visible;mso-wrap-style:square" from="30289,95" to="30289,2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oUcsMAAADcAAAADwAAAGRycy9kb3ducmV2LnhtbERP32vCMBB+F/wfwgl701THZqlGUWFj&#10;AxHsBtvj2ZxNsbnUJtPuv1+EgW/38f28+bKztbhQ6yvHCsajBARx4XTFpYLPj5dhCsIHZI21Y1Lw&#10;Sx6Wi35vjpl2V97TJQ+liCHsM1RgQmgyKX1hyKIfuYY4ckfXWgwRtqXULV5juK3lJEmepcWKY4PB&#10;hjaGilP+YxXs1u97+mqeppvX73U4nA9bMo+pUg+DbjUDEagLd/G/+03H+ekEbs/E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7KFHLDAAAA3AAAAA8AAAAAAAAAAAAA&#10;AAAAoQIAAGRycy9kb3ducmV2LnhtbFBLBQYAAAAABAAEAPkAAACRAwAAAAA=&#10;" strokecolor="#1f497d" strokeweight="3pt">
                  <v:stroke endarrow="block"/>
                </v:line>
                <v:line id="Line 18" o:spid="_x0000_s1030" style="position:absolute;flip:y;visibility:visible;mso-wrap-style:square" from="42481,95" to="42481,2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ax6cMAAADcAAAADwAAAGRycy9kb3ducmV2LnhtbERP32vCMBB+H/g/hBP2NlOVzVKNooJj&#10;gyHYDbbHszmbYnOpTab1vzeDgW/38f282aKztThT6yvHCoaDBARx4XTFpYKvz81TCsIHZI21Y1Jw&#10;JQ+Lee9hhpl2F97ROQ+liCHsM1RgQmgyKX1hyKIfuIY4cgfXWgwRtqXULV5iuK3lKElepMWKY4PB&#10;htaGimP+axVsV+87+m6eJ+vXn1XYn/YfZMapUo/9bjkFEagLd/G/+03H+ekY/p6JF8j5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GsenDAAAA3AAAAA8AAAAAAAAAAAAA&#10;AAAAoQIAAGRycy9kb3ducmV2LnhtbFBLBQYAAAAABAAEAPkAAACRAwAAAAA=&#10;" strokecolor="#1f497d" strokeweight="3pt">
                  <v:stroke endarrow="block"/>
                </v:line>
                <v:line id="Line 18" o:spid="_x0000_s1031" style="position:absolute;flip:y;visibility:visible;mso-wrap-style:square" from="54483,95" to="54483,2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8pncQAAADcAAAADwAAAGRycy9kb3ducmV2LnhtbERP22oCMRB9F/oPYQq+abZaddkaRQVL&#10;CyJ4gfZx3Ew3SzeTdZPq9u+bguDbHM51pvPWVuJCjS8dK3jqJyCIc6dLLhQcD+teCsIHZI2VY1Lw&#10;Sx7ms4fOFDPtrryjyz4UIoawz1CBCaHOpPS5IYu+72riyH25xmKIsCmkbvAaw20lB0kylhZLjg0G&#10;a1oZyr/3P1bBdvm+o496NFm9fi7D6XzakBmmSnUf28ULiEBtuItv7jcd56fP8P9MvEDO/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bymdxAAAANwAAAAPAAAAAAAAAAAA&#10;AAAAAKECAABkcnMvZG93bnJldi54bWxQSwUGAAAAAAQABAD5AAAAkgMAAAAA&#10;" strokecolor="#1f497d" strokeweight="3pt">
                  <v:stroke endarrow="block"/>
                </v:line>
                <v:line id="Straight Connector 3" o:spid="_x0000_s1032" style="position:absolute;flip:y;visibility:visible;mso-wrap-style:square" from="0,2095" to="54412,2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gPksIAAADcAAAADwAAAGRycy9kb3ducmV2LnhtbERPTWvCQBC9F/oflil4kbqJaJHoKlUQ&#10;9VS0BT0O2XETmp0N2U2M/94VCr3N433OYtXbSnTU+NKxgnSUgCDOnS7ZKPj53r7PQPiArLFyTAru&#10;5GG1fH1ZYKbdjY/UnYIRMYR9hgqKEOpMSp8XZNGPXE0cuatrLIYIGyN1g7cYbis5TpIPabHk2FBg&#10;TZuC8t9TaxWcTdttJunQ9hfTBtxN0q/1oVJq8NZ/zkEE6sO/+M+913H+bArPZ+IFcv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DgPksIAAADcAAAADwAAAAAAAAAAAAAA&#10;AAChAgAAZHJzL2Rvd25yZXYueG1sUEsFBgAAAAAEAAQA+QAAAJADAAAAAA==&#10;" strokecolor="#1f497d [3215]" strokeweight="2.25pt"/>
              </v:group>
            </w:pict>
          </mc:Fallback>
        </mc:AlternateContent>
      </w:r>
    </w:p>
    <w:p w14:paraId="79071710" w14:textId="77777777" w:rsidR="007624EF" w:rsidRPr="004C0277" w:rsidRDefault="007624EF" w:rsidP="009D5A16">
      <w:pPr>
        <w:pStyle w:val="Normal-pool"/>
        <w:rPr>
          <w:rFonts w:eastAsiaTheme="minorHAnsi"/>
        </w:rPr>
      </w:pPr>
    </w:p>
    <w:p w14:paraId="200CB2DB" w14:textId="68573467" w:rsidR="007624EF" w:rsidRPr="004C0277" w:rsidRDefault="007624EF" w:rsidP="009D5A16">
      <w:pPr>
        <w:pStyle w:val="Normal-pool"/>
        <w:rPr>
          <w:rFonts w:eastAsiaTheme="minorHAnsi"/>
        </w:rPr>
      </w:pPr>
    </w:p>
    <w:p w14:paraId="22364092" w14:textId="74824EAC" w:rsidR="007624EF" w:rsidRPr="004C0277" w:rsidRDefault="00A16D1F" w:rsidP="009D5A16">
      <w:pPr>
        <w:pStyle w:val="Normal-pool"/>
        <w:rPr>
          <w:rFonts w:eastAsiaTheme="minorHAnsi"/>
        </w:rPr>
      </w:pPr>
      <w:r w:rsidRPr="003154C7">
        <w:rPr>
          <w:noProof/>
          <w:lang w:val="en-US"/>
        </w:rPr>
        <mc:AlternateContent>
          <mc:Choice Requires="wps">
            <w:drawing>
              <wp:anchor distT="0" distB="0" distL="114300" distR="114300" simplePos="0" relativeHeight="251424768" behindDoc="0" locked="0" layoutInCell="1" allowOverlap="1" wp14:anchorId="44C4F6C6" wp14:editId="09938609">
                <wp:simplePos x="0" y="0"/>
                <wp:positionH relativeFrom="column">
                  <wp:posOffset>3104515</wp:posOffset>
                </wp:positionH>
                <wp:positionV relativeFrom="paragraph">
                  <wp:posOffset>117729</wp:posOffset>
                </wp:positionV>
                <wp:extent cx="0" cy="248920"/>
                <wp:effectExtent l="57150" t="38100" r="57150" b="17780"/>
                <wp:wrapNone/>
                <wp:docPr id="178" name="Line 18"/>
                <wp:cNvGraphicFramePr/>
                <a:graphic xmlns:a="http://schemas.openxmlformats.org/drawingml/2006/main">
                  <a:graphicData uri="http://schemas.microsoft.com/office/word/2010/wordprocessingShape">
                    <wps:wsp>
                      <wps:cNvCnPr/>
                      <wps:spPr bwMode="auto">
                        <a:xfrm flipV="1">
                          <a:off x="0" y="0"/>
                          <a:ext cx="0" cy="24892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42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4.45pt,9.25pt" to="244.4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25792" behindDoc="0" locked="0" layoutInCell="1" allowOverlap="1" wp14:anchorId="45A8F207" wp14:editId="7B89C41C">
                <wp:simplePos x="0" y="0"/>
                <wp:positionH relativeFrom="column">
                  <wp:posOffset>1757426</wp:posOffset>
                </wp:positionH>
                <wp:positionV relativeFrom="paragraph">
                  <wp:posOffset>89790</wp:posOffset>
                </wp:positionV>
                <wp:extent cx="3810" cy="310387"/>
                <wp:effectExtent l="57150" t="38100" r="72390" b="13970"/>
                <wp:wrapNone/>
                <wp:docPr id="188" name="Line 18"/>
                <wp:cNvGraphicFramePr/>
                <a:graphic xmlns:a="http://schemas.openxmlformats.org/drawingml/2006/main">
                  <a:graphicData uri="http://schemas.microsoft.com/office/word/2010/wordprocessingShape">
                    <wps:wsp>
                      <wps:cNvCnPr/>
                      <wps:spPr bwMode="auto">
                        <a:xfrm flipH="1" flipV="1">
                          <a:off x="0" y="0"/>
                          <a:ext cx="3810" cy="31038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x y;z-index:251425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4pt,7.05pt" to="138.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26816" behindDoc="0" locked="0" layoutInCell="1" allowOverlap="1" wp14:anchorId="11271E4D" wp14:editId="6F3552E4">
                <wp:simplePos x="0" y="0"/>
                <wp:positionH relativeFrom="column">
                  <wp:posOffset>215138</wp:posOffset>
                </wp:positionH>
                <wp:positionV relativeFrom="paragraph">
                  <wp:posOffset>108077</wp:posOffset>
                </wp:positionV>
                <wp:extent cx="0" cy="237744"/>
                <wp:effectExtent l="57150" t="38100" r="57150" b="10160"/>
                <wp:wrapNone/>
                <wp:docPr id="187" name="Line 18"/>
                <wp:cNvGraphicFramePr/>
                <a:graphic xmlns:a="http://schemas.openxmlformats.org/drawingml/2006/main">
                  <a:graphicData uri="http://schemas.microsoft.com/office/word/2010/wordprocessingShape">
                    <wps:wsp>
                      <wps:cNvCnPr/>
                      <wps:spPr bwMode="auto">
                        <a:xfrm flipV="1">
                          <a:off x="0" y="0"/>
                          <a:ext cx="0" cy="237744"/>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426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95pt,8.5pt" to="16.9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" strokecolor="#1f497d" strokeweight="3pt">
                <v:stroke endarrow="block"/>
              </v:line>
            </w:pict>
          </mc:Fallback>
        </mc:AlternateContent>
      </w:r>
      <w:r w:rsidR="009D5A16" w:rsidRPr="003154C7">
        <w:rPr>
          <w:noProof/>
          <w:lang w:val="en-US"/>
        </w:rPr>
        <mc:AlternateContent>
          <mc:Choice Requires="wps">
            <w:drawing>
              <wp:anchor distT="0" distB="0" distL="114300" distR="114300" simplePos="0" relativeHeight="251422720" behindDoc="0" locked="0" layoutInCell="1" allowOverlap="1" wp14:anchorId="247FED24" wp14:editId="6BB9E43F">
                <wp:simplePos x="0" y="0"/>
                <wp:positionH relativeFrom="column">
                  <wp:posOffset>5589905</wp:posOffset>
                </wp:positionH>
                <wp:positionV relativeFrom="paragraph">
                  <wp:posOffset>72136</wp:posOffset>
                </wp:positionV>
                <wp:extent cx="0" cy="322580"/>
                <wp:effectExtent l="57150" t="38100" r="57150" b="1270"/>
                <wp:wrapNone/>
                <wp:docPr id="186" name="Line 18"/>
                <wp:cNvGraphicFramePr/>
                <a:graphic xmlns:a="http://schemas.openxmlformats.org/drawingml/2006/main">
                  <a:graphicData uri="http://schemas.microsoft.com/office/word/2010/wordprocessingShape">
                    <wps:wsp>
                      <wps:cNvCnPr/>
                      <wps:spPr bwMode="auto">
                        <a:xfrm flipV="1">
                          <a:off x="0" y="0"/>
                          <a:ext cx="0" cy="3225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422720;visibility:visible;mso-wrap-style:square;mso-wrap-distance-left:9pt;mso-wrap-distance-top:0;mso-wrap-distance-right:9pt;mso-wrap-distance-bottom:0;mso-position-horizontal:absolute;mso-position-horizontal-relative:text;mso-position-vertical:absolute;mso-position-vertical-relative:text" from="440.15pt,5.7pt" to="440.1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" strokecolor="#1f497d" strokeweight="3pt">
                <v:stroke endarrow="block"/>
              </v:line>
            </w:pict>
          </mc:Fallback>
        </mc:AlternateContent>
      </w:r>
      <w:r w:rsidR="009D5A16" w:rsidRPr="003154C7">
        <w:rPr>
          <w:noProof/>
          <w:lang w:val="en-US"/>
        </w:rPr>
        <mc:AlternateContent>
          <mc:Choice Requires="wps">
            <w:drawing>
              <wp:anchor distT="0" distB="0" distL="114300" distR="114300" simplePos="0" relativeHeight="251423744" behindDoc="0" locked="0" layoutInCell="1" allowOverlap="1" wp14:anchorId="7B25DF8D" wp14:editId="5576229F">
                <wp:simplePos x="0" y="0"/>
                <wp:positionH relativeFrom="column">
                  <wp:posOffset>4420235</wp:posOffset>
                </wp:positionH>
                <wp:positionV relativeFrom="paragraph">
                  <wp:posOffset>81661</wp:posOffset>
                </wp:positionV>
                <wp:extent cx="0" cy="322580"/>
                <wp:effectExtent l="57150" t="38100" r="57150" b="1270"/>
                <wp:wrapNone/>
                <wp:docPr id="189" name="Line 18"/>
                <wp:cNvGraphicFramePr/>
                <a:graphic xmlns:a="http://schemas.openxmlformats.org/drawingml/2006/main">
                  <a:graphicData uri="http://schemas.microsoft.com/office/word/2010/wordprocessingShape">
                    <wps:wsp>
                      <wps:cNvCnPr/>
                      <wps:spPr bwMode="auto">
                        <a:xfrm flipV="1">
                          <a:off x="0" y="0"/>
                          <a:ext cx="0" cy="3225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423744;visibility:visible;mso-wrap-style:square;mso-wrap-distance-left:9pt;mso-wrap-distance-top:0;mso-wrap-distance-right:9pt;mso-wrap-distance-bottom:0;mso-position-horizontal:absolute;mso-position-horizontal-relative:text;mso-position-vertical:absolute;mso-position-vertical-relative:text" from="348.05pt,6.45pt" to="348.0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" strokecolor="#1f497d" strokeweight="3pt">
                <v:stroke endarrow="block"/>
              </v:line>
            </w:pict>
          </mc:Fallback>
        </mc:AlternateContent>
      </w:r>
    </w:p>
    <w:p w14:paraId="1657DFAF" w14:textId="3EC5484C" w:rsidR="007624EF" w:rsidRPr="004C0277" w:rsidRDefault="007624EF" w:rsidP="009D5A16">
      <w:pPr>
        <w:pStyle w:val="Normal-pool"/>
        <w:rPr>
          <w:rFonts w:eastAsiaTheme="minorHAnsi"/>
        </w:rPr>
      </w:pPr>
    </w:p>
    <w:p w14:paraId="442CEA5B" w14:textId="1DD03A8B" w:rsidR="007624EF" w:rsidRPr="004C0277" w:rsidRDefault="009D5A16" w:rsidP="009D5A16">
      <w:pPr>
        <w:pStyle w:val="Normal-pool"/>
        <w:rPr>
          <w:rFonts w:eastAsiaTheme="minorHAnsi"/>
        </w:rPr>
      </w:pPr>
      <w:r w:rsidRPr="003154C7">
        <w:rPr>
          <w:noProof/>
          <w:lang w:val="en-US"/>
        </w:rPr>
        <mc:AlternateContent>
          <mc:Choice Requires="wpg">
            <w:drawing>
              <wp:anchor distT="0" distB="0" distL="114300" distR="114300" simplePos="0" relativeHeight="251411456" behindDoc="0" locked="0" layoutInCell="1" allowOverlap="1" wp14:anchorId="0E2C60D6" wp14:editId="301B1098">
                <wp:simplePos x="0" y="0"/>
                <wp:positionH relativeFrom="column">
                  <wp:posOffset>-680974</wp:posOffset>
                </wp:positionH>
                <wp:positionV relativeFrom="paragraph">
                  <wp:posOffset>53213</wp:posOffset>
                </wp:positionV>
                <wp:extent cx="6867525" cy="1085723"/>
                <wp:effectExtent l="0" t="0" r="28575" b="19685"/>
                <wp:wrapNone/>
                <wp:docPr id="96" name="Group 96"/>
                <wp:cNvGraphicFramePr/>
                <a:graphic xmlns:a="http://schemas.openxmlformats.org/drawingml/2006/main">
                  <a:graphicData uri="http://schemas.microsoft.com/office/word/2010/wordprocessingGroup">
                    <wpg:wgp>
                      <wpg:cNvGrpSpPr/>
                      <wpg:grpSpPr>
                        <a:xfrm>
                          <a:off x="0" y="0"/>
                          <a:ext cx="6867525" cy="1085723"/>
                          <a:chOff x="0" y="104902"/>
                          <a:chExt cx="6867525" cy="1085723"/>
                        </a:xfrm>
                      </wpg:grpSpPr>
                      <wps:wsp>
                        <wps:cNvPr id="97" name="Rounded Rectangle 85"/>
                        <wps:cNvSpPr/>
                        <wps:spPr>
                          <a:xfrm>
                            <a:off x="1714500" y="158496"/>
                            <a:ext cx="1411605" cy="1032129"/>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5589F6BD" w14:textId="77777777" w:rsidR="00184B19" w:rsidRPr="009D5A16" w:rsidRDefault="00184B19" w:rsidP="009D5A16">
                              <w:pPr>
                                <w:jc w:val="center"/>
                                <w:rPr>
                                  <w:sz w:val="18"/>
                                  <w:szCs w:val="18"/>
                                </w:rPr>
                              </w:pPr>
                              <w:r w:rsidRPr="009D5A16">
                                <w:rPr>
                                  <w:bCs/>
                                  <w:sz w:val="18"/>
                                  <w:szCs w:val="18"/>
                                </w:rPr>
                                <w:t>Countries have functioning multi- sectoral disaster risk reduction platforms that, inter alia, address the environmental dimensions of prevention</w:t>
                              </w:r>
                            </w:p>
                            <w:p w14:paraId="28CB8A80" w14:textId="77777777" w:rsidR="00184B19" w:rsidRPr="009D5A16" w:rsidRDefault="00184B19" w:rsidP="009D5A16">
                              <w:pPr>
                                <w:jc w:val="center"/>
                                <w:rPr>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8" name="Rounded Rectangle 84"/>
                        <wps:cNvSpPr/>
                        <wps:spPr>
                          <a:xfrm>
                            <a:off x="0" y="104902"/>
                            <a:ext cx="1633855" cy="1085215"/>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7864CB5F" w14:textId="77777777" w:rsidR="00184B19" w:rsidRPr="009D5A16" w:rsidRDefault="00184B19" w:rsidP="009D5A16">
                              <w:pPr>
                                <w:jc w:val="center"/>
                                <w:rPr>
                                  <w:sz w:val="18"/>
                                  <w:szCs w:val="18"/>
                                </w:rPr>
                              </w:pPr>
                              <w:r w:rsidRPr="009D5A16">
                                <w:rPr>
                                  <w:bCs/>
                                  <w:sz w:val="18"/>
                                  <w:szCs w:val="18"/>
                                </w:rPr>
                                <w:t>Crisis prevention measures in countries and by the international community are based on environmental data and best practice approaches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9" name="Rounded Rectangle 88"/>
                        <wps:cNvSpPr/>
                        <wps:spPr>
                          <a:xfrm>
                            <a:off x="4419600" y="158496"/>
                            <a:ext cx="1379220" cy="1032129"/>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6339E132" w14:textId="77777777" w:rsidR="00184B19" w:rsidRPr="009D5A16" w:rsidRDefault="00184B19" w:rsidP="009D5A16">
                              <w:pPr>
                                <w:jc w:val="center"/>
                                <w:rPr>
                                  <w:sz w:val="18"/>
                                  <w:szCs w:val="18"/>
                                </w:rPr>
                              </w:pPr>
                              <w:r w:rsidRPr="009D5A16">
                                <w:rPr>
                                  <w:bCs/>
                                  <w:sz w:val="18"/>
                                  <w:szCs w:val="18"/>
                                </w:rPr>
                                <w:t>Countries and the international community have capacity to analyse and address environmental dimensions of crisis</w:t>
                              </w:r>
                            </w:p>
                            <w:p w14:paraId="3E812D81" w14:textId="77777777" w:rsidR="00184B19" w:rsidRPr="009D5A16" w:rsidRDefault="00184B19" w:rsidP="009D5A16">
                              <w:pPr>
                                <w:jc w:val="center"/>
                                <w:rPr>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0" name="Rounded Rectangle 89"/>
                        <wps:cNvSpPr/>
                        <wps:spPr>
                          <a:xfrm>
                            <a:off x="3190875" y="117602"/>
                            <a:ext cx="1161415" cy="1063498"/>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426009E8" w14:textId="77777777" w:rsidR="00184B19" w:rsidRPr="009D5A16" w:rsidRDefault="00184B19" w:rsidP="009D5A16">
                              <w:pPr>
                                <w:jc w:val="center"/>
                                <w:rPr>
                                  <w:sz w:val="18"/>
                                  <w:szCs w:val="18"/>
                                </w:rPr>
                              </w:pPr>
                              <w:r w:rsidRPr="009D5A16">
                                <w:rPr>
                                  <w:bCs/>
                                  <w:sz w:val="18"/>
                                  <w:szCs w:val="18"/>
                                </w:rPr>
                                <w:t>Humanitarian and peacekeeping entities reduce their environmental footprint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1" name="Rounded Rectangle 90"/>
                        <wps:cNvSpPr/>
                        <wps:spPr>
                          <a:xfrm>
                            <a:off x="5895975" y="158496"/>
                            <a:ext cx="971550" cy="1032129"/>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473CF52D" w14:textId="77777777" w:rsidR="00184B19" w:rsidRPr="009D5A16" w:rsidRDefault="00184B19" w:rsidP="009D5A16">
                              <w:pPr>
                                <w:jc w:val="center"/>
                                <w:rPr>
                                  <w:sz w:val="18"/>
                                  <w:szCs w:val="18"/>
                                </w:rPr>
                              </w:pPr>
                              <w:r w:rsidRPr="009D5A16">
                                <w:rPr>
                                  <w:bCs/>
                                  <w:sz w:val="18"/>
                                  <w:szCs w:val="18"/>
                                </w:rPr>
                                <w:t>Post-crisis countries rapidly reinstate environmental institutions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96" o:spid="_x0000_s1111" style="position:absolute;margin-left:-53.6pt;margin-top:4.2pt;width:540.75pt;height:85.5pt;z-index:251411456;mso-height-relative:margin" coordorigin=",1049" coordsize="68675,10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">
                <v:roundrect id="_x0000_s1112" style="position:absolute;left:17145;top:1584;width:14116;height:103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ALRcMA&#10;AADbAAAADwAAAGRycy9kb3ducmV2LnhtbESPT4vCMBTE74LfITzBi2iiB1erUURQFmSXXf/cH82z&#10;LTYvtclq/fZmQfA4zMxvmPmysaW4Ue0LxxqGAwWCOHWm4EzD8bDpT0D4gGywdEwaHuRhuWi35pgY&#10;d+dfuu1DJiKEfYIa8hCqREqf5mTRD1xFHL2zqy2GKOtMmhrvEW5LOVJqLC0WHBdyrGidU3rZ/1kN&#10;6udxuuD0+OV72295KpXc7a5nrbudZjUDEagJ7/Cr/Wk0TD/g/0v8A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ALRcMAAADbAAAADwAAAAAAAAAAAAAAAACYAgAAZHJzL2Rv&#10;d25yZXYueG1sUEsFBgAAAAAEAAQA9QAAAIgDAAAAAA==&#10;" fillcolor="#4f81bd [3204]" strokecolor="#243f60 [1604]" strokeweight="1pt">
                  <v:textbox inset="0,0,0,0">
                    <w:txbxContent>
                      <w:p w14:paraId="5589F6BD" w14:textId="77777777" w:rsidR="00184B19" w:rsidRPr="009D5A16" w:rsidRDefault="00184B19" w:rsidP="009D5A16">
                        <w:pPr>
                          <w:jc w:val="center"/>
                          <w:rPr>
                            <w:sz w:val="18"/>
                            <w:szCs w:val="18"/>
                          </w:rPr>
                        </w:pPr>
                        <w:r w:rsidRPr="009D5A16">
                          <w:rPr>
                            <w:bCs/>
                            <w:sz w:val="18"/>
                            <w:szCs w:val="18"/>
                          </w:rPr>
                          <w:t>Countries have functioning multi- sectoral disaster risk reduction platforms that, inter alia, address the environmental dimensions of prevention</w:t>
                        </w:r>
                      </w:p>
                      <w:p w14:paraId="28CB8A80" w14:textId="77777777" w:rsidR="00184B19" w:rsidRPr="009D5A16" w:rsidRDefault="00184B19" w:rsidP="009D5A16">
                        <w:pPr>
                          <w:jc w:val="center"/>
                          <w:rPr>
                            <w:sz w:val="18"/>
                            <w:szCs w:val="18"/>
                          </w:rPr>
                        </w:pPr>
                      </w:p>
                    </w:txbxContent>
                  </v:textbox>
                </v:roundrect>
                <v:roundrect id="_x0000_s1113" style="position:absolute;top:1049;width:16338;height:108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fN8EA&#10;AADbAAAADwAAAGRycy9kb3ducmV2LnhtbERPy2rCQBTdF/oPwxW6KXXGLqSmjkEKFUGU+tpfMtck&#10;JHMnzYxJ/HtnIbg8nPc8HWwtOmp96VjDZKxAEGfOlJxrOB1/P75A+IBssHZMGm7kIV28vswxMa7n&#10;PXWHkIsYwj5BDUUITSKlzwqy6MeuIY7cxbUWQ4RtLk2LfQy3tfxUaiotlhwbCmzop6CsOlytBvV3&#10;O1c4O239+2onz7WSm83/Reu30bD8BhFoCE/xw702GmZxbPwSf4Bc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fnzfBAAAA2wAAAA8AAAAAAAAAAAAAAAAAmAIAAGRycy9kb3du&#10;cmV2LnhtbFBLBQYAAAAABAAEAPUAAACGAwAAAAA=&#10;" fillcolor="#4f81bd [3204]" strokecolor="#243f60 [1604]" strokeweight="1pt">
                  <v:textbox inset="0,0,0,0">
                    <w:txbxContent>
                      <w:p w14:paraId="7864CB5F" w14:textId="77777777" w:rsidR="00184B19" w:rsidRPr="009D5A16" w:rsidRDefault="00184B19" w:rsidP="009D5A16">
                        <w:pPr>
                          <w:jc w:val="center"/>
                          <w:rPr>
                            <w:sz w:val="18"/>
                            <w:szCs w:val="18"/>
                          </w:rPr>
                        </w:pPr>
                        <w:r w:rsidRPr="009D5A16">
                          <w:rPr>
                            <w:bCs/>
                            <w:sz w:val="18"/>
                            <w:szCs w:val="18"/>
                          </w:rPr>
                          <w:t>Crisis prevention measures in countries and by the international community are based on environmental data and best practice approaches</w:t>
                        </w:r>
                      </w:p>
                    </w:txbxContent>
                  </v:textbox>
                </v:roundrect>
                <v:roundrect id="Rounded Rectangle 88" o:spid="_x0000_s1114" style="position:absolute;left:44196;top:1584;width:13792;height:103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M6rMMA&#10;AADbAAAADwAAAGRycy9kb3ducmV2LnhtbESPT4vCMBTE7wt+h/AEL4sm60G21SgiuCyIsv67P5pn&#10;W2xeapPV+u2NIHgcZuY3zGTW2kpcqfGlYw1fAwWCOHOm5FzDYb/sf4PwAdlg5Zg03MnDbNr5mGBq&#10;3I23dN2FXEQI+xQ1FCHUqZQ+K8iiH7iaOHon11gMUTa5NA3eItxWcqjUSFosOS4UWNOioOy8+7ca&#10;1N/9eMbksPafPxt5rJRcrS4nrXvddj4GEagN7/Cr/Ws0JAk8v8Qf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M6rMMAAADbAAAADwAAAAAAAAAAAAAAAACYAgAAZHJzL2Rv&#10;d25yZXYueG1sUEsFBgAAAAAEAAQA9QAAAIgDAAAAAA==&#10;" fillcolor="#4f81bd [3204]" strokecolor="#243f60 [1604]" strokeweight="1pt">
                  <v:textbox inset="0,0,0,0">
                    <w:txbxContent>
                      <w:p w14:paraId="6339E132" w14:textId="77777777" w:rsidR="00184B19" w:rsidRPr="009D5A16" w:rsidRDefault="00184B19" w:rsidP="009D5A16">
                        <w:pPr>
                          <w:jc w:val="center"/>
                          <w:rPr>
                            <w:sz w:val="18"/>
                            <w:szCs w:val="18"/>
                          </w:rPr>
                        </w:pPr>
                        <w:r w:rsidRPr="009D5A16">
                          <w:rPr>
                            <w:bCs/>
                            <w:sz w:val="18"/>
                            <w:szCs w:val="18"/>
                          </w:rPr>
                          <w:t>Countries and the international community have capacity to analyse and address environmental dimensions of crisis</w:t>
                        </w:r>
                      </w:p>
                      <w:p w14:paraId="3E812D81" w14:textId="77777777" w:rsidR="00184B19" w:rsidRPr="009D5A16" w:rsidRDefault="00184B19" w:rsidP="009D5A16">
                        <w:pPr>
                          <w:jc w:val="center"/>
                          <w:rPr>
                            <w:sz w:val="18"/>
                            <w:szCs w:val="18"/>
                          </w:rPr>
                        </w:pPr>
                      </w:p>
                    </w:txbxContent>
                  </v:textbox>
                </v:roundrect>
                <v:roundrect id="Rounded Rectangle 89" o:spid="_x0000_s1115" style="position:absolute;left:31908;top:1176;width:11614;height:1063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FX+sQA&#10;AADcAAAADwAAAGRycy9kb3ducmV2LnhtbESPT2sCQQzF7wW/wxChl6Iz9lDq6igiKAVpqf/uYSfu&#10;Lu5k1p2prt++OQjeEt7Le79M552v1ZXaWAW2MBoaUMR5cBUXFg771eATVEzIDuvAZOFOEeaz3ssU&#10;MxduvKXrLhVKQjhmaKFMqcm0jnlJHuMwNMSinULrMcnaFtq1eJNwX+t3Yz60x4qlocSGliXl592f&#10;t2B+78czjg/f8W39o4+10ZvN5WTta79bTEAl6tLT/Lj+coJvBF+ekQn0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BV/rEAAAA3AAAAA8AAAAAAAAAAAAAAAAAmAIAAGRycy9k&#10;b3ducmV2LnhtbFBLBQYAAAAABAAEAPUAAACJAwAAAAA=&#10;" fillcolor="#4f81bd [3204]" strokecolor="#243f60 [1604]" strokeweight="1pt">
                  <v:textbox inset="0,0,0,0">
                    <w:txbxContent>
                      <w:p w14:paraId="426009E8" w14:textId="77777777" w:rsidR="00184B19" w:rsidRPr="009D5A16" w:rsidRDefault="00184B19" w:rsidP="009D5A16">
                        <w:pPr>
                          <w:jc w:val="center"/>
                          <w:rPr>
                            <w:sz w:val="18"/>
                            <w:szCs w:val="18"/>
                          </w:rPr>
                        </w:pPr>
                        <w:r w:rsidRPr="009D5A16">
                          <w:rPr>
                            <w:bCs/>
                            <w:sz w:val="18"/>
                            <w:szCs w:val="18"/>
                          </w:rPr>
                          <w:t>Humanitarian and peacekeeping entities reduce their environmental footprint</w:t>
                        </w:r>
                      </w:p>
                    </w:txbxContent>
                  </v:textbox>
                </v:roundrect>
                <v:roundrect id="_x0000_s1116" style="position:absolute;left:58959;top:1584;width:9716;height:103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3yYcMA&#10;AADcAAAADwAAAGRycy9kb3ducmV2LnhtbERPTWvCQBC9C/6HZQq9SN1ND0VTVylCS0FaNCb3ITsm&#10;wexsmt3G+O+7BcHbPN7nrDajbcVAvW8ca0jmCgRx6UzDlYb8+P60AOEDssHWMWm4kofNejpZYWrc&#10;hQ80ZKESMYR9ihrqELpUSl/WZNHPXUccuZPrLYYI+0qaHi8x3LbyWakXabHh2FBjR9uaynP2azWo&#10;/bU44zL/8rOPb1m0Su52PyetHx/Gt1cQgcZwF9/cnybOVwn8PxMv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3yYcMAAADcAAAADwAAAAAAAAAAAAAAAACYAgAAZHJzL2Rv&#10;d25yZXYueG1sUEsFBgAAAAAEAAQA9QAAAIgDAAAAAA==&#10;" fillcolor="#4f81bd [3204]" strokecolor="#243f60 [1604]" strokeweight="1pt">
                  <v:textbox inset="0,0,0,0">
                    <w:txbxContent>
                      <w:p w14:paraId="473CF52D" w14:textId="77777777" w:rsidR="00184B19" w:rsidRPr="009D5A16" w:rsidRDefault="00184B19" w:rsidP="009D5A16">
                        <w:pPr>
                          <w:jc w:val="center"/>
                          <w:rPr>
                            <w:sz w:val="18"/>
                            <w:szCs w:val="18"/>
                          </w:rPr>
                        </w:pPr>
                        <w:r w:rsidRPr="009D5A16">
                          <w:rPr>
                            <w:bCs/>
                            <w:sz w:val="18"/>
                            <w:szCs w:val="18"/>
                          </w:rPr>
                          <w:t>Post-crisis countries rapidly reinstate environmental institutions</w:t>
                        </w:r>
                      </w:p>
                    </w:txbxContent>
                  </v:textbox>
                </v:roundrect>
              </v:group>
            </w:pict>
          </mc:Fallback>
        </mc:AlternateContent>
      </w:r>
    </w:p>
    <w:p w14:paraId="0A277E3A" w14:textId="77777777" w:rsidR="007624EF" w:rsidRPr="004C0277" w:rsidRDefault="007624EF" w:rsidP="009D5A16">
      <w:pPr>
        <w:pStyle w:val="Normal-pool"/>
        <w:rPr>
          <w:rFonts w:eastAsiaTheme="minorHAnsi"/>
        </w:rPr>
      </w:pPr>
    </w:p>
    <w:p w14:paraId="28223064" w14:textId="77777777" w:rsidR="007624EF" w:rsidRPr="004C0277" w:rsidRDefault="007624EF" w:rsidP="009D5A16">
      <w:pPr>
        <w:pStyle w:val="Normal-pool"/>
        <w:rPr>
          <w:rFonts w:eastAsiaTheme="minorHAnsi"/>
        </w:rPr>
      </w:pPr>
    </w:p>
    <w:p w14:paraId="42A74472" w14:textId="77777777" w:rsidR="007624EF" w:rsidRPr="004C0277" w:rsidRDefault="007624EF" w:rsidP="009D5A16">
      <w:pPr>
        <w:pStyle w:val="Normal-pool"/>
        <w:rPr>
          <w:rFonts w:eastAsiaTheme="minorHAnsi"/>
        </w:rPr>
      </w:pPr>
    </w:p>
    <w:p w14:paraId="25F99445" w14:textId="77777777" w:rsidR="007624EF" w:rsidRPr="004C0277" w:rsidRDefault="007624EF" w:rsidP="009D5A16">
      <w:pPr>
        <w:pStyle w:val="Normal-pool"/>
        <w:rPr>
          <w:rFonts w:eastAsiaTheme="minorHAnsi"/>
        </w:rPr>
      </w:pPr>
    </w:p>
    <w:p w14:paraId="72B9E026" w14:textId="77777777" w:rsidR="007624EF" w:rsidRPr="004C0277" w:rsidRDefault="007624EF" w:rsidP="009D5A16">
      <w:pPr>
        <w:pStyle w:val="Normal-pool"/>
        <w:rPr>
          <w:rFonts w:eastAsiaTheme="minorHAnsi"/>
        </w:rPr>
      </w:pPr>
    </w:p>
    <w:p w14:paraId="5FD8FDC6" w14:textId="77777777" w:rsidR="007624EF" w:rsidRPr="004C0277" w:rsidRDefault="007624EF" w:rsidP="009D5A16">
      <w:pPr>
        <w:pStyle w:val="Normal-pool"/>
        <w:rPr>
          <w:rFonts w:eastAsiaTheme="minorHAnsi"/>
        </w:rPr>
      </w:pPr>
    </w:p>
    <w:p w14:paraId="228C8B65" w14:textId="77777777" w:rsidR="007624EF" w:rsidRPr="004C0277" w:rsidRDefault="007624EF" w:rsidP="009D5A16">
      <w:pPr>
        <w:pStyle w:val="Normal-pool"/>
        <w:rPr>
          <w:rFonts w:eastAsiaTheme="minorHAnsi"/>
        </w:rPr>
      </w:pPr>
    </w:p>
    <w:p w14:paraId="04CC5BD7" w14:textId="77777777" w:rsidR="007624EF" w:rsidRPr="004C0277" w:rsidRDefault="007624EF" w:rsidP="009D5A16">
      <w:pPr>
        <w:pStyle w:val="Normal-pool"/>
        <w:rPr>
          <w:rFonts w:eastAsiaTheme="minorHAnsi"/>
        </w:rPr>
      </w:pPr>
    </w:p>
    <w:p w14:paraId="2EEBF8C9" w14:textId="77777777" w:rsidR="007624EF" w:rsidRPr="004C0277" w:rsidRDefault="007624EF" w:rsidP="009D5A16">
      <w:pPr>
        <w:pStyle w:val="Normal-pool"/>
        <w:rPr>
          <w:rFonts w:eastAsiaTheme="minorHAnsi"/>
        </w:rPr>
      </w:pPr>
    </w:p>
    <w:p w14:paraId="2DB3FAE8" w14:textId="77777777" w:rsidR="007624EF" w:rsidRPr="004C0277" w:rsidRDefault="007624EF" w:rsidP="009D5A16">
      <w:pPr>
        <w:pStyle w:val="Normal-pool"/>
        <w:rPr>
          <w:rFonts w:eastAsiaTheme="minorHAnsi"/>
        </w:rPr>
      </w:pPr>
    </w:p>
    <w:p w14:paraId="6CAD5F7C" w14:textId="77777777" w:rsidR="007624EF" w:rsidRPr="004C0277" w:rsidRDefault="007624EF" w:rsidP="009D5A16">
      <w:pPr>
        <w:pStyle w:val="Normal-pool"/>
        <w:rPr>
          <w:rFonts w:eastAsiaTheme="minorHAnsi"/>
        </w:rPr>
      </w:pPr>
    </w:p>
    <w:p w14:paraId="523503A5" w14:textId="77777777" w:rsidR="007624EF" w:rsidRPr="004C0277" w:rsidRDefault="007624EF" w:rsidP="009D5A16">
      <w:pPr>
        <w:pStyle w:val="Normal-pool"/>
        <w:rPr>
          <w:rFonts w:eastAsiaTheme="minorHAnsi"/>
        </w:rPr>
      </w:pPr>
    </w:p>
    <w:p w14:paraId="56D9A47C" w14:textId="77777777" w:rsidR="007624EF" w:rsidRPr="004C0277" w:rsidRDefault="007624EF" w:rsidP="009D5A16">
      <w:pPr>
        <w:pStyle w:val="Normal-pool"/>
        <w:rPr>
          <w:rFonts w:eastAsiaTheme="minorHAnsi"/>
        </w:rPr>
      </w:pPr>
    </w:p>
    <w:p w14:paraId="76881730" w14:textId="77777777" w:rsidR="007624EF" w:rsidRPr="004C0277" w:rsidRDefault="007624EF" w:rsidP="009D5A16">
      <w:pPr>
        <w:pStyle w:val="Normal-pool"/>
        <w:rPr>
          <w:rFonts w:eastAsiaTheme="minorHAnsi"/>
        </w:rPr>
      </w:pPr>
    </w:p>
    <w:p w14:paraId="5DEE8D16" w14:textId="77777777" w:rsidR="007624EF" w:rsidRPr="004C0277" w:rsidRDefault="007624EF" w:rsidP="009D5A16">
      <w:pPr>
        <w:pStyle w:val="Normal-pool"/>
        <w:rPr>
          <w:rFonts w:eastAsiaTheme="minorHAnsi"/>
        </w:rPr>
      </w:pPr>
    </w:p>
    <w:p w14:paraId="23A7808D" w14:textId="77777777" w:rsidR="007624EF" w:rsidRPr="004C0277" w:rsidRDefault="007624EF" w:rsidP="009D5A16">
      <w:pPr>
        <w:pStyle w:val="Normal-pool"/>
        <w:rPr>
          <w:rFonts w:eastAsiaTheme="minorHAnsi"/>
        </w:rPr>
      </w:pPr>
    </w:p>
    <w:p w14:paraId="6BFB68DA" w14:textId="77777777" w:rsidR="007624EF" w:rsidRPr="004C0277" w:rsidRDefault="007624EF" w:rsidP="009D5A16">
      <w:pPr>
        <w:pStyle w:val="Normal-pool"/>
        <w:rPr>
          <w:rFonts w:eastAsiaTheme="minorHAnsi"/>
        </w:rPr>
      </w:pPr>
    </w:p>
    <w:p w14:paraId="26F265EA" w14:textId="77777777" w:rsidR="007624EF" w:rsidRPr="004C0277" w:rsidRDefault="007624EF" w:rsidP="009D5A16">
      <w:pPr>
        <w:pStyle w:val="Normal-pool"/>
        <w:rPr>
          <w:rFonts w:eastAsiaTheme="minorHAnsi"/>
        </w:rPr>
      </w:pPr>
    </w:p>
    <w:p w14:paraId="3C3C7915" w14:textId="77777777" w:rsidR="007624EF" w:rsidRPr="004C0277" w:rsidRDefault="007624EF" w:rsidP="009D5A16">
      <w:pPr>
        <w:pStyle w:val="Normal-pool"/>
        <w:rPr>
          <w:rFonts w:eastAsiaTheme="minorHAnsi"/>
        </w:rPr>
      </w:pPr>
    </w:p>
    <w:p w14:paraId="76FDE182" w14:textId="77777777" w:rsidR="007624EF" w:rsidRPr="004C0277" w:rsidRDefault="007624EF" w:rsidP="009D5A16">
      <w:pPr>
        <w:pStyle w:val="Normal-pool"/>
        <w:rPr>
          <w:rFonts w:eastAsiaTheme="minorHAnsi"/>
        </w:rPr>
      </w:pPr>
    </w:p>
    <w:p w14:paraId="04C131FD" w14:textId="77777777" w:rsidR="007624EF" w:rsidRPr="004C0277" w:rsidRDefault="007624EF" w:rsidP="009D5A16">
      <w:pPr>
        <w:pStyle w:val="Normal-pool"/>
        <w:rPr>
          <w:rFonts w:eastAsiaTheme="minorHAnsi"/>
        </w:rPr>
      </w:pPr>
    </w:p>
    <w:p w14:paraId="02A770D5" w14:textId="77777777" w:rsidR="007624EF" w:rsidRPr="004C0277" w:rsidRDefault="007624EF" w:rsidP="009D5A16">
      <w:pPr>
        <w:pStyle w:val="Normal-pool"/>
        <w:rPr>
          <w:rFonts w:eastAsiaTheme="minorHAnsi"/>
        </w:rPr>
      </w:pPr>
    </w:p>
    <w:p w14:paraId="6CA05E83" w14:textId="090B71F0" w:rsidR="007624EF" w:rsidRPr="004C0277" w:rsidRDefault="00C60F6B" w:rsidP="009D5A16">
      <w:pPr>
        <w:pStyle w:val="Normal-pool"/>
        <w:rPr>
          <w:rFonts w:eastAsiaTheme="minorHAnsi"/>
        </w:rPr>
      </w:pPr>
      <w:r w:rsidRPr="003154C7">
        <w:rPr>
          <w:noProof/>
          <w:lang w:val="en-US"/>
        </w:rPr>
        <mc:AlternateContent>
          <mc:Choice Requires="wpg">
            <w:drawing>
              <wp:anchor distT="0" distB="0" distL="114300" distR="114300" simplePos="0" relativeHeight="251421696" behindDoc="0" locked="0" layoutInCell="1" allowOverlap="1" wp14:anchorId="0F659835" wp14:editId="363F73D3">
                <wp:simplePos x="0" y="0"/>
                <wp:positionH relativeFrom="column">
                  <wp:posOffset>705733</wp:posOffset>
                </wp:positionH>
                <wp:positionV relativeFrom="paragraph">
                  <wp:posOffset>44560</wp:posOffset>
                </wp:positionV>
                <wp:extent cx="4067175" cy="2790825"/>
                <wp:effectExtent l="0" t="38100" r="28575" b="28575"/>
                <wp:wrapNone/>
                <wp:docPr id="143" name="Group 143"/>
                <wp:cNvGraphicFramePr/>
                <a:graphic xmlns:a="http://schemas.openxmlformats.org/drawingml/2006/main">
                  <a:graphicData uri="http://schemas.microsoft.com/office/word/2010/wordprocessingGroup">
                    <wpg:wgp>
                      <wpg:cNvGrpSpPr/>
                      <wpg:grpSpPr>
                        <a:xfrm>
                          <a:off x="0" y="0"/>
                          <a:ext cx="4067175" cy="2790825"/>
                          <a:chOff x="0" y="0"/>
                          <a:chExt cx="4067245" cy="2791127"/>
                        </a:xfrm>
                      </wpg:grpSpPr>
                      <wps:wsp>
                        <wps:cNvPr id="144" name="Line 18"/>
                        <wps:cNvCnPr/>
                        <wps:spPr bwMode="auto">
                          <a:xfrm flipV="1">
                            <a:off x="3724275" y="0"/>
                            <a:ext cx="11926" cy="2099722"/>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45" name="Line 18"/>
                        <wps:cNvCnPr/>
                        <wps:spPr bwMode="auto">
                          <a:xfrm flipH="1" flipV="1">
                            <a:off x="3209925" y="0"/>
                            <a:ext cx="21568" cy="2099721"/>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46" name="Line 18"/>
                        <wps:cNvCnPr/>
                        <wps:spPr bwMode="auto">
                          <a:xfrm flipV="1">
                            <a:off x="2266950" y="38100"/>
                            <a:ext cx="5991" cy="2091417"/>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47" name="Line 18"/>
                        <wps:cNvCnPr/>
                        <wps:spPr bwMode="auto">
                          <a:xfrm flipV="1">
                            <a:off x="1771650" y="38100"/>
                            <a:ext cx="2996" cy="2099753"/>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48" name="Line 18"/>
                        <wps:cNvCnPr/>
                        <wps:spPr bwMode="auto">
                          <a:xfrm flipV="1">
                            <a:off x="790575" y="38100"/>
                            <a:ext cx="2996" cy="2102371"/>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49" name="Line 18"/>
                        <wps:cNvCnPr/>
                        <wps:spPr bwMode="auto">
                          <a:xfrm flipV="1">
                            <a:off x="295275" y="38100"/>
                            <a:ext cx="0" cy="2110362"/>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g:grpSp>
                        <wpg:cNvPr id="150" name="Group 150"/>
                        <wpg:cNvGrpSpPr/>
                        <wpg:grpSpPr>
                          <a:xfrm>
                            <a:off x="0" y="333374"/>
                            <a:ext cx="4067245" cy="2457753"/>
                            <a:chOff x="0" y="-1"/>
                            <a:chExt cx="4067245" cy="2457753"/>
                          </a:xfrm>
                        </wpg:grpSpPr>
                        <wps:wsp>
                          <wps:cNvPr id="151" name="Rounded Rectangle 31"/>
                          <wps:cNvSpPr/>
                          <wps:spPr>
                            <a:xfrm>
                              <a:off x="9525" y="-1"/>
                              <a:ext cx="1200150" cy="619228"/>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10A3C" w14:textId="22E76D9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Risk </w:t>
                                </w:r>
                                <w:r>
                                  <w:rPr>
                                    <w:bCs/>
                                    <w:color w:val="F2F2F2" w:themeColor="background1" w:themeShade="F2"/>
                                    <w:kern w:val="24"/>
                                    <w:sz w:val="18"/>
                                    <w:szCs w:val="18"/>
                                    <w:lang w:val="en-GB"/>
                                  </w:rPr>
                                  <w:t>a</w:t>
                                </w:r>
                                <w:r w:rsidRPr="009D5A16">
                                  <w:rPr>
                                    <w:bCs/>
                                    <w:color w:val="F2F2F2" w:themeColor="background1" w:themeShade="F2"/>
                                    <w:kern w:val="24"/>
                                    <w:sz w:val="18"/>
                                    <w:szCs w:val="18"/>
                                    <w:lang w:val="en-GB"/>
                                  </w:rPr>
                                  <w:t>ssessments &amp; policy support provided to countries and int</w:t>
                                </w:r>
                                <w:r>
                                  <w:rPr>
                                    <w:bCs/>
                                    <w:color w:val="F2F2F2" w:themeColor="background1" w:themeShade="F2"/>
                                    <w:kern w:val="24"/>
                                    <w:sz w:val="18"/>
                                    <w:szCs w:val="18"/>
                                    <w:lang w:val="en-GB"/>
                                  </w:rPr>
                                  <w:t>er-national</w:t>
                                </w:r>
                                <w:r w:rsidRPr="009D5A16">
                                  <w:rPr>
                                    <w:bCs/>
                                    <w:color w:val="F2F2F2" w:themeColor="background1" w:themeShade="F2"/>
                                    <w:kern w:val="24"/>
                                    <w:sz w:val="18"/>
                                    <w:szCs w:val="18"/>
                                    <w:lang w:val="en-GB"/>
                                  </w:rPr>
                                  <w:t xml:space="preserve"> comm</w:t>
                                </w:r>
                                <w:r>
                                  <w:rPr>
                                    <w:bCs/>
                                    <w:color w:val="F2F2F2" w:themeColor="background1" w:themeShade="F2"/>
                                    <w:kern w:val="24"/>
                                    <w:sz w:val="18"/>
                                    <w:szCs w:val="18"/>
                                    <w:lang w:val="en-GB"/>
                                  </w:rPr>
                                  <w:t>unity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2" name="Rounded Rectangle 91"/>
                          <wps:cNvSpPr/>
                          <wps:spPr>
                            <a:xfrm>
                              <a:off x="0" y="1571362"/>
                              <a:ext cx="1200150" cy="88639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A916CD"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Awareness on environmental risks </w:t>
                                </w:r>
                                <w:proofErr w:type="gramStart"/>
                                <w:r w:rsidRPr="009D5A16">
                                  <w:rPr>
                                    <w:bCs/>
                                    <w:color w:val="F2F2F2" w:themeColor="background1" w:themeShade="F2"/>
                                    <w:kern w:val="24"/>
                                    <w:sz w:val="18"/>
                                    <w:szCs w:val="18"/>
                                    <w:lang w:val="en-GB"/>
                                  </w:rPr>
                                  <w:t>raised</w:t>
                                </w:r>
                                <w:proofErr w:type="gramEnd"/>
                                <w:r w:rsidRPr="009D5A16">
                                  <w:rPr>
                                    <w:bCs/>
                                    <w:color w:val="F2F2F2" w:themeColor="background1" w:themeShade="F2"/>
                                    <w:kern w:val="24"/>
                                    <w:sz w:val="18"/>
                                    <w:szCs w:val="18"/>
                                    <w:lang w:val="en-GB"/>
                                  </w:rPr>
                                  <w:t xml:space="preserve"> among countries and the international community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3" name="Rounded Rectangle 92"/>
                          <wps:cNvSpPr/>
                          <wps:spPr>
                            <a:xfrm>
                              <a:off x="0" y="704962"/>
                              <a:ext cx="1200150" cy="752556"/>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4D5D1D"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 Risk information and technical support provided to improve crisis prevention and preparedness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4" name="Rounded Rectangle 95"/>
                          <wps:cNvSpPr/>
                          <wps:spPr>
                            <a:xfrm>
                              <a:off x="1438275" y="1457518"/>
                              <a:ext cx="1200150" cy="1000232"/>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E2FDEE"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Technical support provided to humanitarian and military actors to reduce their environmental footprint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5" name="Rounded Rectangle 96"/>
                          <wps:cNvSpPr/>
                          <wps:spPr>
                            <a:xfrm>
                              <a:off x="1428750" y="9525"/>
                              <a:ext cx="1200150" cy="609702"/>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C23B1C" w14:textId="77777777" w:rsidR="00184B19" w:rsidRPr="00E64247" w:rsidRDefault="00184B19" w:rsidP="009D5A16">
                                <w:pPr>
                                  <w:pStyle w:val="NormalWeb"/>
                                  <w:spacing w:before="0" w:beforeAutospacing="0" w:after="0" w:afterAutospacing="0"/>
                                  <w:jc w:val="center"/>
                                  <w:rPr>
                                    <w:bCs/>
                                    <w:color w:val="F2F2F2" w:themeColor="background1" w:themeShade="F2"/>
                                    <w:kern w:val="24"/>
                                    <w:sz w:val="18"/>
                                    <w:szCs w:val="18"/>
                                    <w:lang w:val="en-GB"/>
                                  </w:rPr>
                                </w:pPr>
                                <w:r w:rsidRPr="00E64247">
                                  <w:rPr>
                                    <w:bCs/>
                                    <w:color w:val="F2F2F2" w:themeColor="background1" w:themeShade="F2"/>
                                    <w:kern w:val="24"/>
                                    <w:sz w:val="18"/>
                                    <w:szCs w:val="18"/>
                                    <w:lang w:val="en-GB"/>
                                  </w:rPr>
                                  <w:t>Environmental emergency response support provided in crisis situations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6" name="Rounded Rectangle 98"/>
                          <wps:cNvSpPr/>
                          <wps:spPr>
                            <a:xfrm>
                              <a:off x="1447800" y="619227"/>
                              <a:ext cx="1200150" cy="75255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26DC0A" w14:textId="08E35076" w:rsidR="00184B19" w:rsidRPr="009D5A16" w:rsidRDefault="00184B19" w:rsidP="009D5A16">
                                <w:pPr>
                                  <w:pStyle w:val="NormalWeb"/>
                                  <w:spacing w:before="0" w:beforeAutospacing="0" w:after="0" w:afterAutospacing="0"/>
                                  <w:jc w:val="center"/>
                                  <w:rPr>
                                    <w:sz w:val="18"/>
                                    <w:szCs w:val="18"/>
                                  </w:rPr>
                                </w:pPr>
                                <w:r w:rsidRPr="00E64247">
                                  <w:rPr>
                                    <w:bCs/>
                                    <w:color w:val="F2F2F2" w:themeColor="background1" w:themeShade="F2"/>
                                    <w:kern w:val="24"/>
                                    <w:sz w:val="18"/>
                                    <w:szCs w:val="18"/>
                                    <w:lang w:val="en-GB"/>
                                  </w:rPr>
                                  <w:t>Technical support to post conflict/ disaster needs assessments provided to identify</w:t>
                                </w:r>
                                <w:r w:rsidRPr="009D5A16">
                                  <w:rPr>
                                    <w:bCs/>
                                    <w:color w:val="F2F2F2" w:themeColor="background1" w:themeShade="F2"/>
                                    <w:kern w:val="24"/>
                                    <w:sz w:val="18"/>
                                    <w:szCs w:val="18"/>
                                    <w:lang w:val="en-GB"/>
                                  </w:rPr>
                                  <w:t xml:space="preserve"> environmental risks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7" name="Rounded Rectangle 100"/>
                          <wps:cNvSpPr/>
                          <wps:spPr>
                            <a:xfrm>
                              <a:off x="2867025" y="1457518"/>
                              <a:ext cx="1200220" cy="1000232"/>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CFE9CE"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Best practices on environmental issues in post crisis recovery and peacebuilding disseminated and awareness </w:t>
                                </w:r>
                                <w:proofErr w:type="gramStart"/>
                                <w:r w:rsidRPr="009D5A16">
                                  <w:rPr>
                                    <w:bCs/>
                                    <w:color w:val="F2F2F2" w:themeColor="background1" w:themeShade="F2"/>
                                    <w:kern w:val="24"/>
                                    <w:sz w:val="18"/>
                                    <w:szCs w:val="18"/>
                                    <w:lang w:val="en-GB"/>
                                  </w:rPr>
                                  <w:t>raised</w:t>
                                </w:r>
                                <w:proofErr w:type="gramEnd"/>
                                <w:r w:rsidRPr="009D5A16">
                                  <w:rPr>
                                    <w:bCs/>
                                    <w:color w:val="F2F2F2" w:themeColor="background1" w:themeShade="F2"/>
                                    <w:kern w:val="24"/>
                                    <w:sz w:val="18"/>
                                    <w:szCs w:val="18"/>
                                    <w:lang w:val="en-GB"/>
                                  </w:rPr>
                                  <w:t xml:space="preserve"> on their importance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8" name="Rounded Rectangle 101"/>
                          <wps:cNvSpPr/>
                          <wps:spPr>
                            <a:xfrm>
                              <a:off x="2838450" y="9525"/>
                              <a:ext cx="1200220" cy="1362258"/>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9BB309"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Long-term environmental support to strengthen environmental management in post-crisis countries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id="Group 143" o:spid="_x0000_s1117" style="position:absolute;margin-left:55.55pt;margin-top:3.5pt;width:320.25pt;height:219.75pt;z-index:251421696;mso-height-relative:margin" coordsize="40672,27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">
                <v:line id="Line 18" o:spid="_x0000_s1118" style="position:absolute;flip:y;visibility:visible;mso-wrap-style:square" from="37242,0" to="37362,20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WJy8MAAADcAAAADwAAAGRycy9kb3ducmV2LnhtbERPTYvCMBC9C/6HMMLeNNUVWapRRBE8&#10;7MHtitDb2IxNsZmUJmrXX79ZWPA2j/c5i1Vna3Gn1leOFYxHCQjiwumKSwXH793wA4QPyBprx6Tg&#10;hzyslv3eAlPtHvxF9yyUIoawT1GBCaFJpfSFIYt+5BriyF1cazFE2JZSt/iI4baWkySZSYsVxwaD&#10;DW0MFdfsZhU01bOrt3jMzyb7nJj9Oj+9H3Kl3gbdeg4iUBde4n/3Xsf50yn8PRMv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1icvDAAAA3AAAAA8AAAAAAAAAAAAA&#10;AAAAoQIAAGRycy9kb3ducmV2LnhtbFBLBQYAAAAABAAEAPkAAACRAwAAAAA=&#10;" strokecolor="red" strokeweight="5.25pt">
                  <v:stroke endarrow="block" joinstyle="miter"/>
                </v:line>
                <v:line id="Line 18" o:spid="_x0000_s1119" style="position:absolute;flip:x y;visibility:visible;mso-wrap-style:square" from="32099,0" to="32314,20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KDtcUAAADcAAAADwAAAGRycy9kb3ducmV2LnhtbERPTWvCQBC9F/oflin0VjcVFUldQxQE&#10;LVraWMHehuw0Cc3Ohuwa4793BaG3ebzPmSW9qUVHrassK3gdRCCIc6srLhR871cvUxDOI2usLZOC&#10;CzlI5o8PM4y1PfMXdZkvRAhhF6OC0vsmltLlJRl0A9sQB+7XtgZ9gG0hdYvnEG5qOYyiiTRYcWgo&#10;saFlSflfdjIK9ttjdpqO0mq5W3SHn3e/+fwoNko9P/XpGwhPvf8X391rHeaPxnB7Jlwg5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KDtcUAAADcAAAADwAAAAAAAAAA&#10;AAAAAAChAgAAZHJzL2Rvd25yZXYueG1sUEsFBgAAAAAEAAQA+QAAAJMDAAAAAA==&#10;" strokecolor="red" strokeweight="5.25pt">
                  <v:stroke endarrow="block" joinstyle="miter"/>
                </v:line>
                <v:line id="Line 18" o:spid="_x0000_s1120" style="position:absolute;flip:y;visibility:visible;mso-wrap-style:square" from="22669,381" to="22729,21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uyJ8QAAADcAAAADwAAAGRycy9kb3ducmV2LnhtbERPTWvCQBC9F/oflin0pptaEYlugrQI&#10;HnqwMRRym2bHbGh2NmRXTf31bkHobR7vc9b5aDtxpsG3jhW8TBMQxLXTLTcKysN2sgThA7LGzjEp&#10;+CUPefb4sMZUuwt/0rkIjYgh7FNUYELoUyl9bciin7qeOHJHN1gMEQ6N1ANeYrjt5CxJFtJiy7HB&#10;YE9vhuqf4mQV9O117N6xrL5N8TEzu0319bqvlHp+GjcrEIHG8C++u3c6zp8v4O+ZeIHM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a7InxAAAANwAAAAPAAAAAAAAAAAA&#10;AAAAAKECAABkcnMvZG93bnJldi54bWxQSwUGAAAAAAQABAD5AAAAkgMAAAAA&#10;" strokecolor="red" strokeweight="5.25pt">
                  <v:stroke endarrow="block" joinstyle="miter"/>
                </v:line>
                <v:line id="Line 18" o:spid="_x0000_s1121" style="position:absolute;flip:y;visibility:visible;mso-wrap-style:square" from="17716,381" to="17746,21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cXvMQAAADcAAAADwAAAGRycy9kb3ducmV2LnhtbERPTWvCQBC9C/6HZYTedKMttsRsRJSC&#10;hx5qKoXcptkxG8zOhuxW0/76riD0No/3Odl6sK24UO8bxwrmswQEceV0w7WC48fr9AWED8gaW8ek&#10;4Ic8rPPxKMNUuysf6FKEWsQQ9ikqMCF0qZS+MmTRz1xHHLmT6y2GCPta6h6vMdy2cpEkS2mx4dhg&#10;sKOtoepcfFsFXfM7tDs8ll+meFuY/ab8fHwvlXqYDJsViEBD+Bff3Xsd5z89w+2ZeIHM/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Jxe8xAAAANwAAAAPAAAAAAAAAAAA&#10;AAAAAKECAABkcnMvZG93bnJldi54bWxQSwUGAAAAAAQABAD5AAAAkgMAAAAA&#10;" strokecolor="red" strokeweight="5.25pt">
                  <v:stroke endarrow="block" joinstyle="miter"/>
                </v:line>
                <v:line id="Line 18" o:spid="_x0000_s1122" style="position:absolute;flip:y;visibility:visible;mso-wrap-style:square" from="7905,381" to="7935,2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iDzsYAAADcAAAADwAAAGRycy9kb3ducmV2LnhtbESPQWvCQBCF7wX/wzJCb3WjLaVEV5EW&#10;wYOHNhUhtzE7ZoPZ2ZBdNfbXdw6F3mZ4b977ZrEafKuu1McmsIHpJANFXAXbcG1g/715egMVE7LF&#10;NjAZuFOE1XL0sMDchht/0bVItZIQjjkacCl1udaxcuQxTkJHLNop9B6TrH2tbY83CfetnmXZq/bY&#10;sDQ47OjdUXUuLt5A1/wM7Qfuy6MrdjO3XZeH58/SmMfxsJ6DSjSkf/Pf9dYK/ovQyjMygV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4g87GAAAA3AAAAA8AAAAAAAAA&#10;AAAAAAAAoQIAAGRycy9kb3ducmV2LnhtbFBLBQYAAAAABAAEAPkAAACUAwAAAAA=&#10;" strokecolor="red" strokeweight="5.25pt">
                  <v:stroke endarrow="block" joinstyle="miter"/>
                </v:line>
                <v:line id="Line 18" o:spid="_x0000_s1123" style="position:absolute;flip:y;visibility:visible;mso-wrap-style:square" from="2952,381" to="2952,21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QmVcQAAADcAAAADwAAAGRycy9kb3ducmV2LnhtbERPTWvCQBC9C/6HZYTedKMt0sZsRJSC&#10;hx5qKoXcptkxG8zOhuxW0/76riD0No/3Odl6sK24UO8bxwrmswQEceV0w7WC48fr9BmED8gaW8ek&#10;4Ic8rPPxKMNUuysf6FKEWsQQ9ikqMCF0qZS+MmTRz1xHHLmT6y2GCPta6h6vMdy2cpEkS2mx4dhg&#10;sKOtoepcfFsFXfM7tDs8ll+meFuY/ab8fHwvlXqYDJsViEBD+Bff3Xsd5z+9wO2ZeIHM/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9CZVxAAAANwAAAAPAAAAAAAAAAAA&#10;AAAAAKECAABkcnMvZG93bnJldi54bWxQSwUGAAAAAAQABAD5AAAAkgMAAAAA&#10;" strokecolor="red" strokeweight="5.25pt">
                  <v:stroke endarrow="block" joinstyle="miter"/>
                </v:line>
                <v:group id="Group 150" o:spid="_x0000_s1124" style="position:absolute;top:3333;width:40672;height:24578" coordorigin="" coordsize="40672,24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e1QcYAAADcAAAADwAAAGRycy9kb3ducmV2LnhtbESPT2vCQBDF7wW/wzKC&#10;t7pJi0VSNyJSiwcpVAultyE7+YPZ2ZBdk/jtO4dCbzO8N+/9ZrOdXKsG6kPj2UC6TEARF942XBn4&#10;uhwe16BCRLbYeiYDdwqwzWcPG8ysH/mThnOslIRwyNBAHWOXaR2KmhyGpe+IRSt97zDK2lfa9jhK&#10;uGv1U5K8aIcNS0ONHe1rKq7nmzPwPuK4e07fhtO13N9/Lqu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d7VBxgAAANwA&#10;AAAPAAAAAAAAAAAAAAAAAKoCAABkcnMvZG93bnJldi54bWxQSwUGAAAAAAQABAD6AAAAnQMAAAAA&#10;">
                  <v:roundrect id="_x0000_s1125" style="position:absolute;left:95;width:12001;height:61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W9LcIA&#10;AADcAAAADwAAAGRycy9kb3ducmV2LnhtbERP3WrCMBS+F/YO4Qy8kTVVccyuUWQwGF4I/jzAoTlr&#10;szUnNclsfftFELw7H9/vKdeDbcWFfDCOFUyzHARx5bThWsHp+PnyBiJEZI2tY1JwpQDr1dOoxEK7&#10;nvd0OcRapBAOBSpoYuwKKUPVkMWQuY44cd/OW4wJ+lpqj30Kt62c5fmrtGg4NTTY0UdD1e/hzyqY&#10;T3bbvN9crVmez7gcDPvTDys1fh427yAiDfEhvru/dJq/mMLtmXSB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hb0twgAAANwAAAAPAAAAAAAAAAAAAAAAAJgCAABkcnMvZG93&#10;bnJldi54bWxQSwUGAAAAAAQABAD1AAAAhwMAAAAA&#10;" fillcolor="#31849b [2408]" strokecolor="#205867 [1608]" strokeweight="1pt">
                    <v:textbox inset="0,0,0,0">
                      <w:txbxContent>
                        <w:p w14:paraId="30810A3C" w14:textId="22E76D9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Risk </w:t>
                          </w:r>
                          <w:r>
                            <w:rPr>
                              <w:bCs/>
                              <w:color w:val="F2F2F2" w:themeColor="background1" w:themeShade="F2"/>
                              <w:kern w:val="24"/>
                              <w:sz w:val="18"/>
                              <w:szCs w:val="18"/>
                              <w:lang w:val="en-GB"/>
                            </w:rPr>
                            <w:t>a</w:t>
                          </w:r>
                          <w:r w:rsidRPr="009D5A16">
                            <w:rPr>
                              <w:bCs/>
                              <w:color w:val="F2F2F2" w:themeColor="background1" w:themeShade="F2"/>
                              <w:kern w:val="24"/>
                              <w:sz w:val="18"/>
                              <w:szCs w:val="18"/>
                              <w:lang w:val="en-GB"/>
                            </w:rPr>
                            <w:t>ssessments &amp; policy support provided to countries and int</w:t>
                          </w:r>
                          <w:r>
                            <w:rPr>
                              <w:bCs/>
                              <w:color w:val="F2F2F2" w:themeColor="background1" w:themeShade="F2"/>
                              <w:kern w:val="24"/>
                              <w:sz w:val="18"/>
                              <w:szCs w:val="18"/>
                              <w:lang w:val="en-GB"/>
                            </w:rPr>
                            <w:t>er-national</w:t>
                          </w:r>
                          <w:r w:rsidRPr="009D5A16">
                            <w:rPr>
                              <w:bCs/>
                              <w:color w:val="F2F2F2" w:themeColor="background1" w:themeShade="F2"/>
                              <w:kern w:val="24"/>
                              <w:sz w:val="18"/>
                              <w:szCs w:val="18"/>
                              <w:lang w:val="en-GB"/>
                            </w:rPr>
                            <w:t xml:space="preserve"> comm</w:t>
                          </w:r>
                          <w:r>
                            <w:rPr>
                              <w:bCs/>
                              <w:color w:val="F2F2F2" w:themeColor="background1" w:themeShade="F2"/>
                              <w:kern w:val="24"/>
                              <w:sz w:val="18"/>
                              <w:szCs w:val="18"/>
                              <w:lang w:val="en-GB"/>
                            </w:rPr>
                            <w:t>unity</w:t>
                          </w:r>
                        </w:p>
                      </w:txbxContent>
                    </v:textbox>
                  </v:roundrect>
                  <v:roundrect id="_x0000_s1126" style="position:absolute;top:15713;width:12001;height:88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jWsEA&#10;AADcAAAADwAAAGRycy9kb3ducmV2LnhtbERPzWoCMRC+F3yHMEIvpWZVKro1iggF8VDo6gMMm+lu&#10;6mayJtFd394UBG/z8f3Oct3bRlzJB+NYwXiUgSAunTZcKTgevt7nIEJE1tg4JgU3CrBeDV6WmGvX&#10;8Q9di1iJFMIhRwV1jG0uZShrshhGriVO3K/zFmOCvpLaY5fCbSMnWTaTFg2nhhpb2tZUnoqLVTB9&#10;+95n3eZmzeJ8xkVv2B//WKnXYb/5BBGpj0/xw73Taf7HBP6fSR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XI1rBAAAA3AAAAA8AAAAAAAAAAAAAAAAAmAIAAGRycy9kb3du&#10;cmV2LnhtbFBLBQYAAAAABAAEAPUAAACGAwAAAAA=&#10;" fillcolor="#31849b [2408]" strokecolor="#205867 [1608]" strokeweight="1pt">
                    <v:textbox inset="0,0,0,0">
                      <w:txbxContent>
                        <w:p w14:paraId="7CA916CD"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Awareness on environmental risks raised among countries and the international community</w:t>
                          </w:r>
                        </w:p>
                      </w:txbxContent>
                    </v:textbox>
                  </v:roundrect>
                  <v:roundrect id="_x0000_s1127" style="position:absolute;top:7049;width:12001;height:75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GwcEA&#10;AADcAAAADwAAAGRycy9kb3ducmV2LnhtbERPzWoCMRC+C32HMIVeRLNVLHU1ighC6aHg6gMMm3E3&#10;djNZk+iub98UBG/z8f3Oct3bRtzIB+NYwfs4A0FcOm24UnA87EafIEJE1tg4JgV3CrBevQyWmGvX&#10;8Z5uRaxECuGQo4I6xjaXMpQ1WQxj1xIn7uS8xZigr6T22KVw28hJln1Ii4ZTQ40tbWsqf4urVTAd&#10;/nxn3eZuzfxywXlv2B/PrNTba79ZgIjUx6f44f7Saf5sCv/PpAv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bhsHBAAAA3AAAAA8AAAAAAAAAAAAAAAAAmAIAAGRycy9kb3du&#10;cmV2LnhtbFBLBQYAAAAABAAEAPUAAACGAwAAAAA=&#10;" fillcolor="#31849b [2408]" strokecolor="#205867 [1608]" strokeweight="1pt">
                    <v:textbox inset="0,0,0,0">
                      <w:txbxContent>
                        <w:p w14:paraId="174D5D1D"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 xml:space="preserve"> Risk information and technical support provided to improve crisis prevention and preparedness</w:t>
                          </w:r>
                        </w:p>
                      </w:txbxContent>
                    </v:textbox>
                  </v:roundrect>
                  <v:roundrect id="_x0000_s1128" style="position:absolute;left:14382;top:14575;width:12002;height:100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etcIA&#10;AADcAAAADwAAAGRycy9kb3ducmV2LnhtbERP3WrCMBS+F/YO4Qx2IzPd5obWpiLCYOxC0PkAh+bY&#10;xjUnNYm2vv0yELw7H9/vKZaDbcWFfDCOFbxMMhDEldOGawX7n8/nGYgQkTW2jknBlQIsy4dRgbl2&#10;PW/psou1SCEcclTQxNjlUoaqIYth4jrixB2ctxgT9LXUHvsUblv5mmUf0qLh1NBgR+uGqt/d2Sp4&#10;G2++s351tWZ+OuF8MOz3R1bq6XFYLUBEGuJdfHN/6TT/fQr/z6QLZP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8h61wgAAANwAAAAPAAAAAAAAAAAAAAAAAJgCAABkcnMvZG93&#10;bnJldi54bWxQSwUGAAAAAAQABAD1AAAAhwMAAAAA&#10;" fillcolor="#31849b [2408]" strokecolor="#205867 [1608]" strokeweight="1pt">
                    <v:textbox inset="0,0,0,0">
                      <w:txbxContent>
                        <w:p w14:paraId="47E2FDEE"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Technical support provided to humanitarian and military actors to reduce their environmental footprint</w:t>
                          </w:r>
                        </w:p>
                      </w:txbxContent>
                    </v:textbox>
                  </v:roundrect>
                  <v:roundrect id="_x0000_s1129" style="position:absolute;left:14287;top:95;width:12002;height:60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7LsEA&#10;AADcAAAADwAAAGRycy9kb3ducmV2LnhtbERPzWoCMRC+C32HMIVeRLNVLHU1ighC6aHg6gMMm3E3&#10;djNZk+iub98IBW/z8f3Oct3bRtzIB+NYwfs4A0FcOm24UnA87EafIEJE1tg4JgV3CrBevQyWmGvX&#10;8Z5uRaxECuGQo4I6xjaXMpQ1WQxj1xIn7uS8xZigr6T22KVw28hJln1Ii4ZTQ40tbWsqf4urVTAd&#10;/nxn3eZuzfxywXlv2B/PrNTba79ZgIjUx6f43/2l0/zZDB7PpAv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uy7BAAAA3AAAAA8AAAAAAAAAAAAAAAAAmAIAAGRycy9kb3du&#10;cmV2LnhtbFBLBQYAAAAABAAEAPUAAACGAwAAAAA=&#10;" fillcolor="#31849b [2408]" strokecolor="#205867 [1608]" strokeweight="1pt">
                    <v:textbox inset="0,0,0,0">
                      <w:txbxContent>
                        <w:p w14:paraId="77C23B1C" w14:textId="77777777" w:rsidR="00184B19" w:rsidRPr="00E64247" w:rsidRDefault="00184B19" w:rsidP="009D5A16">
                          <w:pPr>
                            <w:pStyle w:val="NormalWeb"/>
                            <w:spacing w:before="0" w:beforeAutospacing="0" w:after="0" w:afterAutospacing="0"/>
                            <w:jc w:val="center"/>
                            <w:rPr>
                              <w:bCs/>
                              <w:color w:val="F2F2F2" w:themeColor="background1" w:themeShade="F2"/>
                              <w:kern w:val="24"/>
                              <w:sz w:val="18"/>
                              <w:szCs w:val="18"/>
                              <w:lang w:val="en-GB"/>
                            </w:rPr>
                          </w:pPr>
                          <w:r w:rsidRPr="00E64247">
                            <w:rPr>
                              <w:bCs/>
                              <w:color w:val="F2F2F2" w:themeColor="background1" w:themeShade="F2"/>
                              <w:kern w:val="24"/>
                              <w:sz w:val="18"/>
                              <w:szCs w:val="18"/>
                              <w:lang w:val="en-GB"/>
                            </w:rPr>
                            <w:t>Environmental emergency response support provided in crisis situations</w:t>
                          </w:r>
                        </w:p>
                      </w:txbxContent>
                    </v:textbox>
                  </v:roundrect>
                  <v:roundrect id="_x0000_s1130" style="position:absolute;left:14478;top:6192;width:12001;height:75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lWcIA&#10;AADcAAAADwAAAGRycy9kb3ducmV2LnhtbERP3WrCMBS+F3yHcARvRFMdinZNRYTB2MXAnwc4NGdt&#10;tuakJpmtb78MBrs7H9/vKfaDbcWdfDCOFSwXGQjiymnDtYLr5WW+BREissbWMSl4UIB9OR4VmGvX&#10;84nu51iLFMIhRwVNjF0uZagashgWriNO3IfzFmOCvpbaY5/CbStXWbaRFg2nhgY7OjZUfZ2/rYKn&#10;2ftb1h8e1uxuN9wNhv31k5WaTobDM4hIQ/wX/7lfdZq/3sDvM+kCW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bCVZwgAAANwAAAAPAAAAAAAAAAAAAAAAAJgCAABkcnMvZG93&#10;bnJldi54bWxQSwUGAAAAAAQABAD1AAAAhwMAAAAA&#10;" fillcolor="#31849b [2408]" strokecolor="#205867 [1608]" strokeweight="1pt">
                    <v:textbox inset="0,0,0,0">
                      <w:txbxContent>
                        <w:p w14:paraId="6C26DC0A" w14:textId="08E35076" w:rsidR="00184B19" w:rsidRPr="009D5A16" w:rsidRDefault="00184B19" w:rsidP="009D5A16">
                          <w:pPr>
                            <w:pStyle w:val="NormalWeb"/>
                            <w:spacing w:before="0" w:beforeAutospacing="0" w:after="0" w:afterAutospacing="0"/>
                            <w:jc w:val="center"/>
                            <w:rPr>
                              <w:sz w:val="18"/>
                              <w:szCs w:val="18"/>
                            </w:rPr>
                          </w:pPr>
                          <w:r w:rsidRPr="00E64247">
                            <w:rPr>
                              <w:bCs/>
                              <w:color w:val="F2F2F2" w:themeColor="background1" w:themeShade="F2"/>
                              <w:kern w:val="24"/>
                              <w:sz w:val="18"/>
                              <w:szCs w:val="18"/>
                              <w:lang w:val="en-GB"/>
                            </w:rPr>
                            <w:t>Technical support to post conflict/ disaster needs assessments provided to identify</w:t>
                          </w:r>
                          <w:r w:rsidRPr="009D5A16">
                            <w:rPr>
                              <w:bCs/>
                              <w:color w:val="F2F2F2" w:themeColor="background1" w:themeShade="F2"/>
                              <w:kern w:val="24"/>
                              <w:sz w:val="18"/>
                              <w:szCs w:val="18"/>
                              <w:lang w:val="en-GB"/>
                            </w:rPr>
                            <w:t xml:space="preserve"> environmental risks</w:t>
                          </w:r>
                        </w:p>
                      </w:txbxContent>
                    </v:textbox>
                  </v:roundrect>
                  <v:roundrect id="_x0000_s1131" style="position:absolute;left:28670;top:14575;width:12002;height:100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AwsIA&#10;AADcAAAADwAAAGRycy9kb3ducmV2LnhtbERP3WrCMBS+F/YO4Qx2IzPdhpvWpiLCYOxC0PkAh+bY&#10;xjUnNYm2vv0yELw7H9/vKZaDbcWFfDCOFbxMMhDEldOGawX7n8/nGYgQkTW2jknBlQIsy4dRgbl2&#10;PW/psou1SCEcclTQxNjlUoaqIYth4jrixB2ctxgT9LXUHvsUblv5mmXv0qLh1NBgR+uGqt/d2Sp4&#10;G2++s351tWZ+OuF8MOz3R1bq6XFYLUBEGuJdfHN/6TR/+gH/z6QLZP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IIDCwgAAANwAAAAPAAAAAAAAAAAAAAAAAJgCAABkcnMvZG93&#10;bnJldi54bWxQSwUGAAAAAAQABAD1AAAAhwMAAAAA&#10;" fillcolor="#31849b [2408]" strokecolor="#205867 [1608]" strokeweight="1pt">
                    <v:textbox inset="0,0,0,0">
                      <w:txbxContent>
                        <w:p w14:paraId="51CFE9CE"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Best practices on environmental issues in post crisis recovery and peacebuilding disseminated and awareness raised on their importance</w:t>
                          </w:r>
                        </w:p>
                      </w:txbxContent>
                    </v:textbox>
                  </v:roundrect>
                  <v:roundrect id="_x0000_s1132" style="position:absolute;left:28384;top:95;width:12002;height:136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UsMUA&#10;AADcAAAADwAAAGRycy9kb3ducmV2LnhtbESPQWsCMRCF70L/QxjBi9RsW1rqahQpFKQHoeoPGDbT&#10;3ehmsiapu/77zqHgbYb35r1vluvBt+pKMbnABp5mBSjiKljHtYHj4fPxHVTKyBbbwGTgRgnWq4fR&#10;Eksbev6m6z7XSkI4lWigybkrtU5VQx7TLHTEov2E6DHLGmttI/YS7lv9XBRv2qNjaWiwo4+GqvP+&#10;1xt4me6+in5z825+ueB8cByPJzZmMh42C1CZhnw3/19vreC/Cq08IxP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vxSwxQAAANwAAAAPAAAAAAAAAAAAAAAAAJgCAABkcnMv&#10;ZG93bnJldi54bWxQSwUGAAAAAAQABAD1AAAAigMAAAAA&#10;" fillcolor="#31849b [2408]" strokecolor="#205867 [1608]" strokeweight="1pt">
                    <v:textbox inset="0,0,0,0">
                      <w:txbxContent>
                        <w:p w14:paraId="089BB309" w14:textId="77777777" w:rsidR="00184B19" w:rsidRPr="009D5A16" w:rsidRDefault="00184B19" w:rsidP="009D5A16">
                          <w:pPr>
                            <w:pStyle w:val="NormalWeb"/>
                            <w:spacing w:before="0" w:beforeAutospacing="0" w:after="0" w:afterAutospacing="0"/>
                            <w:jc w:val="center"/>
                            <w:rPr>
                              <w:sz w:val="18"/>
                              <w:szCs w:val="18"/>
                            </w:rPr>
                          </w:pPr>
                          <w:r w:rsidRPr="009D5A16">
                            <w:rPr>
                              <w:bCs/>
                              <w:color w:val="F2F2F2" w:themeColor="background1" w:themeShade="F2"/>
                              <w:kern w:val="24"/>
                              <w:sz w:val="18"/>
                              <w:szCs w:val="18"/>
                              <w:lang w:val="en-GB"/>
                            </w:rPr>
                            <w:t>Long-term environmental support to strengthen environmental management in post-crisis countries</w:t>
                          </w:r>
                        </w:p>
                      </w:txbxContent>
                    </v:textbox>
                  </v:roundrect>
                </v:group>
              </v:group>
            </w:pict>
          </mc:Fallback>
        </mc:AlternateContent>
      </w:r>
    </w:p>
    <w:p w14:paraId="5F56BE34" w14:textId="77777777" w:rsidR="007624EF" w:rsidRPr="004C0277" w:rsidRDefault="007624EF" w:rsidP="009D5A16">
      <w:pPr>
        <w:pStyle w:val="Normal-pool"/>
        <w:rPr>
          <w:rFonts w:eastAsiaTheme="minorHAnsi"/>
        </w:rPr>
      </w:pPr>
    </w:p>
    <w:p w14:paraId="1DCBAFFA" w14:textId="77777777" w:rsidR="007624EF" w:rsidRPr="004C0277" w:rsidRDefault="007624EF" w:rsidP="009D5A16">
      <w:pPr>
        <w:pStyle w:val="Normal-pool"/>
        <w:rPr>
          <w:rFonts w:eastAsiaTheme="minorHAnsi"/>
        </w:rPr>
      </w:pPr>
    </w:p>
    <w:p w14:paraId="2A2AD08E" w14:textId="77777777" w:rsidR="007624EF" w:rsidRPr="004C0277" w:rsidRDefault="007624EF" w:rsidP="009D5A16">
      <w:pPr>
        <w:pStyle w:val="Normal-pool"/>
        <w:rPr>
          <w:rFonts w:eastAsiaTheme="minorHAnsi"/>
        </w:rPr>
      </w:pPr>
    </w:p>
    <w:p w14:paraId="478F9D0B" w14:textId="77777777" w:rsidR="007624EF" w:rsidRPr="004C0277" w:rsidRDefault="007624EF" w:rsidP="009D5A16">
      <w:pPr>
        <w:pStyle w:val="Normal-pool"/>
        <w:rPr>
          <w:rFonts w:eastAsiaTheme="minorHAnsi"/>
        </w:rPr>
      </w:pPr>
    </w:p>
    <w:p w14:paraId="6B889772" w14:textId="77777777" w:rsidR="007624EF" w:rsidRPr="004C0277" w:rsidRDefault="007624EF" w:rsidP="009D5A16">
      <w:pPr>
        <w:pStyle w:val="Normal-pool"/>
        <w:rPr>
          <w:rFonts w:eastAsiaTheme="minorHAnsi"/>
        </w:rPr>
      </w:pPr>
    </w:p>
    <w:p w14:paraId="7226D231" w14:textId="77777777" w:rsidR="007624EF" w:rsidRPr="004C0277" w:rsidRDefault="007624EF" w:rsidP="009D5A16">
      <w:pPr>
        <w:pStyle w:val="Normal-pool"/>
        <w:rPr>
          <w:rFonts w:eastAsiaTheme="minorHAnsi"/>
        </w:rPr>
      </w:pPr>
    </w:p>
    <w:p w14:paraId="565AA3A7" w14:textId="77777777" w:rsidR="007624EF" w:rsidRPr="004C0277" w:rsidRDefault="007624EF" w:rsidP="009D5A16">
      <w:pPr>
        <w:pStyle w:val="Normal-pool"/>
        <w:rPr>
          <w:rFonts w:eastAsiaTheme="minorHAnsi"/>
        </w:rPr>
      </w:pPr>
    </w:p>
    <w:p w14:paraId="6E450F43" w14:textId="77777777" w:rsidR="007624EF" w:rsidRPr="004C0277" w:rsidRDefault="007624EF" w:rsidP="009D5A16">
      <w:pPr>
        <w:pStyle w:val="Normal-pool"/>
        <w:rPr>
          <w:rFonts w:eastAsiaTheme="minorHAnsi"/>
        </w:rPr>
      </w:pPr>
    </w:p>
    <w:p w14:paraId="6A67761F" w14:textId="77777777" w:rsidR="007624EF" w:rsidRPr="004C0277" w:rsidRDefault="007624EF" w:rsidP="009D5A16">
      <w:pPr>
        <w:pStyle w:val="Normal-pool"/>
        <w:rPr>
          <w:rFonts w:eastAsiaTheme="minorHAnsi"/>
        </w:rPr>
      </w:pPr>
    </w:p>
    <w:p w14:paraId="1E2B7BF9" w14:textId="77777777" w:rsidR="007624EF" w:rsidRPr="004C0277" w:rsidRDefault="007624EF" w:rsidP="009D5A16">
      <w:pPr>
        <w:pStyle w:val="Normal-pool"/>
        <w:rPr>
          <w:rFonts w:eastAsiaTheme="minorHAnsi"/>
        </w:rPr>
      </w:pPr>
    </w:p>
    <w:p w14:paraId="053FCAD7" w14:textId="77777777" w:rsidR="007624EF" w:rsidRPr="004C0277" w:rsidRDefault="007624EF" w:rsidP="009D5A16">
      <w:pPr>
        <w:pStyle w:val="Normal-pool"/>
        <w:rPr>
          <w:rFonts w:eastAsiaTheme="minorHAnsi"/>
        </w:rPr>
      </w:pPr>
    </w:p>
    <w:p w14:paraId="7B55433D" w14:textId="77777777" w:rsidR="007624EF" w:rsidRPr="004C0277" w:rsidRDefault="007624EF" w:rsidP="009D5A16">
      <w:pPr>
        <w:pStyle w:val="Normal-pool"/>
        <w:rPr>
          <w:rFonts w:eastAsiaTheme="minorHAnsi"/>
        </w:rPr>
      </w:pPr>
    </w:p>
    <w:p w14:paraId="110170A7" w14:textId="77777777" w:rsidR="007624EF" w:rsidRPr="004C0277" w:rsidRDefault="007624EF" w:rsidP="009D5A16">
      <w:pPr>
        <w:pStyle w:val="Normal-pool"/>
        <w:rPr>
          <w:rFonts w:eastAsiaTheme="minorHAnsi"/>
        </w:rPr>
      </w:pPr>
    </w:p>
    <w:p w14:paraId="7EA23685" w14:textId="7F4B62F2" w:rsidR="007624EF" w:rsidRPr="004C0277" w:rsidRDefault="007624EF" w:rsidP="009D5A16">
      <w:pPr>
        <w:pStyle w:val="Normal-pool"/>
        <w:rPr>
          <w:rFonts w:eastAsiaTheme="minorHAnsi"/>
        </w:rPr>
      </w:pPr>
    </w:p>
    <w:p w14:paraId="18365FD4" w14:textId="77777777" w:rsidR="00313B33" w:rsidRPr="004C0277" w:rsidRDefault="00313B33" w:rsidP="009D5A16">
      <w:pPr>
        <w:pStyle w:val="Normal-pool"/>
        <w:rPr>
          <w:rFonts w:eastAsiaTheme="minorHAnsi"/>
        </w:rPr>
      </w:pPr>
    </w:p>
    <w:p w14:paraId="3F1F747D" w14:textId="77777777" w:rsidR="009D5A16" w:rsidRPr="004C0277" w:rsidRDefault="009D5A16" w:rsidP="009D5A16">
      <w:pPr>
        <w:pStyle w:val="Normal-pool"/>
        <w:rPr>
          <w:rFonts w:eastAsiaTheme="minorHAnsi"/>
        </w:rPr>
      </w:pPr>
    </w:p>
    <w:p w14:paraId="34C4A804" w14:textId="77777777" w:rsidR="009D5A16" w:rsidRPr="004C0277" w:rsidRDefault="009D5A16" w:rsidP="009D5A16">
      <w:pPr>
        <w:pStyle w:val="Normal-pool"/>
        <w:rPr>
          <w:rFonts w:eastAsiaTheme="minorHAnsi"/>
        </w:rPr>
      </w:pPr>
    </w:p>
    <w:p w14:paraId="776E7BAA" w14:textId="77777777" w:rsidR="009D5A16" w:rsidRPr="004C0277" w:rsidRDefault="009D5A16" w:rsidP="009D5A16">
      <w:pPr>
        <w:pStyle w:val="Normal-pool"/>
        <w:rPr>
          <w:rFonts w:eastAsiaTheme="minorHAnsi"/>
        </w:rPr>
      </w:pPr>
    </w:p>
    <w:p w14:paraId="648B1D45" w14:textId="77777777" w:rsidR="009D5A16" w:rsidRPr="004C0277" w:rsidRDefault="009D5A16" w:rsidP="009D5A16">
      <w:pPr>
        <w:pStyle w:val="Normal-pool"/>
        <w:rPr>
          <w:rFonts w:eastAsiaTheme="minorHAnsi"/>
        </w:rPr>
      </w:pPr>
    </w:p>
    <w:p w14:paraId="47EECB4A" w14:textId="77777777" w:rsidR="009D5A16" w:rsidRPr="004C0277" w:rsidRDefault="009D5A16" w:rsidP="009D5A16">
      <w:pPr>
        <w:pStyle w:val="Normal-pool"/>
        <w:rPr>
          <w:rFonts w:eastAsiaTheme="minorHAnsi"/>
        </w:rPr>
      </w:pPr>
    </w:p>
    <w:p w14:paraId="2EF9ACF3" w14:textId="77777777" w:rsidR="009D5A16" w:rsidRPr="004C0277" w:rsidRDefault="009D5A16" w:rsidP="009D5A16">
      <w:pPr>
        <w:pStyle w:val="Normal-pool"/>
        <w:rPr>
          <w:rFonts w:eastAsiaTheme="minorHAnsi"/>
        </w:rPr>
      </w:pPr>
    </w:p>
    <w:p w14:paraId="3B6CC2AA" w14:textId="77777777" w:rsidR="009D5A16" w:rsidRPr="004C0277" w:rsidRDefault="009D5A16" w:rsidP="009D5A16">
      <w:pPr>
        <w:pStyle w:val="Normal-pool"/>
        <w:rPr>
          <w:rFonts w:eastAsiaTheme="minorHAnsi"/>
        </w:rPr>
      </w:pPr>
    </w:p>
    <w:p w14:paraId="2F3C635A" w14:textId="77777777" w:rsidR="009D5A16" w:rsidRPr="004C0277" w:rsidRDefault="009D5A16" w:rsidP="009D5A16">
      <w:pPr>
        <w:pStyle w:val="Normal-pool"/>
        <w:rPr>
          <w:rFonts w:eastAsiaTheme="minorHAnsi"/>
        </w:rPr>
      </w:pPr>
    </w:p>
    <w:p w14:paraId="3ABC3E79" w14:textId="77777777" w:rsidR="009D5A16" w:rsidRPr="004C0277" w:rsidRDefault="009D5A16" w:rsidP="009D5A16">
      <w:pPr>
        <w:pStyle w:val="Normal-pool"/>
        <w:rPr>
          <w:rFonts w:eastAsiaTheme="minorHAnsi"/>
        </w:rPr>
      </w:pPr>
    </w:p>
    <w:p w14:paraId="62B58C6F" w14:textId="77777777" w:rsidR="009D5A16" w:rsidRPr="004C0277" w:rsidRDefault="009D5A16" w:rsidP="009D5A16">
      <w:pPr>
        <w:pStyle w:val="Normal-pool"/>
        <w:rPr>
          <w:rFonts w:eastAsiaTheme="minorHAnsi"/>
        </w:rPr>
      </w:pPr>
    </w:p>
    <w:p w14:paraId="69D96E6A" w14:textId="77777777" w:rsidR="009D5A16" w:rsidRPr="004C0277" w:rsidRDefault="009D5A16" w:rsidP="009D5A16">
      <w:pPr>
        <w:pStyle w:val="Normal-pool"/>
        <w:rPr>
          <w:rFonts w:eastAsiaTheme="minorHAnsi"/>
        </w:rPr>
      </w:pPr>
    </w:p>
    <w:p w14:paraId="556DCE85" w14:textId="77777777" w:rsidR="009D5A16" w:rsidRPr="004C0277" w:rsidRDefault="009D5A16" w:rsidP="009D5A16">
      <w:pPr>
        <w:pStyle w:val="Normal-pool"/>
        <w:rPr>
          <w:rFonts w:eastAsiaTheme="minorHAnsi"/>
        </w:rPr>
      </w:pPr>
    </w:p>
    <w:p w14:paraId="7098A160" w14:textId="77777777" w:rsidR="009D5A16" w:rsidRPr="004C0277" w:rsidRDefault="009D5A16" w:rsidP="009D5A16">
      <w:pPr>
        <w:pStyle w:val="Normal-pool"/>
        <w:rPr>
          <w:rFonts w:eastAsiaTheme="minorHAnsi"/>
        </w:rPr>
      </w:pPr>
    </w:p>
    <w:p w14:paraId="2A73D0A5" w14:textId="77777777" w:rsidR="009D5A16" w:rsidRPr="004C0277" w:rsidRDefault="009D5A16" w:rsidP="009D5A16">
      <w:pPr>
        <w:pStyle w:val="Normal-pool"/>
        <w:rPr>
          <w:rFonts w:eastAsiaTheme="minorHAnsi"/>
        </w:rPr>
      </w:pPr>
    </w:p>
    <w:p w14:paraId="036223C3" w14:textId="63CC9278" w:rsidR="001021F9" w:rsidRPr="004C0277" w:rsidRDefault="001021F9" w:rsidP="000A0A1F">
      <w:pPr>
        <w:tabs>
          <w:tab w:val="clear" w:pos="1247"/>
          <w:tab w:val="clear" w:pos="1814"/>
          <w:tab w:val="clear" w:pos="2381"/>
          <w:tab w:val="clear" w:pos="2948"/>
          <w:tab w:val="clear" w:pos="3515"/>
        </w:tabs>
        <w:spacing w:before="120"/>
        <w:ind w:left="624"/>
        <w:rPr>
          <w:rFonts w:eastAsiaTheme="minorHAnsi"/>
          <w:i/>
          <w:sz w:val="16"/>
          <w:szCs w:val="16"/>
        </w:rPr>
      </w:pPr>
      <w:r w:rsidRPr="004C0277">
        <w:rPr>
          <w:rFonts w:eastAsiaTheme="minorHAnsi"/>
          <w:i/>
          <w:sz w:val="16"/>
          <w:szCs w:val="16"/>
        </w:rPr>
        <w:t xml:space="preserve">Note: </w:t>
      </w:r>
      <w:r w:rsidRPr="004C0277">
        <w:rPr>
          <w:rFonts w:eastAsiaTheme="minorHAnsi"/>
          <w:sz w:val="16"/>
          <w:szCs w:val="16"/>
        </w:rPr>
        <w:t xml:space="preserve">Key deliverables </w:t>
      </w:r>
      <w:r w:rsidRPr="004C0277">
        <w:rPr>
          <w:sz w:val="16"/>
          <w:szCs w:val="16"/>
        </w:rPr>
        <w:t xml:space="preserve">in the theory of change are related to either a single </w:t>
      </w:r>
      <w:r w:rsidR="00675ACF" w:rsidRPr="004C0277">
        <w:rPr>
          <w:sz w:val="16"/>
          <w:szCs w:val="16"/>
        </w:rPr>
        <w:t xml:space="preserve">output </w:t>
      </w:r>
      <w:r w:rsidRPr="004C0277">
        <w:rPr>
          <w:sz w:val="16"/>
          <w:szCs w:val="16"/>
        </w:rPr>
        <w:t xml:space="preserve">or </w:t>
      </w:r>
      <w:r w:rsidR="00675ACF" w:rsidRPr="004C0277">
        <w:rPr>
          <w:sz w:val="16"/>
          <w:szCs w:val="16"/>
        </w:rPr>
        <w:t xml:space="preserve">a </w:t>
      </w:r>
      <w:r w:rsidRPr="004C0277">
        <w:rPr>
          <w:sz w:val="16"/>
          <w:szCs w:val="16"/>
        </w:rPr>
        <w:t>group of outputs.</w:t>
      </w:r>
    </w:p>
    <w:p w14:paraId="670292AE" w14:textId="1F9C74E2" w:rsidR="00313B33" w:rsidRPr="003154C7" w:rsidRDefault="00FA3FC9" w:rsidP="00FA3FC9">
      <w:pPr>
        <w:pStyle w:val="CH3"/>
        <w:rPr>
          <w:rFonts w:eastAsiaTheme="minorHAnsi"/>
          <w:lang w:val="en-GB"/>
        </w:rPr>
      </w:pPr>
      <w:bookmarkStart w:id="34" w:name="_Toc446166992"/>
      <w:r w:rsidRPr="003154C7">
        <w:rPr>
          <w:rFonts w:eastAsiaTheme="minorHAnsi"/>
          <w:lang w:val="en-GB"/>
        </w:rPr>
        <w:lastRenderedPageBreak/>
        <w:tab/>
      </w:r>
      <w:r w:rsidRPr="003154C7">
        <w:rPr>
          <w:rFonts w:eastAsiaTheme="minorHAnsi"/>
          <w:lang w:val="en-GB"/>
        </w:rPr>
        <w:tab/>
      </w:r>
      <w:r w:rsidR="007F6823" w:rsidRPr="003154C7">
        <w:rPr>
          <w:rFonts w:eastAsiaTheme="minorHAnsi"/>
          <w:lang w:val="en-GB"/>
        </w:rPr>
        <w:t>External factors</w:t>
      </w:r>
      <w:bookmarkEnd w:id="34"/>
    </w:p>
    <w:p w14:paraId="68C208CE" w14:textId="69A92372" w:rsidR="007F6823" w:rsidRPr="004C0277" w:rsidRDefault="007F6823" w:rsidP="00D31731">
      <w:pPr>
        <w:pStyle w:val="Normalnumber"/>
        <w:spacing w:before="240"/>
        <w:ind w:left="1247" w:firstLine="0"/>
        <w:rPr>
          <w:lang w:val="en-GB"/>
        </w:rPr>
      </w:pPr>
      <w:r w:rsidRPr="004C0277">
        <w:rPr>
          <w:lang w:val="en-GB"/>
        </w:rPr>
        <w:t xml:space="preserve">Critical drivers for success are that effective partnerships expand to influence the policies of major implementing agencies in the humanitarian and security fields. Another driver is that the </w:t>
      </w:r>
      <w:proofErr w:type="spellStart"/>
      <w:r w:rsidRPr="004C0277">
        <w:rPr>
          <w:lang w:val="en-GB"/>
        </w:rPr>
        <w:t>subprogramme</w:t>
      </w:r>
      <w:proofErr w:type="spellEnd"/>
      <w:r w:rsidRPr="004C0277">
        <w:rPr>
          <w:lang w:val="en-GB"/>
        </w:rPr>
        <w:t xml:space="preserve"> is able to scale</w:t>
      </w:r>
      <w:r w:rsidR="005F486D" w:rsidRPr="004C0277">
        <w:rPr>
          <w:lang w:val="en-GB"/>
        </w:rPr>
        <w:t xml:space="preserve"> up</w:t>
      </w:r>
      <w:r w:rsidRPr="004C0277">
        <w:rPr>
          <w:lang w:val="en-GB"/>
        </w:rPr>
        <w:t xml:space="preserve"> successful pilot approaches from local to regional scales in order to have a systemic impact.</w:t>
      </w:r>
      <w:r w:rsidR="00BF18C4" w:rsidRPr="004C0277">
        <w:rPr>
          <w:lang w:val="en-GB"/>
        </w:rPr>
        <w:t xml:space="preserve"> </w:t>
      </w:r>
      <w:r w:rsidRPr="004C0277">
        <w:rPr>
          <w:lang w:val="en-GB"/>
        </w:rPr>
        <w:t xml:space="preserve">Risks </w:t>
      </w:r>
      <w:r w:rsidR="00557918" w:rsidRPr="004C0277">
        <w:rPr>
          <w:lang w:val="en-GB"/>
        </w:rPr>
        <w:t>in terms of</w:t>
      </w:r>
      <w:r w:rsidRPr="004C0277">
        <w:rPr>
          <w:lang w:val="en-GB"/>
        </w:rPr>
        <w:t xml:space="preserve"> the achievement of the </w:t>
      </w:r>
      <w:proofErr w:type="spellStart"/>
      <w:proofErr w:type="gramStart"/>
      <w:r w:rsidRPr="004C0277">
        <w:rPr>
          <w:lang w:val="en-GB"/>
        </w:rPr>
        <w:t>subprogramme’s</w:t>
      </w:r>
      <w:proofErr w:type="spellEnd"/>
      <w:proofErr w:type="gramEnd"/>
      <w:r w:rsidRPr="004C0277">
        <w:rPr>
          <w:lang w:val="en-GB"/>
        </w:rPr>
        <w:t xml:space="preserve"> expected accomplishments include uncontrollable factors such as </w:t>
      </w:r>
      <w:r w:rsidR="006746FC" w:rsidRPr="004C0277">
        <w:rPr>
          <w:lang w:val="en-GB"/>
        </w:rPr>
        <w:t>extreme weather and deteriorating ecosystems</w:t>
      </w:r>
      <w:r w:rsidR="0000453C" w:rsidRPr="004C0277">
        <w:rPr>
          <w:lang w:val="en-GB"/>
        </w:rPr>
        <w:t xml:space="preserve">, </w:t>
      </w:r>
      <w:r w:rsidRPr="004C0277">
        <w:rPr>
          <w:lang w:val="en-GB"/>
        </w:rPr>
        <w:t xml:space="preserve">which would strengthen the </w:t>
      </w:r>
      <w:r w:rsidR="00CD5769" w:rsidRPr="004C0277">
        <w:rPr>
          <w:lang w:val="en-GB"/>
        </w:rPr>
        <w:t>“</w:t>
      </w:r>
      <w:r w:rsidRPr="004C0277">
        <w:rPr>
          <w:lang w:val="en-GB"/>
        </w:rPr>
        <w:t>headwinds</w:t>
      </w:r>
      <w:r w:rsidR="00CD5769" w:rsidRPr="004C0277">
        <w:rPr>
          <w:lang w:val="en-GB"/>
        </w:rPr>
        <w:t>”</w:t>
      </w:r>
      <w:r w:rsidRPr="004C0277">
        <w:rPr>
          <w:lang w:val="en-GB"/>
        </w:rPr>
        <w:t xml:space="preserve"> faced by the </w:t>
      </w:r>
      <w:proofErr w:type="spellStart"/>
      <w:r w:rsidRPr="004C0277">
        <w:rPr>
          <w:lang w:val="en-GB"/>
        </w:rPr>
        <w:t>subprogramme</w:t>
      </w:r>
      <w:proofErr w:type="spellEnd"/>
      <w:r w:rsidRPr="004C0277">
        <w:rPr>
          <w:lang w:val="en-GB"/>
        </w:rPr>
        <w:t xml:space="preserve">. </w:t>
      </w:r>
      <w:r w:rsidR="005E2CB7" w:rsidRPr="004C0277">
        <w:rPr>
          <w:lang w:val="en-GB"/>
        </w:rPr>
        <w:t xml:space="preserve">Another </w:t>
      </w:r>
      <w:r w:rsidRPr="004C0277">
        <w:rPr>
          <w:lang w:val="en-GB"/>
        </w:rPr>
        <w:t>risk</w:t>
      </w:r>
      <w:r w:rsidR="005E2CB7" w:rsidRPr="004C0277">
        <w:rPr>
          <w:lang w:val="en-GB"/>
        </w:rPr>
        <w:t xml:space="preserve"> is that </w:t>
      </w:r>
      <w:r w:rsidRPr="004C0277">
        <w:rPr>
          <w:lang w:val="en-GB"/>
        </w:rPr>
        <w:t xml:space="preserve">major United Nations and other international policy processes </w:t>
      </w:r>
      <w:r w:rsidR="005E2CB7" w:rsidRPr="004C0277">
        <w:rPr>
          <w:lang w:val="en-GB"/>
        </w:rPr>
        <w:t xml:space="preserve">might </w:t>
      </w:r>
      <w:r w:rsidRPr="004C0277">
        <w:rPr>
          <w:lang w:val="en-GB"/>
        </w:rPr>
        <w:t>not continue to prioritize the environmental caus</w:t>
      </w:r>
      <w:r w:rsidR="002C3E97" w:rsidRPr="004C0277">
        <w:rPr>
          <w:lang w:val="en-GB"/>
        </w:rPr>
        <w:t>es and consequences of cris</w:t>
      </w:r>
      <w:r w:rsidR="0000453C" w:rsidRPr="004C0277">
        <w:rPr>
          <w:lang w:val="en-GB"/>
        </w:rPr>
        <w:t>e</w:t>
      </w:r>
      <w:r w:rsidR="002C3E97" w:rsidRPr="004C0277">
        <w:rPr>
          <w:lang w:val="en-GB"/>
        </w:rPr>
        <w:t>s.</w:t>
      </w:r>
    </w:p>
    <w:tbl>
      <w:tblPr>
        <w:tblStyle w:val="TableGrid1"/>
        <w:tblW w:w="8363" w:type="dxa"/>
        <w:jc w:val="right"/>
        <w:tblLayout w:type="fixed"/>
        <w:tblLook w:val="04A0" w:firstRow="1" w:lastRow="0" w:firstColumn="1" w:lastColumn="0" w:noHBand="0" w:noVBand="1"/>
      </w:tblPr>
      <w:tblGrid>
        <w:gridCol w:w="5183"/>
        <w:gridCol w:w="1368"/>
        <w:gridCol w:w="1812"/>
      </w:tblGrid>
      <w:tr w:rsidR="00B57D73" w:rsidRPr="004C0277" w14:paraId="7467272A" w14:textId="77777777" w:rsidTr="00E64247">
        <w:trPr>
          <w:jc w:val="right"/>
        </w:trPr>
        <w:tc>
          <w:tcPr>
            <w:tcW w:w="9604" w:type="dxa"/>
            <w:gridSpan w:val="3"/>
          </w:tcPr>
          <w:p w14:paraId="76D8C0BE" w14:textId="77777777" w:rsidR="00B57D73" w:rsidRPr="004C0277" w:rsidRDefault="00B57D73" w:rsidP="002B2B3E">
            <w:pPr>
              <w:tabs>
                <w:tab w:val="clear" w:pos="1247"/>
                <w:tab w:val="clear" w:pos="1814"/>
                <w:tab w:val="clear" w:pos="2381"/>
                <w:tab w:val="clear" w:pos="2948"/>
                <w:tab w:val="clear" w:pos="3515"/>
              </w:tabs>
              <w:spacing w:before="40" w:after="40"/>
              <w:rPr>
                <w:b/>
                <w:sz w:val="18"/>
                <w:szCs w:val="18"/>
              </w:rPr>
            </w:pPr>
            <w:r w:rsidRPr="004C0277">
              <w:rPr>
                <w:b/>
                <w:sz w:val="18"/>
                <w:szCs w:val="18"/>
              </w:rPr>
              <w:t>Outputs planned for the biennium in pursuit of expected accomplishments (a):</w:t>
            </w:r>
            <w:r w:rsidRPr="004C0277">
              <w:rPr>
                <w:sz w:val="18"/>
                <w:szCs w:val="18"/>
              </w:rPr>
              <w:t xml:space="preserve"> Countries and international partners integrate environmental measures for risk reduction in key policies and frameworks</w:t>
            </w:r>
          </w:p>
        </w:tc>
      </w:tr>
      <w:tr w:rsidR="008C1A96" w:rsidRPr="004C0277" w14:paraId="1C54A792" w14:textId="77777777" w:rsidTr="00E64247">
        <w:trPr>
          <w:jc w:val="right"/>
        </w:trPr>
        <w:tc>
          <w:tcPr>
            <w:tcW w:w="5985" w:type="dxa"/>
            <w:vAlign w:val="center"/>
          </w:tcPr>
          <w:p w14:paraId="34567710" w14:textId="77777777" w:rsidR="008C1A96" w:rsidRPr="004C0277" w:rsidRDefault="008C1A96" w:rsidP="002B2B3E">
            <w:pPr>
              <w:tabs>
                <w:tab w:val="clear" w:pos="1247"/>
                <w:tab w:val="clear" w:pos="1814"/>
                <w:tab w:val="clear" w:pos="2381"/>
                <w:tab w:val="clear" w:pos="2948"/>
                <w:tab w:val="clear" w:pos="3515"/>
              </w:tabs>
              <w:spacing w:before="40" w:after="40"/>
              <w:rPr>
                <w:i/>
                <w:sz w:val="18"/>
                <w:szCs w:val="18"/>
              </w:rPr>
            </w:pPr>
            <w:r w:rsidRPr="004C0277">
              <w:rPr>
                <w:i/>
                <w:sz w:val="18"/>
                <w:szCs w:val="18"/>
              </w:rPr>
              <w:t>Programme of work output</w:t>
            </w:r>
          </w:p>
        </w:tc>
        <w:tc>
          <w:tcPr>
            <w:tcW w:w="1551" w:type="dxa"/>
            <w:vAlign w:val="center"/>
          </w:tcPr>
          <w:p w14:paraId="74225D94" w14:textId="77777777" w:rsidR="008C1A96" w:rsidRPr="004C0277" w:rsidRDefault="008C1A96" w:rsidP="002B2B3E">
            <w:pPr>
              <w:tabs>
                <w:tab w:val="clear" w:pos="1247"/>
                <w:tab w:val="clear" w:pos="1814"/>
                <w:tab w:val="clear" w:pos="2381"/>
                <w:tab w:val="clear" w:pos="2948"/>
                <w:tab w:val="clear" w:pos="3515"/>
              </w:tabs>
              <w:spacing w:before="40" w:after="40"/>
              <w:jc w:val="center"/>
              <w:rPr>
                <w:i/>
                <w:sz w:val="18"/>
                <w:szCs w:val="18"/>
              </w:rPr>
            </w:pPr>
            <w:r w:rsidRPr="004C0277">
              <w:rPr>
                <w:i/>
                <w:sz w:val="18"/>
                <w:szCs w:val="18"/>
              </w:rPr>
              <w:t>Division accountable</w:t>
            </w:r>
          </w:p>
        </w:tc>
        <w:tc>
          <w:tcPr>
            <w:tcW w:w="2068" w:type="dxa"/>
            <w:vAlign w:val="center"/>
          </w:tcPr>
          <w:p w14:paraId="656CDC84" w14:textId="23ADA4F0" w:rsidR="008C1A96" w:rsidRPr="004C0277" w:rsidRDefault="002C3E97" w:rsidP="002B2B3E">
            <w:pPr>
              <w:tabs>
                <w:tab w:val="clear" w:pos="1247"/>
                <w:tab w:val="clear" w:pos="1814"/>
                <w:tab w:val="clear" w:pos="2381"/>
                <w:tab w:val="clear" w:pos="2948"/>
                <w:tab w:val="clear" w:pos="3515"/>
              </w:tabs>
              <w:spacing w:before="40" w:after="40"/>
              <w:jc w:val="center"/>
              <w:rPr>
                <w:i/>
                <w:sz w:val="18"/>
                <w:szCs w:val="18"/>
              </w:rPr>
            </w:pPr>
            <w:r w:rsidRPr="004C0277">
              <w:rPr>
                <w:i/>
                <w:sz w:val="18"/>
                <w:szCs w:val="18"/>
              </w:rPr>
              <w:t xml:space="preserve">Contributing </w:t>
            </w:r>
            <w:r w:rsidR="00155CF3" w:rsidRPr="004C0277">
              <w:rPr>
                <w:i/>
                <w:sz w:val="18"/>
                <w:szCs w:val="18"/>
              </w:rPr>
              <w:t>division</w:t>
            </w:r>
            <w:r w:rsidRPr="004C0277">
              <w:rPr>
                <w:i/>
                <w:sz w:val="18"/>
                <w:szCs w:val="18"/>
              </w:rPr>
              <w:t xml:space="preserve">(s) and </w:t>
            </w:r>
            <w:r w:rsidR="00155CF3" w:rsidRPr="004C0277">
              <w:rPr>
                <w:i/>
                <w:sz w:val="18"/>
                <w:szCs w:val="18"/>
              </w:rPr>
              <w:t>r</w:t>
            </w:r>
            <w:r w:rsidRPr="004C0277">
              <w:rPr>
                <w:i/>
                <w:sz w:val="18"/>
                <w:szCs w:val="18"/>
              </w:rPr>
              <w:t xml:space="preserve">egional </w:t>
            </w:r>
            <w:r w:rsidR="00155CF3" w:rsidRPr="004C0277">
              <w:rPr>
                <w:i/>
                <w:sz w:val="18"/>
                <w:szCs w:val="18"/>
              </w:rPr>
              <w:t>o</w:t>
            </w:r>
            <w:r w:rsidRPr="004C0277">
              <w:rPr>
                <w:i/>
                <w:sz w:val="18"/>
                <w:szCs w:val="18"/>
              </w:rPr>
              <w:t>ffices (ROs)</w:t>
            </w:r>
          </w:p>
        </w:tc>
      </w:tr>
      <w:tr w:rsidR="00B57D73" w:rsidRPr="004C0277" w14:paraId="556D054F" w14:textId="77777777" w:rsidTr="00E64247">
        <w:trPr>
          <w:jc w:val="right"/>
        </w:trPr>
        <w:tc>
          <w:tcPr>
            <w:tcW w:w="5985" w:type="dxa"/>
          </w:tcPr>
          <w:p w14:paraId="76AD49ED" w14:textId="579D49FA" w:rsidR="00B57D73" w:rsidRPr="004C0277" w:rsidRDefault="00B57D73" w:rsidP="002B2B3E">
            <w:pPr>
              <w:numPr>
                <w:ilvl w:val="0"/>
                <w:numId w:val="30"/>
              </w:numPr>
              <w:tabs>
                <w:tab w:val="clear" w:pos="1247"/>
                <w:tab w:val="clear" w:pos="1814"/>
                <w:tab w:val="clear" w:pos="2381"/>
                <w:tab w:val="clear" w:pos="2948"/>
                <w:tab w:val="clear" w:pos="3515"/>
                <w:tab w:val="left" w:pos="284"/>
                <w:tab w:val="left" w:pos="342"/>
              </w:tabs>
              <w:spacing w:before="40" w:after="40"/>
              <w:ind w:left="273" w:hanging="284"/>
              <w:rPr>
                <w:sz w:val="18"/>
                <w:szCs w:val="18"/>
              </w:rPr>
            </w:pPr>
            <w:r w:rsidRPr="004C0277">
              <w:rPr>
                <w:sz w:val="18"/>
                <w:szCs w:val="18"/>
              </w:rPr>
              <w:t>Risk assessments, policy support and training delivered to international and U</w:t>
            </w:r>
            <w:r w:rsidR="00155CF3" w:rsidRPr="004C0277">
              <w:rPr>
                <w:sz w:val="18"/>
                <w:szCs w:val="18"/>
              </w:rPr>
              <w:t xml:space="preserve">nited </w:t>
            </w:r>
            <w:r w:rsidRPr="004C0277">
              <w:rPr>
                <w:sz w:val="18"/>
                <w:szCs w:val="18"/>
              </w:rPr>
              <w:t>N</w:t>
            </w:r>
            <w:r w:rsidR="00155CF3" w:rsidRPr="004C0277">
              <w:rPr>
                <w:sz w:val="18"/>
                <w:szCs w:val="18"/>
              </w:rPr>
              <w:t>ations</w:t>
            </w:r>
            <w:r w:rsidRPr="004C0277">
              <w:rPr>
                <w:sz w:val="18"/>
                <w:szCs w:val="18"/>
              </w:rPr>
              <w:t xml:space="preserve"> partners, to cataly</w:t>
            </w:r>
            <w:r w:rsidR="00000BB8" w:rsidRPr="004C0277">
              <w:rPr>
                <w:sz w:val="18"/>
                <w:szCs w:val="18"/>
              </w:rPr>
              <w:t>s</w:t>
            </w:r>
            <w:r w:rsidRPr="004C0277">
              <w:rPr>
                <w:sz w:val="18"/>
                <w:szCs w:val="18"/>
              </w:rPr>
              <w:t xml:space="preserve">e environmental cooperation and practical action to address environmental factors contributing to risks from </w:t>
            </w:r>
            <w:r w:rsidR="00B824F6" w:rsidRPr="004C0277">
              <w:rPr>
                <w:sz w:val="18"/>
                <w:szCs w:val="18"/>
              </w:rPr>
              <w:t>disasters</w:t>
            </w:r>
            <w:r w:rsidR="00633353" w:rsidRPr="004C0277">
              <w:rPr>
                <w:sz w:val="18"/>
                <w:szCs w:val="18"/>
              </w:rPr>
              <w:t xml:space="preserve"> </w:t>
            </w:r>
            <w:r w:rsidRPr="004C0277">
              <w:rPr>
                <w:sz w:val="18"/>
                <w:szCs w:val="18"/>
              </w:rPr>
              <w:t>and conflicts</w:t>
            </w:r>
          </w:p>
        </w:tc>
        <w:tc>
          <w:tcPr>
            <w:tcW w:w="1551" w:type="dxa"/>
          </w:tcPr>
          <w:p w14:paraId="70FA0AA5"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DEPI</w:t>
            </w:r>
          </w:p>
        </w:tc>
        <w:tc>
          <w:tcPr>
            <w:tcW w:w="2068" w:type="dxa"/>
          </w:tcPr>
          <w:p w14:paraId="43775E64"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DEWA, DTIE, </w:t>
            </w:r>
            <w:r w:rsidR="007F6823" w:rsidRPr="004C0277">
              <w:rPr>
                <w:sz w:val="18"/>
                <w:szCs w:val="18"/>
              </w:rPr>
              <w:t>ROs</w:t>
            </w:r>
          </w:p>
        </w:tc>
      </w:tr>
      <w:tr w:rsidR="00B57D73" w:rsidRPr="004C0277" w14:paraId="034A1DD3" w14:textId="77777777" w:rsidTr="00E64247">
        <w:trPr>
          <w:jc w:val="right"/>
        </w:trPr>
        <w:tc>
          <w:tcPr>
            <w:tcW w:w="5985" w:type="dxa"/>
          </w:tcPr>
          <w:p w14:paraId="52717F84" w14:textId="77777777" w:rsidR="00B57D73" w:rsidRPr="004C0277" w:rsidRDefault="00B57D73" w:rsidP="002B2B3E">
            <w:pPr>
              <w:numPr>
                <w:ilvl w:val="0"/>
                <w:numId w:val="30"/>
              </w:numPr>
              <w:tabs>
                <w:tab w:val="clear" w:pos="1247"/>
                <w:tab w:val="clear" w:pos="1814"/>
                <w:tab w:val="clear" w:pos="2381"/>
                <w:tab w:val="clear" w:pos="2948"/>
                <w:tab w:val="clear" w:pos="3515"/>
                <w:tab w:val="left" w:pos="284"/>
                <w:tab w:val="left" w:pos="342"/>
              </w:tabs>
              <w:spacing w:before="40" w:after="40"/>
              <w:ind w:left="273" w:hanging="284"/>
              <w:rPr>
                <w:sz w:val="18"/>
                <w:szCs w:val="18"/>
              </w:rPr>
            </w:pPr>
            <w:r w:rsidRPr="004C0277">
              <w:rPr>
                <w:sz w:val="18"/>
                <w:szCs w:val="18"/>
              </w:rPr>
              <w:t xml:space="preserve">Training and technical assistance on institutional and legal frameworks provided to countries to improve national and local preparedness to mitigate environmental risks </w:t>
            </w:r>
            <w:r w:rsidR="007F6823" w:rsidRPr="004C0277">
              <w:rPr>
                <w:sz w:val="18"/>
                <w:szCs w:val="18"/>
              </w:rPr>
              <w:t>from</w:t>
            </w:r>
            <w:r w:rsidRPr="004C0277">
              <w:rPr>
                <w:sz w:val="18"/>
                <w:szCs w:val="18"/>
              </w:rPr>
              <w:t xml:space="preserve"> </w:t>
            </w:r>
            <w:r w:rsidR="00633353" w:rsidRPr="004C0277">
              <w:rPr>
                <w:sz w:val="18"/>
                <w:szCs w:val="18"/>
              </w:rPr>
              <w:t>disasters and conflicts</w:t>
            </w:r>
          </w:p>
        </w:tc>
        <w:tc>
          <w:tcPr>
            <w:tcW w:w="1551" w:type="dxa"/>
          </w:tcPr>
          <w:p w14:paraId="6735C04B"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2068" w:type="dxa"/>
          </w:tcPr>
          <w:p w14:paraId="141EF92E"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DELC, DEPI, </w:t>
            </w:r>
            <w:r w:rsidR="007F6823" w:rsidRPr="004C0277">
              <w:rPr>
                <w:sz w:val="18"/>
                <w:szCs w:val="18"/>
              </w:rPr>
              <w:t>ROs</w:t>
            </w:r>
          </w:p>
        </w:tc>
      </w:tr>
      <w:tr w:rsidR="00B57D73" w:rsidRPr="004C0277" w14:paraId="1C049F2D" w14:textId="77777777" w:rsidTr="00E64247">
        <w:trPr>
          <w:jc w:val="right"/>
        </w:trPr>
        <w:tc>
          <w:tcPr>
            <w:tcW w:w="5985" w:type="dxa"/>
          </w:tcPr>
          <w:p w14:paraId="4D66DF66" w14:textId="77777777" w:rsidR="00B57D73" w:rsidRPr="004C0277" w:rsidRDefault="00B57D73" w:rsidP="002B2B3E">
            <w:pPr>
              <w:numPr>
                <w:ilvl w:val="0"/>
                <w:numId w:val="30"/>
              </w:numPr>
              <w:tabs>
                <w:tab w:val="clear" w:pos="1247"/>
                <w:tab w:val="clear" w:pos="1814"/>
                <w:tab w:val="clear" w:pos="2381"/>
                <w:tab w:val="clear" w:pos="2948"/>
                <w:tab w:val="clear" w:pos="3515"/>
                <w:tab w:val="left" w:pos="284"/>
                <w:tab w:val="left" w:pos="342"/>
              </w:tabs>
              <w:spacing w:before="40" w:after="40"/>
              <w:ind w:left="273" w:hanging="284"/>
              <w:rPr>
                <w:sz w:val="18"/>
                <w:szCs w:val="18"/>
              </w:rPr>
            </w:pPr>
            <w:r w:rsidRPr="004C0277">
              <w:rPr>
                <w:sz w:val="18"/>
                <w:szCs w:val="18"/>
              </w:rPr>
              <w:t xml:space="preserve">Outreach </w:t>
            </w:r>
            <w:r w:rsidR="007F6823" w:rsidRPr="004C0277">
              <w:rPr>
                <w:sz w:val="18"/>
                <w:szCs w:val="18"/>
              </w:rPr>
              <w:t xml:space="preserve">to </w:t>
            </w:r>
            <w:r w:rsidRPr="004C0277">
              <w:rPr>
                <w:sz w:val="18"/>
                <w:szCs w:val="18"/>
              </w:rPr>
              <w:t>rais</w:t>
            </w:r>
            <w:r w:rsidR="007F6823" w:rsidRPr="004C0277">
              <w:rPr>
                <w:sz w:val="18"/>
                <w:szCs w:val="18"/>
              </w:rPr>
              <w:t xml:space="preserve">e </w:t>
            </w:r>
            <w:r w:rsidRPr="004C0277">
              <w:rPr>
                <w:sz w:val="18"/>
                <w:szCs w:val="18"/>
              </w:rPr>
              <w:t xml:space="preserve">awareness of the environmental causes and consequences of </w:t>
            </w:r>
            <w:r w:rsidR="007F6823" w:rsidRPr="004C0277">
              <w:rPr>
                <w:sz w:val="18"/>
                <w:szCs w:val="18"/>
              </w:rPr>
              <w:t>cris</w:t>
            </w:r>
            <w:r w:rsidR="004A5F75" w:rsidRPr="004C0277">
              <w:rPr>
                <w:sz w:val="18"/>
                <w:szCs w:val="18"/>
              </w:rPr>
              <w:t>e</w:t>
            </w:r>
            <w:r w:rsidR="007F6823" w:rsidRPr="004C0277">
              <w:rPr>
                <w:sz w:val="18"/>
                <w:szCs w:val="18"/>
              </w:rPr>
              <w:t>s</w:t>
            </w:r>
            <w:r w:rsidRPr="004C0277">
              <w:rPr>
                <w:sz w:val="18"/>
                <w:szCs w:val="18"/>
              </w:rPr>
              <w:t xml:space="preserve"> and </w:t>
            </w:r>
            <w:r w:rsidR="007F6823" w:rsidRPr="004C0277">
              <w:rPr>
                <w:sz w:val="18"/>
                <w:szCs w:val="18"/>
              </w:rPr>
              <w:t xml:space="preserve">to </w:t>
            </w:r>
            <w:r w:rsidRPr="004C0277">
              <w:rPr>
                <w:sz w:val="18"/>
                <w:szCs w:val="18"/>
              </w:rPr>
              <w:t>promot</w:t>
            </w:r>
            <w:r w:rsidR="007F6823" w:rsidRPr="004C0277">
              <w:rPr>
                <w:sz w:val="18"/>
                <w:szCs w:val="18"/>
              </w:rPr>
              <w:t>e</w:t>
            </w:r>
            <w:r w:rsidRPr="004C0277">
              <w:rPr>
                <w:sz w:val="18"/>
                <w:szCs w:val="18"/>
              </w:rPr>
              <w:t xml:space="preserve"> the sound management of natural resources as a tool for </w:t>
            </w:r>
            <w:r w:rsidR="007F6823" w:rsidRPr="004C0277">
              <w:rPr>
                <w:sz w:val="18"/>
                <w:szCs w:val="18"/>
              </w:rPr>
              <w:t>crisis prevention</w:t>
            </w:r>
            <w:r w:rsidR="00633353" w:rsidRPr="004C0277">
              <w:rPr>
                <w:sz w:val="18"/>
                <w:szCs w:val="18"/>
              </w:rPr>
              <w:t xml:space="preserve"> and recovery</w:t>
            </w:r>
            <w:r w:rsidR="007F6823" w:rsidRPr="004C0277">
              <w:rPr>
                <w:sz w:val="18"/>
                <w:szCs w:val="18"/>
              </w:rPr>
              <w:t xml:space="preserve"> </w:t>
            </w:r>
            <w:r w:rsidRPr="004C0277">
              <w:rPr>
                <w:sz w:val="18"/>
                <w:szCs w:val="18"/>
              </w:rPr>
              <w:t>in vulnerable countries</w:t>
            </w:r>
          </w:p>
        </w:tc>
        <w:tc>
          <w:tcPr>
            <w:tcW w:w="1551" w:type="dxa"/>
          </w:tcPr>
          <w:p w14:paraId="7E952B4A"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DCPI</w:t>
            </w:r>
          </w:p>
        </w:tc>
        <w:tc>
          <w:tcPr>
            <w:tcW w:w="2068" w:type="dxa"/>
          </w:tcPr>
          <w:p w14:paraId="3BAAA18E"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DEPI, DTIE, </w:t>
            </w:r>
            <w:r w:rsidR="007F6823" w:rsidRPr="004C0277">
              <w:rPr>
                <w:sz w:val="18"/>
                <w:szCs w:val="18"/>
              </w:rPr>
              <w:t>ROs</w:t>
            </w:r>
          </w:p>
        </w:tc>
      </w:tr>
      <w:tr w:rsidR="00B57D73" w:rsidRPr="004C0277" w14:paraId="617E8C5C" w14:textId="77777777" w:rsidTr="00E64247">
        <w:trPr>
          <w:jc w:val="right"/>
        </w:trPr>
        <w:tc>
          <w:tcPr>
            <w:tcW w:w="9604" w:type="dxa"/>
            <w:gridSpan w:val="3"/>
          </w:tcPr>
          <w:p w14:paraId="785B4BF9" w14:textId="77777777" w:rsidR="00B57D73" w:rsidRPr="004C0277" w:rsidRDefault="00B57D73" w:rsidP="002B2B3E">
            <w:pPr>
              <w:tabs>
                <w:tab w:val="clear" w:pos="1247"/>
                <w:tab w:val="clear" w:pos="1814"/>
                <w:tab w:val="clear" w:pos="2381"/>
                <w:tab w:val="clear" w:pos="2948"/>
                <w:tab w:val="clear" w:pos="3515"/>
              </w:tabs>
              <w:spacing w:before="40" w:after="40"/>
              <w:rPr>
                <w:sz w:val="18"/>
                <w:szCs w:val="18"/>
              </w:rPr>
            </w:pPr>
            <w:r w:rsidRPr="004C0277">
              <w:rPr>
                <w:b/>
                <w:sz w:val="18"/>
                <w:szCs w:val="18"/>
              </w:rPr>
              <w:t>Outputs planned for the biennium in pursuit of expected accomplishments (b):</w:t>
            </w:r>
            <w:r w:rsidRPr="004C0277">
              <w:rPr>
                <w:sz w:val="18"/>
                <w:szCs w:val="18"/>
              </w:rPr>
              <w:t xml:space="preserve"> Emergency response and post-crisis recovery plans integrate environmental considerations to increase the sustainability of recovery</w:t>
            </w:r>
          </w:p>
        </w:tc>
      </w:tr>
      <w:tr w:rsidR="00B57D73" w:rsidRPr="004C0277" w14:paraId="25BBE2A4" w14:textId="77777777" w:rsidTr="00E64247">
        <w:trPr>
          <w:jc w:val="right"/>
        </w:trPr>
        <w:tc>
          <w:tcPr>
            <w:tcW w:w="5985" w:type="dxa"/>
          </w:tcPr>
          <w:p w14:paraId="4EDB9DD5" w14:textId="482BDDE7" w:rsidR="00B57D73" w:rsidRPr="004C0277" w:rsidRDefault="00B57D73" w:rsidP="002B2B3E">
            <w:pPr>
              <w:numPr>
                <w:ilvl w:val="0"/>
                <w:numId w:val="31"/>
              </w:numPr>
              <w:tabs>
                <w:tab w:val="clear" w:pos="1247"/>
                <w:tab w:val="clear" w:pos="1814"/>
                <w:tab w:val="clear" w:pos="2381"/>
                <w:tab w:val="clear" w:pos="2948"/>
                <w:tab w:val="clear" w:pos="3515"/>
                <w:tab w:val="left" w:pos="284"/>
                <w:tab w:val="left" w:pos="342"/>
              </w:tabs>
              <w:spacing w:before="40" w:after="40"/>
              <w:ind w:left="273" w:hanging="284"/>
              <w:rPr>
                <w:sz w:val="18"/>
                <w:szCs w:val="18"/>
              </w:rPr>
            </w:pPr>
            <w:r w:rsidRPr="004C0277">
              <w:rPr>
                <w:sz w:val="18"/>
                <w:szCs w:val="18"/>
              </w:rPr>
              <w:t>Technical assistance mobilized to</w:t>
            </w:r>
            <w:r w:rsidR="00F621A9" w:rsidRPr="004C0277">
              <w:rPr>
                <w:sz w:val="18"/>
                <w:szCs w:val="18"/>
              </w:rPr>
              <w:t xml:space="preserve"> </w:t>
            </w:r>
            <w:r w:rsidR="007F6823" w:rsidRPr="004C0277">
              <w:rPr>
                <w:sz w:val="18"/>
                <w:szCs w:val="18"/>
              </w:rPr>
              <w:t xml:space="preserve">assess </w:t>
            </w:r>
            <w:r w:rsidRPr="004C0277">
              <w:rPr>
                <w:sz w:val="18"/>
                <w:szCs w:val="18"/>
              </w:rPr>
              <w:t xml:space="preserve">environmental risks from </w:t>
            </w:r>
            <w:r w:rsidR="00B824F6" w:rsidRPr="004C0277">
              <w:rPr>
                <w:sz w:val="18"/>
                <w:szCs w:val="18"/>
              </w:rPr>
              <w:t>disasters</w:t>
            </w:r>
            <w:r w:rsidRPr="004C0277">
              <w:rPr>
                <w:sz w:val="18"/>
                <w:szCs w:val="18"/>
              </w:rPr>
              <w:t xml:space="preserve"> and conflicts and to </w:t>
            </w:r>
            <w:r w:rsidR="00441D25" w:rsidRPr="004C0277">
              <w:rPr>
                <w:sz w:val="18"/>
                <w:szCs w:val="18"/>
              </w:rPr>
              <w:t>cataly</w:t>
            </w:r>
            <w:r w:rsidR="00EB447E" w:rsidRPr="004C0277">
              <w:rPr>
                <w:sz w:val="18"/>
                <w:szCs w:val="18"/>
              </w:rPr>
              <w:t>s</w:t>
            </w:r>
            <w:r w:rsidR="00441D25" w:rsidRPr="004C0277">
              <w:rPr>
                <w:sz w:val="18"/>
                <w:szCs w:val="18"/>
              </w:rPr>
              <w:t>e</w:t>
            </w:r>
            <w:r w:rsidRPr="004C0277">
              <w:rPr>
                <w:sz w:val="18"/>
                <w:szCs w:val="18"/>
              </w:rPr>
              <w:t xml:space="preserve"> action by affected countries and/or </w:t>
            </w:r>
            <w:r w:rsidR="00524CB4" w:rsidRPr="004C0277">
              <w:rPr>
                <w:sz w:val="18"/>
                <w:szCs w:val="18"/>
              </w:rPr>
              <w:t>i</w:t>
            </w:r>
            <w:r w:rsidRPr="004C0277">
              <w:rPr>
                <w:sz w:val="18"/>
                <w:szCs w:val="18"/>
              </w:rPr>
              <w:t>nternational partners</w:t>
            </w:r>
          </w:p>
        </w:tc>
        <w:tc>
          <w:tcPr>
            <w:tcW w:w="1551" w:type="dxa"/>
          </w:tcPr>
          <w:p w14:paraId="5A42CA3F"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DEPI</w:t>
            </w:r>
          </w:p>
        </w:tc>
        <w:tc>
          <w:tcPr>
            <w:tcW w:w="2068" w:type="dxa"/>
          </w:tcPr>
          <w:p w14:paraId="4F55B2DF"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DTIE, DELC, </w:t>
            </w:r>
            <w:r w:rsidR="007F6823" w:rsidRPr="004C0277">
              <w:rPr>
                <w:sz w:val="18"/>
                <w:szCs w:val="18"/>
              </w:rPr>
              <w:t>ROs</w:t>
            </w:r>
          </w:p>
        </w:tc>
      </w:tr>
      <w:tr w:rsidR="00B57D73" w:rsidRPr="004C0277" w14:paraId="0BB2E39B" w14:textId="77777777" w:rsidTr="00E64247">
        <w:trPr>
          <w:jc w:val="right"/>
        </w:trPr>
        <w:tc>
          <w:tcPr>
            <w:tcW w:w="5985" w:type="dxa"/>
          </w:tcPr>
          <w:p w14:paraId="33F267F3" w14:textId="77777777" w:rsidR="00B57D73" w:rsidRPr="004C0277" w:rsidRDefault="00B57D73" w:rsidP="002B2B3E">
            <w:pPr>
              <w:numPr>
                <w:ilvl w:val="0"/>
                <w:numId w:val="31"/>
              </w:numPr>
              <w:tabs>
                <w:tab w:val="clear" w:pos="1247"/>
                <w:tab w:val="clear" w:pos="1814"/>
                <w:tab w:val="clear" w:pos="2381"/>
                <w:tab w:val="clear" w:pos="2948"/>
                <w:tab w:val="clear" w:pos="3515"/>
                <w:tab w:val="left" w:pos="284"/>
                <w:tab w:val="left" w:pos="342"/>
              </w:tabs>
              <w:spacing w:before="40" w:after="40"/>
              <w:ind w:left="273" w:hanging="284"/>
              <w:rPr>
                <w:sz w:val="18"/>
                <w:szCs w:val="18"/>
              </w:rPr>
            </w:pPr>
            <w:r w:rsidRPr="004C0277">
              <w:rPr>
                <w:sz w:val="18"/>
                <w:szCs w:val="18"/>
              </w:rPr>
              <w:t xml:space="preserve">Technical </w:t>
            </w:r>
            <w:r w:rsidR="00633353" w:rsidRPr="004C0277">
              <w:rPr>
                <w:sz w:val="18"/>
                <w:szCs w:val="18"/>
              </w:rPr>
              <w:t xml:space="preserve">assistance </w:t>
            </w:r>
            <w:r w:rsidRPr="004C0277">
              <w:rPr>
                <w:sz w:val="18"/>
                <w:szCs w:val="18"/>
              </w:rPr>
              <w:t>provided to humanitarian and military actors to reduce their environmental footprint</w:t>
            </w:r>
          </w:p>
        </w:tc>
        <w:tc>
          <w:tcPr>
            <w:tcW w:w="1551" w:type="dxa"/>
          </w:tcPr>
          <w:p w14:paraId="758A9BDB"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DEPI</w:t>
            </w:r>
          </w:p>
        </w:tc>
        <w:tc>
          <w:tcPr>
            <w:tcW w:w="2068" w:type="dxa"/>
          </w:tcPr>
          <w:p w14:paraId="618A24CE"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r w:rsidR="007C3A8C" w:rsidRPr="004C0277">
              <w:rPr>
                <w:sz w:val="18"/>
                <w:szCs w:val="18"/>
              </w:rPr>
              <w:t>,</w:t>
            </w:r>
            <w:r w:rsidRPr="004C0277">
              <w:rPr>
                <w:sz w:val="18"/>
                <w:szCs w:val="18"/>
              </w:rPr>
              <w:t xml:space="preserve"> DCPI, </w:t>
            </w:r>
            <w:r w:rsidR="00524CB4" w:rsidRPr="004C0277">
              <w:rPr>
                <w:sz w:val="18"/>
                <w:szCs w:val="18"/>
              </w:rPr>
              <w:t>ROs</w:t>
            </w:r>
          </w:p>
        </w:tc>
      </w:tr>
      <w:tr w:rsidR="00B57D73" w:rsidRPr="004C0277" w14:paraId="6C908C3F" w14:textId="77777777" w:rsidTr="00E64247">
        <w:trPr>
          <w:jc w:val="right"/>
        </w:trPr>
        <w:tc>
          <w:tcPr>
            <w:tcW w:w="9604" w:type="dxa"/>
            <w:gridSpan w:val="3"/>
          </w:tcPr>
          <w:p w14:paraId="68D272F2" w14:textId="77777777" w:rsidR="00B57D73" w:rsidRPr="004C0277" w:rsidRDefault="00B57D73" w:rsidP="002B2B3E">
            <w:pPr>
              <w:tabs>
                <w:tab w:val="clear" w:pos="1247"/>
                <w:tab w:val="clear" w:pos="1814"/>
                <w:tab w:val="clear" w:pos="2381"/>
                <w:tab w:val="clear" w:pos="2948"/>
                <w:tab w:val="clear" w:pos="3515"/>
              </w:tabs>
              <w:spacing w:before="40" w:after="40"/>
              <w:rPr>
                <w:sz w:val="18"/>
                <w:szCs w:val="18"/>
              </w:rPr>
            </w:pPr>
            <w:r w:rsidRPr="004C0277">
              <w:rPr>
                <w:b/>
                <w:sz w:val="18"/>
                <w:szCs w:val="18"/>
              </w:rPr>
              <w:t>Outputs planned for the biennium in pursuit of expected accomplishment (c):</w:t>
            </w:r>
            <w:r w:rsidRPr="004C0277">
              <w:rPr>
                <w:sz w:val="18"/>
                <w:szCs w:val="18"/>
              </w:rPr>
              <w:t xml:space="preserve"> Crisis-affected countries adopt key environmental and natural resource governance policies and sustainable practices as a contribution to recovery and development</w:t>
            </w:r>
          </w:p>
        </w:tc>
      </w:tr>
      <w:tr w:rsidR="00B57D73" w:rsidRPr="00051814" w14:paraId="43D12692" w14:textId="77777777" w:rsidTr="00E64247">
        <w:trPr>
          <w:jc w:val="right"/>
        </w:trPr>
        <w:tc>
          <w:tcPr>
            <w:tcW w:w="5985" w:type="dxa"/>
          </w:tcPr>
          <w:p w14:paraId="00614108" w14:textId="75559389" w:rsidR="00B57D73" w:rsidRPr="004C0277" w:rsidRDefault="00B57D73" w:rsidP="002B2B3E">
            <w:pPr>
              <w:spacing w:before="40" w:after="40"/>
              <w:rPr>
                <w:sz w:val="18"/>
                <w:szCs w:val="18"/>
              </w:rPr>
            </w:pPr>
            <w:r w:rsidRPr="004C0277">
              <w:rPr>
                <w:sz w:val="18"/>
                <w:szCs w:val="18"/>
              </w:rPr>
              <w:t xml:space="preserve">Policy support and technical assistance provided to post-crisis countries to increase the environmental sustainability of recovery and peacebuilding programmes </w:t>
            </w:r>
          </w:p>
        </w:tc>
        <w:tc>
          <w:tcPr>
            <w:tcW w:w="1551" w:type="dxa"/>
          </w:tcPr>
          <w:p w14:paraId="2E087200" w14:textId="77777777" w:rsidR="00B57D73" w:rsidRPr="004C0277" w:rsidRDefault="00B57D73" w:rsidP="002B2B3E">
            <w:pPr>
              <w:tabs>
                <w:tab w:val="clear" w:pos="1247"/>
                <w:tab w:val="clear" w:pos="1814"/>
                <w:tab w:val="clear" w:pos="2381"/>
                <w:tab w:val="clear" w:pos="2948"/>
                <w:tab w:val="clear" w:pos="3515"/>
              </w:tabs>
              <w:spacing w:before="40" w:after="40"/>
              <w:jc w:val="center"/>
              <w:rPr>
                <w:sz w:val="18"/>
                <w:szCs w:val="18"/>
              </w:rPr>
            </w:pPr>
            <w:r w:rsidRPr="004C0277">
              <w:rPr>
                <w:sz w:val="18"/>
                <w:szCs w:val="18"/>
              </w:rPr>
              <w:t>DEPI</w:t>
            </w:r>
          </w:p>
        </w:tc>
        <w:tc>
          <w:tcPr>
            <w:tcW w:w="2068" w:type="dxa"/>
          </w:tcPr>
          <w:p w14:paraId="150A3648" w14:textId="77777777" w:rsidR="00B57D73" w:rsidRPr="003154C7" w:rsidRDefault="00524CB4" w:rsidP="002B2B3E">
            <w:pPr>
              <w:tabs>
                <w:tab w:val="clear" w:pos="1247"/>
                <w:tab w:val="clear" w:pos="1814"/>
                <w:tab w:val="clear" w:pos="2381"/>
                <w:tab w:val="clear" w:pos="2948"/>
                <w:tab w:val="clear" w:pos="3515"/>
              </w:tabs>
              <w:spacing w:before="40" w:after="40"/>
              <w:jc w:val="center"/>
              <w:rPr>
                <w:sz w:val="18"/>
                <w:szCs w:val="18"/>
                <w:lang w:val="fr-FR"/>
              </w:rPr>
            </w:pPr>
            <w:proofErr w:type="spellStart"/>
            <w:r w:rsidRPr="003154C7">
              <w:rPr>
                <w:sz w:val="18"/>
                <w:szCs w:val="18"/>
                <w:lang w:val="fr-FR"/>
              </w:rPr>
              <w:t>ROs</w:t>
            </w:r>
            <w:proofErr w:type="spellEnd"/>
            <w:r w:rsidR="00B57D73" w:rsidRPr="003154C7">
              <w:rPr>
                <w:sz w:val="18"/>
                <w:szCs w:val="18"/>
                <w:lang w:val="fr-FR"/>
              </w:rPr>
              <w:t>, DTIE, DELC, DEWA, DCPI</w:t>
            </w:r>
          </w:p>
        </w:tc>
      </w:tr>
    </w:tbl>
    <w:p w14:paraId="12519A2D" w14:textId="77777777" w:rsidR="00BF5292" w:rsidRPr="00051814" w:rsidRDefault="00BF5292">
      <w:pPr>
        <w:tabs>
          <w:tab w:val="clear" w:pos="1247"/>
          <w:tab w:val="clear" w:pos="1814"/>
          <w:tab w:val="clear" w:pos="2381"/>
          <w:tab w:val="clear" w:pos="2948"/>
          <w:tab w:val="clear" w:pos="3515"/>
        </w:tabs>
        <w:rPr>
          <w:bCs/>
          <w:lang w:val="fr-FR"/>
        </w:rPr>
      </w:pPr>
      <w:r w:rsidRPr="00051814">
        <w:rPr>
          <w:b/>
          <w:lang w:val="fr-FR"/>
        </w:rPr>
        <w:br w:type="page"/>
      </w:r>
    </w:p>
    <w:p w14:paraId="46E5135E" w14:textId="565EEA5B" w:rsidR="00B8625D" w:rsidRPr="004C0277" w:rsidRDefault="00C63BC5" w:rsidP="003B7406">
      <w:pPr>
        <w:pStyle w:val="Titletable"/>
        <w:rPr>
          <w:b w:val="0"/>
          <w:lang w:val="en-GB"/>
        </w:rPr>
      </w:pPr>
      <w:r w:rsidRPr="004C0277">
        <w:rPr>
          <w:b w:val="0"/>
          <w:lang w:val="en-GB"/>
        </w:rPr>
        <w:lastRenderedPageBreak/>
        <w:t xml:space="preserve">Table </w:t>
      </w:r>
      <w:r w:rsidR="00043FED" w:rsidRPr="004C0277">
        <w:rPr>
          <w:b w:val="0"/>
          <w:lang w:val="en-GB"/>
        </w:rPr>
        <w:t>7</w:t>
      </w:r>
      <w:r w:rsidR="00B8625D" w:rsidRPr="004C0277">
        <w:rPr>
          <w:b w:val="0"/>
          <w:lang w:val="en-GB"/>
        </w:rPr>
        <w:t xml:space="preserve"> </w:t>
      </w:r>
      <w:r w:rsidR="003B7406" w:rsidRPr="004C0277">
        <w:rPr>
          <w:b w:val="0"/>
          <w:lang w:val="en-GB"/>
        </w:rPr>
        <w:t>(a</w:t>
      </w:r>
      <w:proofErr w:type="gramStart"/>
      <w:r w:rsidR="003B7406" w:rsidRPr="004C0277">
        <w:rPr>
          <w:b w:val="0"/>
          <w:lang w:val="en-GB"/>
        </w:rPr>
        <w:t>)</w:t>
      </w:r>
      <w:proofErr w:type="gramEnd"/>
      <w:r w:rsidR="003B7406" w:rsidRPr="004C0277">
        <w:rPr>
          <w:b w:val="0"/>
          <w:lang w:val="en-GB"/>
        </w:rPr>
        <w:br/>
      </w:r>
      <w:r w:rsidRPr="004C0277">
        <w:rPr>
          <w:lang w:val="en-GB"/>
        </w:rPr>
        <w:t>Financial resource requirement</w:t>
      </w:r>
      <w:r w:rsidR="00B8625D" w:rsidRPr="004C0277">
        <w:rPr>
          <w:lang w:val="en-GB"/>
        </w:rPr>
        <w:t>s</w:t>
      </w:r>
      <w:r w:rsidRPr="004C0277">
        <w:rPr>
          <w:lang w:val="en-GB"/>
        </w:rPr>
        <w:t xml:space="preserve"> by funding category: </w:t>
      </w:r>
      <w:r w:rsidR="00B8625D" w:rsidRPr="004C0277">
        <w:rPr>
          <w:lang w:val="en-GB"/>
        </w:rPr>
        <w:t>r</w:t>
      </w:r>
      <w:r w:rsidRPr="004C0277">
        <w:rPr>
          <w:lang w:val="en-GB"/>
        </w:rPr>
        <w:t>esilience to disasters and conflicts</w:t>
      </w:r>
    </w:p>
    <w:tbl>
      <w:tblPr>
        <w:tblW w:w="8363" w:type="dxa"/>
        <w:jc w:val="right"/>
        <w:tblLook w:val="04A0" w:firstRow="1" w:lastRow="0" w:firstColumn="1" w:lastColumn="0" w:noHBand="0" w:noVBand="1"/>
      </w:tblPr>
      <w:tblGrid>
        <w:gridCol w:w="3473"/>
        <w:gridCol w:w="1235"/>
        <w:gridCol w:w="1525"/>
        <w:gridCol w:w="2130"/>
      </w:tblGrid>
      <w:tr w:rsidR="00444025" w:rsidRPr="004C0277" w14:paraId="56B1F19E" w14:textId="77777777" w:rsidTr="00B20D5F">
        <w:trPr>
          <w:trHeight w:val="316"/>
          <w:jc w:val="right"/>
        </w:trPr>
        <w:tc>
          <w:tcPr>
            <w:tcW w:w="3018" w:type="dxa"/>
            <w:tcBorders>
              <w:top w:val="single" w:sz="8" w:space="0" w:color="auto"/>
              <w:left w:val="nil"/>
              <w:right w:val="nil"/>
            </w:tcBorders>
            <w:shd w:val="clear" w:color="auto" w:fill="auto"/>
            <w:vAlign w:val="bottom"/>
            <w:hideMark/>
          </w:tcPr>
          <w:p w14:paraId="5D24DFD4" w14:textId="77777777" w:rsidR="00444025" w:rsidRPr="004C0277" w:rsidRDefault="00444025" w:rsidP="002B2B3E">
            <w:pPr>
              <w:tabs>
                <w:tab w:val="clear" w:pos="1247"/>
                <w:tab w:val="clear" w:pos="1814"/>
                <w:tab w:val="clear" w:pos="2381"/>
                <w:tab w:val="clear" w:pos="2948"/>
                <w:tab w:val="clear" w:pos="3515"/>
              </w:tabs>
              <w:spacing w:before="40" w:after="40"/>
              <w:rPr>
                <w:i/>
                <w:sz w:val="18"/>
                <w:szCs w:val="18"/>
              </w:rPr>
            </w:pPr>
            <w:r w:rsidRPr="004C0277">
              <w:rPr>
                <w:i/>
                <w:sz w:val="18"/>
                <w:szCs w:val="18"/>
              </w:rPr>
              <w:t> </w:t>
            </w:r>
          </w:p>
        </w:tc>
        <w:tc>
          <w:tcPr>
            <w:tcW w:w="4252" w:type="dxa"/>
            <w:gridSpan w:val="3"/>
            <w:tcBorders>
              <w:top w:val="single" w:sz="8" w:space="0" w:color="auto"/>
              <w:left w:val="nil"/>
              <w:bottom w:val="single" w:sz="4" w:space="0" w:color="auto"/>
              <w:right w:val="nil"/>
            </w:tcBorders>
            <w:shd w:val="clear" w:color="auto" w:fill="auto"/>
            <w:vAlign w:val="bottom"/>
            <w:hideMark/>
          </w:tcPr>
          <w:p w14:paraId="6AABAA52" w14:textId="69D14742" w:rsidR="00444025" w:rsidRPr="004C0277" w:rsidRDefault="00444025" w:rsidP="002B2B3E">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Financial </w:t>
            </w:r>
            <w:r w:rsidR="00B8625D" w:rsidRPr="004C0277">
              <w:rPr>
                <w:bCs/>
                <w:i/>
                <w:sz w:val="18"/>
                <w:szCs w:val="18"/>
              </w:rPr>
              <w:t>r</w:t>
            </w:r>
            <w:r w:rsidRPr="004C0277">
              <w:rPr>
                <w:bCs/>
                <w:i/>
                <w:sz w:val="18"/>
                <w:szCs w:val="18"/>
              </w:rPr>
              <w:t xml:space="preserve">esources (thousands of United States dollars) </w:t>
            </w:r>
          </w:p>
        </w:tc>
      </w:tr>
      <w:tr w:rsidR="00444025" w:rsidRPr="004C0277" w14:paraId="79079815" w14:textId="77777777" w:rsidTr="00E64247">
        <w:trPr>
          <w:trHeight w:val="302"/>
          <w:jc w:val="right"/>
        </w:trPr>
        <w:tc>
          <w:tcPr>
            <w:tcW w:w="3018" w:type="dxa"/>
            <w:tcBorders>
              <w:top w:val="nil"/>
              <w:left w:val="nil"/>
              <w:bottom w:val="single" w:sz="12" w:space="0" w:color="auto"/>
              <w:right w:val="nil"/>
            </w:tcBorders>
            <w:shd w:val="clear" w:color="auto" w:fill="auto"/>
            <w:vAlign w:val="bottom"/>
            <w:hideMark/>
          </w:tcPr>
          <w:p w14:paraId="038F0E79" w14:textId="547401A2" w:rsidR="00444025" w:rsidRPr="004C0277" w:rsidRDefault="00444025" w:rsidP="002B2B3E">
            <w:pPr>
              <w:tabs>
                <w:tab w:val="clear" w:pos="1247"/>
                <w:tab w:val="clear" w:pos="1814"/>
                <w:tab w:val="clear" w:pos="2381"/>
                <w:tab w:val="clear" w:pos="2948"/>
                <w:tab w:val="clear" w:pos="3515"/>
              </w:tabs>
              <w:spacing w:before="40" w:after="40"/>
              <w:rPr>
                <w:i/>
                <w:sz w:val="18"/>
                <w:szCs w:val="18"/>
              </w:rPr>
            </w:pPr>
            <w:r w:rsidRPr="004C0277">
              <w:rPr>
                <w:i/>
                <w:sz w:val="18"/>
                <w:szCs w:val="18"/>
              </w:rPr>
              <w:t>Category</w:t>
            </w:r>
          </w:p>
        </w:tc>
        <w:tc>
          <w:tcPr>
            <w:tcW w:w="1074" w:type="dxa"/>
            <w:tcBorders>
              <w:top w:val="single" w:sz="4" w:space="0" w:color="auto"/>
              <w:left w:val="nil"/>
              <w:bottom w:val="single" w:sz="12" w:space="0" w:color="auto"/>
              <w:right w:val="nil"/>
            </w:tcBorders>
            <w:shd w:val="clear" w:color="auto" w:fill="auto"/>
            <w:vAlign w:val="bottom"/>
            <w:hideMark/>
          </w:tcPr>
          <w:p w14:paraId="222AE3CB" w14:textId="1CA79E3F" w:rsidR="00444025" w:rsidRPr="004C0277" w:rsidRDefault="00444025" w:rsidP="002B2B3E">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B8625D" w:rsidRPr="004C0277">
              <w:rPr>
                <w:bCs/>
                <w:i/>
                <w:sz w:val="18"/>
                <w:szCs w:val="18"/>
              </w:rPr>
              <w:t>–</w:t>
            </w:r>
            <w:r w:rsidRPr="004C0277">
              <w:rPr>
                <w:bCs/>
                <w:i/>
                <w:sz w:val="18"/>
                <w:szCs w:val="18"/>
              </w:rPr>
              <w:t>2017</w:t>
            </w:r>
          </w:p>
        </w:tc>
        <w:tc>
          <w:tcPr>
            <w:tcW w:w="1326" w:type="dxa"/>
            <w:tcBorders>
              <w:top w:val="single" w:sz="4" w:space="0" w:color="auto"/>
              <w:left w:val="nil"/>
              <w:bottom w:val="single" w:sz="12" w:space="0" w:color="auto"/>
              <w:right w:val="nil"/>
            </w:tcBorders>
            <w:shd w:val="clear" w:color="auto" w:fill="auto"/>
            <w:vAlign w:val="bottom"/>
            <w:hideMark/>
          </w:tcPr>
          <w:p w14:paraId="6271A02F" w14:textId="77777777" w:rsidR="00444025" w:rsidRPr="004C0277" w:rsidRDefault="00444025" w:rsidP="002B2B3E">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852" w:type="dxa"/>
            <w:tcBorders>
              <w:top w:val="single" w:sz="4" w:space="0" w:color="auto"/>
              <w:left w:val="nil"/>
              <w:bottom w:val="single" w:sz="12" w:space="0" w:color="auto"/>
              <w:right w:val="nil"/>
            </w:tcBorders>
            <w:shd w:val="clear" w:color="auto" w:fill="auto"/>
            <w:vAlign w:val="bottom"/>
            <w:hideMark/>
          </w:tcPr>
          <w:p w14:paraId="3C1B292E" w14:textId="656EA69C" w:rsidR="00444025" w:rsidRPr="004C0277" w:rsidRDefault="00444025" w:rsidP="002B2B3E">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B8625D" w:rsidRPr="004C0277">
              <w:rPr>
                <w:bCs/>
                <w:i/>
                <w:sz w:val="18"/>
                <w:szCs w:val="18"/>
              </w:rPr>
              <w:t>–</w:t>
            </w:r>
            <w:r w:rsidRPr="004C0277">
              <w:rPr>
                <w:bCs/>
                <w:i/>
                <w:sz w:val="18"/>
                <w:szCs w:val="18"/>
              </w:rPr>
              <w:t xml:space="preserve">2019 </w:t>
            </w:r>
          </w:p>
        </w:tc>
      </w:tr>
      <w:tr w:rsidR="00444025" w:rsidRPr="004C0277" w14:paraId="3A8E3E0F" w14:textId="77777777" w:rsidTr="00E64247">
        <w:trPr>
          <w:trHeight w:val="302"/>
          <w:jc w:val="right"/>
        </w:trPr>
        <w:tc>
          <w:tcPr>
            <w:tcW w:w="3018" w:type="dxa"/>
            <w:tcBorders>
              <w:top w:val="single" w:sz="12" w:space="0" w:color="auto"/>
              <w:left w:val="nil"/>
              <w:bottom w:val="nil"/>
              <w:right w:val="nil"/>
            </w:tcBorders>
            <w:shd w:val="clear" w:color="auto" w:fill="auto"/>
            <w:vAlign w:val="bottom"/>
            <w:hideMark/>
          </w:tcPr>
          <w:p w14:paraId="33625DAF" w14:textId="6C2289A0" w:rsidR="0044402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w:t>
            </w:r>
            <w:r w:rsidRPr="004C0277">
              <w:rPr>
                <w:sz w:val="18"/>
                <w:szCs w:val="18"/>
              </w:rPr>
              <w:tab/>
            </w:r>
            <w:r w:rsidR="00444025" w:rsidRPr="004C0277">
              <w:rPr>
                <w:sz w:val="18"/>
                <w:szCs w:val="18"/>
              </w:rPr>
              <w:t>Environment Fund</w:t>
            </w:r>
          </w:p>
        </w:tc>
        <w:tc>
          <w:tcPr>
            <w:tcW w:w="1074" w:type="dxa"/>
            <w:tcBorders>
              <w:top w:val="single" w:sz="12" w:space="0" w:color="auto"/>
              <w:left w:val="nil"/>
              <w:bottom w:val="nil"/>
              <w:right w:val="nil"/>
            </w:tcBorders>
            <w:shd w:val="clear" w:color="auto" w:fill="auto"/>
            <w:noWrap/>
            <w:vAlign w:val="bottom"/>
            <w:hideMark/>
          </w:tcPr>
          <w:p w14:paraId="5FB0C662" w14:textId="77777777" w:rsidR="00444025" w:rsidRPr="004C0277" w:rsidRDefault="00444025" w:rsidP="00444025">
            <w:pPr>
              <w:tabs>
                <w:tab w:val="clear" w:pos="1247"/>
                <w:tab w:val="clear" w:pos="1814"/>
                <w:tab w:val="clear" w:pos="2381"/>
                <w:tab w:val="clear" w:pos="2948"/>
                <w:tab w:val="clear" w:pos="3515"/>
              </w:tabs>
              <w:jc w:val="right"/>
              <w:rPr>
                <w:sz w:val="18"/>
                <w:szCs w:val="18"/>
              </w:rPr>
            </w:pPr>
          </w:p>
        </w:tc>
        <w:tc>
          <w:tcPr>
            <w:tcW w:w="1326" w:type="dxa"/>
            <w:tcBorders>
              <w:top w:val="single" w:sz="12" w:space="0" w:color="auto"/>
              <w:left w:val="nil"/>
              <w:bottom w:val="nil"/>
              <w:right w:val="nil"/>
            </w:tcBorders>
            <w:shd w:val="clear" w:color="auto" w:fill="auto"/>
            <w:vAlign w:val="bottom"/>
            <w:hideMark/>
          </w:tcPr>
          <w:p w14:paraId="1BB78634" w14:textId="77777777" w:rsidR="00444025" w:rsidRPr="004C0277" w:rsidRDefault="00444025" w:rsidP="00444025">
            <w:pPr>
              <w:tabs>
                <w:tab w:val="clear" w:pos="1247"/>
                <w:tab w:val="clear" w:pos="1814"/>
                <w:tab w:val="clear" w:pos="2381"/>
                <w:tab w:val="clear" w:pos="2948"/>
                <w:tab w:val="clear" w:pos="3515"/>
              </w:tabs>
              <w:jc w:val="right"/>
              <w:rPr>
                <w:sz w:val="18"/>
                <w:szCs w:val="18"/>
              </w:rPr>
            </w:pPr>
          </w:p>
        </w:tc>
        <w:tc>
          <w:tcPr>
            <w:tcW w:w="1852" w:type="dxa"/>
            <w:tcBorders>
              <w:top w:val="single" w:sz="12" w:space="0" w:color="auto"/>
              <w:left w:val="nil"/>
              <w:bottom w:val="nil"/>
              <w:right w:val="nil"/>
            </w:tcBorders>
            <w:shd w:val="clear" w:color="auto" w:fill="auto"/>
            <w:vAlign w:val="bottom"/>
            <w:hideMark/>
          </w:tcPr>
          <w:p w14:paraId="6AA4423E" w14:textId="77777777" w:rsidR="00444025" w:rsidRPr="004C0277" w:rsidRDefault="00444025" w:rsidP="00444025">
            <w:pPr>
              <w:tabs>
                <w:tab w:val="clear" w:pos="1247"/>
                <w:tab w:val="clear" w:pos="1814"/>
                <w:tab w:val="clear" w:pos="2381"/>
                <w:tab w:val="clear" w:pos="2948"/>
                <w:tab w:val="clear" w:pos="3515"/>
              </w:tabs>
              <w:jc w:val="right"/>
              <w:rPr>
                <w:sz w:val="18"/>
                <w:szCs w:val="18"/>
              </w:rPr>
            </w:pPr>
          </w:p>
        </w:tc>
      </w:tr>
      <w:tr w:rsidR="00444025" w:rsidRPr="004C0277" w14:paraId="5268EA87" w14:textId="77777777" w:rsidTr="00E64247">
        <w:trPr>
          <w:trHeight w:val="302"/>
          <w:jc w:val="right"/>
        </w:trPr>
        <w:tc>
          <w:tcPr>
            <w:tcW w:w="3018" w:type="dxa"/>
            <w:tcBorders>
              <w:top w:val="nil"/>
              <w:left w:val="nil"/>
              <w:bottom w:val="nil"/>
              <w:right w:val="nil"/>
            </w:tcBorders>
            <w:shd w:val="clear" w:color="auto" w:fill="auto"/>
            <w:vAlign w:val="bottom"/>
            <w:hideMark/>
          </w:tcPr>
          <w:p w14:paraId="7DEF90C0" w14:textId="0CEA84B0" w:rsidR="00444025" w:rsidRPr="004C0277" w:rsidRDefault="002B2B3E" w:rsidP="00B20D5F">
            <w:pPr>
              <w:tabs>
                <w:tab w:val="clear" w:pos="1247"/>
                <w:tab w:val="clear" w:pos="1814"/>
                <w:tab w:val="clear" w:pos="2381"/>
                <w:tab w:val="clear" w:pos="2948"/>
                <w:tab w:val="clear" w:pos="3515"/>
                <w:tab w:val="left" w:pos="284"/>
              </w:tabs>
              <w:ind w:firstLineChars="100" w:firstLine="180"/>
              <w:rPr>
                <w:sz w:val="18"/>
                <w:szCs w:val="18"/>
              </w:rPr>
            </w:pPr>
            <w:r w:rsidRPr="004C0277">
              <w:rPr>
                <w:sz w:val="18"/>
                <w:szCs w:val="18"/>
              </w:rPr>
              <w:tab/>
            </w:r>
            <w:r w:rsidR="00444025" w:rsidRPr="004C0277">
              <w:rPr>
                <w:sz w:val="18"/>
                <w:szCs w:val="18"/>
              </w:rPr>
              <w:t>Post</w:t>
            </w:r>
          </w:p>
        </w:tc>
        <w:tc>
          <w:tcPr>
            <w:tcW w:w="1074" w:type="dxa"/>
            <w:tcBorders>
              <w:top w:val="nil"/>
              <w:left w:val="nil"/>
              <w:bottom w:val="nil"/>
              <w:right w:val="nil"/>
            </w:tcBorders>
            <w:shd w:val="clear" w:color="auto" w:fill="auto"/>
            <w:vAlign w:val="bottom"/>
            <w:hideMark/>
          </w:tcPr>
          <w:p w14:paraId="6A9104A4"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10 </w:t>
            </w:r>
            <w:r w:rsidR="00444025" w:rsidRPr="004C0277">
              <w:rPr>
                <w:sz w:val="18"/>
                <w:szCs w:val="18"/>
              </w:rPr>
              <w:t xml:space="preserve">345 </w:t>
            </w:r>
          </w:p>
        </w:tc>
        <w:tc>
          <w:tcPr>
            <w:tcW w:w="1326" w:type="dxa"/>
            <w:tcBorders>
              <w:top w:val="nil"/>
              <w:left w:val="nil"/>
              <w:bottom w:val="nil"/>
              <w:right w:val="nil"/>
            </w:tcBorders>
            <w:shd w:val="clear" w:color="auto" w:fill="auto"/>
            <w:vAlign w:val="bottom"/>
            <w:hideMark/>
          </w:tcPr>
          <w:p w14:paraId="586C0130" w14:textId="77777777" w:rsidR="00444025" w:rsidRPr="004C0277" w:rsidRDefault="00444025" w:rsidP="00444025">
            <w:pPr>
              <w:tabs>
                <w:tab w:val="clear" w:pos="1247"/>
                <w:tab w:val="clear" w:pos="1814"/>
                <w:tab w:val="clear" w:pos="2381"/>
                <w:tab w:val="clear" w:pos="2948"/>
                <w:tab w:val="clear" w:pos="3515"/>
              </w:tabs>
              <w:jc w:val="right"/>
              <w:rPr>
                <w:sz w:val="18"/>
                <w:szCs w:val="18"/>
              </w:rPr>
            </w:pPr>
            <w:r w:rsidRPr="004C0277">
              <w:rPr>
                <w:sz w:val="18"/>
                <w:szCs w:val="18"/>
              </w:rPr>
              <w:t>(345)</w:t>
            </w:r>
          </w:p>
        </w:tc>
        <w:tc>
          <w:tcPr>
            <w:tcW w:w="1852" w:type="dxa"/>
            <w:tcBorders>
              <w:top w:val="nil"/>
              <w:left w:val="nil"/>
              <w:bottom w:val="nil"/>
              <w:right w:val="nil"/>
            </w:tcBorders>
            <w:shd w:val="clear" w:color="auto" w:fill="auto"/>
            <w:vAlign w:val="bottom"/>
            <w:hideMark/>
          </w:tcPr>
          <w:p w14:paraId="427660B5"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10 </w:t>
            </w:r>
            <w:r w:rsidR="00444025" w:rsidRPr="004C0277">
              <w:rPr>
                <w:sz w:val="18"/>
                <w:szCs w:val="18"/>
              </w:rPr>
              <w:t xml:space="preserve">000 </w:t>
            </w:r>
          </w:p>
        </w:tc>
      </w:tr>
      <w:tr w:rsidR="00444025" w:rsidRPr="004C0277" w14:paraId="0FD01795" w14:textId="77777777" w:rsidTr="00E64247">
        <w:trPr>
          <w:trHeight w:val="302"/>
          <w:jc w:val="right"/>
        </w:trPr>
        <w:tc>
          <w:tcPr>
            <w:tcW w:w="3018" w:type="dxa"/>
            <w:tcBorders>
              <w:top w:val="nil"/>
              <w:left w:val="nil"/>
              <w:bottom w:val="nil"/>
              <w:right w:val="nil"/>
            </w:tcBorders>
            <w:shd w:val="clear" w:color="auto" w:fill="auto"/>
            <w:vAlign w:val="bottom"/>
            <w:hideMark/>
          </w:tcPr>
          <w:p w14:paraId="1DFA10AA" w14:textId="07EFE81B" w:rsidR="00444025" w:rsidRPr="004C0277" w:rsidRDefault="002B2B3E" w:rsidP="00B20D5F">
            <w:pPr>
              <w:tabs>
                <w:tab w:val="clear" w:pos="1247"/>
                <w:tab w:val="clear" w:pos="1814"/>
                <w:tab w:val="clear" w:pos="2381"/>
                <w:tab w:val="clear" w:pos="2948"/>
                <w:tab w:val="clear" w:pos="3515"/>
                <w:tab w:val="left" w:pos="284"/>
              </w:tabs>
              <w:ind w:firstLineChars="100" w:firstLine="180"/>
              <w:rPr>
                <w:sz w:val="18"/>
                <w:szCs w:val="18"/>
              </w:rPr>
            </w:pPr>
            <w:r w:rsidRPr="004C0277">
              <w:rPr>
                <w:sz w:val="18"/>
                <w:szCs w:val="18"/>
              </w:rPr>
              <w:tab/>
            </w:r>
            <w:r w:rsidR="00444025" w:rsidRPr="004C0277">
              <w:rPr>
                <w:sz w:val="18"/>
                <w:szCs w:val="18"/>
              </w:rPr>
              <w:t>Non-post</w:t>
            </w:r>
          </w:p>
        </w:tc>
        <w:tc>
          <w:tcPr>
            <w:tcW w:w="1074" w:type="dxa"/>
            <w:tcBorders>
              <w:top w:val="nil"/>
              <w:left w:val="nil"/>
              <w:bottom w:val="nil"/>
              <w:right w:val="nil"/>
            </w:tcBorders>
            <w:shd w:val="clear" w:color="auto" w:fill="auto"/>
            <w:vAlign w:val="bottom"/>
            <w:hideMark/>
          </w:tcPr>
          <w:p w14:paraId="1D5E1883"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10 </w:t>
            </w:r>
            <w:r w:rsidR="00444025" w:rsidRPr="004C0277">
              <w:rPr>
                <w:sz w:val="18"/>
                <w:szCs w:val="18"/>
              </w:rPr>
              <w:t xml:space="preserve">155 </w:t>
            </w:r>
          </w:p>
        </w:tc>
        <w:tc>
          <w:tcPr>
            <w:tcW w:w="1326" w:type="dxa"/>
            <w:tcBorders>
              <w:top w:val="nil"/>
              <w:left w:val="nil"/>
              <w:bottom w:val="nil"/>
              <w:right w:val="nil"/>
            </w:tcBorders>
            <w:shd w:val="clear" w:color="auto" w:fill="auto"/>
            <w:vAlign w:val="bottom"/>
            <w:hideMark/>
          </w:tcPr>
          <w:p w14:paraId="3DDF0965"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1 </w:t>
            </w:r>
            <w:r w:rsidR="00444025" w:rsidRPr="004C0277">
              <w:rPr>
                <w:sz w:val="18"/>
                <w:szCs w:val="18"/>
              </w:rPr>
              <w:t xml:space="preserve">345 </w:t>
            </w:r>
          </w:p>
        </w:tc>
        <w:tc>
          <w:tcPr>
            <w:tcW w:w="1852" w:type="dxa"/>
            <w:tcBorders>
              <w:top w:val="nil"/>
              <w:left w:val="nil"/>
              <w:bottom w:val="nil"/>
              <w:right w:val="nil"/>
            </w:tcBorders>
            <w:shd w:val="clear" w:color="auto" w:fill="auto"/>
            <w:vAlign w:val="bottom"/>
            <w:hideMark/>
          </w:tcPr>
          <w:p w14:paraId="30783D30"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11 </w:t>
            </w:r>
            <w:r w:rsidR="00444025" w:rsidRPr="004C0277">
              <w:rPr>
                <w:sz w:val="18"/>
                <w:szCs w:val="18"/>
              </w:rPr>
              <w:t xml:space="preserve">500 </w:t>
            </w:r>
          </w:p>
        </w:tc>
      </w:tr>
      <w:tr w:rsidR="00444025" w:rsidRPr="004C0277" w14:paraId="25C46592" w14:textId="77777777" w:rsidTr="00E64247">
        <w:trPr>
          <w:trHeight w:val="302"/>
          <w:jc w:val="right"/>
        </w:trPr>
        <w:tc>
          <w:tcPr>
            <w:tcW w:w="3018" w:type="dxa"/>
            <w:tcBorders>
              <w:top w:val="single" w:sz="4" w:space="0" w:color="auto"/>
              <w:left w:val="nil"/>
              <w:bottom w:val="single" w:sz="4" w:space="0" w:color="auto"/>
              <w:right w:val="nil"/>
            </w:tcBorders>
            <w:shd w:val="clear" w:color="auto" w:fill="auto"/>
            <w:vAlign w:val="bottom"/>
            <w:hideMark/>
          </w:tcPr>
          <w:p w14:paraId="3D256AFF" w14:textId="77777777" w:rsidR="00444025" w:rsidRPr="004C0277" w:rsidRDefault="00444025" w:rsidP="00444025">
            <w:pPr>
              <w:tabs>
                <w:tab w:val="clear" w:pos="1247"/>
                <w:tab w:val="clear" w:pos="1814"/>
                <w:tab w:val="clear" w:pos="2381"/>
                <w:tab w:val="clear" w:pos="2948"/>
                <w:tab w:val="clear" w:pos="3515"/>
              </w:tabs>
              <w:rPr>
                <w:b/>
                <w:bCs/>
                <w:sz w:val="18"/>
                <w:szCs w:val="18"/>
              </w:rPr>
            </w:pPr>
            <w:r w:rsidRPr="004C0277">
              <w:rPr>
                <w:b/>
                <w:bCs/>
                <w:sz w:val="18"/>
                <w:szCs w:val="18"/>
              </w:rPr>
              <w:t>Subtotal A</w:t>
            </w:r>
          </w:p>
        </w:tc>
        <w:tc>
          <w:tcPr>
            <w:tcW w:w="1074" w:type="dxa"/>
            <w:tcBorders>
              <w:top w:val="single" w:sz="4" w:space="0" w:color="auto"/>
              <w:left w:val="nil"/>
              <w:bottom w:val="single" w:sz="4" w:space="0" w:color="auto"/>
              <w:right w:val="nil"/>
            </w:tcBorders>
            <w:shd w:val="clear" w:color="auto" w:fill="auto"/>
            <w:vAlign w:val="bottom"/>
            <w:hideMark/>
          </w:tcPr>
          <w:p w14:paraId="5F86977F" w14:textId="77777777" w:rsidR="00444025" w:rsidRPr="004C0277" w:rsidRDefault="003B7406" w:rsidP="003B7406">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20 </w:t>
            </w:r>
            <w:r w:rsidR="00444025" w:rsidRPr="004C0277">
              <w:rPr>
                <w:b/>
                <w:bCs/>
                <w:sz w:val="18"/>
                <w:szCs w:val="18"/>
              </w:rPr>
              <w:t>500</w:t>
            </w:r>
          </w:p>
        </w:tc>
        <w:tc>
          <w:tcPr>
            <w:tcW w:w="1326" w:type="dxa"/>
            <w:tcBorders>
              <w:top w:val="single" w:sz="4" w:space="0" w:color="auto"/>
              <w:left w:val="nil"/>
              <w:bottom w:val="single" w:sz="4" w:space="0" w:color="auto"/>
              <w:right w:val="nil"/>
            </w:tcBorders>
            <w:shd w:val="clear" w:color="auto" w:fill="auto"/>
            <w:vAlign w:val="bottom"/>
            <w:hideMark/>
          </w:tcPr>
          <w:p w14:paraId="496EBB54" w14:textId="77777777" w:rsidR="00444025" w:rsidRPr="004C0277" w:rsidRDefault="003B7406" w:rsidP="003B7406">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1 </w:t>
            </w:r>
            <w:r w:rsidR="00444025" w:rsidRPr="004C0277">
              <w:rPr>
                <w:b/>
                <w:bCs/>
                <w:sz w:val="18"/>
                <w:szCs w:val="18"/>
              </w:rPr>
              <w:t>000</w:t>
            </w:r>
          </w:p>
        </w:tc>
        <w:tc>
          <w:tcPr>
            <w:tcW w:w="1852" w:type="dxa"/>
            <w:tcBorders>
              <w:top w:val="single" w:sz="4" w:space="0" w:color="auto"/>
              <w:left w:val="nil"/>
              <w:bottom w:val="single" w:sz="4" w:space="0" w:color="auto"/>
              <w:right w:val="nil"/>
            </w:tcBorders>
            <w:shd w:val="clear" w:color="auto" w:fill="auto"/>
            <w:vAlign w:val="bottom"/>
            <w:hideMark/>
          </w:tcPr>
          <w:p w14:paraId="38155757" w14:textId="77777777" w:rsidR="00444025" w:rsidRPr="004C0277" w:rsidRDefault="003B7406" w:rsidP="00444025">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21 </w:t>
            </w:r>
            <w:r w:rsidR="00444025" w:rsidRPr="004C0277">
              <w:rPr>
                <w:b/>
                <w:bCs/>
                <w:sz w:val="18"/>
                <w:szCs w:val="18"/>
              </w:rPr>
              <w:t xml:space="preserve">500 </w:t>
            </w:r>
          </w:p>
        </w:tc>
      </w:tr>
      <w:tr w:rsidR="00444025" w:rsidRPr="004C0277" w14:paraId="0E446180" w14:textId="77777777" w:rsidTr="00E64247">
        <w:trPr>
          <w:trHeight w:val="302"/>
          <w:jc w:val="right"/>
        </w:trPr>
        <w:tc>
          <w:tcPr>
            <w:tcW w:w="3018" w:type="dxa"/>
            <w:tcBorders>
              <w:top w:val="nil"/>
              <w:left w:val="nil"/>
              <w:bottom w:val="nil"/>
              <w:right w:val="nil"/>
            </w:tcBorders>
            <w:shd w:val="clear" w:color="auto" w:fill="auto"/>
            <w:vAlign w:val="bottom"/>
            <w:hideMark/>
          </w:tcPr>
          <w:p w14:paraId="7A795805" w14:textId="79C5E367" w:rsidR="00444025" w:rsidRPr="004C0277" w:rsidRDefault="00444025" w:rsidP="002B2B3E">
            <w:pPr>
              <w:tabs>
                <w:tab w:val="clear" w:pos="1247"/>
                <w:tab w:val="clear" w:pos="1814"/>
                <w:tab w:val="clear" w:pos="2381"/>
                <w:tab w:val="clear" w:pos="2948"/>
                <w:tab w:val="clear" w:pos="3515"/>
                <w:tab w:val="left" w:pos="284"/>
              </w:tabs>
              <w:rPr>
                <w:sz w:val="18"/>
                <w:szCs w:val="18"/>
              </w:rPr>
            </w:pPr>
            <w:r w:rsidRPr="004C0277">
              <w:rPr>
                <w:sz w:val="18"/>
                <w:szCs w:val="18"/>
              </w:rPr>
              <w:t>B.</w:t>
            </w:r>
            <w:r w:rsidR="002B2B3E" w:rsidRPr="004C0277">
              <w:rPr>
                <w:sz w:val="18"/>
                <w:szCs w:val="18"/>
              </w:rPr>
              <w:tab/>
            </w:r>
            <w:r w:rsidRPr="004C0277">
              <w:rPr>
                <w:sz w:val="18"/>
                <w:szCs w:val="18"/>
              </w:rPr>
              <w:t xml:space="preserve">Trust and </w:t>
            </w:r>
            <w:r w:rsidR="00B8625D" w:rsidRPr="004C0277">
              <w:rPr>
                <w:sz w:val="18"/>
                <w:szCs w:val="18"/>
              </w:rPr>
              <w:t>earmarked funds</w:t>
            </w:r>
          </w:p>
        </w:tc>
        <w:tc>
          <w:tcPr>
            <w:tcW w:w="1074" w:type="dxa"/>
            <w:tcBorders>
              <w:top w:val="nil"/>
              <w:left w:val="nil"/>
              <w:bottom w:val="nil"/>
              <w:right w:val="nil"/>
            </w:tcBorders>
            <w:shd w:val="clear" w:color="auto" w:fill="auto"/>
            <w:vAlign w:val="bottom"/>
            <w:hideMark/>
          </w:tcPr>
          <w:p w14:paraId="1C32AAAF"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c>
          <w:tcPr>
            <w:tcW w:w="1326" w:type="dxa"/>
            <w:tcBorders>
              <w:top w:val="nil"/>
              <w:left w:val="nil"/>
              <w:bottom w:val="nil"/>
              <w:right w:val="nil"/>
            </w:tcBorders>
            <w:shd w:val="clear" w:color="auto" w:fill="auto"/>
            <w:vAlign w:val="bottom"/>
            <w:hideMark/>
          </w:tcPr>
          <w:p w14:paraId="5ECAC095"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c>
          <w:tcPr>
            <w:tcW w:w="1852" w:type="dxa"/>
            <w:tcBorders>
              <w:top w:val="nil"/>
              <w:left w:val="nil"/>
              <w:bottom w:val="nil"/>
              <w:right w:val="nil"/>
            </w:tcBorders>
            <w:shd w:val="clear" w:color="auto" w:fill="auto"/>
            <w:vAlign w:val="bottom"/>
            <w:hideMark/>
          </w:tcPr>
          <w:p w14:paraId="234AF922"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r>
      <w:tr w:rsidR="00444025" w:rsidRPr="004C0277" w14:paraId="52B0065E" w14:textId="77777777" w:rsidTr="00E64247">
        <w:trPr>
          <w:trHeight w:val="302"/>
          <w:jc w:val="right"/>
        </w:trPr>
        <w:tc>
          <w:tcPr>
            <w:tcW w:w="3018" w:type="dxa"/>
            <w:tcBorders>
              <w:top w:val="nil"/>
              <w:left w:val="nil"/>
              <w:bottom w:val="nil"/>
              <w:right w:val="nil"/>
            </w:tcBorders>
            <w:shd w:val="clear" w:color="auto" w:fill="auto"/>
            <w:vAlign w:val="bottom"/>
            <w:hideMark/>
          </w:tcPr>
          <w:p w14:paraId="705D1E4C" w14:textId="4005C6A1" w:rsidR="0044402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444025" w:rsidRPr="004C0277">
              <w:rPr>
                <w:sz w:val="18"/>
                <w:szCs w:val="18"/>
              </w:rPr>
              <w:t xml:space="preserve">Trust and </w:t>
            </w:r>
            <w:r w:rsidR="00B8625D" w:rsidRPr="004C0277">
              <w:rPr>
                <w:sz w:val="18"/>
                <w:szCs w:val="18"/>
              </w:rPr>
              <w:t>earmarked funds</w:t>
            </w:r>
          </w:p>
        </w:tc>
        <w:tc>
          <w:tcPr>
            <w:tcW w:w="1074" w:type="dxa"/>
            <w:tcBorders>
              <w:top w:val="nil"/>
              <w:left w:val="nil"/>
              <w:bottom w:val="nil"/>
              <w:right w:val="nil"/>
            </w:tcBorders>
            <w:shd w:val="clear" w:color="auto" w:fill="auto"/>
            <w:vAlign w:val="bottom"/>
            <w:hideMark/>
          </w:tcPr>
          <w:p w14:paraId="3F604FA8" w14:textId="77777777" w:rsidR="00444025" w:rsidRPr="004C0277" w:rsidRDefault="003B7406" w:rsidP="003B7406">
            <w:pPr>
              <w:tabs>
                <w:tab w:val="clear" w:pos="1247"/>
                <w:tab w:val="clear" w:pos="1814"/>
                <w:tab w:val="clear" w:pos="2381"/>
                <w:tab w:val="clear" w:pos="2948"/>
                <w:tab w:val="clear" w:pos="3515"/>
              </w:tabs>
              <w:jc w:val="right"/>
              <w:rPr>
                <w:sz w:val="18"/>
                <w:szCs w:val="18"/>
              </w:rPr>
            </w:pPr>
            <w:r w:rsidRPr="004C0277">
              <w:rPr>
                <w:sz w:val="18"/>
                <w:szCs w:val="18"/>
              </w:rPr>
              <w:t xml:space="preserve">23 </w:t>
            </w:r>
            <w:r w:rsidR="00444025" w:rsidRPr="004C0277">
              <w:rPr>
                <w:sz w:val="18"/>
                <w:szCs w:val="18"/>
              </w:rPr>
              <w:t>478</w:t>
            </w:r>
          </w:p>
        </w:tc>
        <w:tc>
          <w:tcPr>
            <w:tcW w:w="1326" w:type="dxa"/>
            <w:tcBorders>
              <w:top w:val="nil"/>
              <w:left w:val="nil"/>
              <w:bottom w:val="nil"/>
              <w:right w:val="nil"/>
            </w:tcBorders>
            <w:shd w:val="clear" w:color="auto" w:fill="auto"/>
            <w:vAlign w:val="bottom"/>
            <w:hideMark/>
          </w:tcPr>
          <w:p w14:paraId="6CDCB838"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1 </w:t>
            </w:r>
            <w:r w:rsidR="00444025" w:rsidRPr="004C0277">
              <w:rPr>
                <w:sz w:val="18"/>
                <w:szCs w:val="18"/>
              </w:rPr>
              <w:t xml:space="preserve">122 </w:t>
            </w:r>
          </w:p>
        </w:tc>
        <w:tc>
          <w:tcPr>
            <w:tcW w:w="1852" w:type="dxa"/>
            <w:tcBorders>
              <w:top w:val="nil"/>
              <w:left w:val="nil"/>
              <w:bottom w:val="nil"/>
              <w:right w:val="nil"/>
            </w:tcBorders>
            <w:shd w:val="clear" w:color="auto" w:fill="auto"/>
            <w:vAlign w:val="bottom"/>
            <w:hideMark/>
          </w:tcPr>
          <w:p w14:paraId="6A943487"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24 </w:t>
            </w:r>
            <w:r w:rsidR="00444025" w:rsidRPr="004C0277">
              <w:rPr>
                <w:sz w:val="18"/>
                <w:szCs w:val="18"/>
              </w:rPr>
              <w:t xml:space="preserve">600 </w:t>
            </w:r>
          </w:p>
        </w:tc>
      </w:tr>
      <w:tr w:rsidR="00444025" w:rsidRPr="004C0277" w14:paraId="188E6178" w14:textId="77777777" w:rsidTr="00E64247">
        <w:trPr>
          <w:trHeight w:val="302"/>
          <w:jc w:val="right"/>
        </w:trPr>
        <w:tc>
          <w:tcPr>
            <w:tcW w:w="3018" w:type="dxa"/>
            <w:tcBorders>
              <w:top w:val="single" w:sz="4" w:space="0" w:color="auto"/>
              <w:left w:val="nil"/>
              <w:bottom w:val="single" w:sz="4" w:space="0" w:color="auto"/>
              <w:right w:val="nil"/>
            </w:tcBorders>
            <w:shd w:val="clear" w:color="auto" w:fill="auto"/>
            <w:vAlign w:val="bottom"/>
            <w:hideMark/>
          </w:tcPr>
          <w:p w14:paraId="45F1307F" w14:textId="77777777" w:rsidR="00444025" w:rsidRPr="004C0277" w:rsidRDefault="00444025" w:rsidP="00444025">
            <w:pPr>
              <w:tabs>
                <w:tab w:val="clear" w:pos="1247"/>
                <w:tab w:val="clear" w:pos="1814"/>
                <w:tab w:val="clear" w:pos="2381"/>
                <w:tab w:val="clear" w:pos="2948"/>
                <w:tab w:val="clear" w:pos="3515"/>
              </w:tabs>
              <w:rPr>
                <w:b/>
                <w:bCs/>
                <w:sz w:val="18"/>
                <w:szCs w:val="18"/>
              </w:rPr>
            </w:pPr>
            <w:r w:rsidRPr="004C0277">
              <w:rPr>
                <w:b/>
                <w:bCs/>
                <w:sz w:val="18"/>
                <w:szCs w:val="18"/>
              </w:rPr>
              <w:t>Subtotal B</w:t>
            </w:r>
          </w:p>
        </w:tc>
        <w:tc>
          <w:tcPr>
            <w:tcW w:w="1074" w:type="dxa"/>
            <w:tcBorders>
              <w:top w:val="single" w:sz="4" w:space="0" w:color="auto"/>
              <w:left w:val="nil"/>
              <w:bottom w:val="single" w:sz="4" w:space="0" w:color="auto"/>
              <w:right w:val="nil"/>
            </w:tcBorders>
            <w:shd w:val="clear" w:color="auto" w:fill="auto"/>
            <w:vAlign w:val="bottom"/>
            <w:hideMark/>
          </w:tcPr>
          <w:p w14:paraId="50DE44A3" w14:textId="77777777" w:rsidR="00444025" w:rsidRPr="004C0277" w:rsidRDefault="003B7406" w:rsidP="003B7406">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23 </w:t>
            </w:r>
            <w:r w:rsidR="00444025" w:rsidRPr="004C0277">
              <w:rPr>
                <w:b/>
                <w:bCs/>
                <w:sz w:val="18"/>
                <w:szCs w:val="18"/>
              </w:rPr>
              <w:t>478</w:t>
            </w:r>
          </w:p>
        </w:tc>
        <w:tc>
          <w:tcPr>
            <w:tcW w:w="1326" w:type="dxa"/>
            <w:tcBorders>
              <w:top w:val="single" w:sz="4" w:space="0" w:color="auto"/>
              <w:left w:val="nil"/>
              <w:bottom w:val="single" w:sz="4" w:space="0" w:color="auto"/>
              <w:right w:val="nil"/>
            </w:tcBorders>
            <w:shd w:val="clear" w:color="auto" w:fill="auto"/>
            <w:vAlign w:val="bottom"/>
            <w:hideMark/>
          </w:tcPr>
          <w:p w14:paraId="79FC0C82" w14:textId="77777777" w:rsidR="00444025" w:rsidRPr="004C0277" w:rsidRDefault="003B7406" w:rsidP="00444025">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1 </w:t>
            </w:r>
            <w:r w:rsidR="00444025" w:rsidRPr="004C0277">
              <w:rPr>
                <w:b/>
                <w:bCs/>
                <w:sz w:val="18"/>
                <w:szCs w:val="18"/>
              </w:rPr>
              <w:t xml:space="preserve">122 </w:t>
            </w:r>
          </w:p>
        </w:tc>
        <w:tc>
          <w:tcPr>
            <w:tcW w:w="1852" w:type="dxa"/>
            <w:tcBorders>
              <w:top w:val="single" w:sz="4" w:space="0" w:color="auto"/>
              <w:left w:val="nil"/>
              <w:bottom w:val="single" w:sz="4" w:space="0" w:color="auto"/>
              <w:right w:val="nil"/>
            </w:tcBorders>
            <w:shd w:val="clear" w:color="auto" w:fill="auto"/>
            <w:vAlign w:val="bottom"/>
            <w:hideMark/>
          </w:tcPr>
          <w:p w14:paraId="5578DBA0" w14:textId="77777777" w:rsidR="00444025" w:rsidRPr="004C0277" w:rsidRDefault="00444025" w:rsidP="003B7406">
            <w:pPr>
              <w:tabs>
                <w:tab w:val="clear" w:pos="1247"/>
                <w:tab w:val="clear" w:pos="1814"/>
                <w:tab w:val="clear" w:pos="2381"/>
                <w:tab w:val="clear" w:pos="2948"/>
                <w:tab w:val="clear" w:pos="3515"/>
              </w:tabs>
              <w:jc w:val="right"/>
              <w:rPr>
                <w:b/>
                <w:bCs/>
                <w:sz w:val="18"/>
                <w:szCs w:val="18"/>
              </w:rPr>
            </w:pPr>
            <w:r w:rsidRPr="004C0277">
              <w:rPr>
                <w:b/>
                <w:bCs/>
                <w:sz w:val="18"/>
                <w:szCs w:val="18"/>
              </w:rPr>
              <w:t>24</w:t>
            </w:r>
            <w:r w:rsidR="003B7406" w:rsidRPr="004C0277">
              <w:rPr>
                <w:b/>
                <w:bCs/>
                <w:sz w:val="18"/>
                <w:szCs w:val="18"/>
              </w:rPr>
              <w:t xml:space="preserve"> </w:t>
            </w:r>
            <w:r w:rsidRPr="004C0277">
              <w:rPr>
                <w:b/>
                <w:bCs/>
                <w:sz w:val="18"/>
                <w:szCs w:val="18"/>
              </w:rPr>
              <w:t xml:space="preserve">600 </w:t>
            </w:r>
          </w:p>
        </w:tc>
      </w:tr>
      <w:tr w:rsidR="00444025" w:rsidRPr="004C0277" w14:paraId="7CBFBD9E" w14:textId="77777777" w:rsidTr="00E64247">
        <w:trPr>
          <w:trHeight w:val="302"/>
          <w:jc w:val="right"/>
        </w:trPr>
        <w:tc>
          <w:tcPr>
            <w:tcW w:w="3018" w:type="dxa"/>
            <w:tcBorders>
              <w:top w:val="nil"/>
              <w:left w:val="nil"/>
              <w:bottom w:val="nil"/>
              <w:right w:val="nil"/>
            </w:tcBorders>
            <w:shd w:val="clear" w:color="auto" w:fill="auto"/>
            <w:vAlign w:val="bottom"/>
            <w:hideMark/>
          </w:tcPr>
          <w:p w14:paraId="293DF1FE" w14:textId="47EED909" w:rsidR="0044402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C.</w:t>
            </w:r>
            <w:r w:rsidRPr="004C0277">
              <w:rPr>
                <w:sz w:val="18"/>
                <w:szCs w:val="18"/>
              </w:rPr>
              <w:tab/>
            </w:r>
            <w:r w:rsidR="00444025" w:rsidRPr="004C0277">
              <w:rPr>
                <w:sz w:val="18"/>
                <w:szCs w:val="18"/>
              </w:rPr>
              <w:t xml:space="preserve">GEF </w:t>
            </w:r>
            <w:r w:rsidR="00B8625D" w:rsidRPr="004C0277">
              <w:rPr>
                <w:sz w:val="18"/>
                <w:szCs w:val="18"/>
              </w:rPr>
              <w:t>trust funds</w:t>
            </w:r>
          </w:p>
        </w:tc>
        <w:tc>
          <w:tcPr>
            <w:tcW w:w="1074" w:type="dxa"/>
            <w:tcBorders>
              <w:top w:val="nil"/>
              <w:left w:val="nil"/>
              <w:bottom w:val="nil"/>
              <w:right w:val="nil"/>
            </w:tcBorders>
            <w:shd w:val="clear" w:color="auto" w:fill="auto"/>
            <w:vAlign w:val="bottom"/>
            <w:hideMark/>
          </w:tcPr>
          <w:p w14:paraId="487955FE"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c>
          <w:tcPr>
            <w:tcW w:w="1326" w:type="dxa"/>
            <w:tcBorders>
              <w:top w:val="nil"/>
              <w:left w:val="nil"/>
              <w:bottom w:val="nil"/>
              <w:right w:val="nil"/>
            </w:tcBorders>
            <w:shd w:val="clear" w:color="auto" w:fill="auto"/>
            <w:vAlign w:val="bottom"/>
            <w:hideMark/>
          </w:tcPr>
          <w:p w14:paraId="71E4DE5E"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c>
          <w:tcPr>
            <w:tcW w:w="1852" w:type="dxa"/>
            <w:tcBorders>
              <w:top w:val="nil"/>
              <w:left w:val="nil"/>
              <w:bottom w:val="nil"/>
              <w:right w:val="nil"/>
            </w:tcBorders>
            <w:shd w:val="clear" w:color="auto" w:fill="auto"/>
            <w:vAlign w:val="bottom"/>
            <w:hideMark/>
          </w:tcPr>
          <w:p w14:paraId="7433A7F8"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r>
      <w:tr w:rsidR="00444025" w:rsidRPr="004C0277" w14:paraId="2CF2CD81" w14:textId="77777777" w:rsidTr="00E64247">
        <w:trPr>
          <w:trHeight w:val="302"/>
          <w:jc w:val="right"/>
        </w:trPr>
        <w:tc>
          <w:tcPr>
            <w:tcW w:w="3018" w:type="dxa"/>
            <w:tcBorders>
              <w:top w:val="nil"/>
              <w:left w:val="nil"/>
              <w:bottom w:val="nil"/>
              <w:right w:val="nil"/>
            </w:tcBorders>
            <w:shd w:val="clear" w:color="auto" w:fill="auto"/>
            <w:vAlign w:val="bottom"/>
            <w:hideMark/>
          </w:tcPr>
          <w:p w14:paraId="62DA3F39" w14:textId="45350D10" w:rsidR="0044402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444025" w:rsidRPr="004C0277">
              <w:rPr>
                <w:sz w:val="18"/>
                <w:szCs w:val="18"/>
              </w:rPr>
              <w:t xml:space="preserve">GEF </w:t>
            </w:r>
            <w:r w:rsidR="00B8625D" w:rsidRPr="004C0277">
              <w:rPr>
                <w:sz w:val="18"/>
                <w:szCs w:val="18"/>
              </w:rPr>
              <w:t>trust funds</w:t>
            </w:r>
          </w:p>
        </w:tc>
        <w:tc>
          <w:tcPr>
            <w:tcW w:w="1074" w:type="dxa"/>
            <w:tcBorders>
              <w:top w:val="nil"/>
              <w:left w:val="nil"/>
              <w:bottom w:val="nil"/>
              <w:right w:val="nil"/>
            </w:tcBorders>
            <w:shd w:val="clear" w:color="auto" w:fill="auto"/>
            <w:vAlign w:val="bottom"/>
            <w:hideMark/>
          </w:tcPr>
          <w:p w14:paraId="69B84C0A" w14:textId="77777777" w:rsidR="00444025" w:rsidRPr="004C0277" w:rsidRDefault="00444025" w:rsidP="003B7406">
            <w:pPr>
              <w:tabs>
                <w:tab w:val="clear" w:pos="1247"/>
                <w:tab w:val="clear" w:pos="1814"/>
                <w:tab w:val="clear" w:pos="2381"/>
                <w:tab w:val="clear" w:pos="2948"/>
                <w:tab w:val="clear" w:pos="3515"/>
              </w:tabs>
              <w:jc w:val="right"/>
              <w:rPr>
                <w:b/>
                <w:sz w:val="18"/>
                <w:szCs w:val="18"/>
              </w:rPr>
            </w:pPr>
            <w:r w:rsidRPr="004C0277">
              <w:rPr>
                <w:b/>
                <w:sz w:val="18"/>
                <w:szCs w:val="18"/>
              </w:rPr>
              <w:t>-</w:t>
            </w:r>
          </w:p>
        </w:tc>
        <w:tc>
          <w:tcPr>
            <w:tcW w:w="1326" w:type="dxa"/>
            <w:tcBorders>
              <w:top w:val="nil"/>
              <w:left w:val="nil"/>
              <w:bottom w:val="nil"/>
              <w:right w:val="nil"/>
            </w:tcBorders>
            <w:shd w:val="clear" w:color="auto" w:fill="auto"/>
            <w:vAlign w:val="bottom"/>
            <w:hideMark/>
          </w:tcPr>
          <w:p w14:paraId="5E4A0FC5" w14:textId="77777777" w:rsidR="00444025" w:rsidRPr="004C0277" w:rsidRDefault="00444025" w:rsidP="003B7406">
            <w:pPr>
              <w:tabs>
                <w:tab w:val="clear" w:pos="1247"/>
                <w:tab w:val="clear" w:pos="1814"/>
                <w:tab w:val="clear" w:pos="2381"/>
                <w:tab w:val="clear" w:pos="2948"/>
                <w:tab w:val="clear" w:pos="3515"/>
              </w:tabs>
              <w:jc w:val="right"/>
              <w:rPr>
                <w:b/>
                <w:sz w:val="18"/>
                <w:szCs w:val="18"/>
              </w:rPr>
            </w:pPr>
            <w:r w:rsidRPr="004C0277">
              <w:rPr>
                <w:b/>
                <w:sz w:val="18"/>
                <w:szCs w:val="18"/>
              </w:rPr>
              <w:t xml:space="preserve">- </w:t>
            </w:r>
          </w:p>
        </w:tc>
        <w:tc>
          <w:tcPr>
            <w:tcW w:w="1852" w:type="dxa"/>
            <w:tcBorders>
              <w:top w:val="nil"/>
              <w:left w:val="nil"/>
              <w:bottom w:val="nil"/>
              <w:right w:val="nil"/>
            </w:tcBorders>
            <w:shd w:val="clear" w:color="auto" w:fill="auto"/>
            <w:vAlign w:val="bottom"/>
            <w:hideMark/>
          </w:tcPr>
          <w:p w14:paraId="5A4BE73C" w14:textId="77777777" w:rsidR="00444025" w:rsidRPr="004C0277" w:rsidRDefault="00444025" w:rsidP="003B7406">
            <w:pPr>
              <w:tabs>
                <w:tab w:val="clear" w:pos="1247"/>
                <w:tab w:val="clear" w:pos="1814"/>
                <w:tab w:val="clear" w:pos="2381"/>
                <w:tab w:val="clear" w:pos="2948"/>
                <w:tab w:val="clear" w:pos="3515"/>
              </w:tabs>
              <w:jc w:val="right"/>
              <w:rPr>
                <w:b/>
                <w:sz w:val="18"/>
                <w:szCs w:val="18"/>
              </w:rPr>
            </w:pPr>
            <w:r w:rsidRPr="004C0277">
              <w:rPr>
                <w:b/>
                <w:sz w:val="18"/>
                <w:szCs w:val="18"/>
              </w:rPr>
              <w:t xml:space="preserve">- </w:t>
            </w:r>
          </w:p>
        </w:tc>
      </w:tr>
      <w:tr w:rsidR="00444025" w:rsidRPr="004C0277" w14:paraId="4D4C931F" w14:textId="77777777" w:rsidTr="00E64247">
        <w:trPr>
          <w:trHeight w:val="302"/>
          <w:jc w:val="right"/>
        </w:trPr>
        <w:tc>
          <w:tcPr>
            <w:tcW w:w="3018" w:type="dxa"/>
            <w:tcBorders>
              <w:top w:val="single" w:sz="4" w:space="0" w:color="auto"/>
              <w:left w:val="nil"/>
              <w:bottom w:val="single" w:sz="4" w:space="0" w:color="auto"/>
              <w:right w:val="nil"/>
            </w:tcBorders>
            <w:shd w:val="clear" w:color="auto" w:fill="auto"/>
            <w:vAlign w:val="bottom"/>
            <w:hideMark/>
          </w:tcPr>
          <w:p w14:paraId="79C28622" w14:textId="77777777" w:rsidR="00444025" w:rsidRPr="004C0277" w:rsidRDefault="00444025" w:rsidP="00444025">
            <w:pPr>
              <w:tabs>
                <w:tab w:val="clear" w:pos="1247"/>
                <w:tab w:val="clear" w:pos="1814"/>
                <w:tab w:val="clear" w:pos="2381"/>
                <w:tab w:val="clear" w:pos="2948"/>
                <w:tab w:val="clear" w:pos="3515"/>
              </w:tabs>
              <w:rPr>
                <w:b/>
                <w:bCs/>
                <w:sz w:val="18"/>
                <w:szCs w:val="18"/>
              </w:rPr>
            </w:pPr>
            <w:r w:rsidRPr="004C0277">
              <w:rPr>
                <w:b/>
                <w:bCs/>
                <w:sz w:val="18"/>
                <w:szCs w:val="18"/>
              </w:rPr>
              <w:t>Subtotal C</w:t>
            </w:r>
          </w:p>
        </w:tc>
        <w:tc>
          <w:tcPr>
            <w:tcW w:w="1074" w:type="dxa"/>
            <w:tcBorders>
              <w:top w:val="single" w:sz="4" w:space="0" w:color="auto"/>
              <w:left w:val="nil"/>
              <w:bottom w:val="single" w:sz="4" w:space="0" w:color="auto"/>
              <w:right w:val="nil"/>
            </w:tcBorders>
            <w:shd w:val="clear" w:color="auto" w:fill="auto"/>
            <w:vAlign w:val="bottom"/>
            <w:hideMark/>
          </w:tcPr>
          <w:p w14:paraId="36A0B000" w14:textId="77777777" w:rsidR="00444025" w:rsidRPr="004C0277" w:rsidRDefault="00444025" w:rsidP="003B7406">
            <w:pPr>
              <w:tabs>
                <w:tab w:val="clear" w:pos="1247"/>
                <w:tab w:val="clear" w:pos="1814"/>
                <w:tab w:val="clear" w:pos="2381"/>
                <w:tab w:val="clear" w:pos="2948"/>
                <w:tab w:val="clear" w:pos="3515"/>
              </w:tabs>
              <w:jc w:val="right"/>
              <w:rPr>
                <w:bCs/>
                <w:sz w:val="18"/>
                <w:szCs w:val="18"/>
              </w:rPr>
            </w:pPr>
            <w:r w:rsidRPr="004C0277">
              <w:rPr>
                <w:bCs/>
                <w:sz w:val="18"/>
                <w:szCs w:val="18"/>
              </w:rPr>
              <w:t>-</w:t>
            </w:r>
          </w:p>
        </w:tc>
        <w:tc>
          <w:tcPr>
            <w:tcW w:w="1326" w:type="dxa"/>
            <w:tcBorders>
              <w:top w:val="single" w:sz="4" w:space="0" w:color="auto"/>
              <w:left w:val="nil"/>
              <w:bottom w:val="single" w:sz="4" w:space="0" w:color="auto"/>
              <w:right w:val="nil"/>
            </w:tcBorders>
            <w:shd w:val="clear" w:color="auto" w:fill="auto"/>
            <w:vAlign w:val="bottom"/>
            <w:hideMark/>
          </w:tcPr>
          <w:p w14:paraId="4D8CCE56" w14:textId="77777777" w:rsidR="00444025" w:rsidRPr="004C0277" w:rsidRDefault="00444025" w:rsidP="003B7406">
            <w:pPr>
              <w:tabs>
                <w:tab w:val="clear" w:pos="1247"/>
                <w:tab w:val="clear" w:pos="1814"/>
                <w:tab w:val="clear" w:pos="2381"/>
                <w:tab w:val="clear" w:pos="2948"/>
                <w:tab w:val="clear" w:pos="3515"/>
              </w:tabs>
              <w:jc w:val="right"/>
              <w:rPr>
                <w:bCs/>
                <w:sz w:val="18"/>
                <w:szCs w:val="18"/>
              </w:rPr>
            </w:pPr>
            <w:r w:rsidRPr="004C0277">
              <w:rPr>
                <w:bCs/>
                <w:sz w:val="18"/>
                <w:szCs w:val="18"/>
              </w:rPr>
              <w:t>-</w:t>
            </w:r>
          </w:p>
        </w:tc>
        <w:tc>
          <w:tcPr>
            <w:tcW w:w="1852" w:type="dxa"/>
            <w:tcBorders>
              <w:top w:val="single" w:sz="4" w:space="0" w:color="auto"/>
              <w:left w:val="nil"/>
              <w:bottom w:val="single" w:sz="4" w:space="0" w:color="auto"/>
              <w:right w:val="nil"/>
            </w:tcBorders>
            <w:shd w:val="clear" w:color="auto" w:fill="auto"/>
            <w:vAlign w:val="bottom"/>
            <w:hideMark/>
          </w:tcPr>
          <w:p w14:paraId="2DD48705" w14:textId="77777777" w:rsidR="00444025" w:rsidRPr="004C0277" w:rsidRDefault="00444025" w:rsidP="003B7406">
            <w:pPr>
              <w:tabs>
                <w:tab w:val="clear" w:pos="1247"/>
                <w:tab w:val="clear" w:pos="1814"/>
                <w:tab w:val="clear" w:pos="2381"/>
                <w:tab w:val="clear" w:pos="2948"/>
                <w:tab w:val="clear" w:pos="3515"/>
              </w:tabs>
              <w:jc w:val="right"/>
              <w:rPr>
                <w:bCs/>
                <w:sz w:val="18"/>
                <w:szCs w:val="18"/>
              </w:rPr>
            </w:pPr>
            <w:r w:rsidRPr="004C0277">
              <w:rPr>
                <w:bCs/>
                <w:sz w:val="18"/>
                <w:szCs w:val="18"/>
              </w:rPr>
              <w:t>-</w:t>
            </w:r>
          </w:p>
        </w:tc>
      </w:tr>
      <w:tr w:rsidR="00444025" w:rsidRPr="004C0277" w14:paraId="1AF85C2C" w14:textId="77777777" w:rsidTr="00E64247">
        <w:trPr>
          <w:trHeight w:val="302"/>
          <w:jc w:val="right"/>
        </w:trPr>
        <w:tc>
          <w:tcPr>
            <w:tcW w:w="3018" w:type="dxa"/>
            <w:tcBorders>
              <w:top w:val="nil"/>
              <w:left w:val="nil"/>
              <w:bottom w:val="nil"/>
              <w:right w:val="nil"/>
            </w:tcBorders>
            <w:shd w:val="clear" w:color="auto" w:fill="auto"/>
            <w:vAlign w:val="bottom"/>
            <w:hideMark/>
          </w:tcPr>
          <w:p w14:paraId="0DB4F0F8" w14:textId="69B6D467" w:rsidR="00444025" w:rsidRPr="004C0277" w:rsidRDefault="00444025" w:rsidP="002B2B3E">
            <w:pPr>
              <w:tabs>
                <w:tab w:val="clear" w:pos="1247"/>
                <w:tab w:val="clear" w:pos="1814"/>
                <w:tab w:val="clear" w:pos="2381"/>
                <w:tab w:val="clear" w:pos="2948"/>
                <w:tab w:val="clear" w:pos="3515"/>
                <w:tab w:val="left" w:pos="284"/>
              </w:tabs>
              <w:rPr>
                <w:sz w:val="18"/>
                <w:szCs w:val="18"/>
              </w:rPr>
            </w:pPr>
            <w:r w:rsidRPr="004C0277">
              <w:rPr>
                <w:sz w:val="18"/>
                <w:szCs w:val="18"/>
              </w:rPr>
              <w:t>D.</w:t>
            </w:r>
            <w:r w:rsidR="002B2B3E" w:rsidRPr="004C0277">
              <w:rPr>
                <w:sz w:val="18"/>
                <w:szCs w:val="18"/>
              </w:rPr>
              <w:tab/>
            </w:r>
            <w:r w:rsidRPr="004C0277">
              <w:rPr>
                <w:sz w:val="18"/>
                <w:szCs w:val="18"/>
              </w:rPr>
              <w:t xml:space="preserve">Programme </w:t>
            </w:r>
            <w:r w:rsidR="00B8625D" w:rsidRPr="004C0277">
              <w:rPr>
                <w:sz w:val="18"/>
                <w:szCs w:val="18"/>
              </w:rPr>
              <w:t>supp</w:t>
            </w:r>
            <w:r w:rsidRPr="004C0277">
              <w:rPr>
                <w:sz w:val="18"/>
                <w:szCs w:val="18"/>
              </w:rPr>
              <w:t>ort costs</w:t>
            </w:r>
          </w:p>
        </w:tc>
        <w:tc>
          <w:tcPr>
            <w:tcW w:w="1074" w:type="dxa"/>
            <w:tcBorders>
              <w:top w:val="nil"/>
              <w:left w:val="nil"/>
              <w:bottom w:val="nil"/>
              <w:right w:val="nil"/>
            </w:tcBorders>
            <w:shd w:val="clear" w:color="auto" w:fill="auto"/>
            <w:vAlign w:val="bottom"/>
            <w:hideMark/>
          </w:tcPr>
          <w:p w14:paraId="718D125D"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c>
          <w:tcPr>
            <w:tcW w:w="1326" w:type="dxa"/>
            <w:tcBorders>
              <w:top w:val="nil"/>
              <w:left w:val="nil"/>
              <w:bottom w:val="nil"/>
              <w:right w:val="nil"/>
            </w:tcBorders>
            <w:shd w:val="clear" w:color="auto" w:fill="auto"/>
            <w:vAlign w:val="bottom"/>
            <w:hideMark/>
          </w:tcPr>
          <w:p w14:paraId="4C06636F"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c>
          <w:tcPr>
            <w:tcW w:w="1852" w:type="dxa"/>
            <w:tcBorders>
              <w:top w:val="nil"/>
              <w:left w:val="nil"/>
              <w:bottom w:val="nil"/>
              <w:right w:val="nil"/>
            </w:tcBorders>
            <w:shd w:val="clear" w:color="auto" w:fill="auto"/>
            <w:vAlign w:val="bottom"/>
            <w:hideMark/>
          </w:tcPr>
          <w:p w14:paraId="2C2177A9"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r>
      <w:tr w:rsidR="00444025" w:rsidRPr="004C0277" w14:paraId="4E5B507C" w14:textId="77777777" w:rsidTr="00E64247">
        <w:trPr>
          <w:trHeight w:val="302"/>
          <w:jc w:val="right"/>
        </w:trPr>
        <w:tc>
          <w:tcPr>
            <w:tcW w:w="3018" w:type="dxa"/>
            <w:tcBorders>
              <w:top w:val="nil"/>
              <w:left w:val="nil"/>
              <w:bottom w:val="nil"/>
              <w:right w:val="nil"/>
            </w:tcBorders>
            <w:shd w:val="clear" w:color="auto" w:fill="auto"/>
            <w:vAlign w:val="bottom"/>
            <w:hideMark/>
          </w:tcPr>
          <w:p w14:paraId="44F4CC4A" w14:textId="52C73AA9" w:rsidR="0044402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444025" w:rsidRPr="004C0277">
              <w:rPr>
                <w:sz w:val="18"/>
                <w:szCs w:val="18"/>
              </w:rPr>
              <w:t xml:space="preserve">Programme </w:t>
            </w:r>
            <w:r w:rsidR="00B8625D" w:rsidRPr="004C0277">
              <w:rPr>
                <w:sz w:val="18"/>
                <w:szCs w:val="18"/>
              </w:rPr>
              <w:t>suppo</w:t>
            </w:r>
            <w:r w:rsidR="00444025" w:rsidRPr="004C0277">
              <w:rPr>
                <w:sz w:val="18"/>
                <w:szCs w:val="18"/>
              </w:rPr>
              <w:t>rt costs</w:t>
            </w:r>
          </w:p>
        </w:tc>
        <w:tc>
          <w:tcPr>
            <w:tcW w:w="1074" w:type="dxa"/>
            <w:tcBorders>
              <w:top w:val="nil"/>
              <w:left w:val="nil"/>
              <w:bottom w:val="nil"/>
              <w:right w:val="nil"/>
            </w:tcBorders>
            <w:shd w:val="clear" w:color="auto" w:fill="auto"/>
            <w:vAlign w:val="bottom"/>
            <w:hideMark/>
          </w:tcPr>
          <w:p w14:paraId="7E4E1795" w14:textId="77777777" w:rsidR="00444025" w:rsidRPr="004C0277" w:rsidRDefault="00444025" w:rsidP="00444025">
            <w:pPr>
              <w:tabs>
                <w:tab w:val="clear" w:pos="1247"/>
                <w:tab w:val="clear" w:pos="1814"/>
                <w:tab w:val="clear" w:pos="2381"/>
                <w:tab w:val="clear" w:pos="2948"/>
                <w:tab w:val="clear" w:pos="3515"/>
              </w:tabs>
              <w:jc w:val="right"/>
              <w:rPr>
                <w:sz w:val="18"/>
                <w:szCs w:val="18"/>
              </w:rPr>
            </w:pPr>
            <w:r w:rsidRPr="004C0277">
              <w:rPr>
                <w:sz w:val="18"/>
                <w:szCs w:val="18"/>
              </w:rPr>
              <w:t xml:space="preserve">991 </w:t>
            </w:r>
          </w:p>
        </w:tc>
        <w:tc>
          <w:tcPr>
            <w:tcW w:w="1326" w:type="dxa"/>
            <w:tcBorders>
              <w:top w:val="nil"/>
              <w:left w:val="nil"/>
              <w:bottom w:val="nil"/>
              <w:right w:val="nil"/>
            </w:tcBorders>
            <w:shd w:val="clear" w:color="auto" w:fill="auto"/>
            <w:vAlign w:val="bottom"/>
            <w:hideMark/>
          </w:tcPr>
          <w:p w14:paraId="14EBB421"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1 </w:t>
            </w:r>
            <w:r w:rsidR="00444025" w:rsidRPr="004C0277">
              <w:rPr>
                <w:sz w:val="18"/>
                <w:szCs w:val="18"/>
              </w:rPr>
              <w:t xml:space="preserve">409 </w:t>
            </w:r>
          </w:p>
        </w:tc>
        <w:tc>
          <w:tcPr>
            <w:tcW w:w="1852" w:type="dxa"/>
            <w:tcBorders>
              <w:top w:val="nil"/>
              <w:left w:val="nil"/>
              <w:bottom w:val="nil"/>
              <w:right w:val="nil"/>
            </w:tcBorders>
            <w:shd w:val="clear" w:color="auto" w:fill="auto"/>
            <w:vAlign w:val="bottom"/>
            <w:hideMark/>
          </w:tcPr>
          <w:p w14:paraId="316A195A"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2 </w:t>
            </w:r>
            <w:r w:rsidR="00444025" w:rsidRPr="004C0277">
              <w:rPr>
                <w:sz w:val="18"/>
                <w:szCs w:val="18"/>
              </w:rPr>
              <w:t xml:space="preserve">400 </w:t>
            </w:r>
          </w:p>
        </w:tc>
      </w:tr>
      <w:tr w:rsidR="00444025" w:rsidRPr="004C0277" w14:paraId="52E0C59C" w14:textId="77777777" w:rsidTr="00E64247">
        <w:trPr>
          <w:trHeight w:val="302"/>
          <w:jc w:val="right"/>
        </w:trPr>
        <w:tc>
          <w:tcPr>
            <w:tcW w:w="3018" w:type="dxa"/>
            <w:tcBorders>
              <w:top w:val="single" w:sz="4" w:space="0" w:color="auto"/>
              <w:left w:val="nil"/>
              <w:bottom w:val="single" w:sz="4" w:space="0" w:color="auto"/>
              <w:right w:val="nil"/>
            </w:tcBorders>
            <w:shd w:val="clear" w:color="auto" w:fill="auto"/>
            <w:vAlign w:val="bottom"/>
            <w:hideMark/>
          </w:tcPr>
          <w:p w14:paraId="202B8721" w14:textId="77777777" w:rsidR="00444025" w:rsidRPr="004C0277" w:rsidRDefault="00444025" w:rsidP="00444025">
            <w:pPr>
              <w:tabs>
                <w:tab w:val="clear" w:pos="1247"/>
                <w:tab w:val="clear" w:pos="1814"/>
                <w:tab w:val="clear" w:pos="2381"/>
                <w:tab w:val="clear" w:pos="2948"/>
                <w:tab w:val="clear" w:pos="3515"/>
              </w:tabs>
              <w:rPr>
                <w:b/>
                <w:bCs/>
                <w:sz w:val="18"/>
                <w:szCs w:val="18"/>
              </w:rPr>
            </w:pPr>
            <w:r w:rsidRPr="004C0277">
              <w:rPr>
                <w:b/>
                <w:bCs/>
                <w:sz w:val="18"/>
                <w:szCs w:val="18"/>
              </w:rPr>
              <w:t>Subtotal D</w:t>
            </w:r>
          </w:p>
        </w:tc>
        <w:tc>
          <w:tcPr>
            <w:tcW w:w="1074" w:type="dxa"/>
            <w:tcBorders>
              <w:top w:val="single" w:sz="4" w:space="0" w:color="auto"/>
              <w:left w:val="nil"/>
              <w:bottom w:val="single" w:sz="4" w:space="0" w:color="auto"/>
              <w:right w:val="nil"/>
            </w:tcBorders>
            <w:shd w:val="clear" w:color="auto" w:fill="auto"/>
            <w:vAlign w:val="bottom"/>
            <w:hideMark/>
          </w:tcPr>
          <w:p w14:paraId="40EBCDE9" w14:textId="77777777" w:rsidR="00444025" w:rsidRPr="004C0277" w:rsidRDefault="00444025" w:rsidP="003B7406">
            <w:pPr>
              <w:tabs>
                <w:tab w:val="clear" w:pos="1247"/>
                <w:tab w:val="clear" w:pos="1814"/>
                <w:tab w:val="clear" w:pos="2381"/>
                <w:tab w:val="clear" w:pos="2948"/>
                <w:tab w:val="clear" w:pos="3515"/>
              </w:tabs>
              <w:jc w:val="right"/>
              <w:rPr>
                <w:b/>
                <w:bCs/>
                <w:sz w:val="18"/>
                <w:szCs w:val="18"/>
              </w:rPr>
            </w:pPr>
            <w:r w:rsidRPr="004C0277">
              <w:rPr>
                <w:b/>
                <w:bCs/>
                <w:sz w:val="18"/>
                <w:szCs w:val="18"/>
              </w:rPr>
              <w:t>991</w:t>
            </w:r>
          </w:p>
        </w:tc>
        <w:tc>
          <w:tcPr>
            <w:tcW w:w="1326" w:type="dxa"/>
            <w:tcBorders>
              <w:top w:val="single" w:sz="4" w:space="0" w:color="auto"/>
              <w:left w:val="nil"/>
              <w:bottom w:val="single" w:sz="4" w:space="0" w:color="auto"/>
              <w:right w:val="nil"/>
            </w:tcBorders>
            <w:shd w:val="clear" w:color="auto" w:fill="auto"/>
            <w:vAlign w:val="bottom"/>
            <w:hideMark/>
          </w:tcPr>
          <w:p w14:paraId="31474414" w14:textId="77777777" w:rsidR="00444025" w:rsidRPr="004C0277" w:rsidRDefault="003B7406" w:rsidP="00444025">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1 </w:t>
            </w:r>
            <w:r w:rsidR="00444025" w:rsidRPr="004C0277">
              <w:rPr>
                <w:b/>
                <w:bCs/>
                <w:sz w:val="18"/>
                <w:szCs w:val="18"/>
              </w:rPr>
              <w:t xml:space="preserve">409 </w:t>
            </w:r>
          </w:p>
        </w:tc>
        <w:tc>
          <w:tcPr>
            <w:tcW w:w="1852" w:type="dxa"/>
            <w:tcBorders>
              <w:top w:val="single" w:sz="4" w:space="0" w:color="auto"/>
              <w:left w:val="nil"/>
              <w:bottom w:val="single" w:sz="4" w:space="0" w:color="auto"/>
              <w:right w:val="nil"/>
            </w:tcBorders>
            <w:shd w:val="clear" w:color="auto" w:fill="auto"/>
            <w:vAlign w:val="bottom"/>
            <w:hideMark/>
          </w:tcPr>
          <w:p w14:paraId="160B8457" w14:textId="77777777" w:rsidR="00444025" w:rsidRPr="004C0277" w:rsidRDefault="00444025" w:rsidP="003B7406">
            <w:pPr>
              <w:tabs>
                <w:tab w:val="clear" w:pos="1247"/>
                <w:tab w:val="clear" w:pos="1814"/>
                <w:tab w:val="clear" w:pos="2381"/>
                <w:tab w:val="clear" w:pos="2948"/>
                <w:tab w:val="clear" w:pos="3515"/>
              </w:tabs>
              <w:jc w:val="right"/>
              <w:rPr>
                <w:b/>
                <w:bCs/>
                <w:sz w:val="18"/>
                <w:szCs w:val="18"/>
              </w:rPr>
            </w:pPr>
            <w:r w:rsidRPr="004C0277">
              <w:rPr>
                <w:b/>
                <w:bCs/>
                <w:sz w:val="18"/>
                <w:szCs w:val="18"/>
              </w:rPr>
              <w:t>2</w:t>
            </w:r>
            <w:r w:rsidR="003B7406" w:rsidRPr="004C0277">
              <w:rPr>
                <w:b/>
                <w:bCs/>
                <w:sz w:val="18"/>
                <w:szCs w:val="18"/>
              </w:rPr>
              <w:t xml:space="preserve"> </w:t>
            </w:r>
            <w:r w:rsidRPr="004C0277">
              <w:rPr>
                <w:b/>
                <w:bCs/>
                <w:sz w:val="18"/>
                <w:szCs w:val="18"/>
              </w:rPr>
              <w:t xml:space="preserve">400 </w:t>
            </w:r>
          </w:p>
        </w:tc>
      </w:tr>
      <w:tr w:rsidR="00444025" w:rsidRPr="004C0277" w14:paraId="4824EDE3" w14:textId="77777777" w:rsidTr="00E64247">
        <w:trPr>
          <w:trHeight w:val="302"/>
          <w:jc w:val="right"/>
        </w:trPr>
        <w:tc>
          <w:tcPr>
            <w:tcW w:w="3018" w:type="dxa"/>
            <w:tcBorders>
              <w:top w:val="nil"/>
              <w:left w:val="nil"/>
              <w:bottom w:val="nil"/>
              <w:right w:val="nil"/>
            </w:tcBorders>
            <w:shd w:val="clear" w:color="auto" w:fill="auto"/>
            <w:vAlign w:val="bottom"/>
            <w:hideMark/>
          </w:tcPr>
          <w:p w14:paraId="1409E0DE" w14:textId="7BC13F66" w:rsidR="00444025" w:rsidRPr="004C0277" w:rsidRDefault="00444025" w:rsidP="002B2B3E">
            <w:pPr>
              <w:tabs>
                <w:tab w:val="clear" w:pos="1247"/>
                <w:tab w:val="clear" w:pos="1814"/>
                <w:tab w:val="clear" w:pos="2381"/>
                <w:tab w:val="clear" w:pos="2948"/>
                <w:tab w:val="clear" w:pos="3515"/>
                <w:tab w:val="left" w:pos="284"/>
              </w:tabs>
              <w:rPr>
                <w:sz w:val="18"/>
                <w:szCs w:val="18"/>
              </w:rPr>
            </w:pPr>
            <w:r w:rsidRPr="004C0277">
              <w:rPr>
                <w:sz w:val="18"/>
                <w:szCs w:val="18"/>
              </w:rPr>
              <w:t>E.</w:t>
            </w:r>
            <w:r w:rsidR="002B2B3E" w:rsidRPr="004C0277">
              <w:rPr>
                <w:sz w:val="18"/>
                <w:szCs w:val="18"/>
              </w:rPr>
              <w:tab/>
            </w:r>
            <w:r w:rsidRPr="004C0277">
              <w:rPr>
                <w:sz w:val="18"/>
                <w:szCs w:val="18"/>
              </w:rPr>
              <w:t>Regular budget</w:t>
            </w:r>
          </w:p>
        </w:tc>
        <w:tc>
          <w:tcPr>
            <w:tcW w:w="1074" w:type="dxa"/>
            <w:tcBorders>
              <w:top w:val="nil"/>
              <w:left w:val="nil"/>
              <w:bottom w:val="nil"/>
              <w:right w:val="nil"/>
            </w:tcBorders>
            <w:shd w:val="clear" w:color="auto" w:fill="auto"/>
            <w:vAlign w:val="bottom"/>
            <w:hideMark/>
          </w:tcPr>
          <w:p w14:paraId="5A046D67"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c>
          <w:tcPr>
            <w:tcW w:w="1326" w:type="dxa"/>
            <w:tcBorders>
              <w:top w:val="nil"/>
              <w:left w:val="nil"/>
              <w:bottom w:val="nil"/>
              <w:right w:val="nil"/>
            </w:tcBorders>
            <w:shd w:val="clear" w:color="auto" w:fill="auto"/>
            <w:vAlign w:val="bottom"/>
            <w:hideMark/>
          </w:tcPr>
          <w:p w14:paraId="76E5F091"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c>
          <w:tcPr>
            <w:tcW w:w="1852" w:type="dxa"/>
            <w:tcBorders>
              <w:top w:val="nil"/>
              <w:left w:val="nil"/>
              <w:bottom w:val="nil"/>
              <w:right w:val="nil"/>
            </w:tcBorders>
            <w:shd w:val="clear" w:color="auto" w:fill="auto"/>
            <w:vAlign w:val="bottom"/>
            <w:hideMark/>
          </w:tcPr>
          <w:p w14:paraId="6E4AD6F2"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p>
        </w:tc>
      </w:tr>
      <w:tr w:rsidR="00444025" w:rsidRPr="004C0277" w14:paraId="0E573969" w14:textId="77777777" w:rsidTr="00E64247">
        <w:trPr>
          <w:trHeight w:val="302"/>
          <w:jc w:val="right"/>
        </w:trPr>
        <w:tc>
          <w:tcPr>
            <w:tcW w:w="3018" w:type="dxa"/>
            <w:tcBorders>
              <w:top w:val="nil"/>
              <w:left w:val="nil"/>
              <w:bottom w:val="nil"/>
              <w:right w:val="nil"/>
            </w:tcBorders>
            <w:shd w:val="clear" w:color="auto" w:fill="auto"/>
            <w:vAlign w:val="bottom"/>
            <w:hideMark/>
          </w:tcPr>
          <w:p w14:paraId="4BC6ED90" w14:textId="7CE40391" w:rsidR="0044402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444025" w:rsidRPr="004C0277">
              <w:rPr>
                <w:sz w:val="18"/>
                <w:szCs w:val="18"/>
              </w:rPr>
              <w:t>Post</w:t>
            </w:r>
          </w:p>
        </w:tc>
        <w:tc>
          <w:tcPr>
            <w:tcW w:w="1074" w:type="dxa"/>
            <w:tcBorders>
              <w:top w:val="nil"/>
              <w:left w:val="nil"/>
              <w:bottom w:val="nil"/>
              <w:right w:val="nil"/>
            </w:tcBorders>
            <w:shd w:val="clear" w:color="auto" w:fill="auto"/>
            <w:vAlign w:val="bottom"/>
            <w:hideMark/>
          </w:tcPr>
          <w:p w14:paraId="29948DD2" w14:textId="77777777" w:rsidR="00444025" w:rsidRPr="004C0277" w:rsidRDefault="003B7406" w:rsidP="00444025">
            <w:pPr>
              <w:tabs>
                <w:tab w:val="clear" w:pos="1247"/>
                <w:tab w:val="clear" w:pos="1814"/>
                <w:tab w:val="clear" w:pos="2381"/>
                <w:tab w:val="clear" w:pos="2948"/>
                <w:tab w:val="clear" w:pos="3515"/>
              </w:tabs>
              <w:jc w:val="right"/>
              <w:rPr>
                <w:sz w:val="18"/>
                <w:szCs w:val="18"/>
              </w:rPr>
            </w:pPr>
            <w:r w:rsidRPr="004C0277">
              <w:rPr>
                <w:sz w:val="18"/>
                <w:szCs w:val="18"/>
              </w:rPr>
              <w:t xml:space="preserve">2 </w:t>
            </w:r>
            <w:r w:rsidR="00444025" w:rsidRPr="004C0277">
              <w:rPr>
                <w:sz w:val="18"/>
                <w:szCs w:val="18"/>
              </w:rPr>
              <w:t xml:space="preserve">100 </w:t>
            </w:r>
          </w:p>
        </w:tc>
        <w:tc>
          <w:tcPr>
            <w:tcW w:w="1326" w:type="dxa"/>
            <w:tcBorders>
              <w:top w:val="nil"/>
              <w:left w:val="nil"/>
              <w:bottom w:val="nil"/>
              <w:right w:val="nil"/>
            </w:tcBorders>
            <w:shd w:val="clear" w:color="auto" w:fill="auto"/>
            <w:vAlign w:val="bottom"/>
            <w:hideMark/>
          </w:tcPr>
          <w:p w14:paraId="43118954" w14:textId="77777777" w:rsidR="00444025" w:rsidRPr="004C0277" w:rsidRDefault="00444025" w:rsidP="003B7406">
            <w:pPr>
              <w:tabs>
                <w:tab w:val="clear" w:pos="1247"/>
                <w:tab w:val="clear" w:pos="1814"/>
                <w:tab w:val="clear" w:pos="2381"/>
                <w:tab w:val="clear" w:pos="2948"/>
                <w:tab w:val="clear" w:pos="3515"/>
              </w:tabs>
              <w:jc w:val="right"/>
              <w:rPr>
                <w:sz w:val="18"/>
                <w:szCs w:val="18"/>
              </w:rPr>
            </w:pPr>
            <w:r w:rsidRPr="004C0277">
              <w:rPr>
                <w:sz w:val="18"/>
                <w:szCs w:val="18"/>
              </w:rPr>
              <w:t>-</w:t>
            </w:r>
          </w:p>
        </w:tc>
        <w:tc>
          <w:tcPr>
            <w:tcW w:w="1852" w:type="dxa"/>
            <w:tcBorders>
              <w:top w:val="nil"/>
              <w:left w:val="nil"/>
              <w:bottom w:val="nil"/>
              <w:right w:val="nil"/>
            </w:tcBorders>
            <w:shd w:val="clear" w:color="auto" w:fill="auto"/>
            <w:vAlign w:val="bottom"/>
            <w:hideMark/>
          </w:tcPr>
          <w:p w14:paraId="12CE45C4" w14:textId="77777777" w:rsidR="00444025" w:rsidRPr="004C0277" w:rsidRDefault="00444025" w:rsidP="003B7406">
            <w:pPr>
              <w:tabs>
                <w:tab w:val="clear" w:pos="1247"/>
                <w:tab w:val="clear" w:pos="1814"/>
                <w:tab w:val="clear" w:pos="2381"/>
                <w:tab w:val="clear" w:pos="2948"/>
                <w:tab w:val="clear" w:pos="3515"/>
              </w:tabs>
              <w:jc w:val="right"/>
              <w:rPr>
                <w:sz w:val="18"/>
                <w:szCs w:val="18"/>
              </w:rPr>
            </w:pPr>
            <w:r w:rsidRPr="004C0277">
              <w:rPr>
                <w:sz w:val="18"/>
                <w:szCs w:val="18"/>
              </w:rPr>
              <w:t>2</w:t>
            </w:r>
            <w:r w:rsidR="003B7406" w:rsidRPr="004C0277">
              <w:rPr>
                <w:sz w:val="18"/>
                <w:szCs w:val="18"/>
              </w:rPr>
              <w:t xml:space="preserve"> </w:t>
            </w:r>
            <w:r w:rsidRPr="004C0277">
              <w:rPr>
                <w:sz w:val="18"/>
                <w:szCs w:val="18"/>
              </w:rPr>
              <w:t xml:space="preserve">100 </w:t>
            </w:r>
          </w:p>
        </w:tc>
      </w:tr>
      <w:tr w:rsidR="00444025" w:rsidRPr="004C0277" w14:paraId="14579009" w14:textId="77777777" w:rsidTr="00E64247">
        <w:trPr>
          <w:trHeight w:val="302"/>
          <w:jc w:val="right"/>
        </w:trPr>
        <w:tc>
          <w:tcPr>
            <w:tcW w:w="3018" w:type="dxa"/>
            <w:tcBorders>
              <w:top w:val="nil"/>
              <w:left w:val="nil"/>
              <w:bottom w:val="nil"/>
              <w:right w:val="nil"/>
            </w:tcBorders>
            <w:shd w:val="clear" w:color="auto" w:fill="auto"/>
            <w:vAlign w:val="bottom"/>
            <w:hideMark/>
          </w:tcPr>
          <w:p w14:paraId="43423661" w14:textId="409CD6CC" w:rsidR="0044402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444025" w:rsidRPr="004C0277">
              <w:rPr>
                <w:sz w:val="18"/>
                <w:szCs w:val="18"/>
              </w:rPr>
              <w:t>Non-post</w:t>
            </w:r>
          </w:p>
        </w:tc>
        <w:tc>
          <w:tcPr>
            <w:tcW w:w="1074" w:type="dxa"/>
            <w:tcBorders>
              <w:top w:val="nil"/>
              <w:left w:val="nil"/>
              <w:bottom w:val="nil"/>
              <w:right w:val="nil"/>
            </w:tcBorders>
            <w:shd w:val="clear" w:color="auto" w:fill="auto"/>
            <w:vAlign w:val="bottom"/>
            <w:hideMark/>
          </w:tcPr>
          <w:p w14:paraId="5E2CFAC8" w14:textId="77777777" w:rsidR="00444025" w:rsidRPr="004C0277" w:rsidRDefault="00444025" w:rsidP="00444025">
            <w:pPr>
              <w:tabs>
                <w:tab w:val="clear" w:pos="1247"/>
                <w:tab w:val="clear" w:pos="1814"/>
                <w:tab w:val="clear" w:pos="2381"/>
                <w:tab w:val="clear" w:pos="2948"/>
                <w:tab w:val="clear" w:pos="3515"/>
              </w:tabs>
              <w:jc w:val="right"/>
              <w:rPr>
                <w:sz w:val="18"/>
                <w:szCs w:val="18"/>
              </w:rPr>
            </w:pPr>
            <w:r w:rsidRPr="004C0277">
              <w:rPr>
                <w:sz w:val="18"/>
                <w:szCs w:val="18"/>
              </w:rPr>
              <w:t xml:space="preserve">200 </w:t>
            </w:r>
          </w:p>
        </w:tc>
        <w:tc>
          <w:tcPr>
            <w:tcW w:w="1326" w:type="dxa"/>
            <w:tcBorders>
              <w:top w:val="nil"/>
              <w:left w:val="nil"/>
              <w:bottom w:val="nil"/>
              <w:right w:val="nil"/>
            </w:tcBorders>
            <w:shd w:val="clear" w:color="auto" w:fill="auto"/>
            <w:vAlign w:val="bottom"/>
            <w:hideMark/>
          </w:tcPr>
          <w:p w14:paraId="7E9DB8CC" w14:textId="77777777" w:rsidR="00444025" w:rsidRPr="004C0277" w:rsidRDefault="00444025" w:rsidP="003B7406">
            <w:pPr>
              <w:tabs>
                <w:tab w:val="clear" w:pos="1247"/>
                <w:tab w:val="clear" w:pos="1814"/>
                <w:tab w:val="clear" w:pos="2381"/>
                <w:tab w:val="clear" w:pos="2948"/>
                <w:tab w:val="clear" w:pos="3515"/>
              </w:tabs>
              <w:jc w:val="right"/>
              <w:rPr>
                <w:sz w:val="18"/>
                <w:szCs w:val="18"/>
              </w:rPr>
            </w:pPr>
            <w:r w:rsidRPr="004C0277">
              <w:rPr>
                <w:sz w:val="18"/>
                <w:szCs w:val="18"/>
              </w:rPr>
              <w:t>-</w:t>
            </w:r>
          </w:p>
        </w:tc>
        <w:tc>
          <w:tcPr>
            <w:tcW w:w="1852" w:type="dxa"/>
            <w:tcBorders>
              <w:top w:val="nil"/>
              <w:left w:val="nil"/>
              <w:bottom w:val="nil"/>
              <w:right w:val="nil"/>
            </w:tcBorders>
            <w:shd w:val="clear" w:color="auto" w:fill="auto"/>
            <w:vAlign w:val="bottom"/>
            <w:hideMark/>
          </w:tcPr>
          <w:p w14:paraId="03C76AC4" w14:textId="77777777" w:rsidR="00444025" w:rsidRPr="004C0277" w:rsidRDefault="00444025" w:rsidP="00444025">
            <w:pPr>
              <w:tabs>
                <w:tab w:val="clear" w:pos="1247"/>
                <w:tab w:val="clear" w:pos="1814"/>
                <w:tab w:val="clear" w:pos="2381"/>
                <w:tab w:val="clear" w:pos="2948"/>
                <w:tab w:val="clear" w:pos="3515"/>
              </w:tabs>
              <w:jc w:val="right"/>
              <w:rPr>
                <w:sz w:val="18"/>
                <w:szCs w:val="18"/>
              </w:rPr>
            </w:pPr>
            <w:r w:rsidRPr="004C0277">
              <w:rPr>
                <w:sz w:val="18"/>
                <w:szCs w:val="18"/>
              </w:rPr>
              <w:t xml:space="preserve">200 </w:t>
            </w:r>
          </w:p>
        </w:tc>
      </w:tr>
      <w:tr w:rsidR="00444025" w:rsidRPr="004C0277" w14:paraId="256697C9" w14:textId="77777777" w:rsidTr="00E64247">
        <w:trPr>
          <w:trHeight w:val="302"/>
          <w:jc w:val="right"/>
        </w:trPr>
        <w:tc>
          <w:tcPr>
            <w:tcW w:w="3018" w:type="dxa"/>
            <w:tcBorders>
              <w:top w:val="single" w:sz="4" w:space="0" w:color="auto"/>
              <w:left w:val="nil"/>
              <w:bottom w:val="single" w:sz="4" w:space="0" w:color="auto"/>
              <w:right w:val="nil"/>
            </w:tcBorders>
            <w:shd w:val="clear" w:color="auto" w:fill="auto"/>
            <w:vAlign w:val="bottom"/>
            <w:hideMark/>
          </w:tcPr>
          <w:p w14:paraId="7E3D70E6" w14:textId="77777777" w:rsidR="00444025" w:rsidRPr="004C0277" w:rsidRDefault="00444025" w:rsidP="00444025">
            <w:pPr>
              <w:tabs>
                <w:tab w:val="clear" w:pos="1247"/>
                <w:tab w:val="clear" w:pos="1814"/>
                <w:tab w:val="clear" w:pos="2381"/>
                <w:tab w:val="clear" w:pos="2948"/>
                <w:tab w:val="clear" w:pos="3515"/>
              </w:tabs>
              <w:rPr>
                <w:b/>
                <w:bCs/>
                <w:sz w:val="18"/>
                <w:szCs w:val="18"/>
              </w:rPr>
            </w:pPr>
            <w:r w:rsidRPr="004C0277">
              <w:rPr>
                <w:b/>
                <w:bCs/>
                <w:sz w:val="18"/>
                <w:szCs w:val="18"/>
              </w:rPr>
              <w:t>Subtotal E</w:t>
            </w:r>
          </w:p>
        </w:tc>
        <w:tc>
          <w:tcPr>
            <w:tcW w:w="1074" w:type="dxa"/>
            <w:tcBorders>
              <w:top w:val="single" w:sz="4" w:space="0" w:color="auto"/>
              <w:left w:val="nil"/>
              <w:bottom w:val="single" w:sz="4" w:space="0" w:color="auto"/>
              <w:right w:val="nil"/>
            </w:tcBorders>
            <w:shd w:val="clear" w:color="auto" w:fill="auto"/>
            <w:vAlign w:val="bottom"/>
            <w:hideMark/>
          </w:tcPr>
          <w:p w14:paraId="16211A46" w14:textId="77777777" w:rsidR="00444025" w:rsidRPr="004C0277" w:rsidRDefault="00085749" w:rsidP="00444025">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2 </w:t>
            </w:r>
            <w:r w:rsidR="00444025" w:rsidRPr="004C0277">
              <w:rPr>
                <w:b/>
                <w:bCs/>
                <w:sz w:val="18"/>
                <w:szCs w:val="18"/>
              </w:rPr>
              <w:t xml:space="preserve">300 </w:t>
            </w:r>
          </w:p>
        </w:tc>
        <w:tc>
          <w:tcPr>
            <w:tcW w:w="1326" w:type="dxa"/>
            <w:tcBorders>
              <w:top w:val="single" w:sz="4" w:space="0" w:color="auto"/>
              <w:left w:val="nil"/>
              <w:bottom w:val="single" w:sz="4" w:space="0" w:color="auto"/>
              <w:right w:val="nil"/>
            </w:tcBorders>
            <w:shd w:val="clear" w:color="auto" w:fill="auto"/>
            <w:vAlign w:val="bottom"/>
            <w:hideMark/>
          </w:tcPr>
          <w:p w14:paraId="0EF9A681" w14:textId="77777777" w:rsidR="00444025" w:rsidRPr="004C0277" w:rsidRDefault="00444025" w:rsidP="003B7406">
            <w:pPr>
              <w:tabs>
                <w:tab w:val="clear" w:pos="1247"/>
                <w:tab w:val="clear" w:pos="1814"/>
                <w:tab w:val="clear" w:pos="2381"/>
                <w:tab w:val="clear" w:pos="2948"/>
                <w:tab w:val="clear" w:pos="3515"/>
              </w:tabs>
              <w:jc w:val="right"/>
              <w:rPr>
                <w:b/>
                <w:bCs/>
                <w:sz w:val="18"/>
                <w:szCs w:val="18"/>
              </w:rPr>
            </w:pPr>
            <w:r w:rsidRPr="004C0277">
              <w:rPr>
                <w:b/>
                <w:bCs/>
                <w:sz w:val="18"/>
                <w:szCs w:val="18"/>
              </w:rPr>
              <w:t>-</w:t>
            </w:r>
          </w:p>
        </w:tc>
        <w:tc>
          <w:tcPr>
            <w:tcW w:w="1852" w:type="dxa"/>
            <w:tcBorders>
              <w:top w:val="single" w:sz="4" w:space="0" w:color="auto"/>
              <w:left w:val="nil"/>
              <w:bottom w:val="single" w:sz="4" w:space="0" w:color="auto"/>
              <w:right w:val="nil"/>
            </w:tcBorders>
            <w:shd w:val="clear" w:color="auto" w:fill="auto"/>
            <w:vAlign w:val="bottom"/>
            <w:hideMark/>
          </w:tcPr>
          <w:p w14:paraId="1A7569C0" w14:textId="77777777" w:rsidR="00444025" w:rsidRPr="004C0277" w:rsidRDefault="003B7406" w:rsidP="00444025">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2 </w:t>
            </w:r>
            <w:r w:rsidR="00444025" w:rsidRPr="004C0277">
              <w:rPr>
                <w:b/>
                <w:bCs/>
                <w:sz w:val="18"/>
                <w:szCs w:val="18"/>
              </w:rPr>
              <w:t xml:space="preserve">300 </w:t>
            </w:r>
          </w:p>
        </w:tc>
      </w:tr>
      <w:tr w:rsidR="00444025" w:rsidRPr="004C0277" w14:paraId="3AE6F8A3" w14:textId="77777777" w:rsidTr="00E64247">
        <w:trPr>
          <w:trHeight w:val="302"/>
          <w:jc w:val="right"/>
        </w:trPr>
        <w:tc>
          <w:tcPr>
            <w:tcW w:w="3018" w:type="dxa"/>
            <w:tcBorders>
              <w:top w:val="nil"/>
              <w:left w:val="nil"/>
              <w:bottom w:val="single" w:sz="8" w:space="0" w:color="auto"/>
              <w:right w:val="nil"/>
            </w:tcBorders>
            <w:shd w:val="clear" w:color="auto" w:fill="auto"/>
            <w:vAlign w:val="bottom"/>
            <w:hideMark/>
          </w:tcPr>
          <w:p w14:paraId="6BD9B3DD" w14:textId="1CC42C64" w:rsidR="00444025" w:rsidRPr="004C0277" w:rsidRDefault="002B2B3E" w:rsidP="00444025">
            <w:pPr>
              <w:tabs>
                <w:tab w:val="clear" w:pos="1247"/>
                <w:tab w:val="clear" w:pos="1814"/>
                <w:tab w:val="clear" w:pos="2381"/>
                <w:tab w:val="clear" w:pos="2948"/>
                <w:tab w:val="clear" w:pos="3515"/>
              </w:tabs>
              <w:rPr>
                <w:b/>
                <w:bCs/>
                <w:sz w:val="18"/>
                <w:szCs w:val="18"/>
              </w:rPr>
            </w:pPr>
            <w:r w:rsidRPr="004C0277">
              <w:rPr>
                <w:b/>
                <w:bCs/>
                <w:sz w:val="18"/>
                <w:szCs w:val="18"/>
              </w:rPr>
              <w:t>Total</w:t>
            </w:r>
            <w:r w:rsidR="00444025" w:rsidRPr="004C0277">
              <w:rPr>
                <w:b/>
                <w:bCs/>
                <w:sz w:val="18"/>
                <w:szCs w:val="18"/>
              </w:rPr>
              <w:t xml:space="preserve"> (A</w:t>
            </w:r>
            <w:r w:rsidR="00E56CC4" w:rsidRPr="004C0277">
              <w:rPr>
                <w:b/>
                <w:bCs/>
                <w:sz w:val="18"/>
                <w:szCs w:val="18"/>
              </w:rPr>
              <w:t xml:space="preserve"> </w:t>
            </w:r>
            <w:r w:rsidR="00444025" w:rsidRPr="004C0277">
              <w:rPr>
                <w:b/>
                <w:bCs/>
                <w:sz w:val="18"/>
                <w:szCs w:val="18"/>
              </w:rPr>
              <w:t>+</w:t>
            </w:r>
            <w:r w:rsidR="00E56CC4" w:rsidRPr="004C0277">
              <w:rPr>
                <w:b/>
                <w:bCs/>
                <w:sz w:val="18"/>
                <w:szCs w:val="18"/>
              </w:rPr>
              <w:t xml:space="preserve"> </w:t>
            </w:r>
            <w:r w:rsidR="00444025" w:rsidRPr="004C0277">
              <w:rPr>
                <w:b/>
                <w:bCs/>
                <w:sz w:val="18"/>
                <w:szCs w:val="18"/>
              </w:rPr>
              <w:t>B</w:t>
            </w:r>
            <w:r w:rsidR="00E56CC4" w:rsidRPr="004C0277">
              <w:rPr>
                <w:b/>
                <w:bCs/>
                <w:sz w:val="18"/>
                <w:szCs w:val="18"/>
              </w:rPr>
              <w:t xml:space="preserve"> </w:t>
            </w:r>
            <w:r w:rsidR="00444025" w:rsidRPr="004C0277">
              <w:rPr>
                <w:b/>
                <w:bCs/>
                <w:sz w:val="18"/>
                <w:szCs w:val="18"/>
              </w:rPr>
              <w:t>+</w:t>
            </w:r>
            <w:r w:rsidR="00E56CC4" w:rsidRPr="004C0277">
              <w:rPr>
                <w:b/>
                <w:bCs/>
                <w:sz w:val="18"/>
                <w:szCs w:val="18"/>
              </w:rPr>
              <w:t xml:space="preserve"> </w:t>
            </w:r>
            <w:r w:rsidR="00444025" w:rsidRPr="004C0277">
              <w:rPr>
                <w:b/>
                <w:bCs/>
                <w:sz w:val="18"/>
                <w:szCs w:val="18"/>
              </w:rPr>
              <w:t>C</w:t>
            </w:r>
            <w:r w:rsidR="00E56CC4" w:rsidRPr="004C0277">
              <w:rPr>
                <w:b/>
                <w:bCs/>
                <w:sz w:val="18"/>
                <w:szCs w:val="18"/>
              </w:rPr>
              <w:t xml:space="preserve"> </w:t>
            </w:r>
            <w:r w:rsidR="00444025" w:rsidRPr="004C0277">
              <w:rPr>
                <w:b/>
                <w:bCs/>
                <w:sz w:val="18"/>
                <w:szCs w:val="18"/>
              </w:rPr>
              <w:t>+</w:t>
            </w:r>
            <w:r w:rsidR="00E56CC4" w:rsidRPr="004C0277">
              <w:rPr>
                <w:b/>
                <w:bCs/>
                <w:sz w:val="18"/>
                <w:szCs w:val="18"/>
              </w:rPr>
              <w:t xml:space="preserve"> </w:t>
            </w:r>
            <w:r w:rsidR="00444025" w:rsidRPr="004C0277">
              <w:rPr>
                <w:b/>
                <w:bCs/>
                <w:sz w:val="18"/>
                <w:szCs w:val="18"/>
              </w:rPr>
              <w:t>D</w:t>
            </w:r>
            <w:r w:rsidR="00E56CC4" w:rsidRPr="004C0277">
              <w:rPr>
                <w:b/>
                <w:bCs/>
                <w:sz w:val="18"/>
                <w:szCs w:val="18"/>
              </w:rPr>
              <w:t xml:space="preserve"> </w:t>
            </w:r>
            <w:r w:rsidR="00444025" w:rsidRPr="004C0277">
              <w:rPr>
                <w:b/>
                <w:bCs/>
                <w:sz w:val="18"/>
                <w:szCs w:val="18"/>
              </w:rPr>
              <w:t>+</w:t>
            </w:r>
            <w:r w:rsidR="00E56CC4" w:rsidRPr="004C0277">
              <w:rPr>
                <w:b/>
                <w:bCs/>
                <w:sz w:val="18"/>
                <w:szCs w:val="18"/>
              </w:rPr>
              <w:t xml:space="preserve"> </w:t>
            </w:r>
            <w:r w:rsidR="00444025" w:rsidRPr="004C0277">
              <w:rPr>
                <w:b/>
                <w:bCs/>
                <w:sz w:val="18"/>
                <w:szCs w:val="18"/>
              </w:rPr>
              <w:t>E)</w:t>
            </w:r>
          </w:p>
        </w:tc>
        <w:tc>
          <w:tcPr>
            <w:tcW w:w="1074" w:type="dxa"/>
            <w:tcBorders>
              <w:top w:val="nil"/>
              <w:left w:val="nil"/>
              <w:bottom w:val="single" w:sz="8" w:space="0" w:color="auto"/>
              <w:right w:val="nil"/>
            </w:tcBorders>
            <w:shd w:val="clear" w:color="auto" w:fill="auto"/>
            <w:vAlign w:val="bottom"/>
            <w:hideMark/>
          </w:tcPr>
          <w:p w14:paraId="19D607D2" w14:textId="77777777" w:rsidR="00444025" w:rsidRPr="004C0277" w:rsidRDefault="00444025" w:rsidP="00444025">
            <w:pPr>
              <w:tabs>
                <w:tab w:val="clear" w:pos="1247"/>
                <w:tab w:val="clear" w:pos="1814"/>
                <w:tab w:val="clear" w:pos="2381"/>
                <w:tab w:val="clear" w:pos="2948"/>
                <w:tab w:val="clear" w:pos="3515"/>
              </w:tabs>
              <w:jc w:val="right"/>
              <w:rPr>
                <w:b/>
                <w:bCs/>
                <w:sz w:val="18"/>
                <w:szCs w:val="18"/>
              </w:rPr>
            </w:pPr>
            <w:r w:rsidRPr="004C0277">
              <w:rPr>
                <w:b/>
                <w:bCs/>
                <w:sz w:val="18"/>
                <w:szCs w:val="18"/>
              </w:rPr>
              <w:t>47</w:t>
            </w:r>
            <w:r w:rsidR="003B7406" w:rsidRPr="004C0277">
              <w:rPr>
                <w:b/>
                <w:bCs/>
                <w:sz w:val="18"/>
                <w:szCs w:val="18"/>
              </w:rPr>
              <w:t xml:space="preserve"> </w:t>
            </w:r>
            <w:r w:rsidRPr="004C0277">
              <w:rPr>
                <w:b/>
                <w:bCs/>
                <w:sz w:val="18"/>
                <w:szCs w:val="18"/>
              </w:rPr>
              <w:t xml:space="preserve">269 </w:t>
            </w:r>
          </w:p>
        </w:tc>
        <w:tc>
          <w:tcPr>
            <w:tcW w:w="1326" w:type="dxa"/>
            <w:tcBorders>
              <w:top w:val="nil"/>
              <w:left w:val="nil"/>
              <w:bottom w:val="single" w:sz="8" w:space="0" w:color="auto"/>
              <w:right w:val="nil"/>
            </w:tcBorders>
            <w:shd w:val="clear" w:color="auto" w:fill="auto"/>
            <w:vAlign w:val="bottom"/>
            <w:hideMark/>
          </w:tcPr>
          <w:p w14:paraId="42F6B15F" w14:textId="77777777" w:rsidR="00444025" w:rsidRPr="004C0277" w:rsidRDefault="003B7406" w:rsidP="00444025">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3 </w:t>
            </w:r>
            <w:r w:rsidR="00444025" w:rsidRPr="004C0277">
              <w:rPr>
                <w:b/>
                <w:bCs/>
                <w:sz w:val="18"/>
                <w:szCs w:val="18"/>
              </w:rPr>
              <w:t xml:space="preserve">531 </w:t>
            </w:r>
          </w:p>
        </w:tc>
        <w:tc>
          <w:tcPr>
            <w:tcW w:w="1852" w:type="dxa"/>
            <w:tcBorders>
              <w:top w:val="nil"/>
              <w:left w:val="nil"/>
              <w:bottom w:val="single" w:sz="8" w:space="0" w:color="auto"/>
              <w:right w:val="nil"/>
            </w:tcBorders>
            <w:shd w:val="clear" w:color="auto" w:fill="auto"/>
            <w:vAlign w:val="bottom"/>
            <w:hideMark/>
          </w:tcPr>
          <w:p w14:paraId="0CFF5831" w14:textId="77777777" w:rsidR="00444025" w:rsidRPr="004C0277" w:rsidRDefault="003B7406" w:rsidP="00444025">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50 </w:t>
            </w:r>
            <w:r w:rsidR="00444025" w:rsidRPr="004C0277">
              <w:rPr>
                <w:b/>
                <w:bCs/>
                <w:sz w:val="18"/>
                <w:szCs w:val="18"/>
              </w:rPr>
              <w:t xml:space="preserve">800 </w:t>
            </w:r>
          </w:p>
        </w:tc>
      </w:tr>
    </w:tbl>
    <w:p w14:paraId="49DD5ED4" w14:textId="27108C94" w:rsidR="00C63BC5" w:rsidRPr="004C0277" w:rsidRDefault="00C63BC5" w:rsidP="00085749">
      <w:pPr>
        <w:pStyle w:val="Titletable"/>
        <w:spacing w:before="240"/>
        <w:rPr>
          <w:lang w:val="en-GB"/>
        </w:rPr>
      </w:pPr>
      <w:r w:rsidRPr="004C0277">
        <w:rPr>
          <w:b w:val="0"/>
          <w:lang w:val="en-GB"/>
        </w:rPr>
        <w:t xml:space="preserve">Table </w:t>
      </w:r>
      <w:r w:rsidR="00E628C7" w:rsidRPr="004C0277">
        <w:rPr>
          <w:b w:val="0"/>
          <w:lang w:val="en-GB"/>
        </w:rPr>
        <w:t>7</w:t>
      </w:r>
      <w:r w:rsidR="00B8625D" w:rsidRPr="004C0277">
        <w:rPr>
          <w:b w:val="0"/>
          <w:lang w:val="en-GB"/>
        </w:rPr>
        <w:t xml:space="preserve"> </w:t>
      </w:r>
      <w:r w:rsidR="00085749" w:rsidRPr="004C0277">
        <w:rPr>
          <w:b w:val="0"/>
          <w:lang w:val="en-GB"/>
        </w:rPr>
        <w:t>(b</w:t>
      </w:r>
      <w:proofErr w:type="gramStart"/>
      <w:r w:rsidR="00085749" w:rsidRPr="004C0277">
        <w:rPr>
          <w:b w:val="0"/>
          <w:lang w:val="en-GB"/>
        </w:rPr>
        <w:t>)</w:t>
      </w:r>
      <w:proofErr w:type="gramEnd"/>
      <w:r w:rsidR="00085749" w:rsidRPr="004C0277">
        <w:rPr>
          <w:b w:val="0"/>
          <w:lang w:val="en-GB"/>
        </w:rPr>
        <w:br/>
      </w:r>
      <w:r w:rsidRPr="004C0277">
        <w:rPr>
          <w:lang w:val="en-GB"/>
        </w:rPr>
        <w:t xml:space="preserve">Human resource requirement by funding category: </w:t>
      </w:r>
      <w:r w:rsidR="00EB447E" w:rsidRPr="004C0277">
        <w:rPr>
          <w:lang w:val="en-GB"/>
        </w:rPr>
        <w:t>r</w:t>
      </w:r>
      <w:r w:rsidRPr="004C0277">
        <w:rPr>
          <w:lang w:val="en-GB"/>
        </w:rPr>
        <w:t>esilience to disasters and conflicts</w:t>
      </w:r>
    </w:p>
    <w:tbl>
      <w:tblPr>
        <w:tblW w:w="8363" w:type="dxa"/>
        <w:jc w:val="right"/>
        <w:tblLook w:val="04A0" w:firstRow="1" w:lastRow="0" w:firstColumn="1" w:lastColumn="0" w:noHBand="0" w:noVBand="1"/>
      </w:tblPr>
      <w:tblGrid>
        <w:gridCol w:w="3937"/>
        <w:gridCol w:w="1545"/>
        <w:gridCol w:w="1336"/>
        <w:gridCol w:w="1545"/>
      </w:tblGrid>
      <w:tr w:rsidR="00B6654F" w:rsidRPr="004C0277" w14:paraId="242B0506" w14:textId="77777777" w:rsidTr="00B20D5F">
        <w:trPr>
          <w:trHeight w:val="269"/>
          <w:jc w:val="right"/>
        </w:trPr>
        <w:tc>
          <w:tcPr>
            <w:tcW w:w="3953" w:type="dxa"/>
            <w:vMerge w:val="restart"/>
            <w:tcBorders>
              <w:top w:val="single" w:sz="4" w:space="0" w:color="auto"/>
              <w:left w:val="nil"/>
              <w:right w:val="nil"/>
            </w:tcBorders>
            <w:shd w:val="clear" w:color="auto" w:fill="auto"/>
            <w:vAlign w:val="bottom"/>
            <w:hideMark/>
          </w:tcPr>
          <w:p w14:paraId="4C8BCE25" w14:textId="77777777" w:rsidR="00B6654F" w:rsidRPr="004C0277" w:rsidRDefault="00B6654F" w:rsidP="002B2B3E">
            <w:pPr>
              <w:tabs>
                <w:tab w:val="clear" w:pos="1247"/>
                <w:tab w:val="clear" w:pos="1814"/>
                <w:tab w:val="clear" w:pos="2381"/>
                <w:tab w:val="clear" w:pos="2948"/>
                <w:tab w:val="clear" w:pos="3515"/>
              </w:tabs>
              <w:rPr>
                <w:i/>
                <w:sz w:val="18"/>
                <w:szCs w:val="18"/>
              </w:rPr>
            </w:pPr>
            <w:r w:rsidRPr="004C0277">
              <w:rPr>
                <w:i/>
                <w:sz w:val="18"/>
                <w:szCs w:val="18"/>
              </w:rPr>
              <w:t> </w:t>
            </w:r>
          </w:p>
          <w:p w14:paraId="2A704732" w14:textId="4840CC69" w:rsidR="00B6654F" w:rsidRPr="004C0277" w:rsidRDefault="00B6654F" w:rsidP="002B2B3E">
            <w:pPr>
              <w:rPr>
                <w:i/>
                <w:sz w:val="18"/>
                <w:szCs w:val="18"/>
              </w:rPr>
            </w:pPr>
            <w:r w:rsidRPr="004C0277">
              <w:rPr>
                <w:i/>
                <w:sz w:val="18"/>
                <w:szCs w:val="18"/>
              </w:rPr>
              <w:t>Category</w:t>
            </w:r>
          </w:p>
        </w:tc>
        <w:tc>
          <w:tcPr>
            <w:tcW w:w="4439" w:type="dxa"/>
            <w:gridSpan w:val="3"/>
            <w:tcBorders>
              <w:top w:val="single" w:sz="4" w:space="0" w:color="auto"/>
              <w:left w:val="nil"/>
              <w:bottom w:val="single" w:sz="4" w:space="0" w:color="auto"/>
              <w:right w:val="nil"/>
            </w:tcBorders>
            <w:shd w:val="clear" w:color="auto" w:fill="auto"/>
            <w:vAlign w:val="center"/>
            <w:hideMark/>
          </w:tcPr>
          <w:p w14:paraId="30681644" w14:textId="77777777" w:rsidR="00B6654F" w:rsidRPr="004C0277" w:rsidRDefault="00B6654F" w:rsidP="002B2B3E">
            <w:pPr>
              <w:tabs>
                <w:tab w:val="clear" w:pos="1247"/>
                <w:tab w:val="clear" w:pos="1814"/>
                <w:tab w:val="clear" w:pos="2381"/>
                <w:tab w:val="clear" w:pos="2948"/>
                <w:tab w:val="clear" w:pos="3515"/>
              </w:tabs>
              <w:jc w:val="center"/>
              <w:rPr>
                <w:bCs/>
                <w:i/>
                <w:sz w:val="18"/>
                <w:szCs w:val="18"/>
              </w:rPr>
            </w:pPr>
            <w:r w:rsidRPr="004C0277">
              <w:rPr>
                <w:bCs/>
                <w:i/>
                <w:sz w:val="18"/>
                <w:szCs w:val="18"/>
              </w:rPr>
              <w:t xml:space="preserve">Staffing </w:t>
            </w:r>
            <w:r w:rsidR="00B8625D" w:rsidRPr="004C0277">
              <w:rPr>
                <w:bCs/>
                <w:i/>
                <w:sz w:val="18"/>
                <w:szCs w:val="18"/>
              </w:rPr>
              <w:t>resources (number of posts)</w:t>
            </w:r>
          </w:p>
        </w:tc>
      </w:tr>
      <w:tr w:rsidR="00B6654F" w:rsidRPr="004C0277" w14:paraId="422CA916" w14:textId="77777777" w:rsidTr="00E64247">
        <w:trPr>
          <w:trHeight w:val="295"/>
          <w:jc w:val="right"/>
        </w:trPr>
        <w:tc>
          <w:tcPr>
            <w:tcW w:w="3953" w:type="dxa"/>
            <w:vMerge/>
            <w:tcBorders>
              <w:left w:val="nil"/>
              <w:bottom w:val="single" w:sz="12" w:space="0" w:color="auto"/>
              <w:right w:val="nil"/>
            </w:tcBorders>
            <w:shd w:val="clear" w:color="auto" w:fill="auto"/>
            <w:vAlign w:val="bottom"/>
            <w:hideMark/>
          </w:tcPr>
          <w:p w14:paraId="216C7440" w14:textId="77777777" w:rsidR="00B6654F" w:rsidRPr="004C0277" w:rsidRDefault="00B6654F" w:rsidP="002B2B3E">
            <w:pPr>
              <w:tabs>
                <w:tab w:val="clear" w:pos="1247"/>
                <w:tab w:val="clear" w:pos="1814"/>
                <w:tab w:val="clear" w:pos="2381"/>
                <w:tab w:val="clear" w:pos="2948"/>
                <w:tab w:val="clear" w:pos="3515"/>
              </w:tabs>
              <w:rPr>
                <w:i/>
                <w:sz w:val="18"/>
                <w:szCs w:val="18"/>
              </w:rPr>
            </w:pPr>
          </w:p>
        </w:tc>
        <w:tc>
          <w:tcPr>
            <w:tcW w:w="1550" w:type="dxa"/>
            <w:tcBorders>
              <w:top w:val="single" w:sz="4" w:space="0" w:color="auto"/>
              <w:left w:val="nil"/>
              <w:bottom w:val="single" w:sz="12" w:space="0" w:color="auto"/>
              <w:right w:val="nil"/>
            </w:tcBorders>
            <w:shd w:val="clear" w:color="auto" w:fill="auto"/>
            <w:vAlign w:val="center"/>
            <w:hideMark/>
          </w:tcPr>
          <w:p w14:paraId="58B47026" w14:textId="07DAC9AD" w:rsidR="00B6654F" w:rsidRPr="004C0277" w:rsidRDefault="00B6654F" w:rsidP="002B2B3E">
            <w:pPr>
              <w:tabs>
                <w:tab w:val="clear" w:pos="1247"/>
                <w:tab w:val="clear" w:pos="1814"/>
                <w:tab w:val="clear" w:pos="2381"/>
                <w:tab w:val="clear" w:pos="2948"/>
                <w:tab w:val="clear" w:pos="3515"/>
              </w:tabs>
              <w:jc w:val="right"/>
              <w:rPr>
                <w:bCs/>
                <w:i/>
                <w:sz w:val="18"/>
                <w:szCs w:val="18"/>
              </w:rPr>
            </w:pPr>
            <w:r w:rsidRPr="004C0277">
              <w:rPr>
                <w:bCs/>
                <w:i/>
                <w:sz w:val="18"/>
                <w:szCs w:val="18"/>
              </w:rPr>
              <w:t>2016</w:t>
            </w:r>
            <w:r w:rsidR="00000BB8" w:rsidRPr="004C0277">
              <w:rPr>
                <w:bCs/>
                <w:i/>
                <w:sz w:val="18"/>
                <w:szCs w:val="18"/>
              </w:rPr>
              <w:t>‒</w:t>
            </w:r>
            <w:r w:rsidRPr="004C0277">
              <w:rPr>
                <w:bCs/>
                <w:i/>
                <w:sz w:val="18"/>
                <w:szCs w:val="18"/>
              </w:rPr>
              <w:t>2017</w:t>
            </w:r>
          </w:p>
        </w:tc>
        <w:tc>
          <w:tcPr>
            <w:tcW w:w="1339" w:type="dxa"/>
            <w:tcBorders>
              <w:top w:val="single" w:sz="4" w:space="0" w:color="auto"/>
              <w:left w:val="nil"/>
              <w:bottom w:val="single" w:sz="12" w:space="0" w:color="auto"/>
              <w:right w:val="nil"/>
            </w:tcBorders>
            <w:shd w:val="clear" w:color="auto" w:fill="auto"/>
            <w:vAlign w:val="center"/>
            <w:hideMark/>
          </w:tcPr>
          <w:p w14:paraId="1D3F44CA" w14:textId="77777777" w:rsidR="00B6654F" w:rsidRPr="004C0277" w:rsidRDefault="00B6654F" w:rsidP="002B2B3E">
            <w:pPr>
              <w:tabs>
                <w:tab w:val="clear" w:pos="1247"/>
                <w:tab w:val="clear" w:pos="1814"/>
                <w:tab w:val="clear" w:pos="2381"/>
                <w:tab w:val="clear" w:pos="2948"/>
                <w:tab w:val="clear" w:pos="3515"/>
              </w:tabs>
              <w:jc w:val="right"/>
              <w:rPr>
                <w:bCs/>
                <w:i/>
                <w:sz w:val="18"/>
                <w:szCs w:val="18"/>
              </w:rPr>
            </w:pPr>
            <w:r w:rsidRPr="004C0277">
              <w:rPr>
                <w:bCs/>
                <w:i/>
                <w:sz w:val="18"/>
                <w:szCs w:val="18"/>
              </w:rPr>
              <w:t>Changes</w:t>
            </w:r>
          </w:p>
        </w:tc>
        <w:tc>
          <w:tcPr>
            <w:tcW w:w="1550" w:type="dxa"/>
            <w:tcBorders>
              <w:top w:val="single" w:sz="4" w:space="0" w:color="auto"/>
              <w:left w:val="nil"/>
              <w:bottom w:val="single" w:sz="12" w:space="0" w:color="auto"/>
              <w:right w:val="nil"/>
            </w:tcBorders>
            <w:shd w:val="clear" w:color="auto" w:fill="auto"/>
            <w:vAlign w:val="center"/>
            <w:hideMark/>
          </w:tcPr>
          <w:p w14:paraId="1F3EAAD6" w14:textId="6F77B3DB" w:rsidR="00B6654F" w:rsidRPr="004C0277" w:rsidRDefault="00B6654F" w:rsidP="002B2B3E">
            <w:pPr>
              <w:tabs>
                <w:tab w:val="clear" w:pos="1247"/>
                <w:tab w:val="clear" w:pos="1814"/>
                <w:tab w:val="clear" w:pos="2381"/>
                <w:tab w:val="clear" w:pos="2948"/>
                <w:tab w:val="clear" w:pos="3515"/>
              </w:tabs>
              <w:jc w:val="right"/>
              <w:rPr>
                <w:bCs/>
                <w:i/>
                <w:sz w:val="18"/>
                <w:szCs w:val="18"/>
              </w:rPr>
            </w:pPr>
            <w:r w:rsidRPr="004C0277">
              <w:rPr>
                <w:bCs/>
                <w:i/>
                <w:sz w:val="18"/>
                <w:szCs w:val="18"/>
              </w:rPr>
              <w:t>2018</w:t>
            </w:r>
            <w:r w:rsidR="00000BB8" w:rsidRPr="004C0277">
              <w:rPr>
                <w:bCs/>
                <w:i/>
                <w:sz w:val="18"/>
                <w:szCs w:val="18"/>
              </w:rPr>
              <w:t>‒</w:t>
            </w:r>
            <w:r w:rsidRPr="004C0277">
              <w:rPr>
                <w:bCs/>
                <w:i/>
                <w:sz w:val="18"/>
                <w:szCs w:val="18"/>
              </w:rPr>
              <w:t xml:space="preserve">2019 </w:t>
            </w:r>
          </w:p>
        </w:tc>
      </w:tr>
      <w:tr w:rsidR="00C63BC5" w:rsidRPr="004C0277" w14:paraId="4880658F" w14:textId="77777777" w:rsidTr="00E64247">
        <w:trPr>
          <w:trHeight w:val="295"/>
          <w:jc w:val="right"/>
        </w:trPr>
        <w:tc>
          <w:tcPr>
            <w:tcW w:w="3953" w:type="dxa"/>
            <w:tcBorders>
              <w:top w:val="single" w:sz="12" w:space="0" w:color="auto"/>
              <w:left w:val="nil"/>
              <w:bottom w:val="nil"/>
              <w:right w:val="nil"/>
            </w:tcBorders>
            <w:shd w:val="clear" w:color="auto" w:fill="auto"/>
            <w:vAlign w:val="bottom"/>
            <w:hideMark/>
          </w:tcPr>
          <w:p w14:paraId="465F868F" w14:textId="52610811" w:rsidR="00C63BC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w:t>
            </w:r>
            <w:r w:rsidRPr="004C0277">
              <w:rPr>
                <w:sz w:val="18"/>
                <w:szCs w:val="18"/>
              </w:rPr>
              <w:tab/>
            </w:r>
            <w:r w:rsidR="00C63BC5" w:rsidRPr="004C0277">
              <w:rPr>
                <w:sz w:val="18"/>
                <w:szCs w:val="18"/>
              </w:rPr>
              <w:t>Environment Fund</w:t>
            </w:r>
          </w:p>
        </w:tc>
        <w:tc>
          <w:tcPr>
            <w:tcW w:w="1550" w:type="dxa"/>
            <w:tcBorders>
              <w:top w:val="single" w:sz="12" w:space="0" w:color="auto"/>
              <w:left w:val="nil"/>
              <w:bottom w:val="nil"/>
              <w:right w:val="nil"/>
            </w:tcBorders>
            <w:shd w:val="clear" w:color="auto" w:fill="auto"/>
            <w:vAlign w:val="bottom"/>
            <w:hideMark/>
          </w:tcPr>
          <w:p w14:paraId="59BA066C" w14:textId="77777777" w:rsidR="00C63BC5" w:rsidRPr="004C0277" w:rsidRDefault="00C63BC5" w:rsidP="00D34327">
            <w:pPr>
              <w:tabs>
                <w:tab w:val="clear" w:pos="1247"/>
                <w:tab w:val="clear" w:pos="1814"/>
                <w:tab w:val="clear" w:pos="2381"/>
                <w:tab w:val="clear" w:pos="2948"/>
                <w:tab w:val="clear" w:pos="3515"/>
              </w:tabs>
              <w:jc w:val="right"/>
              <w:rPr>
                <w:sz w:val="18"/>
                <w:szCs w:val="18"/>
              </w:rPr>
            </w:pPr>
          </w:p>
        </w:tc>
        <w:tc>
          <w:tcPr>
            <w:tcW w:w="1339" w:type="dxa"/>
            <w:tcBorders>
              <w:top w:val="single" w:sz="12" w:space="0" w:color="auto"/>
              <w:left w:val="nil"/>
              <w:bottom w:val="nil"/>
              <w:right w:val="nil"/>
            </w:tcBorders>
            <w:shd w:val="clear" w:color="auto" w:fill="auto"/>
            <w:vAlign w:val="bottom"/>
            <w:hideMark/>
          </w:tcPr>
          <w:p w14:paraId="50953B58" w14:textId="77777777" w:rsidR="00C63BC5" w:rsidRPr="004C0277" w:rsidRDefault="00C63BC5" w:rsidP="00D34327">
            <w:pPr>
              <w:tabs>
                <w:tab w:val="clear" w:pos="1247"/>
                <w:tab w:val="clear" w:pos="1814"/>
                <w:tab w:val="clear" w:pos="2381"/>
                <w:tab w:val="clear" w:pos="2948"/>
                <w:tab w:val="clear" w:pos="3515"/>
              </w:tabs>
              <w:jc w:val="right"/>
              <w:rPr>
                <w:sz w:val="18"/>
                <w:szCs w:val="18"/>
              </w:rPr>
            </w:pPr>
          </w:p>
        </w:tc>
        <w:tc>
          <w:tcPr>
            <w:tcW w:w="1550" w:type="dxa"/>
            <w:tcBorders>
              <w:top w:val="single" w:sz="12" w:space="0" w:color="auto"/>
              <w:left w:val="nil"/>
              <w:bottom w:val="nil"/>
              <w:right w:val="nil"/>
            </w:tcBorders>
            <w:shd w:val="clear" w:color="auto" w:fill="auto"/>
            <w:vAlign w:val="bottom"/>
            <w:hideMark/>
          </w:tcPr>
          <w:p w14:paraId="08127E35" w14:textId="77777777" w:rsidR="00C63BC5" w:rsidRPr="004C0277" w:rsidRDefault="00C63BC5" w:rsidP="00D34327">
            <w:pPr>
              <w:tabs>
                <w:tab w:val="clear" w:pos="1247"/>
                <w:tab w:val="clear" w:pos="1814"/>
                <w:tab w:val="clear" w:pos="2381"/>
                <w:tab w:val="clear" w:pos="2948"/>
                <w:tab w:val="clear" w:pos="3515"/>
              </w:tabs>
              <w:jc w:val="right"/>
              <w:rPr>
                <w:sz w:val="18"/>
                <w:szCs w:val="18"/>
              </w:rPr>
            </w:pPr>
          </w:p>
        </w:tc>
      </w:tr>
      <w:tr w:rsidR="00C63BC5" w:rsidRPr="004C0277" w14:paraId="4EE34BC4" w14:textId="77777777" w:rsidTr="00E64247">
        <w:trPr>
          <w:trHeight w:val="295"/>
          <w:jc w:val="right"/>
        </w:trPr>
        <w:tc>
          <w:tcPr>
            <w:tcW w:w="3953" w:type="dxa"/>
            <w:tcBorders>
              <w:top w:val="nil"/>
              <w:left w:val="nil"/>
              <w:bottom w:val="nil"/>
              <w:right w:val="nil"/>
            </w:tcBorders>
            <w:shd w:val="clear" w:color="auto" w:fill="auto"/>
            <w:vAlign w:val="bottom"/>
            <w:hideMark/>
          </w:tcPr>
          <w:p w14:paraId="00C50288" w14:textId="01FA9FF7" w:rsidR="00C63BC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C63BC5" w:rsidRPr="004C0277">
              <w:rPr>
                <w:sz w:val="18"/>
                <w:szCs w:val="18"/>
              </w:rPr>
              <w:t>Post</w:t>
            </w:r>
          </w:p>
        </w:tc>
        <w:tc>
          <w:tcPr>
            <w:tcW w:w="1550" w:type="dxa"/>
            <w:tcBorders>
              <w:top w:val="nil"/>
              <w:left w:val="nil"/>
              <w:bottom w:val="nil"/>
              <w:right w:val="nil"/>
            </w:tcBorders>
            <w:shd w:val="clear" w:color="auto" w:fill="auto"/>
            <w:vAlign w:val="bottom"/>
            <w:hideMark/>
          </w:tcPr>
          <w:p w14:paraId="20FEDE3F" w14:textId="77777777" w:rsidR="00C63BC5" w:rsidRPr="004C0277" w:rsidRDefault="00C63BC5" w:rsidP="00D34327">
            <w:pPr>
              <w:tabs>
                <w:tab w:val="clear" w:pos="1247"/>
                <w:tab w:val="clear" w:pos="1814"/>
                <w:tab w:val="clear" w:pos="2381"/>
                <w:tab w:val="clear" w:pos="2948"/>
                <w:tab w:val="clear" w:pos="3515"/>
              </w:tabs>
              <w:jc w:val="right"/>
              <w:rPr>
                <w:sz w:val="18"/>
                <w:szCs w:val="18"/>
              </w:rPr>
            </w:pPr>
            <w:r w:rsidRPr="004C0277">
              <w:rPr>
                <w:sz w:val="18"/>
                <w:szCs w:val="18"/>
              </w:rPr>
              <w:t xml:space="preserve">38 </w:t>
            </w:r>
          </w:p>
        </w:tc>
        <w:tc>
          <w:tcPr>
            <w:tcW w:w="1339" w:type="dxa"/>
            <w:tcBorders>
              <w:top w:val="nil"/>
              <w:left w:val="nil"/>
              <w:bottom w:val="nil"/>
              <w:right w:val="nil"/>
            </w:tcBorders>
            <w:shd w:val="clear" w:color="auto" w:fill="auto"/>
            <w:vAlign w:val="bottom"/>
            <w:hideMark/>
          </w:tcPr>
          <w:p w14:paraId="6CA0CB43" w14:textId="77777777" w:rsidR="00C63BC5" w:rsidRPr="004C0277" w:rsidRDefault="00C63BC5" w:rsidP="00D34327">
            <w:pPr>
              <w:tabs>
                <w:tab w:val="clear" w:pos="1247"/>
                <w:tab w:val="clear" w:pos="1814"/>
                <w:tab w:val="clear" w:pos="2381"/>
                <w:tab w:val="clear" w:pos="2948"/>
                <w:tab w:val="clear" w:pos="3515"/>
              </w:tabs>
              <w:jc w:val="right"/>
              <w:rPr>
                <w:sz w:val="18"/>
                <w:szCs w:val="18"/>
              </w:rPr>
            </w:pPr>
            <w:r w:rsidRPr="004C0277">
              <w:rPr>
                <w:sz w:val="18"/>
                <w:szCs w:val="18"/>
              </w:rPr>
              <w:t>(2)</w:t>
            </w:r>
          </w:p>
        </w:tc>
        <w:tc>
          <w:tcPr>
            <w:tcW w:w="1550" w:type="dxa"/>
            <w:tcBorders>
              <w:top w:val="nil"/>
              <w:left w:val="nil"/>
              <w:bottom w:val="nil"/>
              <w:right w:val="nil"/>
            </w:tcBorders>
            <w:shd w:val="clear" w:color="auto" w:fill="auto"/>
            <w:vAlign w:val="bottom"/>
            <w:hideMark/>
          </w:tcPr>
          <w:p w14:paraId="6FA2AD67" w14:textId="77777777" w:rsidR="00C63BC5" w:rsidRPr="004C0277" w:rsidRDefault="00C63BC5" w:rsidP="00B0212E">
            <w:pPr>
              <w:tabs>
                <w:tab w:val="clear" w:pos="1247"/>
                <w:tab w:val="clear" w:pos="1814"/>
                <w:tab w:val="clear" w:pos="2381"/>
                <w:tab w:val="clear" w:pos="2948"/>
                <w:tab w:val="clear" w:pos="3515"/>
              </w:tabs>
              <w:jc w:val="right"/>
              <w:rPr>
                <w:sz w:val="18"/>
                <w:szCs w:val="18"/>
              </w:rPr>
            </w:pPr>
            <w:r w:rsidRPr="004C0277">
              <w:rPr>
                <w:sz w:val="18"/>
                <w:szCs w:val="18"/>
              </w:rPr>
              <w:t>36</w:t>
            </w:r>
          </w:p>
        </w:tc>
      </w:tr>
      <w:tr w:rsidR="00C63BC5" w:rsidRPr="004C0277" w14:paraId="73525198" w14:textId="77777777" w:rsidTr="00E64247">
        <w:trPr>
          <w:trHeight w:val="295"/>
          <w:jc w:val="right"/>
        </w:trPr>
        <w:tc>
          <w:tcPr>
            <w:tcW w:w="3953" w:type="dxa"/>
            <w:tcBorders>
              <w:top w:val="nil"/>
              <w:left w:val="nil"/>
              <w:bottom w:val="nil"/>
              <w:right w:val="nil"/>
            </w:tcBorders>
            <w:shd w:val="clear" w:color="auto" w:fill="auto"/>
            <w:vAlign w:val="bottom"/>
            <w:hideMark/>
          </w:tcPr>
          <w:p w14:paraId="00DE8815" w14:textId="139A9361" w:rsidR="00C63BC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C63BC5" w:rsidRPr="004C0277">
              <w:rPr>
                <w:sz w:val="18"/>
                <w:szCs w:val="18"/>
              </w:rPr>
              <w:t>Non-post</w:t>
            </w:r>
          </w:p>
        </w:tc>
        <w:tc>
          <w:tcPr>
            <w:tcW w:w="1550" w:type="dxa"/>
            <w:tcBorders>
              <w:top w:val="nil"/>
              <w:left w:val="nil"/>
              <w:bottom w:val="nil"/>
              <w:right w:val="nil"/>
            </w:tcBorders>
            <w:shd w:val="clear" w:color="auto" w:fill="auto"/>
            <w:vAlign w:val="bottom"/>
            <w:hideMark/>
          </w:tcPr>
          <w:p w14:paraId="741733FD" w14:textId="77777777" w:rsidR="00C63BC5" w:rsidRPr="004C0277" w:rsidRDefault="00C63BC5" w:rsidP="00D34327">
            <w:pPr>
              <w:tabs>
                <w:tab w:val="clear" w:pos="1247"/>
                <w:tab w:val="clear" w:pos="1814"/>
                <w:tab w:val="clear" w:pos="2381"/>
                <w:tab w:val="clear" w:pos="2948"/>
                <w:tab w:val="clear" w:pos="3515"/>
              </w:tabs>
              <w:jc w:val="right"/>
              <w:rPr>
                <w:sz w:val="18"/>
                <w:szCs w:val="18"/>
              </w:rPr>
            </w:pPr>
          </w:p>
        </w:tc>
        <w:tc>
          <w:tcPr>
            <w:tcW w:w="1339" w:type="dxa"/>
            <w:tcBorders>
              <w:top w:val="nil"/>
              <w:left w:val="nil"/>
              <w:bottom w:val="nil"/>
              <w:right w:val="nil"/>
            </w:tcBorders>
            <w:shd w:val="clear" w:color="auto" w:fill="auto"/>
            <w:vAlign w:val="bottom"/>
            <w:hideMark/>
          </w:tcPr>
          <w:p w14:paraId="3932711D" w14:textId="77777777" w:rsidR="00C63BC5" w:rsidRPr="004C0277" w:rsidRDefault="00C63BC5" w:rsidP="00D34327">
            <w:pPr>
              <w:tabs>
                <w:tab w:val="clear" w:pos="1247"/>
                <w:tab w:val="clear" w:pos="1814"/>
                <w:tab w:val="clear" w:pos="2381"/>
                <w:tab w:val="clear" w:pos="2948"/>
                <w:tab w:val="clear" w:pos="3515"/>
              </w:tabs>
              <w:jc w:val="right"/>
              <w:rPr>
                <w:sz w:val="18"/>
                <w:szCs w:val="18"/>
              </w:rPr>
            </w:pPr>
          </w:p>
        </w:tc>
        <w:tc>
          <w:tcPr>
            <w:tcW w:w="1550" w:type="dxa"/>
            <w:tcBorders>
              <w:top w:val="nil"/>
              <w:left w:val="nil"/>
              <w:bottom w:val="nil"/>
              <w:right w:val="nil"/>
            </w:tcBorders>
            <w:shd w:val="clear" w:color="auto" w:fill="auto"/>
            <w:vAlign w:val="bottom"/>
            <w:hideMark/>
          </w:tcPr>
          <w:p w14:paraId="5F2A42D2" w14:textId="77777777" w:rsidR="00C63BC5" w:rsidRPr="004C0277" w:rsidRDefault="00C63BC5" w:rsidP="00D34327">
            <w:pPr>
              <w:tabs>
                <w:tab w:val="clear" w:pos="1247"/>
                <w:tab w:val="clear" w:pos="1814"/>
                <w:tab w:val="clear" w:pos="2381"/>
                <w:tab w:val="clear" w:pos="2948"/>
                <w:tab w:val="clear" w:pos="3515"/>
              </w:tabs>
              <w:jc w:val="right"/>
              <w:rPr>
                <w:sz w:val="18"/>
                <w:szCs w:val="18"/>
              </w:rPr>
            </w:pPr>
          </w:p>
        </w:tc>
      </w:tr>
      <w:tr w:rsidR="00C63BC5" w:rsidRPr="004C0277" w14:paraId="58580FED" w14:textId="77777777" w:rsidTr="00E64247">
        <w:trPr>
          <w:trHeight w:val="295"/>
          <w:jc w:val="right"/>
        </w:trPr>
        <w:tc>
          <w:tcPr>
            <w:tcW w:w="3953" w:type="dxa"/>
            <w:tcBorders>
              <w:top w:val="single" w:sz="4" w:space="0" w:color="auto"/>
              <w:left w:val="nil"/>
              <w:bottom w:val="single" w:sz="4" w:space="0" w:color="auto"/>
              <w:right w:val="nil"/>
            </w:tcBorders>
            <w:shd w:val="clear" w:color="auto" w:fill="auto"/>
            <w:vAlign w:val="bottom"/>
            <w:hideMark/>
          </w:tcPr>
          <w:p w14:paraId="38113638" w14:textId="77777777" w:rsidR="00C63BC5" w:rsidRPr="004C0277" w:rsidRDefault="00C63BC5" w:rsidP="00D34327">
            <w:pPr>
              <w:tabs>
                <w:tab w:val="clear" w:pos="1247"/>
                <w:tab w:val="clear" w:pos="1814"/>
                <w:tab w:val="clear" w:pos="2381"/>
                <w:tab w:val="clear" w:pos="2948"/>
                <w:tab w:val="clear" w:pos="3515"/>
              </w:tabs>
              <w:rPr>
                <w:b/>
                <w:bCs/>
                <w:sz w:val="18"/>
                <w:szCs w:val="18"/>
              </w:rPr>
            </w:pPr>
            <w:r w:rsidRPr="004C0277">
              <w:rPr>
                <w:b/>
                <w:bCs/>
                <w:sz w:val="18"/>
                <w:szCs w:val="18"/>
              </w:rPr>
              <w:t>Subtotal A</w:t>
            </w:r>
          </w:p>
        </w:tc>
        <w:tc>
          <w:tcPr>
            <w:tcW w:w="1550" w:type="dxa"/>
            <w:tcBorders>
              <w:top w:val="single" w:sz="4" w:space="0" w:color="auto"/>
              <w:left w:val="nil"/>
              <w:bottom w:val="single" w:sz="4" w:space="0" w:color="auto"/>
              <w:right w:val="nil"/>
            </w:tcBorders>
            <w:shd w:val="clear" w:color="auto" w:fill="auto"/>
            <w:vAlign w:val="bottom"/>
            <w:hideMark/>
          </w:tcPr>
          <w:p w14:paraId="0759E1E2" w14:textId="77777777" w:rsidR="00C63BC5" w:rsidRPr="004C0277" w:rsidRDefault="00C63BC5" w:rsidP="00085749">
            <w:pPr>
              <w:tabs>
                <w:tab w:val="clear" w:pos="1247"/>
                <w:tab w:val="clear" w:pos="1814"/>
                <w:tab w:val="clear" w:pos="2381"/>
                <w:tab w:val="clear" w:pos="2948"/>
                <w:tab w:val="clear" w:pos="3515"/>
              </w:tabs>
              <w:jc w:val="right"/>
              <w:rPr>
                <w:b/>
                <w:bCs/>
                <w:sz w:val="18"/>
                <w:szCs w:val="18"/>
              </w:rPr>
            </w:pPr>
            <w:r w:rsidRPr="004C0277">
              <w:rPr>
                <w:b/>
                <w:bCs/>
                <w:sz w:val="18"/>
                <w:szCs w:val="18"/>
              </w:rPr>
              <w:t>38</w:t>
            </w:r>
          </w:p>
        </w:tc>
        <w:tc>
          <w:tcPr>
            <w:tcW w:w="1339" w:type="dxa"/>
            <w:tcBorders>
              <w:top w:val="single" w:sz="4" w:space="0" w:color="auto"/>
              <w:left w:val="nil"/>
              <w:bottom w:val="single" w:sz="4" w:space="0" w:color="auto"/>
              <w:right w:val="nil"/>
            </w:tcBorders>
            <w:shd w:val="clear" w:color="auto" w:fill="auto"/>
            <w:vAlign w:val="bottom"/>
            <w:hideMark/>
          </w:tcPr>
          <w:p w14:paraId="1E3B3EEB"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r w:rsidRPr="004C0277">
              <w:rPr>
                <w:b/>
                <w:bCs/>
                <w:sz w:val="18"/>
                <w:szCs w:val="18"/>
              </w:rPr>
              <w:t>(2)</w:t>
            </w:r>
          </w:p>
        </w:tc>
        <w:tc>
          <w:tcPr>
            <w:tcW w:w="1550" w:type="dxa"/>
            <w:tcBorders>
              <w:top w:val="single" w:sz="4" w:space="0" w:color="auto"/>
              <w:left w:val="nil"/>
              <w:bottom w:val="single" w:sz="4" w:space="0" w:color="auto"/>
              <w:right w:val="nil"/>
            </w:tcBorders>
            <w:shd w:val="clear" w:color="auto" w:fill="auto"/>
            <w:vAlign w:val="bottom"/>
            <w:hideMark/>
          </w:tcPr>
          <w:p w14:paraId="61E99077" w14:textId="77777777" w:rsidR="00C63BC5" w:rsidRPr="004C0277" w:rsidRDefault="00C63BC5" w:rsidP="00085749">
            <w:pPr>
              <w:tabs>
                <w:tab w:val="clear" w:pos="1247"/>
                <w:tab w:val="clear" w:pos="1814"/>
                <w:tab w:val="clear" w:pos="2381"/>
                <w:tab w:val="clear" w:pos="2948"/>
                <w:tab w:val="clear" w:pos="3515"/>
              </w:tabs>
              <w:jc w:val="right"/>
              <w:rPr>
                <w:b/>
                <w:bCs/>
                <w:sz w:val="18"/>
                <w:szCs w:val="18"/>
              </w:rPr>
            </w:pPr>
            <w:r w:rsidRPr="004C0277">
              <w:rPr>
                <w:b/>
                <w:bCs/>
                <w:sz w:val="18"/>
                <w:szCs w:val="18"/>
              </w:rPr>
              <w:t>36</w:t>
            </w:r>
          </w:p>
        </w:tc>
      </w:tr>
      <w:tr w:rsidR="00C63BC5" w:rsidRPr="004C0277" w14:paraId="58411E9E" w14:textId="77777777" w:rsidTr="00E64247">
        <w:trPr>
          <w:trHeight w:val="295"/>
          <w:jc w:val="right"/>
        </w:trPr>
        <w:tc>
          <w:tcPr>
            <w:tcW w:w="3953" w:type="dxa"/>
            <w:tcBorders>
              <w:top w:val="nil"/>
              <w:left w:val="nil"/>
              <w:bottom w:val="nil"/>
              <w:right w:val="nil"/>
            </w:tcBorders>
            <w:shd w:val="clear" w:color="auto" w:fill="auto"/>
            <w:vAlign w:val="bottom"/>
            <w:hideMark/>
          </w:tcPr>
          <w:p w14:paraId="4567EA1D" w14:textId="3090E564" w:rsidR="00C63BC5" w:rsidRPr="004C0277" w:rsidRDefault="00C63BC5" w:rsidP="002B2B3E">
            <w:pPr>
              <w:tabs>
                <w:tab w:val="clear" w:pos="1247"/>
                <w:tab w:val="clear" w:pos="1814"/>
                <w:tab w:val="clear" w:pos="2381"/>
                <w:tab w:val="clear" w:pos="2948"/>
                <w:tab w:val="clear" w:pos="3515"/>
                <w:tab w:val="left" w:pos="284"/>
              </w:tabs>
              <w:rPr>
                <w:sz w:val="18"/>
                <w:szCs w:val="18"/>
              </w:rPr>
            </w:pPr>
            <w:r w:rsidRPr="004C0277">
              <w:rPr>
                <w:sz w:val="18"/>
                <w:szCs w:val="18"/>
              </w:rPr>
              <w:t>B.</w:t>
            </w:r>
            <w:r w:rsidR="002B2B3E" w:rsidRPr="004C0277">
              <w:rPr>
                <w:sz w:val="18"/>
                <w:szCs w:val="18"/>
              </w:rPr>
              <w:tab/>
            </w:r>
            <w:r w:rsidRPr="004C0277">
              <w:rPr>
                <w:sz w:val="18"/>
                <w:szCs w:val="18"/>
              </w:rPr>
              <w:t xml:space="preserve">Trust and </w:t>
            </w:r>
            <w:r w:rsidR="00B8625D" w:rsidRPr="004C0277">
              <w:rPr>
                <w:sz w:val="18"/>
                <w:szCs w:val="18"/>
              </w:rPr>
              <w:t>earmarked funds</w:t>
            </w:r>
          </w:p>
        </w:tc>
        <w:tc>
          <w:tcPr>
            <w:tcW w:w="1550" w:type="dxa"/>
            <w:tcBorders>
              <w:top w:val="nil"/>
              <w:left w:val="nil"/>
              <w:bottom w:val="nil"/>
              <w:right w:val="nil"/>
            </w:tcBorders>
            <w:shd w:val="clear" w:color="auto" w:fill="auto"/>
            <w:vAlign w:val="bottom"/>
            <w:hideMark/>
          </w:tcPr>
          <w:p w14:paraId="3E8D2D68"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c>
          <w:tcPr>
            <w:tcW w:w="1339" w:type="dxa"/>
            <w:tcBorders>
              <w:top w:val="nil"/>
              <w:left w:val="nil"/>
              <w:bottom w:val="nil"/>
              <w:right w:val="nil"/>
            </w:tcBorders>
            <w:shd w:val="clear" w:color="auto" w:fill="auto"/>
            <w:vAlign w:val="bottom"/>
            <w:hideMark/>
          </w:tcPr>
          <w:p w14:paraId="4913C493"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c>
          <w:tcPr>
            <w:tcW w:w="1550" w:type="dxa"/>
            <w:tcBorders>
              <w:top w:val="nil"/>
              <w:left w:val="nil"/>
              <w:bottom w:val="nil"/>
              <w:right w:val="nil"/>
            </w:tcBorders>
            <w:shd w:val="clear" w:color="auto" w:fill="auto"/>
            <w:vAlign w:val="bottom"/>
            <w:hideMark/>
          </w:tcPr>
          <w:p w14:paraId="1669146C"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r>
      <w:tr w:rsidR="00C63BC5" w:rsidRPr="004C0277" w14:paraId="64AA399A" w14:textId="77777777" w:rsidTr="00E64247">
        <w:trPr>
          <w:trHeight w:val="295"/>
          <w:jc w:val="right"/>
        </w:trPr>
        <w:tc>
          <w:tcPr>
            <w:tcW w:w="3953" w:type="dxa"/>
            <w:tcBorders>
              <w:top w:val="nil"/>
              <w:left w:val="nil"/>
              <w:bottom w:val="nil"/>
              <w:right w:val="nil"/>
            </w:tcBorders>
            <w:shd w:val="clear" w:color="auto" w:fill="auto"/>
            <w:vAlign w:val="bottom"/>
            <w:hideMark/>
          </w:tcPr>
          <w:p w14:paraId="554073C1" w14:textId="0C4B9869" w:rsidR="00C63BC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C63BC5" w:rsidRPr="004C0277">
              <w:rPr>
                <w:sz w:val="18"/>
                <w:szCs w:val="18"/>
              </w:rPr>
              <w:t xml:space="preserve">Trust and </w:t>
            </w:r>
            <w:r w:rsidR="00B8625D" w:rsidRPr="004C0277">
              <w:rPr>
                <w:sz w:val="18"/>
                <w:szCs w:val="18"/>
              </w:rPr>
              <w:t>earmarked funds</w:t>
            </w:r>
          </w:p>
        </w:tc>
        <w:tc>
          <w:tcPr>
            <w:tcW w:w="1550" w:type="dxa"/>
            <w:tcBorders>
              <w:top w:val="nil"/>
              <w:left w:val="nil"/>
              <w:bottom w:val="nil"/>
              <w:right w:val="nil"/>
            </w:tcBorders>
            <w:shd w:val="clear" w:color="auto" w:fill="auto"/>
            <w:vAlign w:val="bottom"/>
            <w:hideMark/>
          </w:tcPr>
          <w:p w14:paraId="24A5A395" w14:textId="77777777" w:rsidR="00C63BC5" w:rsidRPr="004C0277" w:rsidRDefault="00C63BC5" w:rsidP="00B0212E">
            <w:pPr>
              <w:tabs>
                <w:tab w:val="clear" w:pos="1247"/>
                <w:tab w:val="clear" w:pos="1814"/>
                <w:tab w:val="clear" w:pos="2381"/>
                <w:tab w:val="clear" w:pos="2948"/>
                <w:tab w:val="clear" w:pos="3515"/>
              </w:tabs>
              <w:jc w:val="right"/>
              <w:rPr>
                <w:sz w:val="18"/>
                <w:szCs w:val="18"/>
              </w:rPr>
            </w:pPr>
            <w:r w:rsidRPr="004C0277">
              <w:rPr>
                <w:sz w:val="18"/>
                <w:szCs w:val="18"/>
              </w:rPr>
              <w:t>15</w:t>
            </w:r>
          </w:p>
        </w:tc>
        <w:tc>
          <w:tcPr>
            <w:tcW w:w="1339" w:type="dxa"/>
            <w:tcBorders>
              <w:top w:val="nil"/>
              <w:left w:val="nil"/>
              <w:bottom w:val="nil"/>
              <w:right w:val="nil"/>
            </w:tcBorders>
            <w:shd w:val="clear" w:color="auto" w:fill="auto"/>
            <w:vAlign w:val="bottom"/>
            <w:hideMark/>
          </w:tcPr>
          <w:p w14:paraId="01815743" w14:textId="77777777" w:rsidR="00C63BC5" w:rsidRPr="004C0277" w:rsidRDefault="00C63BC5" w:rsidP="00D34327">
            <w:pPr>
              <w:tabs>
                <w:tab w:val="clear" w:pos="1247"/>
                <w:tab w:val="clear" w:pos="1814"/>
                <w:tab w:val="clear" w:pos="2381"/>
                <w:tab w:val="clear" w:pos="2948"/>
                <w:tab w:val="clear" w:pos="3515"/>
              </w:tabs>
              <w:jc w:val="right"/>
              <w:rPr>
                <w:sz w:val="18"/>
                <w:szCs w:val="18"/>
              </w:rPr>
            </w:pPr>
            <w:r w:rsidRPr="004C0277">
              <w:rPr>
                <w:sz w:val="18"/>
                <w:szCs w:val="18"/>
              </w:rPr>
              <w:t xml:space="preserve">4 </w:t>
            </w:r>
          </w:p>
        </w:tc>
        <w:tc>
          <w:tcPr>
            <w:tcW w:w="1550" w:type="dxa"/>
            <w:tcBorders>
              <w:top w:val="nil"/>
              <w:left w:val="nil"/>
              <w:bottom w:val="nil"/>
              <w:right w:val="nil"/>
            </w:tcBorders>
            <w:shd w:val="clear" w:color="auto" w:fill="auto"/>
            <w:vAlign w:val="bottom"/>
            <w:hideMark/>
          </w:tcPr>
          <w:p w14:paraId="59FD476E" w14:textId="77777777" w:rsidR="00C63BC5" w:rsidRPr="004C0277" w:rsidRDefault="00C63BC5" w:rsidP="00085749">
            <w:pPr>
              <w:tabs>
                <w:tab w:val="clear" w:pos="1247"/>
                <w:tab w:val="clear" w:pos="1814"/>
                <w:tab w:val="clear" w:pos="2381"/>
                <w:tab w:val="clear" w:pos="2948"/>
                <w:tab w:val="clear" w:pos="3515"/>
              </w:tabs>
              <w:jc w:val="right"/>
              <w:rPr>
                <w:sz w:val="18"/>
                <w:szCs w:val="18"/>
              </w:rPr>
            </w:pPr>
            <w:r w:rsidRPr="004C0277">
              <w:rPr>
                <w:sz w:val="18"/>
                <w:szCs w:val="18"/>
              </w:rPr>
              <w:t>19</w:t>
            </w:r>
          </w:p>
        </w:tc>
      </w:tr>
      <w:tr w:rsidR="00C63BC5" w:rsidRPr="004C0277" w14:paraId="57E8822B" w14:textId="77777777" w:rsidTr="00E64247">
        <w:trPr>
          <w:trHeight w:val="295"/>
          <w:jc w:val="right"/>
        </w:trPr>
        <w:tc>
          <w:tcPr>
            <w:tcW w:w="3953" w:type="dxa"/>
            <w:tcBorders>
              <w:top w:val="single" w:sz="4" w:space="0" w:color="auto"/>
              <w:left w:val="nil"/>
              <w:bottom w:val="single" w:sz="4" w:space="0" w:color="auto"/>
              <w:right w:val="nil"/>
            </w:tcBorders>
            <w:shd w:val="clear" w:color="auto" w:fill="auto"/>
            <w:vAlign w:val="bottom"/>
            <w:hideMark/>
          </w:tcPr>
          <w:p w14:paraId="7170AACD" w14:textId="77777777" w:rsidR="00C63BC5" w:rsidRPr="004C0277" w:rsidRDefault="00C63BC5" w:rsidP="00D34327">
            <w:pPr>
              <w:tabs>
                <w:tab w:val="clear" w:pos="1247"/>
                <w:tab w:val="clear" w:pos="1814"/>
                <w:tab w:val="clear" w:pos="2381"/>
                <w:tab w:val="clear" w:pos="2948"/>
                <w:tab w:val="clear" w:pos="3515"/>
              </w:tabs>
              <w:rPr>
                <w:b/>
                <w:bCs/>
                <w:sz w:val="18"/>
                <w:szCs w:val="18"/>
              </w:rPr>
            </w:pPr>
            <w:r w:rsidRPr="004C0277">
              <w:rPr>
                <w:b/>
                <w:bCs/>
                <w:sz w:val="18"/>
                <w:szCs w:val="18"/>
              </w:rPr>
              <w:t>Subtotal B</w:t>
            </w:r>
          </w:p>
        </w:tc>
        <w:tc>
          <w:tcPr>
            <w:tcW w:w="1550" w:type="dxa"/>
            <w:tcBorders>
              <w:top w:val="single" w:sz="4" w:space="0" w:color="auto"/>
              <w:left w:val="nil"/>
              <w:bottom w:val="single" w:sz="4" w:space="0" w:color="auto"/>
              <w:right w:val="nil"/>
            </w:tcBorders>
            <w:shd w:val="clear" w:color="auto" w:fill="auto"/>
            <w:vAlign w:val="bottom"/>
            <w:hideMark/>
          </w:tcPr>
          <w:p w14:paraId="0A555CDB"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15</w:t>
            </w:r>
          </w:p>
        </w:tc>
        <w:tc>
          <w:tcPr>
            <w:tcW w:w="1339" w:type="dxa"/>
            <w:tcBorders>
              <w:top w:val="single" w:sz="4" w:space="0" w:color="auto"/>
              <w:left w:val="nil"/>
              <w:bottom w:val="single" w:sz="4" w:space="0" w:color="auto"/>
              <w:right w:val="nil"/>
            </w:tcBorders>
            <w:shd w:val="clear" w:color="auto" w:fill="auto"/>
            <w:vAlign w:val="bottom"/>
            <w:hideMark/>
          </w:tcPr>
          <w:p w14:paraId="07D80412"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4 </w:t>
            </w:r>
          </w:p>
        </w:tc>
        <w:tc>
          <w:tcPr>
            <w:tcW w:w="1550" w:type="dxa"/>
            <w:tcBorders>
              <w:top w:val="single" w:sz="4" w:space="0" w:color="auto"/>
              <w:left w:val="nil"/>
              <w:bottom w:val="single" w:sz="4" w:space="0" w:color="auto"/>
              <w:right w:val="nil"/>
            </w:tcBorders>
            <w:shd w:val="clear" w:color="auto" w:fill="auto"/>
            <w:vAlign w:val="bottom"/>
            <w:hideMark/>
          </w:tcPr>
          <w:p w14:paraId="0520D719" w14:textId="77777777" w:rsidR="00C63BC5" w:rsidRPr="004C0277" w:rsidRDefault="00C63BC5" w:rsidP="00085749">
            <w:pPr>
              <w:tabs>
                <w:tab w:val="clear" w:pos="1247"/>
                <w:tab w:val="clear" w:pos="1814"/>
                <w:tab w:val="clear" w:pos="2381"/>
                <w:tab w:val="clear" w:pos="2948"/>
                <w:tab w:val="clear" w:pos="3515"/>
              </w:tabs>
              <w:jc w:val="right"/>
              <w:rPr>
                <w:b/>
                <w:bCs/>
                <w:sz w:val="18"/>
                <w:szCs w:val="18"/>
              </w:rPr>
            </w:pPr>
            <w:r w:rsidRPr="004C0277">
              <w:rPr>
                <w:b/>
                <w:bCs/>
                <w:sz w:val="18"/>
                <w:szCs w:val="18"/>
              </w:rPr>
              <w:t>19</w:t>
            </w:r>
          </w:p>
        </w:tc>
      </w:tr>
      <w:tr w:rsidR="00C63BC5" w:rsidRPr="004C0277" w14:paraId="11164C9E" w14:textId="77777777" w:rsidTr="00E64247">
        <w:trPr>
          <w:trHeight w:val="295"/>
          <w:jc w:val="right"/>
        </w:trPr>
        <w:tc>
          <w:tcPr>
            <w:tcW w:w="3953" w:type="dxa"/>
            <w:tcBorders>
              <w:top w:val="nil"/>
              <w:left w:val="nil"/>
              <w:bottom w:val="nil"/>
              <w:right w:val="nil"/>
            </w:tcBorders>
            <w:shd w:val="clear" w:color="auto" w:fill="auto"/>
            <w:vAlign w:val="bottom"/>
            <w:hideMark/>
          </w:tcPr>
          <w:p w14:paraId="0DD68C48" w14:textId="4122F20A" w:rsidR="00C63BC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C.</w:t>
            </w:r>
            <w:r w:rsidRPr="004C0277">
              <w:rPr>
                <w:sz w:val="18"/>
                <w:szCs w:val="18"/>
              </w:rPr>
              <w:tab/>
            </w:r>
            <w:r w:rsidR="00C63BC5" w:rsidRPr="004C0277">
              <w:rPr>
                <w:sz w:val="18"/>
                <w:szCs w:val="18"/>
              </w:rPr>
              <w:t xml:space="preserve">GEF </w:t>
            </w:r>
            <w:r w:rsidR="00B8625D" w:rsidRPr="004C0277">
              <w:rPr>
                <w:sz w:val="18"/>
                <w:szCs w:val="18"/>
              </w:rPr>
              <w:t>trust f</w:t>
            </w:r>
            <w:r w:rsidR="00C63BC5" w:rsidRPr="004C0277">
              <w:rPr>
                <w:sz w:val="18"/>
                <w:szCs w:val="18"/>
              </w:rPr>
              <w:t>unds</w:t>
            </w:r>
          </w:p>
        </w:tc>
        <w:tc>
          <w:tcPr>
            <w:tcW w:w="1550" w:type="dxa"/>
            <w:tcBorders>
              <w:top w:val="nil"/>
              <w:left w:val="nil"/>
              <w:bottom w:val="nil"/>
              <w:right w:val="nil"/>
            </w:tcBorders>
            <w:shd w:val="clear" w:color="auto" w:fill="auto"/>
            <w:vAlign w:val="bottom"/>
            <w:hideMark/>
          </w:tcPr>
          <w:p w14:paraId="7AD065C4"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c>
          <w:tcPr>
            <w:tcW w:w="1339" w:type="dxa"/>
            <w:tcBorders>
              <w:top w:val="nil"/>
              <w:left w:val="nil"/>
              <w:bottom w:val="nil"/>
              <w:right w:val="nil"/>
            </w:tcBorders>
            <w:shd w:val="clear" w:color="auto" w:fill="auto"/>
            <w:vAlign w:val="bottom"/>
            <w:hideMark/>
          </w:tcPr>
          <w:p w14:paraId="27DD1893"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c>
          <w:tcPr>
            <w:tcW w:w="1550" w:type="dxa"/>
            <w:tcBorders>
              <w:top w:val="nil"/>
              <w:left w:val="nil"/>
              <w:bottom w:val="nil"/>
              <w:right w:val="nil"/>
            </w:tcBorders>
            <w:shd w:val="clear" w:color="auto" w:fill="auto"/>
            <w:vAlign w:val="bottom"/>
            <w:hideMark/>
          </w:tcPr>
          <w:p w14:paraId="6804895B"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r>
      <w:tr w:rsidR="00C63BC5" w:rsidRPr="004C0277" w14:paraId="28D21E81" w14:textId="77777777" w:rsidTr="00E64247">
        <w:trPr>
          <w:trHeight w:val="295"/>
          <w:jc w:val="right"/>
        </w:trPr>
        <w:tc>
          <w:tcPr>
            <w:tcW w:w="3953" w:type="dxa"/>
            <w:tcBorders>
              <w:top w:val="nil"/>
              <w:left w:val="nil"/>
              <w:bottom w:val="nil"/>
              <w:right w:val="nil"/>
            </w:tcBorders>
            <w:shd w:val="clear" w:color="auto" w:fill="auto"/>
            <w:vAlign w:val="bottom"/>
            <w:hideMark/>
          </w:tcPr>
          <w:p w14:paraId="1F85F3BC" w14:textId="0DF33E29" w:rsidR="00C63BC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C63BC5" w:rsidRPr="004C0277">
              <w:rPr>
                <w:sz w:val="18"/>
                <w:szCs w:val="18"/>
              </w:rPr>
              <w:t xml:space="preserve">GEF </w:t>
            </w:r>
            <w:r w:rsidR="00B8625D" w:rsidRPr="004C0277">
              <w:rPr>
                <w:sz w:val="18"/>
                <w:szCs w:val="18"/>
              </w:rPr>
              <w:t xml:space="preserve">trust </w:t>
            </w:r>
            <w:r w:rsidR="00C63BC5" w:rsidRPr="004C0277">
              <w:rPr>
                <w:sz w:val="18"/>
                <w:szCs w:val="18"/>
              </w:rPr>
              <w:t>funds</w:t>
            </w:r>
          </w:p>
        </w:tc>
        <w:tc>
          <w:tcPr>
            <w:tcW w:w="1550" w:type="dxa"/>
            <w:tcBorders>
              <w:top w:val="nil"/>
              <w:left w:val="nil"/>
              <w:bottom w:val="nil"/>
              <w:right w:val="nil"/>
            </w:tcBorders>
            <w:shd w:val="clear" w:color="auto" w:fill="auto"/>
            <w:vAlign w:val="bottom"/>
            <w:hideMark/>
          </w:tcPr>
          <w:p w14:paraId="70E43ED2" w14:textId="77777777" w:rsidR="00C63BC5" w:rsidRPr="004C0277" w:rsidRDefault="00B0212E" w:rsidP="00B0212E">
            <w:pPr>
              <w:tabs>
                <w:tab w:val="clear" w:pos="1247"/>
                <w:tab w:val="clear" w:pos="1814"/>
                <w:tab w:val="clear" w:pos="2381"/>
                <w:tab w:val="clear" w:pos="2948"/>
                <w:tab w:val="clear" w:pos="3515"/>
              </w:tabs>
              <w:jc w:val="right"/>
              <w:rPr>
                <w:sz w:val="18"/>
                <w:szCs w:val="18"/>
              </w:rPr>
            </w:pPr>
            <w:r w:rsidRPr="004C0277">
              <w:rPr>
                <w:sz w:val="18"/>
                <w:szCs w:val="18"/>
              </w:rPr>
              <w:t>-</w:t>
            </w:r>
          </w:p>
        </w:tc>
        <w:tc>
          <w:tcPr>
            <w:tcW w:w="1339" w:type="dxa"/>
            <w:tcBorders>
              <w:top w:val="nil"/>
              <w:left w:val="nil"/>
              <w:bottom w:val="nil"/>
              <w:right w:val="nil"/>
            </w:tcBorders>
            <w:shd w:val="clear" w:color="auto" w:fill="auto"/>
            <w:vAlign w:val="bottom"/>
            <w:hideMark/>
          </w:tcPr>
          <w:p w14:paraId="7F4B0216" w14:textId="218B0A0D" w:rsidR="00C63BC5" w:rsidRPr="004C0277" w:rsidRDefault="00C1798E" w:rsidP="00D34327">
            <w:pPr>
              <w:tabs>
                <w:tab w:val="clear" w:pos="1247"/>
                <w:tab w:val="clear" w:pos="1814"/>
                <w:tab w:val="clear" w:pos="2381"/>
                <w:tab w:val="clear" w:pos="2948"/>
                <w:tab w:val="clear" w:pos="3515"/>
              </w:tabs>
              <w:jc w:val="right"/>
              <w:rPr>
                <w:sz w:val="18"/>
                <w:szCs w:val="18"/>
              </w:rPr>
            </w:pPr>
            <w:r w:rsidRPr="004C0277">
              <w:rPr>
                <w:sz w:val="18"/>
                <w:szCs w:val="18"/>
              </w:rPr>
              <w:t>-</w:t>
            </w:r>
          </w:p>
        </w:tc>
        <w:tc>
          <w:tcPr>
            <w:tcW w:w="1550" w:type="dxa"/>
            <w:tcBorders>
              <w:top w:val="nil"/>
              <w:left w:val="nil"/>
              <w:bottom w:val="nil"/>
              <w:right w:val="nil"/>
            </w:tcBorders>
            <w:shd w:val="clear" w:color="auto" w:fill="auto"/>
            <w:vAlign w:val="bottom"/>
            <w:hideMark/>
          </w:tcPr>
          <w:p w14:paraId="7B9BF34F" w14:textId="77777777" w:rsidR="00C63BC5" w:rsidRPr="004C0277" w:rsidRDefault="00C63BC5" w:rsidP="00B0212E">
            <w:pPr>
              <w:tabs>
                <w:tab w:val="clear" w:pos="1247"/>
                <w:tab w:val="clear" w:pos="1814"/>
                <w:tab w:val="clear" w:pos="2381"/>
                <w:tab w:val="clear" w:pos="2948"/>
                <w:tab w:val="clear" w:pos="3515"/>
              </w:tabs>
              <w:jc w:val="right"/>
              <w:rPr>
                <w:sz w:val="18"/>
                <w:szCs w:val="18"/>
              </w:rPr>
            </w:pPr>
            <w:r w:rsidRPr="004C0277">
              <w:rPr>
                <w:sz w:val="18"/>
                <w:szCs w:val="18"/>
              </w:rPr>
              <w:t>-</w:t>
            </w:r>
          </w:p>
        </w:tc>
      </w:tr>
      <w:tr w:rsidR="00C63BC5" w:rsidRPr="004C0277" w14:paraId="39AC367B" w14:textId="77777777" w:rsidTr="00E64247">
        <w:trPr>
          <w:trHeight w:val="295"/>
          <w:jc w:val="right"/>
        </w:trPr>
        <w:tc>
          <w:tcPr>
            <w:tcW w:w="3953" w:type="dxa"/>
            <w:tcBorders>
              <w:top w:val="single" w:sz="4" w:space="0" w:color="auto"/>
              <w:left w:val="nil"/>
              <w:bottom w:val="single" w:sz="4" w:space="0" w:color="auto"/>
              <w:right w:val="nil"/>
            </w:tcBorders>
            <w:shd w:val="clear" w:color="auto" w:fill="auto"/>
            <w:vAlign w:val="bottom"/>
            <w:hideMark/>
          </w:tcPr>
          <w:p w14:paraId="1FE8F7A2" w14:textId="77777777" w:rsidR="00C63BC5" w:rsidRPr="004C0277" w:rsidRDefault="00C63BC5" w:rsidP="00D34327">
            <w:pPr>
              <w:tabs>
                <w:tab w:val="clear" w:pos="1247"/>
                <w:tab w:val="clear" w:pos="1814"/>
                <w:tab w:val="clear" w:pos="2381"/>
                <w:tab w:val="clear" w:pos="2948"/>
                <w:tab w:val="clear" w:pos="3515"/>
              </w:tabs>
              <w:rPr>
                <w:b/>
                <w:bCs/>
                <w:sz w:val="18"/>
                <w:szCs w:val="18"/>
              </w:rPr>
            </w:pPr>
            <w:r w:rsidRPr="004C0277">
              <w:rPr>
                <w:b/>
                <w:bCs/>
                <w:sz w:val="18"/>
                <w:szCs w:val="18"/>
              </w:rPr>
              <w:t>Subtotal C</w:t>
            </w:r>
          </w:p>
        </w:tc>
        <w:tc>
          <w:tcPr>
            <w:tcW w:w="1550" w:type="dxa"/>
            <w:tcBorders>
              <w:top w:val="single" w:sz="4" w:space="0" w:color="auto"/>
              <w:left w:val="nil"/>
              <w:bottom w:val="single" w:sz="4" w:space="0" w:color="auto"/>
              <w:right w:val="nil"/>
            </w:tcBorders>
            <w:shd w:val="clear" w:color="auto" w:fill="auto"/>
            <w:vAlign w:val="bottom"/>
            <w:hideMark/>
          </w:tcPr>
          <w:p w14:paraId="4770C13E"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w:t>
            </w:r>
          </w:p>
        </w:tc>
        <w:tc>
          <w:tcPr>
            <w:tcW w:w="1339" w:type="dxa"/>
            <w:tcBorders>
              <w:top w:val="single" w:sz="4" w:space="0" w:color="auto"/>
              <w:left w:val="nil"/>
              <w:bottom w:val="single" w:sz="4" w:space="0" w:color="auto"/>
              <w:right w:val="nil"/>
            </w:tcBorders>
            <w:shd w:val="clear" w:color="auto" w:fill="auto"/>
            <w:vAlign w:val="bottom"/>
            <w:hideMark/>
          </w:tcPr>
          <w:p w14:paraId="4BB234A0"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w:t>
            </w:r>
          </w:p>
        </w:tc>
        <w:tc>
          <w:tcPr>
            <w:tcW w:w="1550" w:type="dxa"/>
            <w:tcBorders>
              <w:top w:val="single" w:sz="4" w:space="0" w:color="auto"/>
              <w:left w:val="nil"/>
              <w:bottom w:val="single" w:sz="4" w:space="0" w:color="auto"/>
              <w:right w:val="nil"/>
            </w:tcBorders>
            <w:shd w:val="clear" w:color="auto" w:fill="auto"/>
            <w:vAlign w:val="bottom"/>
            <w:hideMark/>
          </w:tcPr>
          <w:p w14:paraId="0E99B472"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w:t>
            </w:r>
          </w:p>
        </w:tc>
      </w:tr>
      <w:tr w:rsidR="00C63BC5" w:rsidRPr="004C0277" w14:paraId="4CD2681B" w14:textId="77777777" w:rsidTr="00E64247">
        <w:trPr>
          <w:trHeight w:val="295"/>
          <w:jc w:val="right"/>
        </w:trPr>
        <w:tc>
          <w:tcPr>
            <w:tcW w:w="3953" w:type="dxa"/>
            <w:tcBorders>
              <w:top w:val="nil"/>
              <w:left w:val="nil"/>
              <w:bottom w:val="nil"/>
              <w:right w:val="nil"/>
            </w:tcBorders>
            <w:shd w:val="clear" w:color="auto" w:fill="auto"/>
            <w:vAlign w:val="bottom"/>
            <w:hideMark/>
          </w:tcPr>
          <w:p w14:paraId="1EB2E7F3" w14:textId="392474A8" w:rsidR="00C63BC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D.</w:t>
            </w:r>
            <w:r w:rsidRPr="004C0277">
              <w:rPr>
                <w:sz w:val="18"/>
                <w:szCs w:val="18"/>
              </w:rPr>
              <w:tab/>
            </w:r>
            <w:r w:rsidR="00C63BC5" w:rsidRPr="004C0277">
              <w:rPr>
                <w:sz w:val="18"/>
                <w:szCs w:val="18"/>
              </w:rPr>
              <w:t xml:space="preserve">Programme </w:t>
            </w:r>
            <w:r w:rsidR="00B8625D" w:rsidRPr="004C0277">
              <w:rPr>
                <w:sz w:val="18"/>
                <w:szCs w:val="18"/>
              </w:rPr>
              <w:t>supp</w:t>
            </w:r>
            <w:r w:rsidR="00C63BC5" w:rsidRPr="004C0277">
              <w:rPr>
                <w:sz w:val="18"/>
                <w:szCs w:val="18"/>
              </w:rPr>
              <w:t>ort costs</w:t>
            </w:r>
          </w:p>
        </w:tc>
        <w:tc>
          <w:tcPr>
            <w:tcW w:w="1550" w:type="dxa"/>
            <w:tcBorders>
              <w:top w:val="nil"/>
              <w:left w:val="nil"/>
              <w:bottom w:val="nil"/>
              <w:right w:val="nil"/>
            </w:tcBorders>
            <w:shd w:val="clear" w:color="auto" w:fill="auto"/>
            <w:vAlign w:val="bottom"/>
            <w:hideMark/>
          </w:tcPr>
          <w:p w14:paraId="507911E5"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c>
          <w:tcPr>
            <w:tcW w:w="1339" w:type="dxa"/>
            <w:tcBorders>
              <w:top w:val="nil"/>
              <w:left w:val="nil"/>
              <w:bottom w:val="nil"/>
              <w:right w:val="nil"/>
            </w:tcBorders>
            <w:shd w:val="clear" w:color="auto" w:fill="auto"/>
            <w:vAlign w:val="bottom"/>
            <w:hideMark/>
          </w:tcPr>
          <w:p w14:paraId="4FB05602"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c>
          <w:tcPr>
            <w:tcW w:w="1550" w:type="dxa"/>
            <w:tcBorders>
              <w:top w:val="nil"/>
              <w:left w:val="nil"/>
              <w:bottom w:val="nil"/>
              <w:right w:val="nil"/>
            </w:tcBorders>
            <w:shd w:val="clear" w:color="auto" w:fill="auto"/>
            <w:vAlign w:val="bottom"/>
            <w:hideMark/>
          </w:tcPr>
          <w:p w14:paraId="3AE06012"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r>
      <w:tr w:rsidR="00C63BC5" w:rsidRPr="004C0277" w14:paraId="2FEAA124" w14:textId="77777777" w:rsidTr="00E64247">
        <w:trPr>
          <w:trHeight w:val="295"/>
          <w:jc w:val="right"/>
        </w:trPr>
        <w:tc>
          <w:tcPr>
            <w:tcW w:w="3953" w:type="dxa"/>
            <w:tcBorders>
              <w:top w:val="nil"/>
              <w:left w:val="nil"/>
              <w:bottom w:val="nil"/>
              <w:right w:val="nil"/>
            </w:tcBorders>
            <w:shd w:val="clear" w:color="auto" w:fill="auto"/>
            <w:vAlign w:val="bottom"/>
            <w:hideMark/>
          </w:tcPr>
          <w:p w14:paraId="3EF0BE48" w14:textId="6EB86F1B" w:rsidR="00C63BC5" w:rsidRPr="004C0277" w:rsidRDefault="002B2B3E" w:rsidP="002B2B3E">
            <w:pPr>
              <w:tabs>
                <w:tab w:val="clear" w:pos="1247"/>
                <w:tab w:val="clear" w:pos="1814"/>
                <w:tab w:val="clear" w:pos="2381"/>
                <w:tab w:val="clear" w:pos="2948"/>
                <w:tab w:val="clear" w:pos="3515"/>
                <w:tab w:val="left" w:pos="284"/>
              </w:tabs>
              <w:rPr>
                <w:sz w:val="18"/>
                <w:szCs w:val="18"/>
              </w:rPr>
            </w:pPr>
            <w:r w:rsidRPr="004C0277">
              <w:rPr>
                <w:sz w:val="18"/>
                <w:szCs w:val="18"/>
              </w:rPr>
              <w:tab/>
            </w:r>
            <w:r w:rsidR="00C63BC5" w:rsidRPr="004C0277">
              <w:rPr>
                <w:sz w:val="18"/>
                <w:szCs w:val="18"/>
              </w:rPr>
              <w:t xml:space="preserve">Programme </w:t>
            </w:r>
            <w:r w:rsidR="00B8625D" w:rsidRPr="004C0277">
              <w:rPr>
                <w:sz w:val="18"/>
                <w:szCs w:val="18"/>
              </w:rPr>
              <w:t>support</w:t>
            </w:r>
            <w:r w:rsidR="00C63BC5" w:rsidRPr="004C0277">
              <w:rPr>
                <w:sz w:val="18"/>
                <w:szCs w:val="18"/>
              </w:rPr>
              <w:t xml:space="preserve"> costs</w:t>
            </w:r>
          </w:p>
        </w:tc>
        <w:tc>
          <w:tcPr>
            <w:tcW w:w="1550" w:type="dxa"/>
            <w:tcBorders>
              <w:top w:val="nil"/>
              <w:left w:val="nil"/>
              <w:bottom w:val="nil"/>
              <w:right w:val="nil"/>
            </w:tcBorders>
            <w:shd w:val="clear" w:color="auto" w:fill="auto"/>
            <w:vAlign w:val="bottom"/>
            <w:hideMark/>
          </w:tcPr>
          <w:p w14:paraId="34C0AE44" w14:textId="77777777" w:rsidR="00C63BC5" w:rsidRPr="004C0277" w:rsidRDefault="00C63BC5" w:rsidP="00B0212E">
            <w:pPr>
              <w:tabs>
                <w:tab w:val="clear" w:pos="1247"/>
                <w:tab w:val="clear" w:pos="1814"/>
                <w:tab w:val="clear" w:pos="2381"/>
                <w:tab w:val="clear" w:pos="2948"/>
                <w:tab w:val="clear" w:pos="3515"/>
              </w:tabs>
              <w:jc w:val="right"/>
              <w:rPr>
                <w:sz w:val="18"/>
                <w:szCs w:val="18"/>
              </w:rPr>
            </w:pPr>
            <w:r w:rsidRPr="004C0277">
              <w:rPr>
                <w:sz w:val="18"/>
                <w:szCs w:val="18"/>
              </w:rPr>
              <w:t>4</w:t>
            </w:r>
          </w:p>
        </w:tc>
        <w:tc>
          <w:tcPr>
            <w:tcW w:w="1339" w:type="dxa"/>
            <w:tcBorders>
              <w:top w:val="nil"/>
              <w:left w:val="nil"/>
              <w:bottom w:val="nil"/>
              <w:right w:val="nil"/>
            </w:tcBorders>
            <w:shd w:val="clear" w:color="auto" w:fill="auto"/>
            <w:vAlign w:val="bottom"/>
            <w:hideMark/>
          </w:tcPr>
          <w:p w14:paraId="5EEA45EF" w14:textId="77777777" w:rsidR="00C63BC5" w:rsidRPr="004C0277" w:rsidRDefault="00C63BC5" w:rsidP="00B0212E">
            <w:pPr>
              <w:tabs>
                <w:tab w:val="clear" w:pos="1247"/>
                <w:tab w:val="clear" w:pos="1814"/>
                <w:tab w:val="clear" w:pos="2381"/>
                <w:tab w:val="clear" w:pos="2948"/>
                <w:tab w:val="clear" w:pos="3515"/>
              </w:tabs>
              <w:jc w:val="right"/>
              <w:rPr>
                <w:sz w:val="18"/>
                <w:szCs w:val="18"/>
              </w:rPr>
            </w:pPr>
            <w:r w:rsidRPr="004C0277">
              <w:rPr>
                <w:sz w:val="18"/>
                <w:szCs w:val="18"/>
              </w:rPr>
              <w:t>2</w:t>
            </w:r>
          </w:p>
        </w:tc>
        <w:tc>
          <w:tcPr>
            <w:tcW w:w="1550" w:type="dxa"/>
            <w:tcBorders>
              <w:top w:val="nil"/>
              <w:left w:val="nil"/>
              <w:bottom w:val="nil"/>
              <w:right w:val="nil"/>
            </w:tcBorders>
            <w:shd w:val="clear" w:color="auto" w:fill="auto"/>
            <w:vAlign w:val="bottom"/>
            <w:hideMark/>
          </w:tcPr>
          <w:p w14:paraId="5C89DCDB" w14:textId="77777777" w:rsidR="00C63BC5" w:rsidRPr="004C0277" w:rsidRDefault="00C63BC5" w:rsidP="00B0212E">
            <w:pPr>
              <w:tabs>
                <w:tab w:val="clear" w:pos="1247"/>
                <w:tab w:val="clear" w:pos="1814"/>
                <w:tab w:val="clear" w:pos="2381"/>
                <w:tab w:val="clear" w:pos="2948"/>
                <w:tab w:val="clear" w:pos="3515"/>
              </w:tabs>
              <w:jc w:val="right"/>
              <w:rPr>
                <w:sz w:val="18"/>
                <w:szCs w:val="18"/>
              </w:rPr>
            </w:pPr>
            <w:r w:rsidRPr="004C0277">
              <w:rPr>
                <w:sz w:val="18"/>
                <w:szCs w:val="18"/>
              </w:rPr>
              <w:t>6</w:t>
            </w:r>
          </w:p>
        </w:tc>
      </w:tr>
      <w:tr w:rsidR="00C63BC5" w:rsidRPr="004C0277" w14:paraId="11FB0046" w14:textId="77777777" w:rsidTr="00E64247">
        <w:trPr>
          <w:trHeight w:val="295"/>
          <w:jc w:val="right"/>
        </w:trPr>
        <w:tc>
          <w:tcPr>
            <w:tcW w:w="3953" w:type="dxa"/>
            <w:tcBorders>
              <w:top w:val="single" w:sz="4" w:space="0" w:color="auto"/>
              <w:left w:val="nil"/>
              <w:bottom w:val="single" w:sz="4" w:space="0" w:color="auto"/>
              <w:right w:val="nil"/>
            </w:tcBorders>
            <w:shd w:val="clear" w:color="auto" w:fill="auto"/>
            <w:vAlign w:val="bottom"/>
            <w:hideMark/>
          </w:tcPr>
          <w:p w14:paraId="5734A4EA" w14:textId="77777777" w:rsidR="00C63BC5" w:rsidRPr="004C0277" w:rsidRDefault="00C63BC5" w:rsidP="00D34327">
            <w:pPr>
              <w:tabs>
                <w:tab w:val="clear" w:pos="1247"/>
                <w:tab w:val="clear" w:pos="1814"/>
                <w:tab w:val="clear" w:pos="2381"/>
                <w:tab w:val="clear" w:pos="2948"/>
                <w:tab w:val="clear" w:pos="3515"/>
              </w:tabs>
              <w:rPr>
                <w:b/>
                <w:bCs/>
                <w:sz w:val="18"/>
                <w:szCs w:val="18"/>
              </w:rPr>
            </w:pPr>
            <w:r w:rsidRPr="004C0277">
              <w:rPr>
                <w:b/>
                <w:bCs/>
                <w:sz w:val="18"/>
                <w:szCs w:val="18"/>
              </w:rPr>
              <w:t>Subtotal D</w:t>
            </w:r>
          </w:p>
        </w:tc>
        <w:tc>
          <w:tcPr>
            <w:tcW w:w="1550" w:type="dxa"/>
            <w:tcBorders>
              <w:top w:val="single" w:sz="4" w:space="0" w:color="auto"/>
              <w:left w:val="nil"/>
              <w:bottom w:val="single" w:sz="4" w:space="0" w:color="auto"/>
              <w:right w:val="nil"/>
            </w:tcBorders>
            <w:shd w:val="clear" w:color="auto" w:fill="auto"/>
            <w:vAlign w:val="bottom"/>
            <w:hideMark/>
          </w:tcPr>
          <w:p w14:paraId="19A77FC0"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4</w:t>
            </w:r>
          </w:p>
        </w:tc>
        <w:tc>
          <w:tcPr>
            <w:tcW w:w="1339" w:type="dxa"/>
            <w:tcBorders>
              <w:top w:val="single" w:sz="4" w:space="0" w:color="auto"/>
              <w:left w:val="nil"/>
              <w:bottom w:val="single" w:sz="4" w:space="0" w:color="auto"/>
              <w:right w:val="nil"/>
            </w:tcBorders>
            <w:shd w:val="clear" w:color="auto" w:fill="auto"/>
            <w:vAlign w:val="bottom"/>
            <w:hideMark/>
          </w:tcPr>
          <w:p w14:paraId="49DC9AF4"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2</w:t>
            </w:r>
          </w:p>
        </w:tc>
        <w:tc>
          <w:tcPr>
            <w:tcW w:w="1550" w:type="dxa"/>
            <w:tcBorders>
              <w:top w:val="single" w:sz="4" w:space="0" w:color="auto"/>
              <w:left w:val="nil"/>
              <w:bottom w:val="single" w:sz="4" w:space="0" w:color="auto"/>
              <w:right w:val="nil"/>
            </w:tcBorders>
            <w:shd w:val="clear" w:color="auto" w:fill="auto"/>
            <w:vAlign w:val="bottom"/>
            <w:hideMark/>
          </w:tcPr>
          <w:p w14:paraId="2F3150F1"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6</w:t>
            </w:r>
          </w:p>
        </w:tc>
      </w:tr>
      <w:tr w:rsidR="00C63BC5" w:rsidRPr="004C0277" w14:paraId="68346878" w14:textId="77777777" w:rsidTr="00E64247">
        <w:trPr>
          <w:trHeight w:val="295"/>
          <w:jc w:val="right"/>
        </w:trPr>
        <w:tc>
          <w:tcPr>
            <w:tcW w:w="3953" w:type="dxa"/>
            <w:tcBorders>
              <w:top w:val="nil"/>
              <w:left w:val="nil"/>
              <w:bottom w:val="nil"/>
              <w:right w:val="nil"/>
            </w:tcBorders>
            <w:shd w:val="clear" w:color="auto" w:fill="auto"/>
            <w:vAlign w:val="bottom"/>
            <w:hideMark/>
          </w:tcPr>
          <w:p w14:paraId="65464549" w14:textId="5FA98034" w:rsidR="00C63BC5" w:rsidRPr="004C0277" w:rsidRDefault="00C63BC5" w:rsidP="002B2B3E">
            <w:pPr>
              <w:tabs>
                <w:tab w:val="clear" w:pos="1247"/>
                <w:tab w:val="clear" w:pos="1814"/>
                <w:tab w:val="clear" w:pos="2381"/>
                <w:tab w:val="clear" w:pos="2948"/>
                <w:tab w:val="clear" w:pos="3515"/>
                <w:tab w:val="left" w:pos="284"/>
              </w:tabs>
              <w:rPr>
                <w:sz w:val="18"/>
                <w:szCs w:val="18"/>
              </w:rPr>
            </w:pPr>
            <w:r w:rsidRPr="004C0277">
              <w:rPr>
                <w:sz w:val="18"/>
                <w:szCs w:val="18"/>
              </w:rPr>
              <w:t>E.</w:t>
            </w:r>
            <w:r w:rsidR="002B2B3E" w:rsidRPr="004C0277">
              <w:rPr>
                <w:sz w:val="18"/>
                <w:szCs w:val="18"/>
              </w:rPr>
              <w:tab/>
            </w:r>
            <w:r w:rsidRPr="004C0277">
              <w:rPr>
                <w:sz w:val="18"/>
                <w:szCs w:val="18"/>
              </w:rPr>
              <w:t>Regular budget</w:t>
            </w:r>
          </w:p>
        </w:tc>
        <w:tc>
          <w:tcPr>
            <w:tcW w:w="1550" w:type="dxa"/>
            <w:tcBorders>
              <w:top w:val="nil"/>
              <w:left w:val="nil"/>
              <w:bottom w:val="nil"/>
              <w:right w:val="nil"/>
            </w:tcBorders>
            <w:shd w:val="clear" w:color="auto" w:fill="auto"/>
            <w:vAlign w:val="bottom"/>
            <w:hideMark/>
          </w:tcPr>
          <w:p w14:paraId="53DCE2C7"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c>
          <w:tcPr>
            <w:tcW w:w="1339" w:type="dxa"/>
            <w:tcBorders>
              <w:top w:val="nil"/>
              <w:left w:val="nil"/>
              <w:bottom w:val="nil"/>
              <w:right w:val="nil"/>
            </w:tcBorders>
            <w:shd w:val="clear" w:color="auto" w:fill="auto"/>
            <w:vAlign w:val="bottom"/>
            <w:hideMark/>
          </w:tcPr>
          <w:p w14:paraId="5BF4BD4A"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c>
          <w:tcPr>
            <w:tcW w:w="1550" w:type="dxa"/>
            <w:tcBorders>
              <w:top w:val="nil"/>
              <w:left w:val="nil"/>
              <w:bottom w:val="nil"/>
              <w:right w:val="nil"/>
            </w:tcBorders>
            <w:shd w:val="clear" w:color="auto" w:fill="auto"/>
            <w:vAlign w:val="bottom"/>
            <w:hideMark/>
          </w:tcPr>
          <w:p w14:paraId="570EA748" w14:textId="77777777" w:rsidR="00C63BC5" w:rsidRPr="004C0277" w:rsidRDefault="00C63BC5" w:rsidP="00D34327">
            <w:pPr>
              <w:tabs>
                <w:tab w:val="clear" w:pos="1247"/>
                <w:tab w:val="clear" w:pos="1814"/>
                <w:tab w:val="clear" w:pos="2381"/>
                <w:tab w:val="clear" w:pos="2948"/>
                <w:tab w:val="clear" w:pos="3515"/>
              </w:tabs>
              <w:jc w:val="right"/>
              <w:rPr>
                <w:b/>
                <w:bCs/>
                <w:sz w:val="18"/>
                <w:szCs w:val="18"/>
              </w:rPr>
            </w:pPr>
          </w:p>
        </w:tc>
      </w:tr>
      <w:tr w:rsidR="00C63BC5" w:rsidRPr="004C0277" w14:paraId="57EF3744" w14:textId="77777777" w:rsidTr="00E64247">
        <w:trPr>
          <w:trHeight w:val="295"/>
          <w:jc w:val="right"/>
        </w:trPr>
        <w:tc>
          <w:tcPr>
            <w:tcW w:w="3953" w:type="dxa"/>
            <w:tcBorders>
              <w:top w:val="nil"/>
              <w:left w:val="nil"/>
              <w:bottom w:val="nil"/>
              <w:right w:val="nil"/>
            </w:tcBorders>
            <w:shd w:val="clear" w:color="auto" w:fill="auto"/>
            <w:vAlign w:val="bottom"/>
            <w:hideMark/>
          </w:tcPr>
          <w:p w14:paraId="3D98B257" w14:textId="43423856" w:rsidR="00C63BC5" w:rsidRPr="004C0277" w:rsidRDefault="002B2B3E" w:rsidP="002B2B3E">
            <w:pPr>
              <w:tabs>
                <w:tab w:val="clear" w:pos="1247"/>
                <w:tab w:val="clear" w:pos="1814"/>
                <w:tab w:val="clear" w:pos="2381"/>
                <w:tab w:val="clear" w:pos="2948"/>
                <w:tab w:val="clear" w:pos="3515"/>
                <w:tab w:val="left" w:pos="284"/>
              </w:tabs>
              <w:ind w:firstLineChars="100" w:firstLine="180"/>
              <w:rPr>
                <w:sz w:val="18"/>
                <w:szCs w:val="18"/>
              </w:rPr>
            </w:pPr>
            <w:r w:rsidRPr="004C0277">
              <w:rPr>
                <w:sz w:val="18"/>
                <w:szCs w:val="18"/>
              </w:rPr>
              <w:tab/>
            </w:r>
            <w:r w:rsidR="00C63BC5" w:rsidRPr="004C0277">
              <w:rPr>
                <w:sz w:val="18"/>
                <w:szCs w:val="18"/>
              </w:rPr>
              <w:t>Post</w:t>
            </w:r>
          </w:p>
        </w:tc>
        <w:tc>
          <w:tcPr>
            <w:tcW w:w="1550" w:type="dxa"/>
            <w:tcBorders>
              <w:top w:val="nil"/>
              <w:left w:val="nil"/>
              <w:bottom w:val="nil"/>
              <w:right w:val="nil"/>
            </w:tcBorders>
            <w:shd w:val="clear" w:color="auto" w:fill="auto"/>
            <w:vAlign w:val="bottom"/>
            <w:hideMark/>
          </w:tcPr>
          <w:p w14:paraId="25FE78EB" w14:textId="77777777" w:rsidR="00C63BC5" w:rsidRPr="004C0277" w:rsidRDefault="00C63BC5" w:rsidP="00B0212E">
            <w:pPr>
              <w:tabs>
                <w:tab w:val="clear" w:pos="1247"/>
                <w:tab w:val="clear" w:pos="1814"/>
                <w:tab w:val="clear" w:pos="2381"/>
                <w:tab w:val="clear" w:pos="2948"/>
                <w:tab w:val="clear" w:pos="3515"/>
              </w:tabs>
              <w:jc w:val="right"/>
              <w:rPr>
                <w:sz w:val="18"/>
                <w:szCs w:val="18"/>
              </w:rPr>
            </w:pPr>
            <w:r w:rsidRPr="004C0277">
              <w:rPr>
                <w:sz w:val="18"/>
                <w:szCs w:val="18"/>
              </w:rPr>
              <w:t>8</w:t>
            </w:r>
          </w:p>
        </w:tc>
        <w:tc>
          <w:tcPr>
            <w:tcW w:w="1339" w:type="dxa"/>
            <w:tcBorders>
              <w:top w:val="nil"/>
              <w:left w:val="nil"/>
              <w:bottom w:val="nil"/>
              <w:right w:val="nil"/>
            </w:tcBorders>
            <w:shd w:val="clear" w:color="auto" w:fill="auto"/>
            <w:vAlign w:val="bottom"/>
            <w:hideMark/>
          </w:tcPr>
          <w:p w14:paraId="2E718386" w14:textId="77777777" w:rsidR="00C63BC5" w:rsidRPr="004C0277" w:rsidRDefault="00B0212E" w:rsidP="00B0212E">
            <w:pPr>
              <w:tabs>
                <w:tab w:val="clear" w:pos="1247"/>
                <w:tab w:val="clear" w:pos="1814"/>
                <w:tab w:val="clear" w:pos="2381"/>
                <w:tab w:val="clear" w:pos="2948"/>
                <w:tab w:val="clear" w:pos="3515"/>
              </w:tabs>
              <w:jc w:val="right"/>
              <w:rPr>
                <w:sz w:val="18"/>
                <w:szCs w:val="18"/>
              </w:rPr>
            </w:pPr>
            <w:r w:rsidRPr="004C0277">
              <w:rPr>
                <w:sz w:val="18"/>
                <w:szCs w:val="18"/>
              </w:rPr>
              <w:t>-</w:t>
            </w:r>
          </w:p>
        </w:tc>
        <w:tc>
          <w:tcPr>
            <w:tcW w:w="1550" w:type="dxa"/>
            <w:tcBorders>
              <w:top w:val="nil"/>
              <w:left w:val="nil"/>
              <w:bottom w:val="nil"/>
              <w:right w:val="nil"/>
            </w:tcBorders>
            <w:shd w:val="clear" w:color="auto" w:fill="auto"/>
            <w:vAlign w:val="bottom"/>
            <w:hideMark/>
          </w:tcPr>
          <w:p w14:paraId="53CF6F57" w14:textId="77777777" w:rsidR="00C63BC5" w:rsidRPr="004C0277" w:rsidRDefault="00C63BC5" w:rsidP="00B0212E">
            <w:pPr>
              <w:tabs>
                <w:tab w:val="clear" w:pos="1247"/>
                <w:tab w:val="clear" w:pos="1814"/>
                <w:tab w:val="clear" w:pos="2381"/>
                <w:tab w:val="clear" w:pos="2948"/>
                <w:tab w:val="clear" w:pos="3515"/>
              </w:tabs>
              <w:jc w:val="right"/>
              <w:rPr>
                <w:sz w:val="18"/>
                <w:szCs w:val="18"/>
              </w:rPr>
            </w:pPr>
            <w:r w:rsidRPr="004C0277">
              <w:rPr>
                <w:sz w:val="18"/>
                <w:szCs w:val="18"/>
              </w:rPr>
              <w:t>8</w:t>
            </w:r>
          </w:p>
        </w:tc>
      </w:tr>
      <w:tr w:rsidR="00C63BC5" w:rsidRPr="004C0277" w14:paraId="01ADF485" w14:textId="77777777" w:rsidTr="00E64247">
        <w:trPr>
          <w:trHeight w:val="295"/>
          <w:jc w:val="right"/>
        </w:trPr>
        <w:tc>
          <w:tcPr>
            <w:tcW w:w="3953" w:type="dxa"/>
            <w:tcBorders>
              <w:top w:val="nil"/>
              <w:left w:val="nil"/>
              <w:bottom w:val="nil"/>
              <w:right w:val="nil"/>
            </w:tcBorders>
            <w:shd w:val="clear" w:color="auto" w:fill="auto"/>
            <w:vAlign w:val="bottom"/>
            <w:hideMark/>
          </w:tcPr>
          <w:p w14:paraId="0F2823AB" w14:textId="3FB3B977" w:rsidR="00C63BC5" w:rsidRPr="004C0277" w:rsidRDefault="002B2B3E" w:rsidP="002B2B3E">
            <w:pPr>
              <w:tabs>
                <w:tab w:val="clear" w:pos="1247"/>
                <w:tab w:val="clear" w:pos="1814"/>
                <w:tab w:val="clear" w:pos="2381"/>
                <w:tab w:val="clear" w:pos="2948"/>
                <w:tab w:val="clear" w:pos="3515"/>
                <w:tab w:val="left" w:pos="284"/>
              </w:tabs>
              <w:ind w:firstLineChars="100" w:firstLine="180"/>
              <w:rPr>
                <w:sz w:val="18"/>
                <w:szCs w:val="18"/>
              </w:rPr>
            </w:pPr>
            <w:r w:rsidRPr="004C0277">
              <w:rPr>
                <w:sz w:val="18"/>
                <w:szCs w:val="18"/>
              </w:rPr>
              <w:tab/>
            </w:r>
            <w:r w:rsidR="00C63BC5" w:rsidRPr="004C0277">
              <w:rPr>
                <w:sz w:val="18"/>
                <w:szCs w:val="18"/>
              </w:rPr>
              <w:t>Non-post</w:t>
            </w:r>
          </w:p>
        </w:tc>
        <w:tc>
          <w:tcPr>
            <w:tcW w:w="1550" w:type="dxa"/>
            <w:tcBorders>
              <w:top w:val="nil"/>
              <w:left w:val="nil"/>
              <w:bottom w:val="nil"/>
              <w:right w:val="nil"/>
            </w:tcBorders>
            <w:shd w:val="clear" w:color="auto" w:fill="auto"/>
            <w:vAlign w:val="bottom"/>
            <w:hideMark/>
          </w:tcPr>
          <w:p w14:paraId="11ED032F" w14:textId="77777777" w:rsidR="00C63BC5" w:rsidRPr="004C0277" w:rsidRDefault="00C63BC5" w:rsidP="00D34327">
            <w:pPr>
              <w:tabs>
                <w:tab w:val="clear" w:pos="1247"/>
                <w:tab w:val="clear" w:pos="1814"/>
                <w:tab w:val="clear" w:pos="2381"/>
                <w:tab w:val="clear" w:pos="2948"/>
                <w:tab w:val="clear" w:pos="3515"/>
              </w:tabs>
              <w:jc w:val="right"/>
              <w:rPr>
                <w:sz w:val="18"/>
                <w:szCs w:val="18"/>
              </w:rPr>
            </w:pPr>
          </w:p>
        </w:tc>
        <w:tc>
          <w:tcPr>
            <w:tcW w:w="1339" w:type="dxa"/>
            <w:tcBorders>
              <w:top w:val="nil"/>
              <w:left w:val="nil"/>
              <w:bottom w:val="nil"/>
              <w:right w:val="nil"/>
            </w:tcBorders>
            <w:shd w:val="clear" w:color="auto" w:fill="auto"/>
            <w:vAlign w:val="bottom"/>
            <w:hideMark/>
          </w:tcPr>
          <w:p w14:paraId="4C9FCE0F" w14:textId="77777777" w:rsidR="00C63BC5" w:rsidRPr="004C0277" w:rsidRDefault="00C63BC5" w:rsidP="00D34327">
            <w:pPr>
              <w:tabs>
                <w:tab w:val="clear" w:pos="1247"/>
                <w:tab w:val="clear" w:pos="1814"/>
                <w:tab w:val="clear" w:pos="2381"/>
                <w:tab w:val="clear" w:pos="2948"/>
                <w:tab w:val="clear" w:pos="3515"/>
              </w:tabs>
              <w:jc w:val="right"/>
              <w:rPr>
                <w:sz w:val="18"/>
                <w:szCs w:val="18"/>
              </w:rPr>
            </w:pPr>
          </w:p>
        </w:tc>
        <w:tc>
          <w:tcPr>
            <w:tcW w:w="1550" w:type="dxa"/>
            <w:tcBorders>
              <w:top w:val="nil"/>
              <w:left w:val="nil"/>
              <w:bottom w:val="nil"/>
              <w:right w:val="nil"/>
            </w:tcBorders>
            <w:shd w:val="clear" w:color="auto" w:fill="auto"/>
            <w:vAlign w:val="bottom"/>
            <w:hideMark/>
          </w:tcPr>
          <w:p w14:paraId="29B0E0D4" w14:textId="77777777" w:rsidR="00C63BC5" w:rsidRPr="004C0277" w:rsidRDefault="00C63BC5" w:rsidP="00D34327">
            <w:pPr>
              <w:tabs>
                <w:tab w:val="clear" w:pos="1247"/>
                <w:tab w:val="clear" w:pos="1814"/>
                <w:tab w:val="clear" w:pos="2381"/>
                <w:tab w:val="clear" w:pos="2948"/>
                <w:tab w:val="clear" w:pos="3515"/>
              </w:tabs>
              <w:jc w:val="right"/>
              <w:rPr>
                <w:sz w:val="18"/>
                <w:szCs w:val="18"/>
              </w:rPr>
            </w:pPr>
          </w:p>
        </w:tc>
      </w:tr>
      <w:tr w:rsidR="00C63BC5" w:rsidRPr="004C0277" w14:paraId="2FFC33E2" w14:textId="77777777" w:rsidTr="00E64247">
        <w:trPr>
          <w:trHeight w:val="295"/>
          <w:jc w:val="right"/>
        </w:trPr>
        <w:tc>
          <w:tcPr>
            <w:tcW w:w="3953" w:type="dxa"/>
            <w:tcBorders>
              <w:top w:val="single" w:sz="4" w:space="0" w:color="auto"/>
              <w:left w:val="nil"/>
              <w:bottom w:val="single" w:sz="4" w:space="0" w:color="auto"/>
              <w:right w:val="nil"/>
            </w:tcBorders>
            <w:shd w:val="clear" w:color="auto" w:fill="auto"/>
            <w:vAlign w:val="bottom"/>
            <w:hideMark/>
          </w:tcPr>
          <w:p w14:paraId="098A3B15" w14:textId="77777777" w:rsidR="00C63BC5" w:rsidRPr="004C0277" w:rsidRDefault="00C63BC5" w:rsidP="00D34327">
            <w:pPr>
              <w:tabs>
                <w:tab w:val="clear" w:pos="1247"/>
                <w:tab w:val="clear" w:pos="1814"/>
                <w:tab w:val="clear" w:pos="2381"/>
                <w:tab w:val="clear" w:pos="2948"/>
                <w:tab w:val="clear" w:pos="3515"/>
              </w:tabs>
              <w:rPr>
                <w:b/>
                <w:bCs/>
                <w:sz w:val="18"/>
                <w:szCs w:val="18"/>
              </w:rPr>
            </w:pPr>
            <w:r w:rsidRPr="004C0277">
              <w:rPr>
                <w:b/>
                <w:bCs/>
                <w:sz w:val="18"/>
                <w:szCs w:val="18"/>
              </w:rPr>
              <w:t>Subtotal E</w:t>
            </w:r>
          </w:p>
        </w:tc>
        <w:tc>
          <w:tcPr>
            <w:tcW w:w="1550" w:type="dxa"/>
            <w:tcBorders>
              <w:top w:val="single" w:sz="4" w:space="0" w:color="auto"/>
              <w:left w:val="nil"/>
              <w:bottom w:val="single" w:sz="4" w:space="0" w:color="auto"/>
              <w:right w:val="nil"/>
            </w:tcBorders>
            <w:shd w:val="clear" w:color="auto" w:fill="auto"/>
            <w:vAlign w:val="bottom"/>
            <w:hideMark/>
          </w:tcPr>
          <w:p w14:paraId="170940EB"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8</w:t>
            </w:r>
          </w:p>
        </w:tc>
        <w:tc>
          <w:tcPr>
            <w:tcW w:w="1339" w:type="dxa"/>
            <w:tcBorders>
              <w:top w:val="single" w:sz="4" w:space="0" w:color="auto"/>
              <w:left w:val="nil"/>
              <w:bottom w:val="single" w:sz="4" w:space="0" w:color="auto"/>
              <w:right w:val="nil"/>
            </w:tcBorders>
            <w:shd w:val="clear" w:color="auto" w:fill="auto"/>
            <w:vAlign w:val="bottom"/>
            <w:hideMark/>
          </w:tcPr>
          <w:p w14:paraId="590C28E3"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w:t>
            </w:r>
          </w:p>
        </w:tc>
        <w:tc>
          <w:tcPr>
            <w:tcW w:w="1550" w:type="dxa"/>
            <w:tcBorders>
              <w:top w:val="single" w:sz="4" w:space="0" w:color="auto"/>
              <w:left w:val="nil"/>
              <w:bottom w:val="single" w:sz="4" w:space="0" w:color="auto"/>
              <w:right w:val="nil"/>
            </w:tcBorders>
            <w:shd w:val="clear" w:color="auto" w:fill="auto"/>
            <w:vAlign w:val="bottom"/>
            <w:hideMark/>
          </w:tcPr>
          <w:p w14:paraId="42897FE4"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8</w:t>
            </w:r>
          </w:p>
        </w:tc>
      </w:tr>
      <w:tr w:rsidR="00C63BC5" w:rsidRPr="004C0277" w14:paraId="7144DC0F" w14:textId="77777777" w:rsidTr="00E64247">
        <w:trPr>
          <w:trHeight w:val="295"/>
          <w:jc w:val="right"/>
        </w:trPr>
        <w:tc>
          <w:tcPr>
            <w:tcW w:w="3953" w:type="dxa"/>
            <w:tcBorders>
              <w:top w:val="single" w:sz="4" w:space="0" w:color="auto"/>
              <w:left w:val="nil"/>
              <w:bottom w:val="single" w:sz="12" w:space="0" w:color="auto"/>
              <w:right w:val="nil"/>
            </w:tcBorders>
            <w:shd w:val="clear" w:color="auto" w:fill="auto"/>
            <w:vAlign w:val="bottom"/>
            <w:hideMark/>
          </w:tcPr>
          <w:p w14:paraId="795F27B6" w14:textId="3D9E3B30" w:rsidR="00C63BC5" w:rsidRPr="004C0277" w:rsidRDefault="002B2B3E" w:rsidP="00D34327">
            <w:pPr>
              <w:tabs>
                <w:tab w:val="clear" w:pos="1247"/>
                <w:tab w:val="clear" w:pos="1814"/>
                <w:tab w:val="clear" w:pos="2381"/>
                <w:tab w:val="clear" w:pos="2948"/>
                <w:tab w:val="clear" w:pos="3515"/>
              </w:tabs>
              <w:rPr>
                <w:b/>
                <w:bCs/>
                <w:sz w:val="18"/>
                <w:szCs w:val="18"/>
              </w:rPr>
            </w:pPr>
            <w:r w:rsidRPr="004C0277">
              <w:rPr>
                <w:b/>
                <w:bCs/>
                <w:sz w:val="18"/>
                <w:szCs w:val="18"/>
              </w:rPr>
              <w:t>Total</w:t>
            </w:r>
            <w:r w:rsidR="00C63BC5" w:rsidRPr="004C0277">
              <w:rPr>
                <w:b/>
                <w:bCs/>
                <w:sz w:val="18"/>
                <w:szCs w:val="18"/>
              </w:rPr>
              <w:t xml:space="preserve"> (A</w:t>
            </w:r>
            <w:r w:rsidR="00E56CC4" w:rsidRPr="004C0277">
              <w:rPr>
                <w:b/>
                <w:bCs/>
                <w:sz w:val="18"/>
                <w:szCs w:val="18"/>
              </w:rPr>
              <w:t xml:space="preserve"> </w:t>
            </w:r>
            <w:r w:rsidR="00C63BC5" w:rsidRPr="004C0277">
              <w:rPr>
                <w:b/>
                <w:bCs/>
                <w:sz w:val="18"/>
                <w:szCs w:val="18"/>
              </w:rPr>
              <w:t>+</w:t>
            </w:r>
            <w:r w:rsidR="00E56CC4" w:rsidRPr="004C0277">
              <w:rPr>
                <w:b/>
                <w:bCs/>
                <w:sz w:val="18"/>
                <w:szCs w:val="18"/>
              </w:rPr>
              <w:t xml:space="preserve"> </w:t>
            </w:r>
            <w:r w:rsidR="00C63BC5" w:rsidRPr="004C0277">
              <w:rPr>
                <w:b/>
                <w:bCs/>
                <w:sz w:val="18"/>
                <w:szCs w:val="18"/>
              </w:rPr>
              <w:t>B</w:t>
            </w:r>
            <w:r w:rsidR="00E56CC4" w:rsidRPr="004C0277">
              <w:rPr>
                <w:b/>
                <w:bCs/>
                <w:sz w:val="18"/>
                <w:szCs w:val="18"/>
              </w:rPr>
              <w:t xml:space="preserve"> </w:t>
            </w:r>
            <w:r w:rsidR="00C63BC5" w:rsidRPr="004C0277">
              <w:rPr>
                <w:b/>
                <w:bCs/>
                <w:sz w:val="18"/>
                <w:szCs w:val="18"/>
              </w:rPr>
              <w:t>+</w:t>
            </w:r>
            <w:r w:rsidR="00E56CC4" w:rsidRPr="004C0277">
              <w:rPr>
                <w:b/>
                <w:bCs/>
                <w:sz w:val="18"/>
                <w:szCs w:val="18"/>
              </w:rPr>
              <w:t xml:space="preserve"> </w:t>
            </w:r>
            <w:r w:rsidR="00C63BC5" w:rsidRPr="004C0277">
              <w:rPr>
                <w:b/>
                <w:bCs/>
                <w:sz w:val="18"/>
                <w:szCs w:val="18"/>
              </w:rPr>
              <w:t>C</w:t>
            </w:r>
            <w:r w:rsidR="00E56CC4" w:rsidRPr="004C0277">
              <w:rPr>
                <w:b/>
                <w:bCs/>
                <w:sz w:val="18"/>
                <w:szCs w:val="18"/>
              </w:rPr>
              <w:t xml:space="preserve"> </w:t>
            </w:r>
            <w:r w:rsidR="00C63BC5" w:rsidRPr="004C0277">
              <w:rPr>
                <w:b/>
                <w:bCs/>
                <w:sz w:val="18"/>
                <w:szCs w:val="18"/>
              </w:rPr>
              <w:t>+</w:t>
            </w:r>
            <w:r w:rsidR="00E56CC4" w:rsidRPr="004C0277">
              <w:rPr>
                <w:b/>
                <w:bCs/>
                <w:sz w:val="18"/>
                <w:szCs w:val="18"/>
              </w:rPr>
              <w:t xml:space="preserve"> </w:t>
            </w:r>
            <w:r w:rsidR="00C63BC5" w:rsidRPr="004C0277">
              <w:rPr>
                <w:b/>
                <w:bCs/>
                <w:sz w:val="18"/>
                <w:szCs w:val="18"/>
              </w:rPr>
              <w:t>D</w:t>
            </w:r>
            <w:r w:rsidR="00E56CC4" w:rsidRPr="004C0277">
              <w:rPr>
                <w:b/>
                <w:bCs/>
                <w:sz w:val="18"/>
                <w:szCs w:val="18"/>
              </w:rPr>
              <w:t xml:space="preserve"> </w:t>
            </w:r>
            <w:r w:rsidR="00C63BC5" w:rsidRPr="004C0277">
              <w:rPr>
                <w:b/>
                <w:bCs/>
                <w:sz w:val="18"/>
                <w:szCs w:val="18"/>
              </w:rPr>
              <w:t>+</w:t>
            </w:r>
            <w:r w:rsidR="00E56CC4" w:rsidRPr="004C0277">
              <w:rPr>
                <w:b/>
                <w:bCs/>
                <w:sz w:val="18"/>
                <w:szCs w:val="18"/>
              </w:rPr>
              <w:t xml:space="preserve"> </w:t>
            </w:r>
            <w:r w:rsidR="00C63BC5" w:rsidRPr="004C0277">
              <w:rPr>
                <w:b/>
                <w:bCs/>
                <w:sz w:val="18"/>
                <w:szCs w:val="18"/>
              </w:rPr>
              <w:t>E)</w:t>
            </w:r>
          </w:p>
        </w:tc>
        <w:tc>
          <w:tcPr>
            <w:tcW w:w="1550" w:type="dxa"/>
            <w:tcBorders>
              <w:top w:val="single" w:sz="4" w:space="0" w:color="auto"/>
              <w:left w:val="nil"/>
              <w:bottom w:val="single" w:sz="12" w:space="0" w:color="auto"/>
              <w:right w:val="nil"/>
            </w:tcBorders>
            <w:shd w:val="clear" w:color="auto" w:fill="auto"/>
            <w:vAlign w:val="bottom"/>
            <w:hideMark/>
          </w:tcPr>
          <w:p w14:paraId="52835D50"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65</w:t>
            </w:r>
          </w:p>
        </w:tc>
        <w:tc>
          <w:tcPr>
            <w:tcW w:w="1339" w:type="dxa"/>
            <w:tcBorders>
              <w:top w:val="single" w:sz="4" w:space="0" w:color="auto"/>
              <w:left w:val="nil"/>
              <w:bottom w:val="single" w:sz="12" w:space="0" w:color="auto"/>
              <w:right w:val="nil"/>
            </w:tcBorders>
            <w:shd w:val="clear" w:color="auto" w:fill="auto"/>
            <w:vAlign w:val="bottom"/>
            <w:hideMark/>
          </w:tcPr>
          <w:p w14:paraId="149FAAFE"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4</w:t>
            </w:r>
          </w:p>
        </w:tc>
        <w:tc>
          <w:tcPr>
            <w:tcW w:w="1550" w:type="dxa"/>
            <w:tcBorders>
              <w:top w:val="single" w:sz="4" w:space="0" w:color="auto"/>
              <w:left w:val="nil"/>
              <w:bottom w:val="single" w:sz="12" w:space="0" w:color="auto"/>
              <w:right w:val="nil"/>
            </w:tcBorders>
            <w:shd w:val="clear" w:color="auto" w:fill="auto"/>
            <w:vAlign w:val="bottom"/>
            <w:hideMark/>
          </w:tcPr>
          <w:p w14:paraId="4C6F9F73" w14:textId="77777777" w:rsidR="00C63BC5" w:rsidRPr="004C0277" w:rsidRDefault="00C63BC5" w:rsidP="00B0212E">
            <w:pPr>
              <w:tabs>
                <w:tab w:val="clear" w:pos="1247"/>
                <w:tab w:val="clear" w:pos="1814"/>
                <w:tab w:val="clear" w:pos="2381"/>
                <w:tab w:val="clear" w:pos="2948"/>
                <w:tab w:val="clear" w:pos="3515"/>
              </w:tabs>
              <w:jc w:val="right"/>
              <w:rPr>
                <w:b/>
                <w:bCs/>
                <w:sz w:val="18"/>
                <w:szCs w:val="18"/>
              </w:rPr>
            </w:pPr>
            <w:r w:rsidRPr="004C0277">
              <w:rPr>
                <w:b/>
                <w:bCs/>
                <w:sz w:val="18"/>
                <w:szCs w:val="18"/>
              </w:rPr>
              <w:t>69</w:t>
            </w:r>
          </w:p>
        </w:tc>
      </w:tr>
    </w:tbl>
    <w:p w14:paraId="79BB311E" w14:textId="77777777" w:rsidR="00D95C51" w:rsidRPr="004C0277" w:rsidRDefault="00D95C51" w:rsidP="00E64247">
      <w:pPr>
        <w:tabs>
          <w:tab w:val="clear" w:pos="1247"/>
          <w:tab w:val="clear" w:pos="1814"/>
          <w:tab w:val="clear" w:pos="2381"/>
          <w:tab w:val="clear" w:pos="2948"/>
          <w:tab w:val="clear" w:pos="3515"/>
        </w:tabs>
        <w:autoSpaceDE w:val="0"/>
        <w:autoSpaceDN w:val="0"/>
        <w:adjustRightInd w:val="0"/>
        <w:spacing w:after="120" w:line="240" w:lineRule="exact"/>
        <w:ind w:left="1247"/>
        <w:jc w:val="both"/>
      </w:pPr>
      <w:r w:rsidRPr="004C0277">
        <w:rPr>
          <w:i/>
          <w:sz w:val="16"/>
          <w:szCs w:val="18"/>
        </w:rPr>
        <w:t>Note</w:t>
      </w:r>
      <w:r w:rsidRPr="004C0277">
        <w:rPr>
          <w:sz w:val="16"/>
          <w:szCs w:val="18"/>
        </w:rPr>
        <w:t>: Figures may vary slightly due to rounding off.</w:t>
      </w:r>
    </w:p>
    <w:p w14:paraId="1D584DE7" w14:textId="65DE5B8E" w:rsidR="00313B33" w:rsidRPr="004C0277" w:rsidRDefault="00313B33" w:rsidP="00E64247">
      <w:pPr>
        <w:pStyle w:val="CH2"/>
        <w:spacing w:after="0"/>
        <w:ind w:left="2494"/>
        <w:rPr>
          <w:rFonts w:eastAsiaTheme="minorHAnsi"/>
          <w:highlight w:val="cyan"/>
          <w:lang w:val="en-GB"/>
        </w:rPr>
      </w:pPr>
      <w:bookmarkStart w:id="35" w:name="_Toc446166993"/>
      <w:proofErr w:type="spellStart"/>
      <w:r w:rsidRPr="004C0277">
        <w:rPr>
          <w:lang w:val="en-GB"/>
        </w:rPr>
        <w:lastRenderedPageBreak/>
        <w:t>Subprogramme</w:t>
      </w:r>
      <w:proofErr w:type="spellEnd"/>
      <w:r w:rsidRPr="004C0277">
        <w:rPr>
          <w:lang w:val="en-GB"/>
        </w:rPr>
        <w:t xml:space="preserve"> 3</w:t>
      </w:r>
      <w:bookmarkEnd w:id="35"/>
    </w:p>
    <w:p w14:paraId="5FB15016" w14:textId="5D01C482" w:rsidR="00313B33" w:rsidRPr="004C0277" w:rsidRDefault="00313B33" w:rsidP="00E64247">
      <w:pPr>
        <w:pStyle w:val="CH2"/>
        <w:ind w:left="2494"/>
        <w:rPr>
          <w:rFonts w:eastAsiaTheme="majorEastAsia"/>
          <w:bCs/>
          <w:lang w:val="en-GB"/>
        </w:rPr>
      </w:pPr>
      <w:bookmarkStart w:id="36" w:name="_Toc446166994"/>
      <w:r w:rsidRPr="004C0277">
        <w:rPr>
          <w:lang w:val="en-GB"/>
        </w:rPr>
        <w:t>Healthy and productive ecosystems</w:t>
      </w:r>
      <w:bookmarkEnd w:id="36"/>
    </w:p>
    <w:tbl>
      <w:tblPr>
        <w:tblStyle w:val="TableGrid1"/>
        <w:tblW w:w="8363" w:type="dxa"/>
        <w:jc w:val="right"/>
        <w:tblLook w:val="04A0" w:firstRow="1" w:lastRow="0" w:firstColumn="1" w:lastColumn="0" w:noHBand="0" w:noVBand="1"/>
      </w:tblPr>
      <w:tblGrid>
        <w:gridCol w:w="2814"/>
        <w:gridCol w:w="2771"/>
        <w:gridCol w:w="2778"/>
      </w:tblGrid>
      <w:tr w:rsidR="00313B33" w:rsidRPr="004C0277" w14:paraId="1336F6DE" w14:textId="77777777" w:rsidTr="00B20D5F">
        <w:trPr>
          <w:trHeight w:val="627"/>
          <w:tblHeader/>
          <w:jc w:val="right"/>
        </w:trPr>
        <w:tc>
          <w:tcPr>
            <w:tcW w:w="9576" w:type="dxa"/>
            <w:gridSpan w:val="3"/>
            <w:tcBorders>
              <w:left w:val="nil"/>
              <w:bottom w:val="single" w:sz="4" w:space="0" w:color="auto"/>
              <w:right w:val="nil"/>
            </w:tcBorders>
          </w:tcPr>
          <w:p w14:paraId="305A4C89" w14:textId="77777777" w:rsidR="00313B33" w:rsidRPr="004C0277" w:rsidRDefault="00313B33" w:rsidP="00A45C5A">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Objective of the organization: </w:t>
            </w:r>
            <w:r w:rsidR="00110B21" w:rsidRPr="004C0277">
              <w:rPr>
                <w:iCs/>
                <w:sz w:val="18"/>
                <w:szCs w:val="18"/>
              </w:rPr>
              <w:t>Marine, freshwater and terrestrial ecosystems are increasingly managed through an integrated approach that enables them to main</w:t>
            </w:r>
            <w:r w:rsidR="00B02339" w:rsidRPr="004C0277">
              <w:rPr>
                <w:iCs/>
                <w:sz w:val="18"/>
                <w:szCs w:val="18"/>
              </w:rPr>
              <w:t xml:space="preserve">tain and restore biodiversity, </w:t>
            </w:r>
            <w:r w:rsidR="00110B21" w:rsidRPr="004C0277">
              <w:rPr>
                <w:iCs/>
                <w:sz w:val="18"/>
                <w:szCs w:val="18"/>
              </w:rPr>
              <w:t>ecosystems’ long-term functioning and supply of ecosystem goods and services</w:t>
            </w:r>
          </w:p>
        </w:tc>
      </w:tr>
      <w:tr w:rsidR="00313B33" w:rsidRPr="004C0277" w14:paraId="3D3767D9" w14:textId="77777777" w:rsidTr="00B20D5F">
        <w:trPr>
          <w:trHeight w:val="408"/>
          <w:tblHeader/>
          <w:jc w:val="right"/>
        </w:trPr>
        <w:tc>
          <w:tcPr>
            <w:tcW w:w="3192" w:type="dxa"/>
            <w:tcBorders>
              <w:top w:val="single" w:sz="4" w:space="0" w:color="auto"/>
              <w:left w:val="nil"/>
              <w:bottom w:val="single" w:sz="12" w:space="0" w:color="auto"/>
              <w:right w:val="nil"/>
            </w:tcBorders>
          </w:tcPr>
          <w:p w14:paraId="3EA966FC" w14:textId="77777777" w:rsidR="00313B33" w:rsidRPr="004C0277" w:rsidRDefault="00313B33" w:rsidP="00A45C5A">
            <w:pPr>
              <w:tabs>
                <w:tab w:val="clear" w:pos="1247"/>
                <w:tab w:val="clear" w:pos="1814"/>
                <w:tab w:val="clear" w:pos="2381"/>
                <w:tab w:val="clear" w:pos="2948"/>
                <w:tab w:val="clear" w:pos="3515"/>
              </w:tabs>
              <w:spacing w:before="40" w:after="40"/>
              <w:rPr>
                <w:i/>
                <w:sz w:val="18"/>
                <w:szCs w:val="18"/>
              </w:rPr>
            </w:pPr>
            <w:r w:rsidRPr="004C0277">
              <w:rPr>
                <w:i/>
                <w:sz w:val="18"/>
                <w:szCs w:val="18"/>
              </w:rPr>
              <w:t xml:space="preserve">Expected accomplishments of the </w:t>
            </w:r>
            <w:r w:rsidR="00FA54EB" w:rsidRPr="004C0277">
              <w:rPr>
                <w:i/>
                <w:sz w:val="18"/>
                <w:szCs w:val="18"/>
              </w:rPr>
              <w:t>S</w:t>
            </w:r>
            <w:r w:rsidRPr="004C0277">
              <w:rPr>
                <w:i/>
                <w:sz w:val="18"/>
                <w:szCs w:val="18"/>
              </w:rPr>
              <w:t>ecretariat</w:t>
            </w:r>
          </w:p>
        </w:tc>
        <w:tc>
          <w:tcPr>
            <w:tcW w:w="3192" w:type="dxa"/>
            <w:tcBorders>
              <w:top w:val="single" w:sz="4" w:space="0" w:color="auto"/>
              <w:left w:val="nil"/>
              <w:bottom w:val="single" w:sz="12" w:space="0" w:color="auto"/>
              <w:right w:val="nil"/>
            </w:tcBorders>
          </w:tcPr>
          <w:p w14:paraId="03E09E34" w14:textId="77777777" w:rsidR="00313B33" w:rsidRPr="004C0277" w:rsidRDefault="00313B33" w:rsidP="00A45C5A">
            <w:pPr>
              <w:tabs>
                <w:tab w:val="clear" w:pos="1247"/>
                <w:tab w:val="clear" w:pos="1814"/>
                <w:tab w:val="clear" w:pos="2381"/>
                <w:tab w:val="clear" w:pos="2948"/>
                <w:tab w:val="clear" w:pos="3515"/>
              </w:tabs>
              <w:spacing w:before="40" w:after="40"/>
              <w:rPr>
                <w:i/>
                <w:sz w:val="18"/>
                <w:szCs w:val="18"/>
              </w:rPr>
            </w:pPr>
            <w:r w:rsidRPr="004C0277">
              <w:rPr>
                <w:i/>
                <w:sz w:val="18"/>
                <w:szCs w:val="18"/>
              </w:rPr>
              <w:t>Indicators of achievement</w:t>
            </w:r>
          </w:p>
        </w:tc>
        <w:tc>
          <w:tcPr>
            <w:tcW w:w="3192" w:type="dxa"/>
            <w:tcBorders>
              <w:top w:val="single" w:sz="4" w:space="0" w:color="auto"/>
              <w:left w:val="nil"/>
              <w:bottom w:val="single" w:sz="12" w:space="0" w:color="auto"/>
              <w:right w:val="nil"/>
            </w:tcBorders>
          </w:tcPr>
          <w:p w14:paraId="5B21DD66" w14:textId="77777777" w:rsidR="00313B33" w:rsidRPr="004C0277" w:rsidRDefault="00313B33" w:rsidP="00A45C5A">
            <w:pPr>
              <w:tabs>
                <w:tab w:val="clear" w:pos="1247"/>
                <w:tab w:val="clear" w:pos="1814"/>
                <w:tab w:val="clear" w:pos="2381"/>
                <w:tab w:val="clear" w:pos="2948"/>
                <w:tab w:val="clear" w:pos="3515"/>
              </w:tabs>
              <w:spacing w:before="40" w:after="40"/>
              <w:rPr>
                <w:b/>
                <w:sz w:val="18"/>
                <w:szCs w:val="18"/>
              </w:rPr>
            </w:pPr>
          </w:p>
        </w:tc>
      </w:tr>
      <w:tr w:rsidR="00313B33" w:rsidRPr="004C0277" w14:paraId="5E4101A0" w14:textId="77777777" w:rsidTr="00B20D5F">
        <w:trPr>
          <w:trHeight w:val="2840"/>
          <w:jc w:val="right"/>
        </w:trPr>
        <w:tc>
          <w:tcPr>
            <w:tcW w:w="3192" w:type="dxa"/>
            <w:tcBorders>
              <w:top w:val="single" w:sz="12" w:space="0" w:color="auto"/>
              <w:left w:val="nil"/>
              <w:bottom w:val="nil"/>
              <w:right w:val="nil"/>
            </w:tcBorders>
          </w:tcPr>
          <w:p w14:paraId="1197C8DA" w14:textId="57D27CE7" w:rsidR="00313B33" w:rsidRPr="004C0277" w:rsidRDefault="00313B33" w:rsidP="00A45C5A">
            <w:pPr>
              <w:tabs>
                <w:tab w:val="clear" w:pos="1247"/>
                <w:tab w:val="clear" w:pos="1814"/>
                <w:tab w:val="clear" w:pos="2381"/>
                <w:tab w:val="clear" w:pos="2948"/>
                <w:tab w:val="clear" w:pos="3515"/>
              </w:tabs>
              <w:spacing w:before="40" w:after="40"/>
              <w:rPr>
                <w:b/>
                <w:sz w:val="18"/>
                <w:szCs w:val="18"/>
              </w:rPr>
            </w:pPr>
            <w:r w:rsidRPr="004C0277">
              <w:rPr>
                <w:sz w:val="18"/>
                <w:szCs w:val="18"/>
              </w:rPr>
              <w:t>(a) The health and productivity of marine</w:t>
            </w:r>
            <w:r w:rsidR="00342134" w:rsidRPr="004C0277">
              <w:rPr>
                <w:sz w:val="18"/>
                <w:szCs w:val="18"/>
              </w:rPr>
              <w:t>, freshwater</w:t>
            </w:r>
            <w:r w:rsidRPr="004C0277">
              <w:rPr>
                <w:sz w:val="18"/>
                <w:szCs w:val="18"/>
              </w:rPr>
              <w:t xml:space="preserve"> and terrestrial ecosystems are institutionalized in education, monitoring and </w:t>
            </w:r>
            <w:r w:rsidR="00B20D5F" w:rsidRPr="004C0277">
              <w:rPr>
                <w:sz w:val="18"/>
                <w:szCs w:val="18"/>
              </w:rPr>
              <w:br/>
            </w:r>
            <w:r w:rsidRPr="004C0277">
              <w:rPr>
                <w:sz w:val="18"/>
                <w:szCs w:val="18"/>
              </w:rPr>
              <w:t>cross-sector and transboundary collaboration frameworks</w:t>
            </w:r>
            <w:r w:rsidR="00C11FE3" w:rsidRPr="004C0277">
              <w:rPr>
                <w:sz w:val="18"/>
                <w:szCs w:val="18"/>
                <w:vertAlign w:val="superscript"/>
              </w:rPr>
              <w:footnoteReference w:id="35"/>
            </w:r>
            <w:r w:rsidRPr="004C0277">
              <w:rPr>
                <w:sz w:val="18"/>
                <w:szCs w:val="18"/>
              </w:rPr>
              <w:t xml:space="preserve"> at </w:t>
            </w:r>
            <w:r w:rsidR="00DF6987" w:rsidRPr="004C0277">
              <w:rPr>
                <w:sz w:val="18"/>
                <w:szCs w:val="18"/>
              </w:rPr>
              <w:t xml:space="preserve">the national </w:t>
            </w:r>
            <w:r w:rsidRPr="004C0277">
              <w:rPr>
                <w:sz w:val="18"/>
                <w:szCs w:val="18"/>
              </w:rPr>
              <w:t>and international level</w:t>
            </w:r>
            <w:r w:rsidR="00DF6987" w:rsidRPr="004C0277">
              <w:rPr>
                <w:sz w:val="18"/>
                <w:szCs w:val="18"/>
              </w:rPr>
              <w:t>s</w:t>
            </w:r>
            <w:r w:rsidR="00F629F9" w:rsidRPr="004C0277">
              <w:rPr>
                <w:sz w:val="18"/>
                <w:szCs w:val="18"/>
              </w:rPr>
              <w:t xml:space="preserve"> </w:t>
            </w:r>
          </w:p>
        </w:tc>
        <w:tc>
          <w:tcPr>
            <w:tcW w:w="3192" w:type="dxa"/>
            <w:tcBorders>
              <w:top w:val="single" w:sz="12" w:space="0" w:color="auto"/>
              <w:left w:val="nil"/>
              <w:bottom w:val="nil"/>
              <w:right w:val="nil"/>
            </w:tcBorders>
          </w:tcPr>
          <w:p w14:paraId="0700FE95" w14:textId="2352F6C8" w:rsidR="00313B33" w:rsidRPr="004C0277" w:rsidRDefault="00313B33" w:rsidP="00A45C5A">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xml:space="preserve">) Increase in the number of countries and transboundary collaboration frameworks </w:t>
            </w:r>
            <w:r w:rsidR="004A5F75" w:rsidRPr="004C0277">
              <w:rPr>
                <w:sz w:val="18"/>
                <w:szCs w:val="18"/>
              </w:rPr>
              <w:t>that</w:t>
            </w:r>
            <w:r w:rsidRPr="004C0277">
              <w:rPr>
                <w:sz w:val="18"/>
                <w:szCs w:val="18"/>
              </w:rPr>
              <w:t xml:space="preserve"> have made progress to </w:t>
            </w:r>
            <w:r w:rsidR="00F629F9" w:rsidRPr="004C0277">
              <w:rPr>
                <w:sz w:val="18"/>
                <w:szCs w:val="18"/>
              </w:rPr>
              <w:t>monitor</w:t>
            </w:r>
            <w:r w:rsidR="00342134" w:rsidRPr="004C0277">
              <w:rPr>
                <w:sz w:val="18"/>
                <w:szCs w:val="18"/>
              </w:rPr>
              <w:t xml:space="preserve"> and </w:t>
            </w:r>
            <w:r w:rsidRPr="004C0277">
              <w:rPr>
                <w:sz w:val="18"/>
                <w:szCs w:val="18"/>
              </w:rPr>
              <w:t>maintain the health and productivity of marine and terrestrial ecosystems</w:t>
            </w:r>
            <w:r w:rsidR="00C11FE3" w:rsidRPr="004C0277">
              <w:rPr>
                <w:rStyle w:val="FootnoteReference"/>
                <w:sz w:val="18"/>
              </w:rPr>
              <w:footnoteReference w:id="36"/>
            </w:r>
          </w:p>
          <w:p w14:paraId="4C33541F" w14:textId="77777777" w:rsidR="00313B33" w:rsidRPr="004C0277" w:rsidRDefault="00313B33" w:rsidP="00A45C5A">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682F19BA" w14:textId="77777777" w:rsidR="00313B33" w:rsidRPr="004C0277" w:rsidRDefault="00313B33" w:rsidP="00A45C5A">
            <w:pPr>
              <w:tabs>
                <w:tab w:val="clear" w:pos="1247"/>
                <w:tab w:val="clear" w:pos="1814"/>
                <w:tab w:val="clear" w:pos="2381"/>
                <w:tab w:val="clear" w:pos="2948"/>
                <w:tab w:val="clear" w:pos="3515"/>
              </w:tabs>
              <w:spacing w:before="40" w:after="40"/>
              <w:rPr>
                <w:b/>
                <w:sz w:val="18"/>
                <w:szCs w:val="18"/>
              </w:rPr>
            </w:pPr>
            <w:r w:rsidRPr="004C0277">
              <w:rPr>
                <w:sz w:val="18"/>
                <w:szCs w:val="18"/>
              </w:rPr>
              <w:t>Number of countries and transboundary collaboration frameworks</w:t>
            </w:r>
            <w:r w:rsidR="00C11FE3" w:rsidRPr="004C0277">
              <w:rPr>
                <w:sz w:val="18"/>
                <w:szCs w:val="18"/>
                <w:vertAlign w:val="superscript"/>
              </w:rPr>
              <w:footnoteReference w:id="37"/>
            </w:r>
            <w:r w:rsidR="00C11FE3" w:rsidRPr="004C0277">
              <w:rPr>
                <w:sz w:val="18"/>
                <w:szCs w:val="18"/>
              </w:rPr>
              <w:t xml:space="preserve"> </w:t>
            </w:r>
          </w:p>
        </w:tc>
        <w:tc>
          <w:tcPr>
            <w:tcW w:w="3192" w:type="dxa"/>
            <w:tcBorders>
              <w:top w:val="single" w:sz="12" w:space="0" w:color="auto"/>
              <w:left w:val="nil"/>
              <w:bottom w:val="nil"/>
              <w:right w:val="nil"/>
            </w:tcBorders>
          </w:tcPr>
          <w:p w14:paraId="71FAE70F" w14:textId="5748CBE2" w:rsidR="00313B33" w:rsidRPr="004C0277" w:rsidRDefault="00313B33" w:rsidP="00A45C5A">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2014 (baseline): </w:t>
            </w:r>
            <w:r w:rsidR="003A6987" w:rsidRPr="004C0277">
              <w:rPr>
                <w:sz w:val="18"/>
                <w:szCs w:val="18"/>
              </w:rPr>
              <w:t>TBD</w:t>
            </w:r>
          </w:p>
          <w:p w14:paraId="417F1945" w14:textId="2745571C" w:rsidR="00313B33" w:rsidRPr="004C0277" w:rsidRDefault="00313B33" w:rsidP="00A45C5A">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FA54EB" w:rsidRPr="004C0277">
              <w:rPr>
                <w:b/>
                <w:sz w:val="18"/>
                <w:szCs w:val="18"/>
              </w:rPr>
              <w:t xml:space="preserve"> </w:t>
            </w:r>
            <w:r w:rsidR="003247B9" w:rsidRPr="004C0277">
              <w:rPr>
                <w:b/>
                <w:sz w:val="18"/>
                <w:szCs w:val="18"/>
              </w:rPr>
              <w:t>(expected)</w:t>
            </w:r>
            <w:r w:rsidRPr="004C0277">
              <w:rPr>
                <w:b/>
                <w:sz w:val="18"/>
                <w:szCs w:val="18"/>
              </w:rPr>
              <w:t>:</w:t>
            </w:r>
            <w:r w:rsidR="00FA54EB" w:rsidRPr="004C0277">
              <w:rPr>
                <w:b/>
                <w:sz w:val="18"/>
                <w:szCs w:val="18"/>
              </w:rPr>
              <w:t xml:space="preserve"> </w:t>
            </w:r>
            <w:r w:rsidR="003A6987" w:rsidRPr="004C0277">
              <w:rPr>
                <w:sz w:val="18"/>
                <w:szCs w:val="18"/>
              </w:rPr>
              <w:t>TBD</w:t>
            </w:r>
          </w:p>
          <w:p w14:paraId="43F9386B" w14:textId="2A2B9867" w:rsidR="00C07846" w:rsidRPr="004C0277" w:rsidRDefault="00313B33" w:rsidP="00A45C5A">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Pr="004C0277">
              <w:rPr>
                <w:sz w:val="18"/>
                <w:szCs w:val="18"/>
              </w:rPr>
              <w:t>+</w:t>
            </w:r>
            <w:r w:rsidR="00F629F9" w:rsidRPr="004C0277">
              <w:rPr>
                <w:sz w:val="18"/>
                <w:szCs w:val="18"/>
              </w:rPr>
              <w:t>4</w:t>
            </w:r>
            <w:r w:rsidR="00A52262" w:rsidRPr="004C0277">
              <w:rPr>
                <w:sz w:val="18"/>
                <w:szCs w:val="18"/>
              </w:rPr>
              <w:t xml:space="preserve"> (4)</w:t>
            </w:r>
          </w:p>
          <w:p w14:paraId="4AF63E3B" w14:textId="658268FA" w:rsidR="00C07846" w:rsidRPr="004C0277" w:rsidRDefault="00C07846" w:rsidP="00A45C5A">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DF7174" w:rsidRPr="004C0277">
              <w:rPr>
                <w:sz w:val="18"/>
                <w:szCs w:val="18"/>
              </w:rPr>
              <w:t>+</w:t>
            </w:r>
            <w:r w:rsidR="00342134" w:rsidRPr="004C0277">
              <w:rPr>
                <w:sz w:val="18"/>
                <w:szCs w:val="18"/>
              </w:rPr>
              <w:t xml:space="preserve">8 </w:t>
            </w:r>
            <w:r w:rsidR="00A52262" w:rsidRPr="004C0277">
              <w:rPr>
                <w:sz w:val="18"/>
                <w:szCs w:val="18"/>
              </w:rPr>
              <w:t>(</w:t>
            </w:r>
            <w:r w:rsidR="00342134" w:rsidRPr="004C0277">
              <w:rPr>
                <w:sz w:val="18"/>
                <w:szCs w:val="18"/>
              </w:rPr>
              <w:t>12</w:t>
            </w:r>
            <w:r w:rsidR="00A52262" w:rsidRPr="004C0277">
              <w:rPr>
                <w:sz w:val="18"/>
                <w:szCs w:val="18"/>
              </w:rPr>
              <w:t>)</w:t>
            </w:r>
          </w:p>
          <w:p w14:paraId="63BE43B5" w14:textId="77777777" w:rsidR="00313B33" w:rsidRPr="004C0277" w:rsidRDefault="00313B33" w:rsidP="00A45C5A">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Pr="004C0277">
              <w:rPr>
                <w:sz w:val="18"/>
                <w:szCs w:val="18"/>
              </w:rPr>
              <w:t>+</w:t>
            </w:r>
            <w:r w:rsidR="00DF7174" w:rsidRPr="004C0277">
              <w:rPr>
                <w:sz w:val="18"/>
                <w:szCs w:val="18"/>
              </w:rPr>
              <w:t>9</w:t>
            </w:r>
            <w:r w:rsidR="00A52262" w:rsidRPr="004C0277">
              <w:rPr>
                <w:sz w:val="18"/>
                <w:szCs w:val="18"/>
              </w:rPr>
              <w:t xml:space="preserve"> (19)</w:t>
            </w:r>
          </w:p>
          <w:p w14:paraId="153874A3" w14:textId="77777777" w:rsidR="00313B33" w:rsidRPr="004C0277" w:rsidRDefault="00313B33" w:rsidP="00A45C5A">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31DF4AB0" w14:textId="77777777" w:rsidR="00313B33" w:rsidRPr="004C0277" w:rsidRDefault="00F629F9" w:rsidP="00A45C5A">
            <w:pPr>
              <w:keepNext/>
              <w:tabs>
                <w:tab w:val="clear" w:pos="1247"/>
                <w:tab w:val="clear" w:pos="1814"/>
                <w:tab w:val="clear" w:pos="2381"/>
                <w:tab w:val="clear" w:pos="2948"/>
                <w:tab w:val="clear" w:pos="3515"/>
              </w:tabs>
              <w:spacing w:before="40" w:after="40"/>
              <w:rPr>
                <w:b/>
                <w:sz w:val="18"/>
                <w:szCs w:val="18"/>
              </w:rPr>
            </w:pPr>
            <w:r w:rsidRPr="004C0277">
              <w:rPr>
                <w:sz w:val="18"/>
                <w:szCs w:val="18"/>
              </w:rPr>
              <w:t xml:space="preserve">Reports or websites of </w:t>
            </w:r>
            <w:r w:rsidR="00FA54EB" w:rsidRPr="004C0277">
              <w:rPr>
                <w:sz w:val="18"/>
                <w:szCs w:val="18"/>
              </w:rPr>
              <w:t>m</w:t>
            </w:r>
            <w:r w:rsidRPr="004C0277">
              <w:rPr>
                <w:sz w:val="18"/>
                <w:szCs w:val="18"/>
              </w:rPr>
              <w:t xml:space="preserve">inistries of </w:t>
            </w:r>
            <w:r w:rsidR="00FA54EB" w:rsidRPr="004C0277">
              <w:rPr>
                <w:sz w:val="18"/>
                <w:szCs w:val="18"/>
              </w:rPr>
              <w:t>e</w:t>
            </w:r>
            <w:r w:rsidRPr="004C0277">
              <w:rPr>
                <w:sz w:val="18"/>
                <w:szCs w:val="18"/>
              </w:rPr>
              <w:t>nvironment</w:t>
            </w:r>
            <w:r w:rsidR="00FA54EB" w:rsidRPr="004C0277">
              <w:rPr>
                <w:sz w:val="18"/>
                <w:szCs w:val="18"/>
              </w:rPr>
              <w:t xml:space="preserve"> or</w:t>
            </w:r>
            <w:r w:rsidRPr="004C0277">
              <w:rPr>
                <w:sz w:val="18"/>
                <w:szCs w:val="18"/>
              </w:rPr>
              <w:t xml:space="preserve"> </w:t>
            </w:r>
            <w:r w:rsidR="00FA54EB" w:rsidRPr="004C0277">
              <w:rPr>
                <w:sz w:val="18"/>
                <w:szCs w:val="18"/>
              </w:rPr>
              <w:t>r</w:t>
            </w:r>
            <w:r w:rsidRPr="004C0277">
              <w:rPr>
                <w:sz w:val="18"/>
                <w:szCs w:val="18"/>
              </w:rPr>
              <w:t xml:space="preserve">egional </w:t>
            </w:r>
            <w:r w:rsidR="00FA54EB" w:rsidRPr="004C0277">
              <w:rPr>
                <w:sz w:val="18"/>
                <w:szCs w:val="18"/>
              </w:rPr>
              <w:t>s</w:t>
            </w:r>
            <w:r w:rsidRPr="004C0277">
              <w:rPr>
                <w:sz w:val="18"/>
                <w:szCs w:val="18"/>
              </w:rPr>
              <w:t>eas</w:t>
            </w:r>
            <w:r w:rsidR="00FA54EB" w:rsidRPr="004C0277">
              <w:rPr>
                <w:sz w:val="18"/>
                <w:szCs w:val="18"/>
              </w:rPr>
              <w:t xml:space="preserve"> or b</w:t>
            </w:r>
            <w:r w:rsidRPr="004C0277">
              <w:rPr>
                <w:sz w:val="18"/>
                <w:szCs w:val="18"/>
              </w:rPr>
              <w:t xml:space="preserve">asin </w:t>
            </w:r>
            <w:r w:rsidR="00FA54EB" w:rsidRPr="004C0277">
              <w:rPr>
                <w:sz w:val="18"/>
                <w:szCs w:val="18"/>
              </w:rPr>
              <w:t>o</w:t>
            </w:r>
            <w:r w:rsidRPr="004C0277">
              <w:rPr>
                <w:sz w:val="18"/>
                <w:szCs w:val="18"/>
              </w:rPr>
              <w:t>rganizations or other transboundary institutions</w:t>
            </w:r>
          </w:p>
        </w:tc>
      </w:tr>
      <w:tr w:rsidR="00313B33" w:rsidRPr="004C0277" w14:paraId="52D04D82" w14:textId="77777777" w:rsidTr="00E64247">
        <w:trPr>
          <w:trHeight w:val="2711"/>
          <w:jc w:val="right"/>
        </w:trPr>
        <w:tc>
          <w:tcPr>
            <w:tcW w:w="3192" w:type="dxa"/>
            <w:tcBorders>
              <w:top w:val="nil"/>
              <w:left w:val="nil"/>
              <w:bottom w:val="nil"/>
              <w:right w:val="nil"/>
            </w:tcBorders>
          </w:tcPr>
          <w:p w14:paraId="7EE84019" w14:textId="77777777" w:rsidR="00313B33" w:rsidRPr="004C0277" w:rsidRDefault="00313B33" w:rsidP="00A45C5A">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nil"/>
              <w:right w:val="nil"/>
            </w:tcBorders>
          </w:tcPr>
          <w:p w14:paraId="2EEFEB48" w14:textId="0D4ECE74" w:rsidR="00A41BDD" w:rsidRPr="004C0277" w:rsidRDefault="00A45C5A" w:rsidP="00A45C5A">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(ii)</w:t>
            </w:r>
            <w:r w:rsidR="002C3E97" w:rsidRPr="004C0277">
              <w:rPr>
                <w:sz w:val="18"/>
                <w:szCs w:val="18"/>
              </w:rPr>
              <w:t xml:space="preserve"> </w:t>
            </w:r>
            <w:r w:rsidR="00A41BDD" w:rsidRPr="004C0277">
              <w:rPr>
                <w:sz w:val="18"/>
                <w:szCs w:val="18"/>
              </w:rPr>
              <w:t xml:space="preserve">Increase in the number of countries and transboundary collaboration frameworks </w:t>
            </w:r>
            <w:r w:rsidR="004A5F75" w:rsidRPr="004C0277">
              <w:rPr>
                <w:sz w:val="18"/>
                <w:szCs w:val="18"/>
              </w:rPr>
              <w:t>that</w:t>
            </w:r>
            <w:r w:rsidR="00A41BDD" w:rsidRPr="004C0277">
              <w:rPr>
                <w:sz w:val="18"/>
                <w:szCs w:val="18"/>
              </w:rPr>
              <w:t xml:space="preserve"> demonstrate enhanced knowledge of the value and role of ecosystem services</w:t>
            </w:r>
            <w:r w:rsidR="00C11FE3" w:rsidRPr="004C0277">
              <w:rPr>
                <w:sz w:val="18"/>
                <w:szCs w:val="18"/>
                <w:vertAlign w:val="superscript"/>
              </w:rPr>
              <w:footnoteReference w:id="38"/>
            </w:r>
          </w:p>
          <w:p w14:paraId="4521E7B9" w14:textId="77777777" w:rsidR="00313B33" w:rsidRPr="004C0277" w:rsidRDefault="00313B33" w:rsidP="00A45C5A">
            <w:pPr>
              <w:tabs>
                <w:tab w:val="clear" w:pos="1247"/>
                <w:tab w:val="clear" w:pos="1814"/>
                <w:tab w:val="clear" w:pos="2381"/>
                <w:tab w:val="clear" w:pos="2948"/>
                <w:tab w:val="clear" w:pos="3515"/>
                <w:tab w:val="left" w:pos="479"/>
                <w:tab w:val="left" w:pos="965"/>
                <w:tab w:val="left" w:pos="1440"/>
                <w:tab w:val="left" w:pos="1915"/>
                <w:tab w:val="left" w:pos="2880"/>
                <w:tab w:val="left" w:pos="3355"/>
              </w:tabs>
              <w:spacing w:before="40" w:after="40"/>
              <w:rPr>
                <w:b/>
                <w:sz w:val="18"/>
                <w:szCs w:val="18"/>
              </w:rPr>
            </w:pPr>
            <w:r w:rsidRPr="004C0277">
              <w:rPr>
                <w:b/>
                <w:sz w:val="18"/>
                <w:szCs w:val="18"/>
              </w:rPr>
              <w:t xml:space="preserve">Unit of measure: </w:t>
            </w:r>
          </w:p>
          <w:p w14:paraId="40C37162" w14:textId="77777777" w:rsidR="00313B33" w:rsidRPr="004C0277" w:rsidRDefault="00313B33" w:rsidP="00A45C5A">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Number of countries and transboundary collaboration frameworks</w:t>
            </w:r>
          </w:p>
        </w:tc>
        <w:tc>
          <w:tcPr>
            <w:tcW w:w="3192" w:type="dxa"/>
            <w:tcBorders>
              <w:top w:val="nil"/>
              <w:left w:val="nil"/>
              <w:bottom w:val="nil"/>
              <w:right w:val="nil"/>
            </w:tcBorders>
          </w:tcPr>
          <w:p w14:paraId="24E199E4" w14:textId="77777777" w:rsidR="00313B33" w:rsidRPr="004C0277" w:rsidRDefault="00214498" w:rsidP="00A45C5A">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2014 </w:t>
            </w:r>
            <w:r w:rsidR="00313B33" w:rsidRPr="004C0277">
              <w:rPr>
                <w:b/>
                <w:sz w:val="18"/>
                <w:szCs w:val="18"/>
              </w:rPr>
              <w:t xml:space="preserve">(baseline): </w:t>
            </w:r>
            <w:r w:rsidR="00313B33" w:rsidRPr="004C0277">
              <w:rPr>
                <w:sz w:val="18"/>
                <w:szCs w:val="18"/>
              </w:rPr>
              <w:t>16</w:t>
            </w:r>
          </w:p>
          <w:p w14:paraId="7DD978C5" w14:textId="77777777" w:rsidR="00313B33" w:rsidRPr="004C0277" w:rsidRDefault="00313B33" w:rsidP="00A45C5A">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CD5769" w:rsidRPr="004C0277">
              <w:rPr>
                <w:b/>
                <w:sz w:val="18"/>
                <w:szCs w:val="18"/>
              </w:rPr>
              <w:t xml:space="preserve"> </w:t>
            </w:r>
            <w:r w:rsidR="003247B9" w:rsidRPr="004C0277">
              <w:rPr>
                <w:b/>
                <w:sz w:val="18"/>
                <w:szCs w:val="18"/>
              </w:rPr>
              <w:t>(expected)</w:t>
            </w:r>
            <w:r w:rsidRPr="004C0277">
              <w:rPr>
                <w:b/>
                <w:sz w:val="18"/>
                <w:szCs w:val="18"/>
              </w:rPr>
              <w:t xml:space="preserve">: </w:t>
            </w:r>
            <w:r w:rsidR="00A52262" w:rsidRPr="004C0277">
              <w:rPr>
                <w:sz w:val="18"/>
                <w:szCs w:val="18"/>
              </w:rPr>
              <w:t>+3</w:t>
            </w:r>
            <w:r w:rsidR="00A52262" w:rsidRPr="004C0277">
              <w:rPr>
                <w:b/>
                <w:sz w:val="18"/>
                <w:szCs w:val="18"/>
              </w:rPr>
              <w:t xml:space="preserve"> </w:t>
            </w:r>
            <w:r w:rsidR="00A52262" w:rsidRPr="004C0277">
              <w:rPr>
                <w:sz w:val="18"/>
                <w:szCs w:val="18"/>
              </w:rPr>
              <w:t>(</w:t>
            </w:r>
            <w:r w:rsidRPr="004C0277">
              <w:rPr>
                <w:sz w:val="18"/>
                <w:szCs w:val="18"/>
              </w:rPr>
              <w:t>19</w:t>
            </w:r>
            <w:r w:rsidR="00A52262" w:rsidRPr="004C0277">
              <w:rPr>
                <w:sz w:val="18"/>
                <w:szCs w:val="18"/>
              </w:rPr>
              <w:t>)</w:t>
            </w:r>
          </w:p>
          <w:p w14:paraId="1AFB1F92" w14:textId="57023C8D" w:rsidR="00C07846" w:rsidRPr="004C0277" w:rsidRDefault="00313B33" w:rsidP="00A45C5A">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Pr="004C0277">
              <w:rPr>
                <w:sz w:val="18"/>
                <w:szCs w:val="18"/>
              </w:rPr>
              <w:t>+</w:t>
            </w:r>
            <w:r w:rsidR="00342134" w:rsidRPr="004C0277">
              <w:rPr>
                <w:sz w:val="18"/>
                <w:szCs w:val="18"/>
              </w:rPr>
              <w:t xml:space="preserve">5 </w:t>
            </w:r>
            <w:r w:rsidR="00A52262" w:rsidRPr="004C0277">
              <w:rPr>
                <w:sz w:val="18"/>
                <w:szCs w:val="18"/>
              </w:rPr>
              <w:t>(</w:t>
            </w:r>
            <w:r w:rsidR="00342134" w:rsidRPr="004C0277">
              <w:rPr>
                <w:sz w:val="18"/>
                <w:szCs w:val="18"/>
              </w:rPr>
              <w:t>24</w:t>
            </w:r>
            <w:r w:rsidR="00A52262" w:rsidRPr="004C0277">
              <w:rPr>
                <w:sz w:val="18"/>
                <w:szCs w:val="18"/>
              </w:rPr>
              <w:t>)</w:t>
            </w:r>
          </w:p>
          <w:p w14:paraId="2EF6DD36" w14:textId="0BD9BF1F" w:rsidR="00313B33" w:rsidRPr="004C0277" w:rsidRDefault="00C07846" w:rsidP="00A45C5A">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DF7174" w:rsidRPr="004C0277">
              <w:rPr>
                <w:sz w:val="18"/>
                <w:szCs w:val="18"/>
              </w:rPr>
              <w:t>+</w:t>
            </w:r>
            <w:r w:rsidR="00342134" w:rsidRPr="004C0277">
              <w:rPr>
                <w:sz w:val="18"/>
                <w:szCs w:val="18"/>
              </w:rPr>
              <w:t xml:space="preserve">8 </w:t>
            </w:r>
            <w:r w:rsidR="00A52262" w:rsidRPr="004C0277">
              <w:rPr>
                <w:sz w:val="18"/>
                <w:szCs w:val="18"/>
              </w:rPr>
              <w:t>(</w:t>
            </w:r>
            <w:r w:rsidR="00342134" w:rsidRPr="004C0277">
              <w:rPr>
                <w:sz w:val="18"/>
                <w:szCs w:val="18"/>
              </w:rPr>
              <w:t>32</w:t>
            </w:r>
            <w:r w:rsidR="00A52262" w:rsidRPr="004C0277">
              <w:rPr>
                <w:sz w:val="18"/>
                <w:szCs w:val="18"/>
              </w:rPr>
              <w:t>)</w:t>
            </w:r>
          </w:p>
          <w:p w14:paraId="4F912ACC" w14:textId="3B85D032" w:rsidR="00313B33" w:rsidRPr="004C0277" w:rsidRDefault="00A41BDD" w:rsidP="00A45C5A">
            <w:pPr>
              <w:tabs>
                <w:tab w:val="clear" w:pos="1247"/>
                <w:tab w:val="clear" w:pos="1814"/>
                <w:tab w:val="clear" w:pos="2381"/>
                <w:tab w:val="clear" w:pos="2948"/>
                <w:tab w:val="clear" w:pos="3515"/>
              </w:tabs>
              <w:spacing w:before="40" w:after="40"/>
              <w:rPr>
                <w:b/>
                <w:sz w:val="18"/>
                <w:szCs w:val="18"/>
              </w:rPr>
            </w:pPr>
            <w:r w:rsidRPr="004C0277">
              <w:rPr>
                <w:b/>
                <w:sz w:val="18"/>
                <w:szCs w:val="18"/>
              </w:rPr>
              <w:t>December 2019</w:t>
            </w:r>
            <w:r w:rsidR="00313B33" w:rsidRPr="004C0277">
              <w:rPr>
                <w:b/>
                <w:sz w:val="18"/>
                <w:szCs w:val="18"/>
              </w:rPr>
              <w:t>:</w:t>
            </w:r>
            <w:r w:rsidR="00313B33" w:rsidRPr="004C0277">
              <w:rPr>
                <w:sz w:val="18"/>
                <w:szCs w:val="18"/>
              </w:rPr>
              <w:t xml:space="preserve"> +</w:t>
            </w:r>
            <w:r w:rsidR="00DF7174" w:rsidRPr="004C0277">
              <w:rPr>
                <w:sz w:val="18"/>
                <w:szCs w:val="18"/>
              </w:rPr>
              <w:t>9</w:t>
            </w:r>
            <w:r w:rsidR="00A52262" w:rsidRPr="004C0277">
              <w:rPr>
                <w:sz w:val="18"/>
                <w:szCs w:val="18"/>
              </w:rPr>
              <w:t xml:space="preserve"> (</w:t>
            </w:r>
            <w:r w:rsidR="00457D3D" w:rsidRPr="004C0277">
              <w:rPr>
                <w:sz w:val="18"/>
                <w:szCs w:val="18"/>
              </w:rPr>
              <w:t>41</w:t>
            </w:r>
            <w:r w:rsidR="00A52262" w:rsidRPr="004C0277">
              <w:rPr>
                <w:sz w:val="18"/>
                <w:szCs w:val="18"/>
              </w:rPr>
              <w:t>)</w:t>
            </w:r>
            <w:r w:rsidR="00EF3348" w:rsidRPr="004C0277">
              <w:rPr>
                <w:sz w:val="18"/>
                <w:szCs w:val="18"/>
              </w:rPr>
              <w:t xml:space="preserve"> </w:t>
            </w:r>
          </w:p>
          <w:p w14:paraId="0F23A735" w14:textId="77777777" w:rsidR="00313B33" w:rsidRPr="004C0277" w:rsidRDefault="00313B33" w:rsidP="00A45C5A">
            <w:pPr>
              <w:tabs>
                <w:tab w:val="clear" w:pos="1247"/>
                <w:tab w:val="clear" w:pos="1814"/>
                <w:tab w:val="clear" w:pos="2381"/>
                <w:tab w:val="clear" w:pos="2948"/>
                <w:tab w:val="clear" w:pos="3515"/>
                <w:tab w:val="left" w:pos="479"/>
                <w:tab w:val="left" w:pos="965"/>
                <w:tab w:val="left" w:pos="1440"/>
                <w:tab w:val="left" w:pos="1915"/>
                <w:tab w:val="left" w:pos="2880"/>
                <w:tab w:val="left" w:pos="3355"/>
              </w:tabs>
              <w:spacing w:before="40" w:after="40"/>
              <w:rPr>
                <w:b/>
                <w:sz w:val="18"/>
                <w:szCs w:val="18"/>
              </w:rPr>
            </w:pPr>
            <w:r w:rsidRPr="004C0277">
              <w:rPr>
                <w:b/>
                <w:sz w:val="18"/>
                <w:szCs w:val="18"/>
              </w:rPr>
              <w:t>Data sources and analysis plan:</w:t>
            </w:r>
          </w:p>
          <w:p w14:paraId="65D26096" w14:textId="77777777" w:rsidR="00313B33" w:rsidRPr="004C0277" w:rsidRDefault="00313B33" w:rsidP="00A45C5A">
            <w:pPr>
              <w:tabs>
                <w:tab w:val="clear" w:pos="1247"/>
                <w:tab w:val="clear" w:pos="1814"/>
                <w:tab w:val="clear" w:pos="2381"/>
                <w:tab w:val="clear" w:pos="2948"/>
                <w:tab w:val="clear" w:pos="3515"/>
                <w:tab w:val="left" w:pos="479"/>
                <w:tab w:val="left" w:pos="965"/>
                <w:tab w:val="left" w:pos="1440"/>
                <w:tab w:val="left" w:pos="1915"/>
                <w:tab w:val="left" w:pos="2880"/>
                <w:tab w:val="left" w:pos="3355"/>
              </w:tabs>
              <w:spacing w:before="40" w:after="40"/>
              <w:rPr>
                <w:b/>
                <w:sz w:val="18"/>
                <w:szCs w:val="18"/>
              </w:rPr>
            </w:pPr>
            <w:r w:rsidRPr="004C0277">
              <w:rPr>
                <w:sz w:val="18"/>
                <w:szCs w:val="18"/>
              </w:rPr>
              <w:t xml:space="preserve">Reports, organizational websites, </w:t>
            </w:r>
            <w:r w:rsidR="00A41BDD" w:rsidRPr="004C0277">
              <w:rPr>
                <w:sz w:val="18"/>
                <w:szCs w:val="18"/>
              </w:rPr>
              <w:t>national statistical departments</w:t>
            </w:r>
          </w:p>
        </w:tc>
      </w:tr>
      <w:tr w:rsidR="00313B33" w:rsidRPr="004C0277" w14:paraId="1E8B841A" w14:textId="77777777" w:rsidTr="00B20D5F">
        <w:trPr>
          <w:trHeight w:val="2613"/>
          <w:jc w:val="right"/>
        </w:trPr>
        <w:tc>
          <w:tcPr>
            <w:tcW w:w="3192" w:type="dxa"/>
            <w:tcBorders>
              <w:top w:val="nil"/>
              <w:left w:val="nil"/>
              <w:bottom w:val="nil"/>
              <w:right w:val="nil"/>
            </w:tcBorders>
          </w:tcPr>
          <w:p w14:paraId="1C3A471A" w14:textId="77777777" w:rsidR="00313B33" w:rsidRPr="004C0277" w:rsidRDefault="00313B33" w:rsidP="00A45C5A">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nil"/>
              <w:right w:val="nil"/>
            </w:tcBorders>
          </w:tcPr>
          <w:p w14:paraId="02C65FE1" w14:textId="65E305CD" w:rsidR="00A41BDD" w:rsidRPr="004C0277" w:rsidRDefault="00A41BDD" w:rsidP="00A45C5A">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(iii) Increase in the number of countries and groups of countries </w:t>
            </w:r>
            <w:r w:rsidR="004A5F75" w:rsidRPr="004C0277">
              <w:rPr>
                <w:sz w:val="18"/>
                <w:szCs w:val="18"/>
              </w:rPr>
              <w:t>that</w:t>
            </w:r>
            <w:r w:rsidRPr="004C0277">
              <w:rPr>
                <w:sz w:val="18"/>
                <w:szCs w:val="18"/>
              </w:rPr>
              <w:t xml:space="preserve"> improve their cross-sector and transboundary collaboration frameworks for marine and terrestrial ecosystem management</w:t>
            </w:r>
            <w:r w:rsidR="00C11FE3" w:rsidRPr="004C0277">
              <w:rPr>
                <w:sz w:val="18"/>
                <w:szCs w:val="18"/>
                <w:vertAlign w:val="superscript"/>
              </w:rPr>
              <w:footnoteReference w:id="39"/>
            </w:r>
            <w:r w:rsidR="00C11FE3" w:rsidRPr="004C0277">
              <w:rPr>
                <w:sz w:val="18"/>
                <w:szCs w:val="18"/>
                <w:vertAlign w:val="superscript"/>
              </w:rPr>
              <w:t xml:space="preserve"> </w:t>
            </w:r>
          </w:p>
          <w:p w14:paraId="0F58ED65" w14:textId="77777777" w:rsidR="00313B33" w:rsidRPr="004C0277" w:rsidRDefault="00313B33" w:rsidP="00A45C5A">
            <w:pPr>
              <w:tabs>
                <w:tab w:val="clear" w:pos="1247"/>
                <w:tab w:val="clear" w:pos="1814"/>
                <w:tab w:val="clear" w:pos="2381"/>
                <w:tab w:val="clear" w:pos="2948"/>
                <w:tab w:val="clear" w:pos="3515"/>
                <w:tab w:val="left" w:pos="529"/>
              </w:tabs>
              <w:spacing w:before="40" w:after="40"/>
              <w:rPr>
                <w:b/>
                <w:sz w:val="18"/>
                <w:szCs w:val="18"/>
              </w:rPr>
            </w:pPr>
            <w:r w:rsidRPr="004C0277">
              <w:rPr>
                <w:b/>
                <w:sz w:val="18"/>
                <w:szCs w:val="18"/>
              </w:rPr>
              <w:t xml:space="preserve">Unit of measure: </w:t>
            </w:r>
          </w:p>
          <w:p w14:paraId="6197E713" w14:textId="77777777" w:rsidR="00313B33" w:rsidRPr="004C0277" w:rsidRDefault="00313B33" w:rsidP="00A45C5A">
            <w:pPr>
              <w:tabs>
                <w:tab w:val="clear" w:pos="1247"/>
                <w:tab w:val="clear" w:pos="1814"/>
                <w:tab w:val="clear" w:pos="2381"/>
                <w:tab w:val="clear" w:pos="2948"/>
                <w:tab w:val="clear" w:pos="3515"/>
                <w:tab w:val="left" w:pos="529"/>
              </w:tabs>
              <w:spacing w:before="40" w:after="40"/>
              <w:rPr>
                <w:sz w:val="18"/>
                <w:szCs w:val="18"/>
              </w:rPr>
            </w:pPr>
            <w:r w:rsidRPr="004C0277">
              <w:rPr>
                <w:sz w:val="18"/>
                <w:szCs w:val="18"/>
              </w:rPr>
              <w:t>Number of countries and transboundary collaboration frameworks</w:t>
            </w:r>
          </w:p>
        </w:tc>
        <w:tc>
          <w:tcPr>
            <w:tcW w:w="3192" w:type="dxa"/>
            <w:tcBorders>
              <w:top w:val="nil"/>
              <w:left w:val="nil"/>
              <w:bottom w:val="nil"/>
              <w:right w:val="nil"/>
            </w:tcBorders>
          </w:tcPr>
          <w:p w14:paraId="1B88BB44" w14:textId="2989696C"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December 2014 (baseline): </w:t>
            </w:r>
            <w:r w:rsidR="003A6987" w:rsidRPr="004C0277">
              <w:rPr>
                <w:sz w:val="18"/>
                <w:szCs w:val="18"/>
              </w:rPr>
              <w:t>TBD</w:t>
            </w:r>
          </w:p>
          <w:p w14:paraId="6784E0BD" w14:textId="26B14ABC"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December 2017</w:t>
            </w:r>
            <w:r w:rsidR="00CD5769" w:rsidRPr="004C0277">
              <w:rPr>
                <w:b/>
                <w:sz w:val="18"/>
                <w:szCs w:val="18"/>
              </w:rPr>
              <w:t xml:space="preserve"> </w:t>
            </w:r>
            <w:r w:rsidR="003247B9" w:rsidRPr="004C0277">
              <w:rPr>
                <w:b/>
                <w:sz w:val="18"/>
                <w:szCs w:val="18"/>
              </w:rPr>
              <w:t>(expected)</w:t>
            </w:r>
            <w:r w:rsidRPr="004C0277">
              <w:rPr>
                <w:b/>
                <w:sz w:val="18"/>
                <w:szCs w:val="18"/>
              </w:rPr>
              <w:t xml:space="preserve">: </w:t>
            </w:r>
            <w:r w:rsidR="003A6987" w:rsidRPr="004C0277">
              <w:rPr>
                <w:sz w:val="18"/>
                <w:szCs w:val="18"/>
              </w:rPr>
              <w:t>TBD</w:t>
            </w:r>
          </w:p>
          <w:p w14:paraId="6FAEA5F9" w14:textId="7A8CE86F" w:rsidR="00C07846" w:rsidRPr="004C0277" w:rsidRDefault="00313B33" w:rsidP="00A45C5A">
            <w:pPr>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Pr="004C0277">
              <w:rPr>
                <w:sz w:val="18"/>
                <w:szCs w:val="18"/>
              </w:rPr>
              <w:t>+</w:t>
            </w:r>
            <w:r w:rsidR="00A30D6E" w:rsidRPr="004C0277">
              <w:rPr>
                <w:sz w:val="18"/>
                <w:szCs w:val="18"/>
              </w:rPr>
              <w:t>4</w:t>
            </w:r>
            <w:r w:rsidR="00A52262" w:rsidRPr="004C0277">
              <w:rPr>
                <w:sz w:val="18"/>
                <w:szCs w:val="18"/>
              </w:rPr>
              <w:t xml:space="preserve"> (4)</w:t>
            </w:r>
          </w:p>
          <w:p w14:paraId="1A223034" w14:textId="0ABDD7DF" w:rsidR="00313B33" w:rsidRPr="004C0277" w:rsidRDefault="00C07846" w:rsidP="00A45C5A">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A30D6E" w:rsidRPr="004C0277">
              <w:rPr>
                <w:sz w:val="18"/>
                <w:szCs w:val="18"/>
              </w:rPr>
              <w:t>+6</w:t>
            </w:r>
            <w:r w:rsidR="00A52262" w:rsidRPr="004C0277">
              <w:rPr>
                <w:sz w:val="18"/>
                <w:szCs w:val="18"/>
              </w:rPr>
              <w:t xml:space="preserve"> (10)</w:t>
            </w:r>
          </w:p>
          <w:p w14:paraId="2CA0005A" w14:textId="77777777" w:rsidR="00313B33" w:rsidRPr="004C0277" w:rsidRDefault="00A41BDD"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December 2019: </w:t>
            </w:r>
            <w:r w:rsidR="00313B33" w:rsidRPr="004C0277">
              <w:rPr>
                <w:sz w:val="18"/>
                <w:szCs w:val="18"/>
              </w:rPr>
              <w:t>+</w:t>
            </w:r>
            <w:r w:rsidR="00A30D6E" w:rsidRPr="004C0277">
              <w:rPr>
                <w:sz w:val="18"/>
                <w:szCs w:val="18"/>
              </w:rPr>
              <w:t>8</w:t>
            </w:r>
            <w:r w:rsidR="00A52262" w:rsidRPr="004C0277">
              <w:rPr>
                <w:sz w:val="18"/>
                <w:szCs w:val="18"/>
              </w:rPr>
              <w:t xml:space="preserve"> (18)</w:t>
            </w:r>
          </w:p>
          <w:p w14:paraId="113A3EC9" w14:textId="77777777"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Data sources and analysis plan:</w:t>
            </w:r>
          </w:p>
          <w:p w14:paraId="02876071" w14:textId="77777777" w:rsidR="00313B33" w:rsidRPr="004C0277" w:rsidRDefault="00313B33" w:rsidP="00A45C5A">
            <w:pPr>
              <w:tabs>
                <w:tab w:val="clear" w:pos="1247"/>
                <w:tab w:val="clear" w:pos="1814"/>
                <w:tab w:val="clear" w:pos="2381"/>
                <w:tab w:val="clear" w:pos="2948"/>
                <w:tab w:val="clear" w:pos="3515"/>
              </w:tabs>
              <w:spacing w:before="40" w:after="40"/>
              <w:rPr>
                <w:b/>
                <w:sz w:val="18"/>
                <w:szCs w:val="18"/>
              </w:rPr>
            </w:pPr>
            <w:r w:rsidRPr="004C0277">
              <w:rPr>
                <w:sz w:val="18"/>
                <w:szCs w:val="18"/>
              </w:rPr>
              <w:t>Project progress reports</w:t>
            </w:r>
            <w:r w:rsidR="00A41BDD" w:rsidRPr="004C0277">
              <w:rPr>
                <w:sz w:val="18"/>
                <w:szCs w:val="18"/>
              </w:rPr>
              <w:t>, stakeholder documentation</w:t>
            </w:r>
            <w:r w:rsidRPr="004C0277">
              <w:rPr>
                <w:sz w:val="18"/>
                <w:szCs w:val="18"/>
              </w:rPr>
              <w:t xml:space="preserve"> and country documentation</w:t>
            </w:r>
          </w:p>
        </w:tc>
      </w:tr>
      <w:tr w:rsidR="00313B33" w:rsidRPr="004C0277" w14:paraId="500EA257" w14:textId="77777777" w:rsidTr="00B20D5F">
        <w:trPr>
          <w:trHeight w:val="2457"/>
          <w:jc w:val="right"/>
        </w:trPr>
        <w:tc>
          <w:tcPr>
            <w:tcW w:w="3192" w:type="dxa"/>
            <w:tcBorders>
              <w:top w:val="nil"/>
              <w:left w:val="nil"/>
              <w:bottom w:val="single" w:sz="4" w:space="0" w:color="auto"/>
              <w:right w:val="nil"/>
            </w:tcBorders>
          </w:tcPr>
          <w:p w14:paraId="6957A400" w14:textId="77777777" w:rsidR="00313B33" w:rsidRPr="004C0277" w:rsidRDefault="00313B33" w:rsidP="00A45C5A">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4" w:space="0" w:color="auto"/>
              <w:right w:val="nil"/>
            </w:tcBorders>
          </w:tcPr>
          <w:p w14:paraId="623B7A93" w14:textId="51627EE2" w:rsidR="00313B33" w:rsidRPr="004C0277" w:rsidRDefault="00313B33" w:rsidP="00A45C5A">
            <w:pPr>
              <w:tabs>
                <w:tab w:val="clear" w:pos="1247"/>
                <w:tab w:val="clear" w:pos="1814"/>
                <w:tab w:val="clear" w:pos="2381"/>
                <w:tab w:val="clear" w:pos="2948"/>
                <w:tab w:val="clear" w:pos="3515"/>
                <w:tab w:val="left" w:pos="529"/>
              </w:tabs>
              <w:spacing w:before="40" w:after="40"/>
              <w:rPr>
                <w:sz w:val="18"/>
                <w:szCs w:val="18"/>
              </w:rPr>
            </w:pPr>
            <w:r w:rsidRPr="004C0277">
              <w:rPr>
                <w:sz w:val="18"/>
                <w:szCs w:val="18"/>
              </w:rPr>
              <w:t xml:space="preserve">(iv) Increase in the number of education institutions </w:t>
            </w:r>
            <w:r w:rsidR="004A5F75" w:rsidRPr="004C0277">
              <w:rPr>
                <w:sz w:val="18"/>
                <w:szCs w:val="18"/>
              </w:rPr>
              <w:t>that</w:t>
            </w:r>
            <w:r w:rsidRPr="004C0277">
              <w:rPr>
                <w:sz w:val="18"/>
                <w:szCs w:val="18"/>
              </w:rPr>
              <w:t xml:space="preserve"> integrate the ecosystem approach in education frameworks</w:t>
            </w:r>
          </w:p>
          <w:p w14:paraId="1EDA4CCB" w14:textId="77777777" w:rsidR="00313B33" w:rsidRPr="004C0277" w:rsidRDefault="00313B33" w:rsidP="00A45C5A">
            <w:pPr>
              <w:tabs>
                <w:tab w:val="clear" w:pos="1247"/>
                <w:tab w:val="clear" w:pos="1814"/>
                <w:tab w:val="clear" w:pos="2381"/>
                <w:tab w:val="clear" w:pos="2948"/>
                <w:tab w:val="clear" w:pos="3515"/>
                <w:tab w:val="left" w:pos="529"/>
              </w:tabs>
              <w:spacing w:before="40" w:after="40"/>
              <w:rPr>
                <w:b/>
                <w:sz w:val="18"/>
                <w:szCs w:val="18"/>
              </w:rPr>
            </w:pPr>
            <w:r w:rsidRPr="004C0277">
              <w:rPr>
                <w:b/>
                <w:sz w:val="18"/>
                <w:szCs w:val="18"/>
              </w:rPr>
              <w:t xml:space="preserve">Unit of measure: </w:t>
            </w:r>
          </w:p>
          <w:p w14:paraId="37C0D719" w14:textId="7CF86BDA" w:rsidR="00313B33" w:rsidRPr="004C0277" w:rsidRDefault="00313B33" w:rsidP="00A45C5A">
            <w:pPr>
              <w:tabs>
                <w:tab w:val="clear" w:pos="1247"/>
                <w:tab w:val="clear" w:pos="1814"/>
                <w:tab w:val="clear" w:pos="2381"/>
                <w:tab w:val="clear" w:pos="2948"/>
                <w:tab w:val="clear" w:pos="3515"/>
                <w:tab w:val="left" w:pos="529"/>
              </w:tabs>
              <w:spacing w:before="40" w:after="40"/>
              <w:rPr>
                <w:sz w:val="18"/>
                <w:szCs w:val="18"/>
              </w:rPr>
            </w:pPr>
            <w:r w:rsidRPr="004C0277">
              <w:rPr>
                <w:sz w:val="18"/>
                <w:szCs w:val="18"/>
              </w:rPr>
              <w:t>Number of educational institutions</w:t>
            </w:r>
            <w:r w:rsidR="00C10633" w:rsidRPr="004C0277">
              <w:rPr>
                <w:sz w:val="18"/>
                <w:szCs w:val="18"/>
              </w:rPr>
              <w:t xml:space="preserve"> </w:t>
            </w:r>
          </w:p>
        </w:tc>
        <w:tc>
          <w:tcPr>
            <w:tcW w:w="3192" w:type="dxa"/>
            <w:tcBorders>
              <w:top w:val="nil"/>
              <w:left w:val="nil"/>
              <w:bottom w:val="single" w:sz="4" w:space="0" w:color="auto"/>
              <w:right w:val="nil"/>
            </w:tcBorders>
          </w:tcPr>
          <w:p w14:paraId="7C089B44" w14:textId="56535D18"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December 2014 (baseline): </w:t>
            </w:r>
            <w:r w:rsidR="003A6987" w:rsidRPr="004C0277">
              <w:rPr>
                <w:sz w:val="18"/>
                <w:szCs w:val="18"/>
              </w:rPr>
              <w:t>TBD</w:t>
            </w:r>
          </w:p>
          <w:p w14:paraId="713980F4" w14:textId="18AB9D09"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December 2017</w:t>
            </w:r>
            <w:r w:rsidR="005E0C5A" w:rsidRPr="004C0277">
              <w:rPr>
                <w:b/>
                <w:sz w:val="18"/>
                <w:szCs w:val="18"/>
              </w:rPr>
              <w:t xml:space="preserve"> </w:t>
            </w:r>
            <w:r w:rsidR="003247B9" w:rsidRPr="004C0277">
              <w:rPr>
                <w:b/>
                <w:sz w:val="18"/>
                <w:szCs w:val="18"/>
              </w:rPr>
              <w:t>(expected)</w:t>
            </w:r>
            <w:r w:rsidRPr="004C0277">
              <w:rPr>
                <w:b/>
                <w:sz w:val="18"/>
                <w:szCs w:val="18"/>
              </w:rPr>
              <w:t xml:space="preserve">: </w:t>
            </w:r>
            <w:r w:rsidR="003A6987" w:rsidRPr="004C0277">
              <w:rPr>
                <w:sz w:val="18"/>
                <w:szCs w:val="18"/>
              </w:rPr>
              <w:t>TBD</w:t>
            </w:r>
          </w:p>
          <w:p w14:paraId="4614F738" w14:textId="0AB42449" w:rsidR="00C07846" w:rsidRPr="004C0277" w:rsidRDefault="00313B33" w:rsidP="00A45C5A">
            <w:pPr>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Pr="004C0277">
              <w:rPr>
                <w:sz w:val="18"/>
                <w:szCs w:val="18"/>
              </w:rPr>
              <w:t>+</w:t>
            </w:r>
            <w:r w:rsidR="00A41BDD" w:rsidRPr="004C0277">
              <w:rPr>
                <w:sz w:val="18"/>
                <w:szCs w:val="18"/>
              </w:rPr>
              <w:t>4</w:t>
            </w:r>
            <w:r w:rsidR="00A52262" w:rsidRPr="004C0277">
              <w:rPr>
                <w:sz w:val="18"/>
                <w:szCs w:val="18"/>
              </w:rPr>
              <w:t xml:space="preserve"> (4)</w:t>
            </w:r>
          </w:p>
          <w:p w14:paraId="2D5CEC72" w14:textId="3BE0B8F8" w:rsidR="00313B33" w:rsidRPr="004C0277" w:rsidRDefault="00C07846" w:rsidP="00A45C5A">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7F7BA8" w:rsidRPr="004C0277">
              <w:rPr>
                <w:sz w:val="18"/>
                <w:szCs w:val="18"/>
              </w:rPr>
              <w:t>+6</w:t>
            </w:r>
            <w:r w:rsidR="00A52262" w:rsidRPr="004C0277">
              <w:rPr>
                <w:sz w:val="18"/>
                <w:szCs w:val="18"/>
              </w:rPr>
              <w:t xml:space="preserve"> (10)</w:t>
            </w:r>
          </w:p>
          <w:p w14:paraId="60E7A7BB" w14:textId="77777777"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December 2019: </w:t>
            </w:r>
            <w:r w:rsidRPr="004C0277">
              <w:rPr>
                <w:sz w:val="18"/>
                <w:szCs w:val="18"/>
              </w:rPr>
              <w:t>+</w:t>
            </w:r>
            <w:r w:rsidR="00A41BDD" w:rsidRPr="004C0277">
              <w:rPr>
                <w:sz w:val="18"/>
                <w:szCs w:val="18"/>
              </w:rPr>
              <w:t>1</w:t>
            </w:r>
            <w:r w:rsidR="007F7BA8" w:rsidRPr="004C0277">
              <w:rPr>
                <w:sz w:val="18"/>
                <w:szCs w:val="18"/>
              </w:rPr>
              <w:t>2</w:t>
            </w:r>
            <w:r w:rsidR="00A52262" w:rsidRPr="004C0277">
              <w:rPr>
                <w:sz w:val="18"/>
                <w:szCs w:val="18"/>
              </w:rPr>
              <w:t xml:space="preserve"> (22)</w:t>
            </w:r>
          </w:p>
          <w:p w14:paraId="321A945D" w14:textId="77777777"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Data sources and analysis plan: </w:t>
            </w:r>
          </w:p>
          <w:p w14:paraId="40BA8F0C" w14:textId="77777777"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sz w:val="18"/>
                <w:szCs w:val="18"/>
              </w:rPr>
              <w:t>Reports from partner education institutions</w:t>
            </w:r>
          </w:p>
        </w:tc>
      </w:tr>
      <w:tr w:rsidR="00313B33" w:rsidRPr="004C0277" w14:paraId="1E0E8777" w14:textId="77777777" w:rsidTr="00B20D5F">
        <w:trPr>
          <w:jc w:val="right"/>
        </w:trPr>
        <w:tc>
          <w:tcPr>
            <w:tcW w:w="3192" w:type="dxa"/>
            <w:tcBorders>
              <w:top w:val="single" w:sz="4" w:space="0" w:color="auto"/>
              <w:left w:val="nil"/>
              <w:bottom w:val="nil"/>
              <w:right w:val="nil"/>
            </w:tcBorders>
          </w:tcPr>
          <w:p w14:paraId="5C76BB6C" w14:textId="7A3B810B" w:rsidR="00313B33" w:rsidRPr="004C0277" w:rsidRDefault="00313B33" w:rsidP="00A45C5A">
            <w:pPr>
              <w:tabs>
                <w:tab w:val="clear" w:pos="1247"/>
                <w:tab w:val="clear" w:pos="1814"/>
                <w:tab w:val="clear" w:pos="2381"/>
                <w:tab w:val="clear" w:pos="2948"/>
                <w:tab w:val="clear" w:pos="3515"/>
              </w:tabs>
              <w:spacing w:before="40" w:after="40"/>
              <w:rPr>
                <w:sz w:val="18"/>
                <w:szCs w:val="18"/>
              </w:rPr>
            </w:pPr>
            <w:r w:rsidRPr="004C0277">
              <w:rPr>
                <w:sz w:val="18"/>
                <w:szCs w:val="18"/>
              </w:rPr>
              <w:t>(b)</w:t>
            </w:r>
            <w:r w:rsidR="00C10633" w:rsidRPr="004C0277">
              <w:rPr>
                <w:sz w:val="18"/>
                <w:szCs w:val="18"/>
              </w:rPr>
              <w:t xml:space="preserve"> </w:t>
            </w:r>
            <w:r w:rsidR="00A41BDD" w:rsidRPr="004C0277">
              <w:rPr>
                <w:sz w:val="18"/>
                <w:szCs w:val="18"/>
              </w:rPr>
              <w:t xml:space="preserve">Policymakers in </w:t>
            </w:r>
            <w:r w:rsidR="00074DAE" w:rsidRPr="004C0277">
              <w:rPr>
                <w:sz w:val="18"/>
                <w:szCs w:val="18"/>
              </w:rPr>
              <w:t xml:space="preserve">the </w:t>
            </w:r>
            <w:r w:rsidR="00A41BDD" w:rsidRPr="004C0277">
              <w:rPr>
                <w:sz w:val="18"/>
                <w:szCs w:val="18"/>
              </w:rPr>
              <w:t xml:space="preserve">public </w:t>
            </w:r>
            <w:r w:rsidRPr="004C0277">
              <w:rPr>
                <w:sz w:val="18"/>
                <w:szCs w:val="18"/>
              </w:rPr>
              <w:t>and private sector</w:t>
            </w:r>
            <w:r w:rsidR="00074DAE" w:rsidRPr="004C0277">
              <w:rPr>
                <w:sz w:val="18"/>
                <w:szCs w:val="18"/>
              </w:rPr>
              <w:t>s</w:t>
            </w:r>
            <w:r w:rsidRPr="004C0277">
              <w:rPr>
                <w:sz w:val="18"/>
                <w:szCs w:val="18"/>
              </w:rPr>
              <w:t xml:space="preserve"> test the inclusion of the health and productivity of ecosystems in </w:t>
            </w:r>
            <w:r w:rsidR="005F17DF" w:rsidRPr="004C0277">
              <w:rPr>
                <w:sz w:val="18"/>
                <w:szCs w:val="18"/>
              </w:rPr>
              <w:t xml:space="preserve">economic </w:t>
            </w:r>
            <w:r w:rsidR="00B20D5F" w:rsidRPr="004C0277">
              <w:rPr>
                <w:sz w:val="18"/>
                <w:szCs w:val="18"/>
              </w:rPr>
              <w:br/>
            </w:r>
            <w:r w:rsidRPr="004C0277">
              <w:rPr>
                <w:sz w:val="18"/>
                <w:szCs w:val="18"/>
              </w:rPr>
              <w:t>decision</w:t>
            </w:r>
            <w:r w:rsidR="005F17DF" w:rsidRPr="004C0277">
              <w:rPr>
                <w:sz w:val="18"/>
                <w:szCs w:val="18"/>
              </w:rPr>
              <w:t>-making</w:t>
            </w:r>
          </w:p>
        </w:tc>
        <w:tc>
          <w:tcPr>
            <w:tcW w:w="3192" w:type="dxa"/>
            <w:tcBorders>
              <w:top w:val="single" w:sz="4" w:space="0" w:color="auto"/>
              <w:left w:val="nil"/>
              <w:bottom w:val="nil"/>
              <w:right w:val="nil"/>
            </w:tcBorders>
          </w:tcPr>
          <w:p w14:paraId="5200F394" w14:textId="6A72C22E" w:rsidR="00313B33" w:rsidRPr="004C0277" w:rsidRDefault="00313B33" w:rsidP="00A45C5A">
            <w:pPr>
              <w:tabs>
                <w:tab w:val="clear" w:pos="1247"/>
                <w:tab w:val="clear" w:pos="1814"/>
                <w:tab w:val="clear" w:pos="2381"/>
                <w:tab w:val="clear" w:pos="2948"/>
                <w:tab w:val="clear" w:pos="3515"/>
                <w:tab w:val="left" w:pos="529"/>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w:t>
            </w:r>
            <w:r w:rsidR="00C10633" w:rsidRPr="004C0277">
              <w:rPr>
                <w:sz w:val="18"/>
                <w:szCs w:val="18"/>
              </w:rPr>
              <w:t xml:space="preserve"> </w:t>
            </w:r>
            <w:r w:rsidRPr="004C0277">
              <w:rPr>
                <w:sz w:val="18"/>
                <w:szCs w:val="18"/>
              </w:rPr>
              <w:t xml:space="preserve">Increase </w:t>
            </w:r>
            <w:r w:rsidR="00510D7B" w:rsidRPr="004C0277">
              <w:rPr>
                <w:sz w:val="18"/>
                <w:szCs w:val="18"/>
              </w:rPr>
              <w:t xml:space="preserve">the </w:t>
            </w:r>
            <w:r w:rsidRPr="004C0277">
              <w:rPr>
                <w:sz w:val="18"/>
                <w:szCs w:val="18"/>
              </w:rPr>
              <w:t xml:space="preserve">in number of </w:t>
            </w:r>
            <w:r w:rsidR="00FB5F9A" w:rsidRPr="004C0277">
              <w:rPr>
                <w:sz w:val="18"/>
                <w:szCs w:val="18"/>
              </w:rPr>
              <w:t xml:space="preserve">public sector institutions </w:t>
            </w:r>
            <w:r w:rsidRPr="004C0277">
              <w:rPr>
                <w:sz w:val="18"/>
                <w:szCs w:val="18"/>
              </w:rPr>
              <w:t>that test the incorporation of the health and productivity of marine and terrestrial ecosystems in economic decision-making</w:t>
            </w:r>
            <w:r w:rsidR="00C11FE3" w:rsidRPr="004C0277">
              <w:rPr>
                <w:rStyle w:val="FootnoteReference"/>
                <w:sz w:val="18"/>
              </w:rPr>
              <w:footnoteReference w:id="40"/>
            </w:r>
          </w:p>
          <w:p w14:paraId="098D4A56" w14:textId="6D475DB6" w:rsidR="00313B33" w:rsidRPr="004C0277" w:rsidRDefault="00A45C5A" w:rsidP="00A45C5A">
            <w:pPr>
              <w:tabs>
                <w:tab w:val="clear" w:pos="1247"/>
                <w:tab w:val="clear" w:pos="1814"/>
                <w:tab w:val="clear" w:pos="2381"/>
                <w:tab w:val="clear" w:pos="2948"/>
                <w:tab w:val="clear" w:pos="3515"/>
                <w:tab w:val="left" w:pos="529"/>
              </w:tabs>
              <w:spacing w:before="40" w:after="40"/>
              <w:rPr>
                <w:b/>
                <w:sz w:val="18"/>
                <w:szCs w:val="18"/>
              </w:rPr>
            </w:pPr>
            <w:r w:rsidRPr="004C0277">
              <w:rPr>
                <w:b/>
                <w:sz w:val="18"/>
                <w:szCs w:val="18"/>
              </w:rPr>
              <w:t>Unit of measure:</w:t>
            </w:r>
          </w:p>
          <w:p w14:paraId="0C69895B" w14:textId="77777777" w:rsidR="00313B33" w:rsidRPr="004C0277" w:rsidRDefault="00313B33" w:rsidP="00A45C5A">
            <w:pPr>
              <w:tabs>
                <w:tab w:val="clear" w:pos="1247"/>
                <w:tab w:val="clear" w:pos="1814"/>
                <w:tab w:val="clear" w:pos="2381"/>
                <w:tab w:val="clear" w:pos="2948"/>
                <w:tab w:val="clear" w:pos="3515"/>
                <w:tab w:val="left" w:pos="529"/>
              </w:tabs>
              <w:spacing w:before="40" w:after="40"/>
              <w:rPr>
                <w:sz w:val="18"/>
                <w:szCs w:val="18"/>
              </w:rPr>
            </w:pPr>
            <w:r w:rsidRPr="004C0277">
              <w:rPr>
                <w:sz w:val="18"/>
                <w:szCs w:val="18"/>
              </w:rPr>
              <w:t xml:space="preserve">Number of </w:t>
            </w:r>
            <w:r w:rsidR="00FB5F9A" w:rsidRPr="004C0277">
              <w:rPr>
                <w:sz w:val="18"/>
                <w:szCs w:val="18"/>
              </w:rPr>
              <w:t>public sector institutions</w:t>
            </w:r>
          </w:p>
        </w:tc>
        <w:tc>
          <w:tcPr>
            <w:tcW w:w="3192" w:type="dxa"/>
            <w:tcBorders>
              <w:top w:val="single" w:sz="4" w:space="0" w:color="auto"/>
              <w:left w:val="nil"/>
              <w:bottom w:val="nil"/>
              <w:right w:val="nil"/>
            </w:tcBorders>
          </w:tcPr>
          <w:p w14:paraId="47C71FCE" w14:textId="1CF0A7AB" w:rsidR="00313B33" w:rsidRPr="004C0277" w:rsidRDefault="00313B33" w:rsidP="00A45C5A">
            <w:pPr>
              <w:tabs>
                <w:tab w:val="clear" w:pos="1247"/>
                <w:tab w:val="clear" w:pos="1814"/>
                <w:tab w:val="clear" w:pos="2381"/>
                <w:tab w:val="clear" w:pos="2948"/>
                <w:tab w:val="clear" w:pos="3515"/>
                <w:tab w:val="left" w:pos="1422"/>
              </w:tabs>
              <w:spacing w:before="40" w:after="40"/>
              <w:rPr>
                <w:b/>
                <w:sz w:val="18"/>
                <w:szCs w:val="18"/>
              </w:rPr>
            </w:pPr>
            <w:r w:rsidRPr="004C0277">
              <w:rPr>
                <w:b/>
                <w:sz w:val="18"/>
                <w:szCs w:val="18"/>
              </w:rPr>
              <w:t xml:space="preserve">December 2014 (baseline): </w:t>
            </w:r>
            <w:r w:rsidR="003A6987" w:rsidRPr="004C0277">
              <w:rPr>
                <w:sz w:val="18"/>
                <w:szCs w:val="18"/>
              </w:rPr>
              <w:t>TBD</w:t>
            </w:r>
          </w:p>
          <w:p w14:paraId="3D1C0112" w14:textId="2A5D0EAE" w:rsidR="00313B33" w:rsidRPr="004C0277" w:rsidRDefault="00313B33" w:rsidP="00A45C5A">
            <w:pPr>
              <w:tabs>
                <w:tab w:val="clear" w:pos="1247"/>
                <w:tab w:val="clear" w:pos="1814"/>
                <w:tab w:val="clear" w:pos="2381"/>
                <w:tab w:val="clear" w:pos="2948"/>
                <w:tab w:val="clear" w:pos="3515"/>
                <w:tab w:val="left" w:pos="1422"/>
              </w:tabs>
              <w:spacing w:before="40" w:after="40"/>
              <w:rPr>
                <w:b/>
                <w:sz w:val="18"/>
                <w:szCs w:val="18"/>
              </w:rPr>
            </w:pPr>
            <w:r w:rsidRPr="004C0277">
              <w:rPr>
                <w:b/>
                <w:sz w:val="18"/>
                <w:szCs w:val="18"/>
              </w:rPr>
              <w:t>December 2017</w:t>
            </w:r>
            <w:r w:rsidR="004973B8" w:rsidRPr="004C0277">
              <w:rPr>
                <w:b/>
                <w:sz w:val="18"/>
                <w:szCs w:val="18"/>
              </w:rPr>
              <w:t xml:space="preserve"> </w:t>
            </w:r>
            <w:r w:rsidR="003247B9" w:rsidRPr="004C0277">
              <w:rPr>
                <w:b/>
                <w:sz w:val="18"/>
                <w:szCs w:val="18"/>
              </w:rPr>
              <w:t>(expected)</w:t>
            </w:r>
            <w:r w:rsidRPr="004C0277">
              <w:rPr>
                <w:b/>
                <w:sz w:val="18"/>
                <w:szCs w:val="18"/>
              </w:rPr>
              <w:t xml:space="preserve">: </w:t>
            </w:r>
            <w:r w:rsidR="003A6987" w:rsidRPr="004C0277">
              <w:rPr>
                <w:sz w:val="18"/>
                <w:szCs w:val="18"/>
              </w:rPr>
              <w:t>TBD</w:t>
            </w:r>
          </w:p>
          <w:p w14:paraId="7661E434" w14:textId="4F08F5DD" w:rsidR="00313B33" w:rsidRPr="004C0277" w:rsidRDefault="00313B33" w:rsidP="00A45C5A">
            <w:pPr>
              <w:tabs>
                <w:tab w:val="clear" w:pos="1247"/>
                <w:tab w:val="clear" w:pos="1814"/>
                <w:tab w:val="clear" w:pos="2381"/>
                <w:tab w:val="clear" w:pos="2948"/>
                <w:tab w:val="clear" w:pos="3515"/>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Pr="004C0277">
              <w:rPr>
                <w:sz w:val="18"/>
                <w:szCs w:val="18"/>
              </w:rPr>
              <w:t>+</w:t>
            </w:r>
            <w:r w:rsidR="0000413A" w:rsidRPr="004C0277">
              <w:rPr>
                <w:sz w:val="18"/>
                <w:szCs w:val="18"/>
              </w:rPr>
              <w:t>4</w:t>
            </w:r>
            <w:r w:rsidR="00006FB4" w:rsidRPr="004C0277">
              <w:rPr>
                <w:sz w:val="18"/>
                <w:szCs w:val="18"/>
              </w:rPr>
              <w:t xml:space="preserve"> (</w:t>
            </w:r>
            <w:r w:rsidR="0000413A" w:rsidRPr="004C0277">
              <w:rPr>
                <w:sz w:val="18"/>
                <w:szCs w:val="18"/>
              </w:rPr>
              <w:t>4</w:t>
            </w:r>
            <w:r w:rsidR="00006FB4" w:rsidRPr="004C0277">
              <w:rPr>
                <w:sz w:val="18"/>
                <w:szCs w:val="18"/>
              </w:rPr>
              <w:t>)</w:t>
            </w:r>
          </w:p>
          <w:p w14:paraId="247CA8D6" w14:textId="25CCF228" w:rsidR="00C07846" w:rsidRPr="004C0277" w:rsidRDefault="00C07846" w:rsidP="00A45C5A">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F3606F" w:rsidRPr="004C0277">
              <w:rPr>
                <w:sz w:val="18"/>
                <w:szCs w:val="18"/>
              </w:rPr>
              <w:t>+</w:t>
            </w:r>
            <w:r w:rsidR="0000413A" w:rsidRPr="004C0277">
              <w:rPr>
                <w:sz w:val="18"/>
                <w:szCs w:val="18"/>
              </w:rPr>
              <w:t>5</w:t>
            </w:r>
            <w:r w:rsidR="00006FB4" w:rsidRPr="004C0277">
              <w:rPr>
                <w:sz w:val="18"/>
                <w:szCs w:val="18"/>
              </w:rPr>
              <w:t xml:space="preserve"> (</w:t>
            </w:r>
            <w:r w:rsidR="0000413A" w:rsidRPr="004C0277">
              <w:rPr>
                <w:sz w:val="18"/>
                <w:szCs w:val="18"/>
              </w:rPr>
              <w:t>7</w:t>
            </w:r>
            <w:r w:rsidR="00006FB4" w:rsidRPr="004C0277">
              <w:rPr>
                <w:sz w:val="18"/>
                <w:szCs w:val="18"/>
              </w:rPr>
              <w:t>)</w:t>
            </w:r>
          </w:p>
          <w:p w14:paraId="5D65DCA7" w14:textId="77777777" w:rsidR="00313B33" w:rsidRPr="004C0277" w:rsidRDefault="0090229E" w:rsidP="00A45C5A">
            <w:pPr>
              <w:tabs>
                <w:tab w:val="clear" w:pos="1247"/>
                <w:tab w:val="clear" w:pos="1814"/>
                <w:tab w:val="clear" w:pos="2381"/>
                <w:tab w:val="clear" w:pos="2948"/>
                <w:tab w:val="clear" w:pos="3515"/>
                <w:tab w:val="left" w:pos="1422"/>
              </w:tabs>
              <w:spacing w:before="40" w:after="40"/>
              <w:rPr>
                <w:sz w:val="18"/>
                <w:szCs w:val="18"/>
              </w:rPr>
            </w:pPr>
            <w:r w:rsidRPr="004C0277">
              <w:rPr>
                <w:b/>
                <w:sz w:val="18"/>
                <w:szCs w:val="18"/>
              </w:rPr>
              <w:t xml:space="preserve">December 2019: </w:t>
            </w:r>
            <w:r w:rsidR="00313B33" w:rsidRPr="004C0277">
              <w:rPr>
                <w:sz w:val="18"/>
                <w:szCs w:val="18"/>
              </w:rPr>
              <w:t>+</w:t>
            </w:r>
            <w:r w:rsidR="0000413A" w:rsidRPr="004C0277">
              <w:rPr>
                <w:sz w:val="18"/>
                <w:szCs w:val="18"/>
              </w:rPr>
              <w:t>7</w:t>
            </w:r>
            <w:r w:rsidR="00006FB4" w:rsidRPr="004C0277">
              <w:rPr>
                <w:sz w:val="18"/>
                <w:szCs w:val="18"/>
              </w:rPr>
              <w:t xml:space="preserve"> (1</w:t>
            </w:r>
            <w:r w:rsidR="0000413A" w:rsidRPr="004C0277">
              <w:rPr>
                <w:sz w:val="18"/>
                <w:szCs w:val="18"/>
              </w:rPr>
              <w:t>2</w:t>
            </w:r>
            <w:r w:rsidR="00006FB4" w:rsidRPr="004C0277">
              <w:rPr>
                <w:sz w:val="18"/>
                <w:szCs w:val="18"/>
              </w:rPr>
              <w:t>)</w:t>
            </w:r>
          </w:p>
          <w:p w14:paraId="27CED460" w14:textId="77777777"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Data sources and analysis plan: </w:t>
            </w:r>
          </w:p>
          <w:p w14:paraId="44B63B52" w14:textId="77777777" w:rsidR="00313B33" w:rsidRPr="004C0277" w:rsidRDefault="00313B33" w:rsidP="00A45C5A">
            <w:pPr>
              <w:tabs>
                <w:tab w:val="clear" w:pos="1247"/>
                <w:tab w:val="clear" w:pos="1814"/>
                <w:tab w:val="clear" w:pos="2381"/>
                <w:tab w:val="clear" w:pos="2948"/>
                <w:tab w:val="clear" w:pos="3515"/>
                <w:tab w:val="left" w:pos="92"/>
                <w:tab w:val="left" w:pos="1422"/>
              </w:tabs>
              <w:spacing w:before="40" w:after="40"/>
              <w:rPr>
                <w:b/>
                <w:sz w:val="18"/>
                <w:szCs w:val="18"/>
              </w:rPr>
            </w:pPr>
            <w:r w:rsidRPr="004C0277">
              <w:rPr>
                <w:sz w:val="18"/>
                <w:szCs w:val="18"/>
              </w:rPr>
              <w:t>Project progress reports</w:t>
            </w:r>
            <w:r w:rsidR="0090229E" w:rsidRPr="004C0277">
              <w:rPr>
                <w:sz w:val="18"/>
                <w:szCs w:val="18"/>
              </w:rPr>
              <w:t>, public environmental expenditure reviews, criteria in budget calls, budget marking systems and other country documentation</w:t>
            </w:r>
          </w:p>
        </w:tc>
      </w:tr>
      <w:tr w:rsidR="00313B33" w:rsidRPr="004C0277" w14:paraId="7CB2BCCA" w14:textId="77777777" w:rsidTr="00E64247">
        <w:trPr>
          <w:jc w:val="right"/>
        </w:trPr>
        <w:tc>
          <w:tcPr>
            <w:tcW w:w="3192" w:type="dxa"/>
            <w:tcBorders>
              <w:top w:val="nil"/>
              <w:left w:val="nil"/>
              <w:bottom w:val="single" w:sz="12" w:space="0" w:color="auto"/>
              <w:right w:val="nil"/>
            </w:tcBorders>
          </w:tcPr>
          <w:p w14:paraId="2E6FAF6E" w14:textId="77777777" w:rsidR="00313B33" w:rsidRPr="004C0277" w:rsidRDefault="00313B33" w:rsidP="00A45C5A">
            <w:pPr>
              <w:keepNext/>
              <w:keepLines/>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12" w:space="0" w:color="auto"/>
              <w:right w:val="nil"/>
            </w:tcBorders>
          </w:tcPr>
          <w:p w14:paraId="0DA9E894" w14:textId="6F84628D" w:rsidR="00313B33" w:rsidRPr="004C0277" w:rsidRDefault="00A45C5A" w:rsidP="00A45C5A">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(ii) </w:t>
            </w:r>
            <w:r w:rsidR="00313B33" w:rsidRPr="004C0277">
              <w:rPr>
                <w:sz w:val="18"/>
                <w:szCs w:val="18"/>
              </w:rPr>
              <w:t xml:space="preserve">Increase in the number of private sector entities that </w:t>
            </w:r>
            <w:r w:rsidR="0090229E" w:rsidRPr="004C0277">
              <w:rPr>
                <w:sz w:val="18"/>
                <w:szCs w:val="18"/>
              </w:rPr>
              <w:t>adjust their business models to reduce their ecosystem</w:t>
            </w:r>
            <w:r w:rsidR="004973B8" w:rsidRPr="004C0277">
              <w:rPr>
                <w:sz w:val="18"/>
                <w:szCs w:val="18"/>
              </w:rPr>
              <w:t>-</w:t>
            </w:r>
            <w:r w:rsidR="0090229E" w:rsidRPr="004C0277">
              <w:rPr>
                <w:sz w:val="18"/>
                <w:szCs w:val="18"/>
              </w:rPr>
              <w:t>related risks and/or negative impacts on marine and terrestrial ecosystems</w:t>
            </w:r>
            <w:r w:rsidR="00C11FE3" w:rsidRPr="004C0277">
              <w:rPr>
                <w:sz w:val="18"/>
                <w:szCs w:val="18"/>
                <w:vertAlign w:val="superscript"/>
              </w:rPr>
              <w:footnoteReference w:id="41"/>
            </w:r>
          </w:p>
          <w:p w14:paraId="4A4C3288" w14:textId="77777777" w:rsidR="00313B33" w:rsidRPr="004C0277" w:rsidRDefault="00313B33" w:rsidP="00A45C5A">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 xml:space="preserve">Unit of measure: </w:t>
            </w:r>
          </w:p>
          <w:p w14:paraId="683B7128" w14:textId="77777777" w:rsidR="00313B33" w:rsidRPr="004C0277" w:rsidRDefault="00313B33" w:rsidP="00A45C5A">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Number of private sector entities</w:t>
            </w:r>
          </w:p>
        </w:tc>
        <w:tc>
          <w:tcPr>
            <w:tcW w:w="3192" w:type="dxa"/>
            <w:tcBorders>
              <w:top w:val="nil"/>
              <w:left w:val="nil"/>
              <w:bottom w:val="single" w:sz="12" w:space="0" w:color="auto"/>
              <w:right w:val="nil"/>
            </w:tcBorders>
          </w:tcPr>
          <w:p w14:paraId="4B70FEFF" w14:textId="46FC4F2B" w:rsidR="00313B33" w:rsidRPr="004C0277" w:rsidRDefault="00313B33" w:rsidP="00A45C5A">
            <w:pPr>
              <w:keepNext/>
              <w:keepLines/>
              <w:tabs>
                <w:tab w:val="left" w:pos="92"/>
                <w:tab w:val="left" w:pos="1422"/>
              </w:tabs>
              <w:spacing w:before="40" w:after="40"/>
              <w:rPr>
                <w:sz w:val="18"/>
                <w:szCs w:val="18"/>
              </w:rPr>
            </w:pPr>
            <w:r w:rsidRPr="004C0277">
              <w:rPr>
                <w:b/>
                <w:sz w:val="18"/>
                <w:szCs w:val="18"/>
              </w:rPr>
              <w:t>December 2014 (baseline):</w:t>
            </w:r>
            <w:r w:rsidRPr="004C0277">
              <w:rPr>
                <w:sz w:val="18"/>
                <w:szCs w:val="18"/>
              </w:rPr>
              <w:t xml:space="preserve"> </w:t>
            </w:r>
            <w:r w:rsidR="003A6987" w:rsidRPr="004C0277">
              <w:rPr>
                <w:sz w:val="18"/>
                <w:szCs w:val="18"/>
              </w:rPr>
              <w:t>TBD</w:t>
            </w:r>
          </w:p>
          <w:p w14:paraId="48F352F4" w14:textId="40795482" w:rsidR="00313B33" w:rsidRPr="004C0277" w:rsidRDefault="00313B33" w:rsidP="00A45C5A">
            <w:pPr>
              <w:keepNext/>
              <w:keepLines/>
              <w:tabs>
                <w:tab w:val="left" w:pos="92"/>
                <w:tab w:val="left" w:pos="1422"/>
              </w:tabs>
              <w:spacing w:before="40" w:after="40"/>
              <w:rPr>
                <w:sz w:val="18"/>
                <w:szCs w:val="18"/>
              </w:rPr>
            </w:pPr>
            <w:r w:rsidRPr="004C0277">
              <w:rPr>
                <w:b/>
                <w:sz w:val="18"/>
                <w:szCs w:val="18"/>
              </w:rPr>
              <w:t>December 2017</w:t>
            </w:r>
            <w:r w:rsidR="004973B8" w:rsidRPr="004C0277">
              <w:rPr>
                <w:b/>
                <w:sz w:val="18"/>
                <w:szCs w:val="18"/>
              </w:rPr>
              <w:t xml:space="preserve"> </w:t>
            </w:r>
            <w:r w:rsidR="003247B9" w:rsidRPr="004C0277">
              <w:rPr>
                <w:b/>
                <w:sz w:val="18"/>
                <w:szCs w:val="18"/>
              </w:rPr>
              <w:t>(expected)</w:t>
            </w:r>
            <w:r w:rsidRPr="004C0277">
              <w:rPr>
                <w:b/>
                <w:sz w:val="18"/>
                <w:szCs w:val="18"/>
              </w:rPr>
              <w:t>:</w:t>
            </w:r>
            <w:r w:rsidRPr="004C0277">
              <w:rPr>
                <w:sz w:val="18"/>
                <w:szCs w:val="18"/>
              </w:rPr>
              <w:t xml:space="preserve"> </w:t>
            </w:r>
            <w:r w:rsidR="003A6987" w:rsidRPr="004C0277">
              <w:rPr>
                <w:sz w:val="18"/>
                <w:szCs w:val="18"/>
              </w:rPr>
              <w:t>TBD</w:t>
            </w:r>
          </w:p>
          <w:p w14:paraId="39C23E12" w14:textId="09ABC956" w:rsidR="00313B33" w:rsidRPr="004C0277" w:rsidRDefault="00313B33" w:rsidP="00A45C5A">
            <w:pPr>
              <w:keepNext/>
              <w:keepLines/>
              <w:tabs>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+10</w:t>
            </w:r>
            <w:r w:rsidR="00006FB4" w:rsidRPr="004C0277">
              <w:rPr>
                <w:sz w:val="18"/>
                <w:szCs w:val="18"/>
              </w:rPr>
              <w:t xml:space="preserve"> (10)</w:t>
            </w:r>
          </w:p>
          <w:p w14:paraId="6BD413CD" w14:textId="1E578E02" w:rsidR="00C07846" w:rsidRPr="004C0277" w:rsidRDefault="00C07846" w:rsidP="00A45C5A">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A672D9" w:rsidRPr="004C0277">
              <w:rPr>
                <w:sz w:val="18"/>
                <w:szCs w:val="18"/>
              </w:rPr>
              <w:t>+15</w:t>
            </w:r>
            <w:r w:rsidR="00006FB4" w:rsidRPr="004C0277">
              <w:rPr>
                <w:sz w:val="18"/>
                <w:szCs w:val="18"/>
              </w:rPr>
              <w:t xml:space="preserve"> (25)</w:t>
            </w:r>
          </w:p>
          <w:p w14:paraId="42088274" w14:textId="77777777" w:rsidR="00313B33" w:rsidRPr="004C0277" w:rsidRDefault="00313B33" w:rsidP="00A45C5A">
            <w:pPr>
              <w:keepNext/>
              <w:keepLines/>
              <w:tabs>
                <w:tab w:val="left" w:pos="92"/>
                <w:tab w:val="left" w:pos="1422"/>
              </w:tabs>
              <w:spacing w:before="40" w:after="40"/>
              <w:rPr>
                <w:sz w:val="18"/>
                <w:szCs w:val="18"/>
              </w:rPr>
            </w:pPr>
            <w:r w:rsidRPr="004C0277">
              <w:rPr>
                <w:b/>
                <w:sz w:val="18"/>
                <w:szCs w:val="18"/>
              </w:rPr>
              <w:t>December 2019:</w:t>
            </w:r>
            <w:r w:rsidRPr="004C0277">
              <w:rPr>
                <w:sz w:val="18"/>
                <w:szCs w:val="18"/>
              </w:rPr>
              <w:t xml:space="preserve"> +25</w:t>
            </w:r>
            <w:r w:rsidR="00006FB4" w:rsidRPr="004C0277">
              <w:rPr>
                <w:sz w:val="18"/>
                <w:szCs w:val="18"/>
              </w:rPr>
              <w:t xml:space="preserve"> (50)</w:t>
            </w:r>
          </w:p>
          <w:p w14:paraId="5B817408" w14:textId="77777777" w:rsidR="00313B33" w:rsidRPr="004C0277" w:rsidRDefault="00313B33" w:rsidP="00A45C5A">
            <w:pPr>
              <w:keepNext/>
              <w:keepLines/>
              <w:tabs>
                <w:tab w:val="clear" w:pos="1247"/>
                <w:tab w:val="clear" w:pos="1814"/>
                <w:tab w:val="clear" w:pos="2948"/>
                <w:tab w:val="clear" w:pos="3515"/>
                <w:tab w:val="left" w:pos="92"/>
                <w:tab w:val="left" w:pos="479"/>
                <w:tab w:val="left" w:pos="965"/>
                <w:tab w:val="left" w:pos="1440"/>
                <w:tab w:val="left" w:pos="1915"/>
                <w:tab w:val="left" w:pos="2880"/>
                <w:tab w:val="left" w:pos="3355"/>
              </w:tabs>
              <w:suppressAutoHyphens/>
              <w:spacing w:before="40" w:after="40"/>
              <w:rPr>
                <w:b/>
                <w:sz w:val="18"/>
                <w:szCs w:val="18"/>
              </w:rPr>
            </w:pPr>
            <w:r w:rsidRPr="004C0277">
              <w:rPr>
                <w:b/>
                <w:sz w:val="18"/>
                <w:szCs w:val="18"/>
              </w:rPr>
              <w:t xml:space="preserve">Data sources and analysis plan: </w:t>
            </w:r>
          </w:p>
          <w:p w14:paraId="104D3339" w14:textId="77777777" w:rsidR="00313B33" w:rsidRPr="004C0277" w:rsidRDefault="00313B33" w:rsidP="00A45C5A">
            <w:pPr>
              <w:keepNext/>
              <w:keepLines/>
              <w:tabs>
                <w:tab w:val="clear" w:pos="1247"/>
                <w:tab w:val="clear" w:pos="1814"/>
                <w:tab w:val="clear" w:pos="2948"/>
                <w:tab w:val="clear" w:pos="3515"/>
                <w:tab w:val="left" w:pos="92"/>
                <w:tab w:val="left" w:pos="479"/>
                <w:tab w:val="left" w:pos="965"/>
                <w:tab w:val="left" w:pos="1440"/>
                <w:tab w:val="left" w:pos="1915"/>
                <w:tab w:val="left" w:pos="2880"/>
                <w:tab w:val="left" w:pos="3355"/>
              </w:tabs>
              <w:suppressAutoHyphens/>
              <w:spacing w:before="40" w:after="40"/>
              <w:rPr>
                <w:b/>
                <w:sz w:val="18"/>
                <w:szCs w:val="18"/>
              </w:rPr>
            </w:pPr>
            <w:r w:rsidRPr="004C0277">
              <w:rPr>
                <w:sz w:val="18"/>
                <w:szCs w:val="18"/>
              </w:rPr>
              <w:t>Project progress reports</w:t>
            </w:r>
            <w:r w:rsidR="0090229E" w:rsidRPr="004C0277">
              <w:rPr>
                <w:sz w:val="18"/>
                <w:szCs w:val="18"/>
              </w:rPr>
              <w:t xml:space="preserve">, company profit </w:t>
            </w:r>
            <w:r w:rsidR="00FB0A2B" w:rsidRPr="004C0277">
              <w:rPr>
                <w:sz w:val="18"/>
                <w:szCs w:val="18"/>
              </w:rPr>
              <w:t>and</w:t>
            </w:r>
            <w:r w:rsidR="0090229E" w:rsidRPr="004C0277">
              <w:rPr>
                <w:sz w:val="18"/>
                <w:szCs w:val="18"/>
              </w:rPr>
              <w:t xml:space="preserve"> loss statements, company balance</w:t>
            </w:r>
            <w:r w:rsidR="00B11DE6" w:rsidRPr="004C0277">
              <w:rPr>
                <w:sz w:val="18"/>
                <w:szCs w:val="18"/>
              </w:rPr>
              <w:t xml:space="preserve"> sheets and other reports </w:t>
            </w:r>
            <w:r w:rsidR="00AC1C16" w:rsidRPr="004C0277">
              <w:rPr>
                <w:sz w:val="18"/>
                <w:szCs w:val="18"/>
              </w:rPr>
              <w:t>such as</w:t>
            </w:r>
            <w:r w:rsidR="00B11DE6" w:rsidRPr="004C0277">
              <w:rPr>
                <w:sz w:val="18"/>
                <w:szCs w:val="18"/>
              </w:rPr>
              <w:t xml:space="preserve"> </w:t>
            </w:r>
            <w:r w:rsidR="0090229E" w:rsidRPr="004C0277">
              <w:rPr>
                <w:sz w:val="18"/>
                <w:szCs w:val="18"/>
              </w:rPr>
              <w:t>annual or sustainability reports</w:t>
            </w:r>
          </w:p>
        </w:tc>
      </w:tr>
    </w:tbl>
    <w:p w14:paraId="70017C3A" w14:textId="77777777" w:rsidR="00313B33" w:rsidRPr="004C0277" w:rsidRDefault="00E2255F" w:rsidP="000A0A1F">
      <w:pPr>
        <w:pStyle w:val="CH3"/>
        <w:spacing w:before="240"/>
        <w:rPr>
          <w:rFonts w:eastAsiaTheme="minorHAnsi"/>
          <w:lang w:val="en-GB"/>
        </w:rPr>
      </w:pPr>
      <w:r w:rsidRPr="004C0277">
        <w:rPr>
          <w:rFonts w:eastAsiaTheme="minorHAnsi"/>
          <w:lang w:val="en-GB"/>
        </w:rPr>
        <w:tab/>
      </w:r>
      <w:r w:rsidRPr="004C0277">
        <w:rPr>
          <w:rFonts w:eastAsiaTheme="minorHAnsi"/>
          <w:lang w:val="en-GB"/>
        </w:rPr>
        <w:tab/>
      </w:r>
      <w:bookmarkStart w:id="37" w:name="_Toc446166995"/>
      <w:r w:rsidR="00313B33" w:rsidRPr="004C0277">
        <w:rPr>
          <w:rFonts w:eastAsiaTheme="minorHAnsi"/>
          <w:lang w:val="en-GB"/>
        </w:rPr>
        <w:t>Strategy</w:t>
      </w:r>
      <w:bookmarkEnd w:id="37"/>
    </w:p>
    <w:p w14:paraId="0407BE2D" w14:textId="7CA5B116" w:rsidR="005F17DF" w:rsidRPr="004C0277" w:rsidRDefault="00313B33" w:rsidP="00E2255F">
      <w:pPr>
        <w:pStyle w:val="Normalnumber"/>
        <w:ind w:left="1247" w:firstLine="0"/>
        <w:rPr>
          <w:lang w:val="en-GB"/>
        </w:rPr>
      </w:pPr>
      <w:r w:rsidRPr="004C0277">
        <w:rPr>
          <w:lang w:val="en-GB"/>
        </w:rPr>
        <w:t xml:space="preserve">The </w:t>
      </w:r>
      <w:r w:rsidR="005F17DF" w:rsidRPr="004C0277">
        <w:rPr>
          <w:lang w:val="en-GB"/>
        </w:rPr>
        <w:t xml:space="preserve">overall objective of the healthy and productive ecosystems </w:t>
      </w:r>
      <w:proofErr w:type="spellStart"/>
      <w:r w:rsidR="005F17DF" w:rsidRPr="004C0277">
        <w:rPr>
          <w:lang w:val="en-GB"/>
        </w:rPr>
        <w:t>subprogramme</w:t>
      </w:r>
      <w:proofErr w:type="spellEnd"/>
      <w:r w:rsidR="005F17DF" w:rsidRPr="004C0277">
        <w:rPr>
          <w:lang w:val="en-GB"/>
        </w:rPr>
        <w:t xml:space="preserve"> is to support countries to manage marine</w:t>
      </w:r>
      <w:r w:rsidR="00C50D3E" w:rsidRPr="004C0277">
        <w:rPr>
          <w:lang w:val="en-GB"/>
        </w:rPr>
        <w:t>, freshwater</w:t>
      </w:r>
      <w:r w:rsidR="005F17DF" w:rsidRPr="004C0277">
        <w:rPr>
          <w:lang w:val="en-GB"/>
        </w:rPr>
        <w:t xml:space="preserve"> and terrestrial</w:t>
      </w:r>
      <w:r w:rsidR="001D427A" w:rsidRPr="004C0277">
        <w:rPr>
          <w:lang w:val="en-GB"/>
        </w:rPr>
        <w:t xml:space="preserve"> </w:t>
      </w:r>
      <w:r w:rsidR="005F17DF" w:rsidRPr="004C0277">
        <w:rPr>
          <w:lang w:val="en-GB"/>
        </w:rPr>
        <w:t xml:space="preserve">ecosystems through an integrated approach </w:t>
      </w:r>
      <w:r w:rsidR="005E6026" w:rsidRPr="004C0277">
        <w:rPr>
          <w:lang w:val="en-GB"/>
        </w:rPr>
        <w:t xml:space="preserve">that enables them to </w:t>
      </w:r>
      <w:r w:rsidR="005F17DF" w:rsidRPr="004C0277">
        <w:rPr>
          <w:lang w:val="en-GB"/>
        </w:rPr>
        <w:t xml:space="preserve">maintain and restore </w:t>
      </w:r>
      <w:r w:rsidR="00EF42F8" w:rsidRPr="004C0277">
        <w:rPr>
          <w:lang w:val="en-GB"/>
        </w:rPr>
        <w:t xml:space="preserve">the </w:t>
      </w:r>
      <w:r w:rsidR="005F17DF" w:rsidRPr="004C0277">
        <w:rPr>
          <w:lang w:val="en-GB"/>
        </w:rPr>
        <w:t>long-term functioning</w:t>
      </w:r>
      <w:r w:rsidR="00EF42F8" w:rsidRPr="004C0277">
        <w:rPr>
          <w:lang w:val="en-GB"/>
        </w:rPr>
        <w:t xml:space="preserve"> of biodiversity ecosystems</w:t>
      </w:r>
      <w:r w:rsidR="00E5045B" w:rsidRPr="004C0277">
        <w:rPr>
          <w:lang w:val="en-GB"/>
        </w:rPr>
        <w:t xml:space="preserve">, </w:t>
      </w:r>
      <w:r w:rsidR="005F17DF" w:rsidRPr="004C0277">
        <w:rPr>
          <w:lang w:val="en-GB"/>
        </w:rPr>
        <w:t xml:space="preserve">and </w:t>
      </w:r>
      <w:r w:rsidR="00EF42F8" w:rsidRPr="004C0277">
        <w:rPr>
          <w:lang w:val="en-GB"/>
        </w:rPr>
        <w:t xml:space="preserve">the </w:t>
      </w:r>
      <w:r w:rsidR="005F17DF" w:rsidRPr="004C0277">
        <w:rPr>
          <w:lang w:val="en-GB"/>
        </w:rPr>
        <w:t>supply of ecosystem services and goods.</w:t>
      </w:r>
    </w:p>
    <w:p w14:paraId="381776A0" w14:textId="6853D0E5" w:rsidR="005F17DF" w:rsidRPr="004C0277" w:rsidRDefault="005F17DF" w:rsidP="00E2255F">
      <w:pPr>
        <w:pStyle w:val="Normalnumber"/>
        <w:ind w:left="1247" w:firstLine="0"/>
        <w:rPr>
          <w:lang w:val="en-GB"/>
        </w:rPr>
      </w:pPr>
      <w:r w:rsidRPr="004C0277">
        <w:rPr>
          <w:lang w:val="en-GB"/>
        </w:rPr>
        <w:t xml:space="preserve">The ultimate impact </w:t>
      </w:r>
      <w:r w:rsidR="000279B3" w:rsidRPr="004C0277">
        <w:rPr>
          <w:lang w:val="en-GB"/>
        </w:rPr>
        <w:t xml:space="preserve">that </w:t>
      </w:r>
      <w:r w:rsidRPr="004C0277">
        <w:rPr>
          <w:lang w:val="en-GB"/>
        </w:rPr>
        <w:t>UNEP</w:t>
      </w:r>
      <w:r w:rsidR="000279B3" w:rsidRPr="004C0277">
        <w:rPr>
          <w:lang w:val="en-GB"/>
        </w:rPr>
        <w:t xml:space="preserve"> aims to contribute</w:t>
      </w:r>
      <w:r w:rsidRPr="004C0277">
        <w:rPr>
          <w:lang w:val="en-GB"/>
        </w:rPr>
        <w:t xml:space="preserve"> in the healthy and productive ecosystems </w:t>
      </w:r>
      <w:proofErr w:type="spellStart"/>
      <w:r w:rsidRPr="004C0277">
        <w:rPr>
          <w:lang w:val="en-GB"/>
        </w:rPr>
        <w:t>subprogramme</w:t>
      </w:r>
      <w:proofErr w:type="spellEnd"/>
      <w:r w:rsidRPr="004C0277">
        <w:rPr>
          <w:lang w:val="en-GB"/>
        </w:rPr>
        <w:t xml:space="preserve"> by 2030 </w:t>
      </w:r>
      <w:r w:rsidR="00EC67D8" w:rsidRPr="004C0277">
        <w:rPr>
          <w:lang w:val="en-GB"/>
        </w:rPr>
        <w:t xml:space="preserve">is </w:t>
      </w:r>
      <w:r w:rsidRPr="004C0277">
        <w:rPr>
          <w:lang w:val="en-GB"/>
        </w:rPr>
        <w:t xml:space="preserve">healthier marine and terrestrial ecosystems </w:t>
      </w:r>
      <w:r w:rsidR="00EC67D8" w:rsidRPr="004C0277">
        <w:rPr>
          <w:lang w:val="en-GB"/>
        </w:rPr>
        <w:t xml:space="preserve">which </w:t>
      </w:r>
      <w:r w:rsidRPr="004C0277">
        <w:rPr>
          <w:lang w:val="en-GB"/>
        </w:rPr>
        <w:t>provide benefits</w:t>
      </w:r>
      <w:r w:rsidR="004973B8" w:rsidRPr="004C0277">
        <w:rPr>
          <w:lang w:val="en-GB"/>
        </w:rPr>
        <w:t xml:space="preserve"> – </w:t>
      </w:r>
      <w:r w:rsidRPr="004C0277">
        <w:rPr>
          <w:lang w:val="en-GB"/>
        </w:rPr>
        <w:t>such as clean water, secure food production systems and natural beauty</w:t>
      </w:r>
      <w:r w:rsidR="004973B8" w:rsidRPr="004C0277">
        <w:rPr>
          <w:lang w:val="en-GB"/>
        </w:rPr>
        <w:t xml:space="preserve"> – </w:t>
      </w:r>
      <w:r w:rsidR="00DF6987" w:rsidRPr="004C0277">
        <w:rPr>
          <w:lang w:val="en-GB"/>
        </w:rPr>
        <w:t xml:space="preserve">that support </w:t>
      </w:r>
      <w:r w:rsidRPr="004C0277">
        <w:rPr>
          <w:lang w:val="en-GB"/>
        </w:rPr>
        <w:t>the well-being of men, women and children.</w:t>
      </w:r>
      <w:r w:rsidR="004A5F75" w:rsidRPr="004C0277">
        <w:rPr>
          <w:lang w:val="en-GB"/>
        </w:rPr>
        <w:t xml:space="preserve"> </w:t>
      </w:r>
      <w:r w:rsidRPr="004C0277">
        <w:rPr>
          <w:lang w:val="en-GB"/>
        </w:rPr>
        <w:t xml:space="preserve">To </w:t>
      </w:r>
      <w:r w:rsidR="00441D25" w:rsidRPr="004C0277">
        <w:rPr>
          <w:lang w:val="en-GB"/>
        </w:rPr>
        <w:t>realize</w:t>
      </w:r>
      <w:r w:rsidRPr="004C0277">
        <w:rPr>
          <w:lang w:val="en-GB"/>
        </w:rPr>
        <w:t xml:space="preserve"> this impact, UNEP and its partners will empower </w:t>
      </w:r>
      <w:r w:rsidR="002836D9" w:rsidRPr="004C0277">
        <w:rPr>
          <w:lang w:val="en-GB"/>
        </w:rPr>
        <w:t>G</w:t>
      </w:r>
      <w:r w:rsidRPr="004C0277">
        <w:rPr>
          <w:lang w:val="en-GB"/>
        </w:rPr>
        <w:t>overnments, the private sector and civil society to collaborate, make more holistic decisions, and align the delivery of development and business goals with the long-term functioning of ecosystems. The baseline and progress towards the expected accomplishments can partly be measured through the process</w:t>
      </w:r>
      <w:r w:rsidR="005E6026" w:rsidRPr="004C0277">
        <w:rPr>
          <w:lang w:val="en-GB"/>
        </w:rPr>
        <w:t>-</w:t>
      </w:r>
      <w:r w:rsidRPr="004C0277">
        <w:rPr>
          <w:lang w:val="en-GB"/>
        </w:rPr>
        <w:t xml:space="preserve">related indicators under the 2030 </w:t>
      </w:r>
      <w:r w:rsidR="005E6026" w:rsidRPr="004C0277">
        <w:rPr>
          <w:lang w:val="en-GB"/>
        </w:rPr>
        <w:t>A</w:t>
      </w:r>
      <w:r w:rsidRPr="004C0277">
        <w:rPr>
          <w:lang w:val="en-GB"/>
        </w:rPr>
        <w:t>genda</w:t>
      </w:r>
      <w:r w:rsidR="005E6026" w:rsidRPr="004C0277">
        <w:rPr>
          <w:lang w:val="en-GB"/>
        </w:rPr>
        <w:t>,</w:t>
      </w:r>
      <w:r w:rsidRPr="004C0277">
        <w:rPr>
          <w:vertAlign w:val="superscript"/>
          <w:lang w:val="en-GB"/>
        </w:rPr>
        <w:footnoteReference w:id="42"/>
      </w:r>
      <w:r w:rsidRPr="004C0277">
        <w:rPr>
          <w:lang w:val="en-GB"/>
        </w:rPr>
        <w:t xml:space="preserve"> but these will need to be complemented by other data sources to cover all elements of the</w:t>
      </w:r>
      <w:r w:rsidR="00EB447E" w:rsidRPr="004C0277">
        <w:rPr>
          <w:lang w:val="en-GB"/>
        </w:rPr>
        <w:t xml:space="preserve"> </w:t>
      </w:r>
      <w:r w:rsidRPr="004C0277">
        <w:rPr>
          <w:lang w:val="en-GB"/>
        </w:rPr>
        <w:t>indicators</w:t>
      </w:r>
      <w:r w:rsidR="00DF2CB5" w:rsidRPr="004C0277">
        <w:rPr>
          <w:lang w:val="en-GB"/>
        </w:rPr>
        <w:t xml:space="preserve"> of achievement</w:t>
      </w:r>
      <w:r w:rsidRPr="004C0277">
        <w:rPr>
          <w:lang w:val="en-GB"/>
        </w:rPr>
        <w:t>.</w:t>
      </w:r>
    </w:p>
    <w:p w14:paraId="772EAD64" w14:textId="7B878363" w:rsidR="005F17DF" w:rsidRPr="004C0277" w:rsidRDefault="005F17DF" w:rsidP="00E2255F">
      <w:pPr>
        <w:pStyle w:val="Normalnumber"/>
        <w:ind w:left="1247" w:firstLine="0"/>
        <w:rPr>
          <w:lang w:val="en-GB"/>
        </w:rPr>
      </w:pPr>
      <w:r w:rsidRPr="004C0277">
        <w:rPr>
          <w:lang w:val="en-GB"/>
        </w:rPr>
        <w:lastRenderedPageBreak/>
        <w:t xml:space="preserve">The </w:t>
      </w:r>
      <w:proofErr w:type="spellStart"/>
      <w:r w:rsidRPr="004C0277">
        <w:rPr>
          <w:lang w:val="en-GB"/>
        </w:rPr>
        <w:t>subprogramme</w:t>
      </w:r>
      <w:proofErr w:type="spellEnd"/>
      <w:r w:rsidRPr="004C0277">
        <w:rPr>
          <w:lang w:val="en-GB"/>
        </w:rPr>
        <w:t xml:space="preserve"> will drive change </w:t>
      </w:r>
      <w:r w:rsidR="000279B3" w:rsidRPr="004C0277">
        <w:rPr>
          <w:lang w:val="en-GB"/>
        </w:rPr>
        <w:t xml:space="preserve">both </w:t>
      </w:r>
      <w:r w:rsidR="005E6026" w:rsidRPr="004C0277">
        <w:rPr>
          <w:lang w:val="en-GB"/>
        </w:rPr>
        <w:t>over</w:t>
      </w:r>
      <w:r w:rsidRPr="004C0277">
        <w:rPr>
          <w:lang w:val="en-GB"/>
        </w:rPr>
        <w:t xml:space="preserve"> the short</w:t>
      </w:r>
      <w:r w:rsidR="000279B3" w:rsidRPr="004C0277">
        <w:rPr>
          <w:lang w:val="en-GB"/>
        </w:rPr>
        <w:t xml:space="preserve"> </w:t>
      </w:r>
      <w:r w:rsidRPr="004C0277">
        <w:rPr>
          <w:lang w:val="en-GB"/>
        </w:rPr>
        <w:t>term and the long</w:t>
      </w:r>
      <w:r w:rsidR="000279B3" w:rsidRPr="004C0277">
        <w:rPr>
          <w:lang w:val="en-GB"/>
        </w:rPr>
        <w:t xml:space="preserve"> </w:t>
      </w:r>
      <w:r w:rsidRPr="004C0277">
        <w:rPr>
          <w:lang w:val="en-GB"/>
        </w:rPr>
        <w:t xml:space="preserve">term. </w:t>
      </w:r>
      <w:r w:rsidR="005E6026" w:rsidRPr="004C0277">
        <w:rPr>
          <w:lang w:val="en-GB"/>
        </w:rPr>
        <w:t>I</w:t>
      </w:r>
      <w:r w:rsidRPr="004C0277">
        <w:rPr>
          <w:lang w:val="en-GB"/>
        </w:rPr>
        <w:t>n the short</w:t>
      </w:r>
      <w:r w:rsidR="000279B3" w:rsidRPr="004C0277">
        <w:rPr>
          <w:lang w:val="en-GB"/>
        </w:rPr>
        <w:t xml:space="preserve"> </w:t>
      </w:r>
      <w:r w:rsidRPr="004C0277">
        <w:rPr>
          <w:lang w:val="en-GB"/>
        </w:rPr>
        <w:t xml:space="preserve">term, the </w:t>
      </w:r>
      <w:proofErr w:type="spellStart"/>
      <w:r w:rsidRPr="004C0277">
        <w:rPr>
          <w:lang w:val="en-GB"/>
        </w:rPr>
        <w:t>subprogramme</w:t>
      </w:r>
      <w:proofErr w:type="spellEnd"/>
      <w:r w:rsidRPr="004C0277">
        <w:rPr>
          <w:lang w:val="en-GB"/>
        </w:rPr>
        <w:t xml:space="preserve"> will strengthen partnerships and support countries to better monitor and account for </w:t>
      </w:r>
      <w:r w:rsidR="00DF6987" w:rsidRPr="004C0277">
        <w:rPr>
          <w:lang w:val="en-GB"/>
        </w:rPr>
        <w:t xml:space="preserve">biodiversity and </w:t>
      </w:r>
      <w:r w:rsidRPr="004C0277">
        <w:rPr>
          <w:lang w:val="en-GB"/>
        </w:rPr>
        <w:t>the health and productivity of ecosystems</w:t>
      </w:r>
      <w:r w:rsidR="005E6026" w:rsidRPr="004C0277">
        <w:rPr>
          <w:lang w:val="en-GB"/>
        </w:rPr>
        <w:t>,</w:t>
      </w:r>
      <w:r w:rsidRPr="004C0277">
        <w:rPr>
          <w:lang w:val="en-GB"/>
        </w:rPr>
        <w:t xml:space="preserve"> thus guiding better public and private decision-making. The </w:t>
      </w:r>
      <w:proofErr w:type="spellStart"/>
      <w:r w:rsidRPr="004C0277">
        <w:rPr>
          <w:lang w:val="en-GB"/>
        </w:rPr>
        <w:t>subprogramme</w:t>
      </w:r>
      <w:proofErr w:type="spellEnd"/>
      <w:r w:rsidRPr="004C0277">
        <w:rPr>
          <w:lang w:val="en-GB"/>
        </w:rPr>
        <w:t xml:space="preserve"> will work with sectoral partners to put in place cross</w:t>
      </w:r>
      <w:r w:rsidR="002C737E" w:rsidRPr="004C0277">
        <w:rPr>
          <w:lang w:val="en-GB"/>
        </w:rPr>
        <w:noBreakHyphen/>
      </w:r>
      <w:r w:rsidRPr="004C0277">
        <w:rPr>
          <w:lang w:val="en-GB"/>
        </w:rPr>
        <w:t>sector ecosystem management frameworks</w:t>
      </w:r>
      <w:r w:rsidR="005E6026" w:rsidRPr="004C0277">
        <w:rPr>
          <w:lang w:val="en-GB"/>
        </w:rPr>
        <w:t>. It will also</w:t>
      </w:r>
      <w:r w:rsidRPr="004C0277">
        <w:rPr>
          <w:lang w:val="en-GB"/>
        </w:rPr>
        <w:t xml:space="preserve"> support agreements and use knowledge products </w:t>
      </w:r>
      <w:r w:rsidR="005E6026" w:rsidRPr="004C0277">
        <w:rPr>
          <w:lang w:val="en-GB"/>
        </w:rPr>
        <w:t>(such as</w:t>
      </w:r>
      <w:r w:rsidRPr="004C0277">
        <w:rPr>
          <w:lang w:val="en-GB"/>
        </w:rPr>
        <w:t xml:space="preserve"> scenarios, spatial plans</w:t>
      </w:r>
      <w:r w:rsidR="005E6026" w:rsidRPr="004C0277">
        <w:rPr>
          <w:lang w:val="en-GB"/>
        </w:rPr>
        <w:t>,</w:t>
      </w:r>
      <w:r w:rsidRPr="004C0277">
        <w:rPr>
          <w:lang w:val="en-GB"/>
        </w:rPr>
        <w:t xml:space="preserve"> trade-off analys</w:t>
      </w:r>
      <w:r w:rsidR="005E6026" w:rsidRPr="004C0277">
        <w:rPr>
          <w:lang w:val="en-GB"/>
        </w:rPr>
        <w:t>e</w:t>
      </w:r>
      <w:r w:rsidRPr="004C0277">
        <w:rPr>
          <w:lang w:val="en-GB"/>
        </w:rPr>
        <w:t>s and ecosystem-based sectoral performance monitoring systems</w:t>
      </w:r>
      <w:r w:rsidR="005E6026" w:rsidRPr="004C0277">
        <w:rPr>
          <w:lang w:val="en-GB"/>
        </w:rPr>
        <w:t>)</w:t>
      </w:r>
      <w:r w:rsidRPr="004C0277">
        <w:rPr>
          <w:lang w:val="en-GB"/>
        </w:rPr>
        <w:t xml:space="preserve"> to ensure synergies and </w:t>
      </w:r>
      <w:r w:rsidR="005E6026" w:rsidRPr="004C0277">
        <w:rPr>
          <w:lang w:val="en-GB"/>
        </w:rPr>
        <w:t xml:space="preserve">promote </w:t>
      </w:r>
      <w:r w:rsidRPr="004C0277">
        <w:rPr>
          <w:lang w:val="en-GB"/>
        </w:rPr>
        <w:t>ecosystem management that delivers on multiple sustainable development goals and targets</w:t>
      </w:r>
      <w:r w:rsidR="00D45FC5" w:rsidRPr="004C0277">
        <w:rPr>
          <w:lang w:val="en-GB"/>
        </w:rPr>
        <w:t>,</w:t>
      </w:r>
      <w:r w:rsidR="00DF6987" w:rsidRPr="004C0277">
        <w:rPr>
          <w:lang w:val="en-GB"/>
        </w:rPr>
        <w:t xml:space="preserve"> including the Strategic Plan for Biodiversity </w:t>
      </w:r>
      <w:r w:rsidR="000279B3" w:rsidRPr="004C0277">
        <w:rPr>
          <w:lang w:val="en-GB"/>
        </w:rPr>
        <w:t xml:space="preserve">2011–2020 </w:t>
      </w:r>
      <w:r w:rsidR="00DF6987" w:rsidRPr="004C0277">
        <w:rPr>
          <w:lang w:val="en-GB"/>
        </w:rPr>
        <w:t xml:space="preserve">and the Aichi </w:t>
      </w:r>
      <w:r w:rsidR="000279B3" w:rsidRPr="004C0277">
        <w:rPr>
          <w:lang w:val="en-GB"/>
        </w:rPr>
        <w:t>Biodiversity Tar</w:t>
      </w:r>
      <w:r w:rsidR="00DF6987" w:rsidRPr="004C0277">
        <w:rPr>
          <w:lang w:val="en-GB"/>
        </w:rPr>
        <w:t>gets</w:t>
      </w:r>
      <w:r w:rsidRPr="004C0277">
        <w:rPr>
          <w:lang w:val="en-GB"/>
        </w:rPr>
        <w:t xml:space="preserve">. </w:t>
      </w:r>
      <w:r w:rsidR="00B92BE5" w:rsidRPr="004C0277">
        <w:rPr>
          <w:lang w:val="en-GB"/>
        </w:rPr>
        <w:t>To th</w:t>
      </w:r>
      <w:r w:rsidR="000279B3" w:rsidRPr="004C0277">
        <w:rPr>
          <w:lang w:val="en-GB"/>
        </w:rPr>
        <w:t>at</w:t>
      </w:r>
      <w:r w:rsidR="00B92BE5" w:rsidRPr="004C0277">
        <w:rPr>
          <w:lang w:val="en-GB"/>
        </w:rPr>
        <w:t xml:space="preserve"> effect, the existing regional sea</w:t>
      </w:r>
      <w:r w:rsidR="002C737E" w:rsidRPr="004C0277">
        <w:rPr>
          <w:lang w:val="en-GB"/>
        </w:rPr>
        <w:t>s</w:t>
      </w:r>
      <w:r w:rsidR="00B92BE5" w:rsidRPr="004C0277">
        <w:rPr>
          <w:lang w:val="en-GB"/>
        </w:rPr>
        <w:t xml:space="preserve"> conventions will be promoted and encouraged in their work towards a sustainable management and use of the marine and coastal environment, and the creation of regional sea</w:t>
      </w:r>
      <w:r w:rsidR="002C737E" w:rsidRPr="004C0277">
        <w:rPr>
          <w:lang w:val="en-GB"/>
        </w:rPr>
        <w:t>s</w:t>
      </w:r>
      <w:r w:rsidR="00B92BE5" w:rsidRPr="004C0277">
        <w:rPr>
          <w:lang w:val="en-GB"/>
        </w:rPr>
        <w:t xml:space="preserve"> conventions where necessary will be fostered.</w:t>
      </w:r>
    </w:p>
    <w:p w14:paraId="54BECA4A" w14:textId="18C86A79" w:rsidR="0067395F" w:rsidRPr="004C0277" w:rsidRDefault="000279B3" w:rsidP="00E2255F">
      <w:pPr>
        <w:pStyle w:val="Normalnumber"/>
        <w:ind w:left="1247" w:firstLine="0"/>
        <w:rPr>
          <w:lang w:val="en-GB"/>
        </w:rPr>
      </w:pPr>
      <w:r w:rsidRPr="004C0277">
        <w:rPr>
          <w:lang w:val="en-GB"/>
        </w:rPr>
        <w:t>In order t</w:t>
      </w:r>
      <w:r w:rsidR="005F17DF" w:rsidRPr="004C0277">
        <w:rPr>
          <w:lang w:val="en-GB"/>
        </w:rPr>
        <w:t xml:space="preserve">o foster long-term change and move considerations for healthy and productive ecosystems from the periphery to the centre of the economy, the </w:t>
      </w:r>
      <w:proofErr w:type="spellStart"/>
      <w:r w:rsidR="005F17DF" w:rsidRPr="004C0277">
        <w:rPr>
          <w:lang w:val="en-GB"/>
        </w:rPr>
        <w:t>subprogramme</w:t>
      </w:r>
      <w:proofErr w:type="spellEnd"/>
      <w:r w:rsidR="005F17DF" w:rsidRPr="004C0277">
        <w:rPr>
          <w:lang w:val="en-GB"/>
        </w:rPr>
        <w:t xml:space="preserve"> will work with development banks and the finance sector</w:t>
      </w:r>
      <w:r w:rsidR="005E6026" w:rsidRPr="004C0277">
        <w:rPr>
          <w:lang w:val="en-GB"/>
        </w:rPr>
        <w:t>,</w:t>
      </w:r>
      <w:r w:rsidR="005F17DF" w:rsidRPr="004C0277">
        <w:rPr>
          <w:lang w:val="en-GB"/>
        </w:rPr>
        <w:t xml:space="preserve"> among other</w:t>
      </w:r>
      <w:r w:rsidR="005E6026" w:rsidRPr="004C0277">
        <w:rPr>
          <w:lang w:val="en-GB"/>
        </w:rPr>
        <w:t xml:space="preserve"> partners, </w:t>
      </w:r>
      <w:r w:rsidR="005F17DF" w:rsidRPr="004C0277">
        <w:rPr>
          <w:lang w:val="en-GB"/>
        </w:rPr>
        <w:t xml:space="preserve">to raise awareness of how the ecosystem approach can be firmly included in public and private economic decision-making. UNEP will further aim to </w:t>
      </w:r>
      <w:r w:rsidR="00441D25" w:rsidRPr="004C0277">
        <w:rPr>
          <w:lang w:val="en-GB"/>
        </w:rPr>
        <w:t>institutionalize</w:t>
      </w:r>
      <w:r w:rsidR="005F17DF" w:rsidRPr="004C0277">
        <w:rPr>
          <w:lang w:val="en-GB"/>
        </w:rPr>
        <w:t xml:space="preserve"> the ecosystem approach in educational frameworks and the education of graduates</w:t>
      </w:r>
      <w:r w:rsidR="005E6026" w:rsidRPr="004C0277">
        <w:rPr>
          <w:lang w:val="en-GB"/>
        </w:rPr>
        <w:t>, who</w:t>
      </w:r>
      <w:r w:rsidR="005F17DF" w:rsidRPr="004C0277">
        <w:rPr>
          <w:lang w:val="en-GB"/>
        </w:rPr>
        <w:t xml:space="preserve"> represent the future professionals of various sectors taking decisions that affect the health and productivity of ecosystems (e.g.</w:t>
      </w:r>
      <w:r w:rsidR="00B21F75" w:rsidRPr="004C0277">
        <w:rPr>
          <w:lang w:val="en-GB"/>
        </w:rPr>
        <w:t>,</w:t>
      </w:r>
      <w:r w:rsidR="005F17DF" w:rsidRPr="004C0277">
        <w:rPr>
          <w:lang w:val="en-GB"/>
        </w:rPr>
        <w:t xml:space="preserve"> economists, engineers and lawyers). To deliver this </w:t>
      </w:r>
      <w:proofErr w:type="spellStart"/>
      <w:r w:rsidR="005F17DF" w:rsidRPr="004C0277">
        <w:rPr>
          <w:lang w:val="en-GB"/>
        </w:rPr>
        <w:t>subprogramme</w:t>
      </w:r>
      <w:proofErr w:type="spellEnd"/>
      <w:r w:rsidR="005F17DF" w:rsidRPr="004C0277">
        <w:rPr>
          <w:lang w:val="en-GB"/>
        </w:rPr>
        <w:t xml:space="preserve">, UNEP will build and strengthen partnerships for integrated ecosystem management especially by further engaging with academia, the finance sector and ministries of planning and finance. </w:t>
      </w:r>
      <w:r w:rsidR="005E6026" w:rsidRPr="004C0277">
        <w:rPr>
          <w:lang w:val="en-GB"/>
        </w:rPr>
        <w:t>C</w:t>
      </w:r>
      <w:r w:rsidR="005F17DF" w:rsidRPr="004C0277">
        <w:rPr>
          <w:lang w:val="en-GB"/>
        </w:rPr>
        <w:t>ollaboration</w:t>
      </w:r>
      <w:r w:rsidR="005E6026" w:rsidRPr="004C0277">
        <w:rPr>
          <w:lang w:val="en-GB"/>
        </w:rPr>
        <w:t xml:space="preserve"> </w:t>
      </w:r>
      <w:r w:rsidR="005F17DF" w:rsidRPr="004C0277">
        <w:rPr>
          <w:lang w:val="en-GB"/>
        </w:rPr>
        <w:t xml:space="preserve">with </w:t>
      </w:r>
      <w:r w:rsidR="00465390" w:rsidRPr="004C0277">
        <w:rPr>
          <w:lang w:val="en-GB"/>
        </w:rPr>
        <w:t>multilateral environmental agreements</w:t>
      </w:r>
      <w:r w:rsidR="00BE7ADA" w:rsidRPr="004C0277">
        <w:rPr>
          <w:lang w:val="en-GB"/>
        </w:rPr>
        <w:t>,</w:t>
      </w:r>
      <w:r w:rsidR="00C50D3E" w:rsidRPr="004C0277">
        <w:rPr>
          <w:vertAlign w:val="superscript"/>
          <w:lang w:val="en-GB"/>
        </w:rPr>
        <w:footnoteReference w:id="43"/>
      </w:r>
      <w:r w:rsidR="005F17DF" w:rsidRPr="004C0277">
        <w:rPr>
          <w:lang w:val="en-GB"/>
        </w:rPr>
        <w:t xml:space="preserve"> </w:t>
      </w:r>
      <w:r w:rsidR="00465390" w:rsidRPr="004C0277">
        <w:rPr>
          <w:lang w:val="en-GB"/>
        </w:rPr>
        <w:t>non-governmental organizations</w:t>
      </w:r>
      <w:r w:rsidR="005F17DF" w:rsidRPr="004C0277">
        <w:rPr>
          <w:lang w:val="en-GB"/>
        </w:rPr>
        <w:t xml:space="preserve">, </w:t>
      </w:r>
      <w:r w:rsidR="00465390" w:rsidRPr="004C0277">
        <w:rPr>
          <w:lang w:val="en-GB"/>
        </w:rPr>
        <w:t xml:space="preserve">the </w:t>
      </w:r>
      <w:r w:rsidR="005F17DF" w:rsidRPr="004C0277">
        <w:rPr>
          <w:lang w:val="en-GB"/>
        </w:rPr>
        <w:t>media and U</w:t>
      </w:r>
      <w:r w:rsidR="00465390" w:rsidRPr="004C0277">
        <w:rPr>
          <w:lang w:val="en-GB"/>
        </w:rPr>
        <w:t xml:space="preserve">nited </w:t>
      </w:r>
      <w:r w:rsidR="005F17DF" w:rsidRPr="004C0277">
        <w:rPr>
          <w:lang w:val="en-GB"/>
        </w:rPr>
        <w:t>N</w:t>
      </w:r>
      <w:r w:rsidR="00465390" w:rsidRPr="004C0277">
        <w:rPr>
          <w:lang w:val="en-GB"/>
        </w:rPr>
        <w:t>ations</w:t>
      </w:r>
      <w:r w:rsidR="005F17DF" w:rsidRPr="004C0277">
        <w:rPr>
          <w:lang w:val="en-GB"/>
        </w:rPr>
        <w:t xml:space="preserve"> </w:t>
      </w:r>
      <w:r w:rsidR="00465390" w:rsidRPr="004C0277">
        <w:rPr>
          <w:lang w:val="en-GB"/>
        </w:rPr>
        <w:t>entities</w:t>
      </w:r>
      <w:r w:rsidR="00553F31" w:rsidRPr="004C0277">
        <w:rPr>
          <w:lang w:val="en-GB"/>
        </w:rPr>
        <w:t xml:space="preserve"> will continue and be strengthened</w:t>
      </w:r>
      <w:r w:rsidR="005F17DF" w:rsidRPr="004C0277">
        <w:rPr>
          <w:lang w:val="en-GB"/>
        </w:rPr>
        <w:t xml:space="preserve">, especially </w:t>
      </w:r>
      <w:r w:rsidR="00465390" w:rsidRPr="004C0277">
        <w:rPr>
          <w:lang w:val="en-GB"/>
        </w:rPr>
        <w:t xml:space="preserve">with regard to </w:t>
      </w:r>
      <w:r w:rsidR="0067395F" w:rsidRPr="004C0277">
        <w:rPr>
          <w:lang w:val="en-GB"/>
        </w:rPr>
        <w:t xml:space="preserve">sectoral advocacy groups, </w:t>
      </w:r>
      <w:r w:rsidR="00553F31" w:rsidRPr="004C0277">
        <w:rPr>
          <w:lang w:val="en-GB"/>
        </w:rPr>
        <w:t xml:space="preserve">the </w:t>
      </w:r>
      <w:r w:rsidR="005F17DF" w:rsidRPr="004C0277">
        <w:rPr>
          <w:lang w:val="en-GB"/>
        </w:rPr>
        <w:t>U</w:t>
      </w:r>
      <w:r w:rsidR="00465390" w:rsidRPr="004C0277">
        <w:rPr>
          <w:lang w:val="en-GB"/>
        </w:rPr>
        <w:t xml:space="preserve">nited </w:t>
      </w:r>
      <w:r w:rsidR="005F17DF" w:rsidRPr="004C0277">
        <w:rPr>
          <w:lang w:val="en-GB"/>
        </w:rPr>
        <w:t>N</w:t>
      </w:r>
      <w:r w:rsidR="00465390" w:rsidRPr="004C0277">
        <w:rPr>
          <w:lang w:val="en-GB"/>
        </w:rPr>
        <w:t>ations</w:t>
      </w:r>
      <w:r w:rsidR="005F17DF" w:rsidRPr="004C0277">
        <w:rPr>
          <w:lang w:val="en-GB"/>
        </w:rPr>
        <w:t xml:space="preserve"> Statistics Division, </w:t>
      </w:r>
      <w:r w:rsidR="00553F31" w:rsidRPr="004C0277">
        <w:rPr>
          <w:lang w:val="en-GB"/>
        </w:rPr>
        <w:t xml:space="preserve">the </w:t>
      </w:r>
      <w:r w:rsidR="005F17DF" w:rsidRPr="004C0277">
        <w:rPr>
          <w:lang w:val="en-GB"/>
        </w:rPr>
        <w:t>U</w:t>
      </w:r>
      <w:r w:rsidR="00553F31" w:rsidRPr="004C0277">
        <w:rPr>
          <w:lang w:val="en-GB"/>
        </w:rPr>
        <w:t xml:space="preserve">nited </w:t>
      </w:r>
      <w:r w:rsidR="005F17DF" w:rsidRPr="004C0277">
        <w:rPr>
          <w:lang w:val="en-GB"/>
        </w:rPr>
        <w:t>N</w:t>
      </w:r>
      <w:r w:rsidR="00553F31" w:rsidRPr="004C0277">
        <w:rPr>
          <w:lang w:val="en-GB"/>
        </w:rPr>
        <w:t xml:space="preserve">ations </w:t>
      </w:r>
      <w:r w:rsidR="005F17DF" w:rsidRPr="004C0277">
        <w:rPr>
          <w:lang w:val="en-GB"/>
        </w:rPr>
        <w:t>E</w:t>
      </w:r>
      <w:r w:rsidR="00553F31" w:rsidRPr="004C0277">
        <w:rPr>
          <w:lang w:val="en-GB"/>
        </w:rPr>
        <w:t>ducational</w:t>
      </w:r>
      <w:r w:rsidR="00465390" w:rsidRPr="004C0277">
        <w:rPr>
          <w:lang w:val="en-GB"/>
        </w:rPr>
        <w:t>,</w:t>
      </w:r>
      <w:r w:rsidR="00553F31" w:rsidRPr="004C0277">
        <w:rPr>
          <w:lang w:val="en-GB"/>
        </w:rPr>
        <w:t xml:space="preserve"> </w:t>
      </w:r>
      <w:r w:rsidR="00465390" w:rsidRPr="004C0277">
        <w:rPr>
          <w:lang w:val="en-GB"/>
        </w:rPr>
        <w:t xml:space="preserve">Scientific </w:t>
      </w:r>
      <w:r w:rsidR="00553F31" w:rsidRPr="004C0277">
        <w:rPr>
          <w:lang w:val="en-GB"/>
        </w:rPr>
        <w:t xml:space="preserve">and </w:t>
      </w:r>
      <w:r w:rsidR="005F17DF" w:rsidRPr="004C0277">
        <w:rPr>
          <w:lang w:val="en-GB"/>
        </w:rPr>
        <w:t>C</w:t>
      </w:r>
      <w:r w:rsidR="00553F31" w:rsidRPr="004C0277">
        <w:rPr>
          <w:lang w:val="en-GB"/>
        </w:rPr>
        <w:t xml:space="preserve">ultural </w:t>
      </w:r>
      <w:r w:rsidR="005F17DF" w:rsidRPr="004C0277">
        <w:rPr>
          <w:lang w:val="en-GB"/>
        </w:rPr>
        <w:t>O</w:t>
      </w:r>
      <w:r w:rsidR="00553F31" w:rsidRPr="004C0277">
        <w:rPr>
          <w:lang w:val="en-GB"/>
        </w:rPr>
        <w:t>rganization (UNESCO)</w:t>
      </w:r>
      <w:r w:rsidR="0067395F" w:rsidRPr="004C0277">
        <w:rPr>
          <w:lang w:val="en-GB"/>
        </w:rPr>
        <w:t>,</w:t>
      </w:r>
      <w:r w:rsidR="005F17DF" w:rsidRPr="004C0277">
        <w:rPr>
          <w:lang w:val="en-GB"/>
        </w:rPr>
        <w:t xml:space="preserve"> </w:t>
      </w:r>
      <w:r w:rsidR="00553F31" w:rsidRPr="004C0277">
        <w:rPr>
          <w:lang w:val="en-GB"/>
        </w:rPr>
        <w:t xml:space="preserve">the </w:t>
      </w:r>
      <w:r w:rsidR="005F17DF" w:rsidRPr="004C0277">
        <w:rPr>
          <w:lang w:val="en-GB"/>
        </w:rPr>
        <w:t>U</w:t>
      </w:r>
      <w:r w:rsidR="00553F31" w:rsidRPr="004C0277">
        <w:rPr>
          <w:lang w:val="en-GB"/>
        </w:rPr>
        <w:t xml:space="preserve">nited </w:t>
      </w:r>
      <w:r w:rsidR="005F17DF" w:rsidRPr="004C0277">
        <w:rPr>
          <w:lang w:val="en-GB"/>
        </w:rPr>
        <w:t>N</w:t>
      </w:r>
      <w:r w:rsidR="00553F31" w:rsidRPr="004C0277">
        <w:rPr>
          <w:lang w:val="en-GB"/>
        </w:rPr>
        <w:t>ations</w:t>
      </w:r>
      <w:r w:rsidR="005F17DF" w:rsidRPr="004C0277">
        <w:rPr>
          <w:lang w:val="en-GB"/>
        </w:rPr>
        <w:t xml:space="preserve"> D</w:t>
      </w:r>
      <w:r w:rsidR="00553F31" w:rsidRPr="004C0277">
        <w:rPr>
          <w:lang w:val="en-GB"/>
        </w:rPr>
        <w:t xml:space="preserve">epartment of </w:t>
      </w:r>
      <w:r w:rsidR="005F17DF" w:rsidRPr="004C0277">
        <w:rPr>
          <w:lang w:val="en-GB"/>
        </w:rPr>
        <w:t>E</w:t>
      </w:r>
      <w:r w:rsidR="00553F31" w:rsidRPr="004C0277">
        <w:rPr>
          <w:lang w:val="en-GB"/>
        </w:rPr>
        <w:t xml:space="preserve">conomic and </w:t>
      </w:r>
      <w:r w:rsidR="005F17DF" w:rsidRPr="004C0277">
        <w:rPr>
          <w:lang w:val="en-GB"/>
        </w:rPr>
        <w:t>S</w:t>
      </w:r>
      <w:r w:rsidR="00553F31" w:rsidRPr="004C0277">
        <w:rPr>
          <w:lang w:val="en-GB"/>
        </w:rPr>
        <w:t xml:space="preserve">ocial </w:t>
      </w:r>
      <w:r w:rsidR="005F17DF" w:rsidRPr="004C0277">
        <w:rPr>
          <w:lang w:val="en-GB"/>
        </w:rPr>
        <w:t>A</w:t>
      </w:r>
      <w:r w:rsidR="00553F31" w:rsidRPr="004C0277">
        <w:rPr>
          <w:lang w:val="en-GB"/>
        </w:rPr>
        <w:t>ffairs</w:t>
      </w:r>
      <w:r w:rsidR="005F17DF" w:rsidRPr="004C0277">
        <w:rPr>
          <w:lang w:val="en-GB"/>
        </w:rPr>
        <w:t xml:space="preserve"> and multilateral </w:t>
      </w:r>
      <w:r w:rsidR="00441D25" w:rsidRPr="004C0277">
        <w:rPr>
          <w:lang w:val="en-GB"/>
        </w:rPr>
        <w:t>organizations</w:t>
      </w:r>
      <w:r w:rsidR="005F17DF" w:rsidRPr="004C0277">
        <w:rPr>
          <w:lang w:val="en-GB"/>
        </w:rPr>
        <w:t xml:space="preserve"> working on oceans. </w:t>
      </w:r>
    </w:p>
    <w:p w14:paraId="3663678E" w14:textId="503A1D67" w:rsidR="005F17DF" w:rsidRPr="004C0277" w:rsidRDefault="005F17DF" w:rsidP="00E2255F">
      <w:pPr>
        <w:pStyle w:val="Normalnumber"/>
        <w:ind w:left="1247" w:firstLine="0"/>
        <w:rPr>
          <w:lang w:val="en-GB"/>
        </w:rPr>
      </w:pPr>
      <w:r w:rsidRPr="004C0277">
        <w:rPr>
          <w:lang w:val="en-GB"/>
        </w:rPr>
        <w:t xml:space="preserve">The successful delivery of the </w:t>
      </w:r>
      <w:proofErr w:type="spellStart"/>
      <w:r w:rsidRPr="004C0277">
        <w:rPr>
          <w:lang w:val="en-GB"/>
        </w:rPr>
        <w:t>subprogramme</w:t>
      </w:r>
      <w:proofErr w:type="spellEnd"/>
      <w:r w:rsidRPr="004C0277">
        <w:rPr>
          <w:lang w:val="en-GB"/>
        </w:rPr>
        <w:t xml:space="preserve"> will require close collaboration with </w:t>
      </w:r>
      <w:r w:rsidR="00000BB8" w:rsidRPr="004C0277">
        <w:rPr>
          <w:lang w:val="en-GB"/>
        </w:rPr>
        <w:t xml:space="preserve">the </w:t>
      </w:r>
      <w:r w:rsidRPr="004C0277">
        <w:rPr>
          <w:lang w:val="en-GB"/>
        </w:rPr>
        <w:t>other</w:t>
      </w:r>
      <w:r w:rsidR="00000BB8" w:rsidRPr="004C0277">
        <w:rPr>
          <w:lang w:val="en-GB"/>
        </w:rPr>
        <w:t xml:space="preserve"> UNEP</w:t>
      </w:r>
      <w:r w:rsidRPr="004C0277">
        <w:rPr>
          <w:lang w:val="en-GB"/>
        </w:rPr>
        <w:t xml:space="preserve"> </w:t>
      </w:r>
      <w:proofErr w:type="spellStart"/>
      <w:r w:rsidRPr="004C0277">
        <w:rPr>
          <w:lang w:val="en-GB"/>
        </w:rPr>
        <w:t>subprogrammes</w:t>
      </w:r>
      <w:proofErr w:type="spellEnd"/>
      <w:r w:rsidR="00553F31" w:rsidRPr="004C0277">
        <w:rPr>
          <w:lang w:val="en-GB"/>
        </w:rPr>
        <w:t>. Working with</w:t>
      </w:r>
      <w:r w:rsidR="00465390" w:rsidRPr="004C0277">
        <w:rPr>
          <w:lang w:val="en-GB"/>
        </w:rPr>
        <w:t xml:space="preserve"> the</w:t>
      </w:r>
      <w:r w:rsidR="00553F31" w:rsidRPr="004C0277">
        <w:rPr>
          <w:lang w:val="en-GB"/>
        </w:rPr>
        <w:t xml:space="preserve"> </w:t>
      </w:r>
      <w:r w:rsidR="00465390" w:rsidRPr="004C0277">
        <w:rPr>
          <w:lang w:val="en-GB"/>
        </w:rPr>
        <w:t xml:space="preserve">environmental governance and environment under review </w:t>
      </w:r>
      <w:proofErr w:type="spellStart"/>
      <w:r w:rsidR="00465390" w:rsidRPr="004C0277">
        <w:rPr>
          <w:lang w:val="en-GB"/>
        </w:rPr>
        <w:t>subprogrammes</w:t>
      </w:r>
      <w:proofErr w:type="spellEnd"/>
      <w:r w:rsidR="00553F31" w:rsidRPr="004C0277">
        <w:rPr>
          <w:lang w:val="en-GB"/>
        </w:rPr>
        <w:t xml:space="preserve">, </w:t>
      </w:r>
      <w:r w:rsidR="00DF6987" w:rsidRPr="004C0277">
        <w:rPr>
          <w:lang w:val="en-GB"/>
        </w:rPr>
        <w:t xml:space="preserve">UNEP </w:t>
      </w:r>
      <w:r w:rsidR="00553F31" w:rsidRPr="004C0277">
        <w:rPr>
          <w:lang w:val="en-GB"/>
        </w:rPr>
        <w:t>will</w:t>
      </w:r>
      <w:r w:rsidRPr="004C0277">
        <w:rPr>
          <w:lang w:val="en-GB"/>
        </w:rPr>
        <w:t xml:space="preserve"> </w:t>
      </w:r>
      <w:r w:rsidR="00553F31" w:rsidRPr="004C0277">
        <w:rPr>
          <w:lang w:val="en-GB"/>
        </w:rPr>
        <w:t xml:space="preserve">help to </w:t>
      </w:r>
      <w:r w:rsidRPr="004C0277">
        <w:rPr>
          <w:lang w:val="en-GB"/>
        </w:rPr>
        <w:t>provide the required enabling conditions</w:t>
      </w:r>
      <w:r w:rsidR="00553F31" w:rsidRPr="004C0277">
        <w:rPr>
          <w:lang w:val="en-GB"/>
        </w:rPr>
        <w:t xml:space="preserve">. The </w:t>
      </w:r>
      <w:proofErr w:type="spellStart"/>
      <w:r w:rsidR="00553F31" w:rsidRPr="004C0277">
        <w:rPr>
          <w:lang w:val="en-GB"/>
        </w:rPr>
        <w:t>subprogramme</w:t>
      </w:r>
      <w:proofErr w:type="spellEnd"/>
      <w:r w:rsidR="00553F31" w:rsidRPr="004C0277">
        <w:rPr>
          <w:lang w:val="en-GB"/>
        </w:rPr>
        <w:t xml:space="preserve"> will work alongside</w:t>
      </w:r>
      <w:r w:rsidRPr="004C0277">
        <w:rPr>
          <w:lang w:val="en-GB"/>
        </w:rPr>
        <w:t xml:space="preserve"> </w:t>
      </w:r>
      <w:r w:rsidR="00465390" w:rsidRPr="004C0277">
        <w:rPr>
          <w:lang w:val="en-GB"/>
        </w:rPr>
        <w:t xml:space="preserve">the resource efficiency; chemicals, waste and air quality; climate change and resilience to disasters and conflicts </w:t>
      </w:r>
      <w:proofErr w:type="spellStart"/>
      <w:r w:rsidR="00465390" w:rsidRPr="004C0277">
        <w:rPr>
          <w:lang w:val="en-GB"/>
        </w:rPr>
        <w:t>subprogrammes</w:t>
      </w:r>
      <w:proofErr w:type="spellEnd"/>
      <w:r w:rsidRPr="004C0277">
        <w:rPr>
          <w:lang w:val="en-GB"/>
        </w:rPr>
        <w:t xml:space="preserve"> to decrease some of the key pressures on ecosystems and build </w:t>
      </w:r>
      <w:r w:rsidR="00461FC2" w:rsidRPr="004C0277">
        <w:rPr>
          <w:lang w:val="en-GB"/>
        </w:rPr>
        <w:t>the resilience</w:t>
      </w:r>
      <w:r w:rsidRPr="004C0277">
        <w:rPr>
          <w:lang w:val="en-GB"/>
        </w:rPr>
        <w:t xml:space="preserve"> and mitigation capacity of ecosystems.</w:t>
      </w:r>
    </w:p>
    <w:p w14:paraId="28B09D74"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r w:rsidRPr="004C0277">
        <w:rPr>
          <w:rFonts w:eastAsiaTheme="minorHAnsi"/>
          <w:i/>
          <w:sz w:val="16"/>
          <w:szCs w:val="16"/>
        </w:rPr>
        <w:br w:type="page"/>
      </w:r>
    </w:p>
    <w:p w14:paraId="56A079A2" w14:textId="77777777" w:rsidR="00E84EC0" w:rsidRPr="004C0277" w:rsidRDefault="00E84EC0" w:rsidP="00E84EC0">
      <w:r w:rsidRPr="003154C7">
        <w:rPr>
          <w:noProof/>
          <w:lang w:val="en-US"/>
        </w:rPr>
        <w:lastRenderedPageBreak/>
        <mc:AlternateContent>
          <mc:Choice Requires="wps">
            <w:drawing>
              <wp:anchor distT="0" distB="0" distL="114300" distR="114300" simplePos="0" relativeHeight="251495424" behindDoc="0" locked="0" layoutInCell="1" allowOverlap="1" wp14:anchorId="09AF6971" wp14:editId="1958611A">
                <wp:simplePos x="0" y="0"/>
                <wp:positionH relativeFrom="column">
                  <wp:posOffset>-281305</wp:posOffset>
                </wp:positionH>
                <wp:positionV relativeFrom="paragraph">
                  <wp:posOffset>-147320</wp:posOffset>
                </wp:positionV>
                <wp:extent cx="6551211" cy="495300"/>
                <wp:effectExtent l="0" t="0" r="0" b="0"/>
                <wp:wrapNone/>
                <wp:docPr id="237"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551211" cy="495300"/>
                        </a:xfrm>
                        <a:prstGeom prst="rect">
                          <a:avLst/>
                        </a:prstGeom>
                      </wps:spPr>
                      <wps:txbx>
                        <w:txbxContent>
                          <w:p w14:paraId="686FEA95" w14:textId="77777777" w:rsidR="00184B19" w:rsidRPr="00A473BA" w:rsidRDefault="00184B19" w:rsidP="00E84EC0">
                            <w:pPr>
                              <w:pStyle w:val="NormalWeb"/>
                              <w:spacing w:before="0" w:beforeAutospacing="0" w:after="0" w:afterAutospacing="0"/>
                              <w:jc w:val="center"/>
                              <w:rPr>
                                <w:sz w:val="28"/>
                                <w:szCs w:val="28"/>
                              </w:rPr>
                            </w:pPr>
                            <w:r w:rsidRPr="00A473BA">
                              <w:rPr>
                                <w:rFonts w:eastAsiaTheme="majorEastAsia"/>
                                <w:b/>
                                <w:bCs/>
                                <w:color w:val="000000" w:themeColor="text1"/>
                                <w:kern w:val="24"/>
                                <w:sz w:val="28"/>
                                <w:szCs w:val="28"/>
                              </w:rPr>
                              <w:t xml:space="preserve">Theory of change – healthy and productive ecosystems </w:t>
                            </w:r>
                          </w:p>
                        </w:txbxContent>
                      </wps:txbx>
                      <wps:bodyPr vert="horz" lIns="91440" tIns="45720" rIns="91440" bIns="45720" rtlCol="0" anchor="ctr">
                        <a:noAutofit/>
                      </wps:bodyPr>
                    </wps:wsp>
                  </a:graphicData>
                </a:graphic>
                <wp14:sizeRelV relativeFrom="margin">
                  <wp14:pctHeight>0</wp14:pctHeight>
                </wp14:sizeRelV>
              </wp:anchor>
            </w:drawing>
          </mc:Choice>
          <mc:Fallback>
            <w:pict>
              <v:rect id="_x0000_s1133" style="position:absolute;margin-left:-22.15pt;margin-top:-11.6pt;width:515.85pt;height:39pt;z-index:251495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" filled="f" stroked="f">
                <v:path arrowok="t"/>
                <o:lock v:ext="edit" grouping="t"/>
                <v:textbox>
                  <w:txbxContent>
                    <w:p w14:paraId="686FEA95" w14:textId="77777777" w:rsidR="00184B19" w:rsidRPr="00A473BA" w:rsidRDefault="00184B19" w:rsidP="00E84EC0">
                      <w:pPr>
                        <w:pStyle w:val="NormalWeb"/>
                        <w:spacing w:before="0" w:beforeAutospacing="0" w:after="0" w:afterAutospacing="0"/>
                        <w:jc w:val="center"/>
                        <w:rPr>
                          <w:sz w:val="28"/>
                          <w:szCs w:val="28"/>
                        </w:rPr>
                      </w:pPr>
                      <w:r w:rsidRPr="00A473BA">
                        <w:rPr>
                          <w:rFonts w:eastAsiaTheme="majorEastAsia"/>
                          <w:b/>
                          <w:bCs/>
                          <w:color w:val="000000" w:themeColor="text1"/>
                          <w:kern w:val="24"/>
                          <w:sz w:val="28"/>
                          <w:szCs w:val="28"/>
                        </w:rPr>
                        <w:t xml:space="preserve">Theory of change – healthy and productive ecosystems </w:t>
                      </w:r>
                    </w:p>
                  </w:txbxContent>
                </v:textbox>
              </v:rect>
            </w:pict>
          </mc:Fallback>
        </mc:AlternateContent>
      </w:r>
    </w:p>
    <w:p w14:paraId="65670DBF" w14:textId="77777777" w:rsidR="00E84EC0" w:rsidRPr="004C0277" w:rsidRDefault="00E84EC0" w:rsidP="00E84EC0">
      <w:r w:rsidRPr="003154C7">
        <w:rPr>
          <w:noProof/>
          <w:lang w:val="en-US"/>
        </w:rPr>
        <mc:AlternateContent>
          <mc:Choice Requires="wps">
            <w:drawing>
              <wp:anchor distT="0" distB="0" distL="114300" distR="114300" simplePos="0" relativeHeight="251496448" behindDoc="0" locked="0" layoutInCell="1" allowOverlap="1" wp14:anchorId="4B3E0E16" wp14:editId="6E91D9AA">
                <wp:simplePos x="0" y="0"/>
                <wp:positionH relativeFrom="column">
                  <wp:posOffset>371158</wp:posOffset>
                </wp:positionH>
                <wp:positionV relativeFrom="paragraph">
                  <wp:posOffset>153353</wp:posOffset>
                </wp:positionV>
                <wp:extent cx="5170448" cy="476250"/>
                <wp:effectExtent l="0" t="0" r="11430" b="19050"/>
                <wp:wrapNone/>
                <wp:docPr id="238" name="Rounded Rectangle 4"/>
                <wp:cNvGraphicFramePr/>
                <a:graphic xmlns:a="http://schemas.openxmlformats.org/drawingml/2006/main">
                  <a:graphicData uri="http://schemas.microsoft.com/office/word/2010/wordprocessingShape">
                    <wps:wsp>
                      <wps:cNvSpPr/>
                      <wps:spPr>
                        <a:xfrm>
                          <a:off x="0" y="0"/>
                          <a:ext cx="5170448" cy="47625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F45B7E"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kern w:val="24"/>
                                <w:sz w:val="18"/>
                                <w:szCs w:val="18"/>
                                <w14:textFill>
                                  <w14:solidFill>
                                    <w14:srgbClr w14:val="F2F2F2">
                                      <w14:lumMod w14:val="95000"/>
                                    </w14:srgbClr>
                                  </w14:solidFill>
                                </w14:textFill>
                              </w:rPr>
                              <w:t>Healthy ecosystems provide a secure supply of ecosystem goods and services</w:t>
                            </w:r>
                            <w:r w:rsidRPr="00F12AD9">
                              <w:rPr>
                                <w:bCs/>
                                <w:color w:val="F2F2F2"/>
                                <w:kern w:val="24"/>
                                <w:sz w:val="18"/>
                                <w:szCs w:val="18"/>
                                <w14:textFill>
                                  <w14:solidFill>
                                    <w14:srgbClr w14:val="F2F2F2">
                                      <w14:lumMod w14:val="95000"/>
                                    </w14:srgbClr>
                                  </w14:solidFill>
                                </w14:textFill>
                              </w:rPr>
                              <w:br/>
                              <w:t>for human well-being</w:t>
                            </w:r>
                          </w:p>
                        </w:txbxContent>
                      </wps:txbx>
                      <wps:bodyPr lIns="9138" tIns="45690" rIns="9138" bIns="45690" anchor="b">
                        <a:noAutofit/>
                      </wps:bodyPr>
                    </wps:wsp>
                  </a:graphicData>
                </a:graphic>
                <wp14:sizeRelV relativeFrom="margin">
                  <wp14:pctHeight>0</wp14:pctHeight>
                </wp14:sizeRelV>
              </wp:anchor>
            </w:drawing>
          </mc:Choice>
          <mc:Fallback>
            <w:pict>
              <v:roundrect id="_x0000_s1134" style="position:absolute;margin-left:29.25pt;margin-top:12.1pt;width:407.1pt;height:37.5pt;z-index:251496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" fillcolor="#943634 [2405]" strokecolor="#622423 [1605]" strokeweight="1pt">
                <v:textbox inset=".25383mm,1.2692mm,.25383mm,1.2692mm">
                  <w:txbxContent>
                    <w:p w14:paraId="66F45B7E"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kern w:val="24"/>
                          <w:sz w:val="18"/>
                          <w:szCs w:val="18"/>
                          <w14:textFill>
                            <w14:solidFill>
                              <w14:srgbClr w14:val="F2F2F2">
                                <w14:lumMod w14:val="95000"/>
                              </w14:srgbClr>
                            </w14:solidFill>
                          </w14:textFill>
                        </w:rPr>
                        <w:t>Healthy ecosystems provide a secure supply of ecosystem goods and services</w:t>
                      </w:r>
                      <w:r w:rsidRPr="00F12AD9">
                        <w:rPr>
                          <w:bCs/>
                          <w:color w:val="F2F2F2"/>
                          <w:kern w:val="24"/>
                          <w:sz w:val="18"/>
                          <w:szCs w:val="18"/>
                          <w14:textFill>
                            <w14:solidFill>
                              <w14:srgbClr w14:val="F2F2F2">
                                <w14:lumMod w14:val="95000"/>
                              </w14:srgbClr>
                            </w14:solidFill>
                          </w14:textFill>
                        </w:rPr>
                        <w:br/>
                        <w:t>for human well-being</w:t>
                      </w:r>
                    </w:p>
                  </w:txbxContent>
                </v:textbox>
              </v:roundrect>
            </w:pict>
          </mc:Fallback>
        </mc:AlternateContent>
      </w:r>
    </w:p>
    <w:p w14:paraId="3D8746AE" w14:textId="77777777" w:rsidR="00E84EC0" w:rsidRPr="004C0277" w:rsidRDefault="00E84EC0" w:rsidP="00E84EC0">
      <w:r w:rsidRPr="003154C7">
        <w:rPr>
          <w:noProof/>
          <w:lang w:val="en-US"/>
        </w:rPr>
        <mc:AlternateContent>
          <mc:Choice Requires="wps">
            <w:drawing>
              <wp:anchor distT="0" distB="0" distL="114300" distR="114300" simplePos="0" relativeHeight="251502592" behindDoc="0" locked="0" layoutInCell="1" allowOverlap="1" wp14:anchorId="2EE16629" wp14:editId="29F4735D">
                <wp:simplePos x="0" y="0"/>
                <wp:positionH relativeFrom="column">
                  <wp:posOffset>5073650</wp:posOffset>
                </wp:positionH>
                <wp:positionV relativeFrom="paragraph">
                  <wp:posOffset>1885315</wp:posOffset>
                </wp:positionV>
                <wp:extent cx="1381760" cy="666750"/>
                <wp:effectExtent l="0" t="0" r="27940" b="19050"/>
                <wp:wrapNone/>
                <wp:docPr id="239" name="Rounded Rectangle 165"/>
                <wp:cNvGraphicFramePr/>
                <a:graphic xmlns:a="http://schemas.openxmlformats.org/drawingml/2006/main">
                  <a:graphicData uri="http://schemas.microsoft.com/office/word/2010/wordprocessingShape">
                    <wps:wsp>
                      <wps:cNvSpPr/>
                      <wps:spPr>
                        <a:xfrm flipH="1">
                          <a:off x="0" y="0"/>
                          <a:ext cx="1381760" cy="66675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1D99A8" w14:textId="7819CD28" w:rsidR="00184B19" w:rsidRPr="00F12AD9" w:rsidRDefault="00184B19" w:rsidP="00E84EC0">
                            <w:pPr>
                              <w:pStyle w:val="NormalWeb"/>
                              <w:spacing w:before="0" w:beforeAutospacing="0" w:after="0" w:afterAutospacing="0"/>
                              <w:jc w:val="center"/>
                              <w:rPr>
                                <w:sz w:val="18"/>
                                <w:szCs w:val="18"/>
                              </w:rPr>
                            </w:pPr>
                            <w:r w:rsidRPr="00F12AD9">
                              <w:rPr>
                                <w:color w:val="000000" w:themeColor="text1"/>
                                <w:kern w:val="24"/>
                                <w:sz w:val="18"/>
                                <w:szCs w:val="18"/>
                                <w:lang w:val="en-GB"/>
                              </w:rPr>
                              <w:t>Increasing considerations of sustainability in investment decision</w:t>
                            </w:r>
                            <w:r>
                              <w:rPr>
                                <w:color w:val="000000" w:themeColor="text1"/>
                                <w:kern w:val="24"/>
                                <w:sz w:val="18"/>
                                <w:szCs w:val="18"/>
                                <w:lang w:val="en-GB"/>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65" o:spid="_x0000_s1135" style="position:absolute;margin-left:399.5pt;margin-top:148.45pt;width:108.8pt;height:52.5pt;flip:x;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" fillcolor="#ccc0d9 [1303]" strokecolor="#5f497a [2407]" strokeweight="1pt">
                <v:textbox>
                  <w:txbxContent>
                    <w:p w14:paraId="531D99A8" w14:textId="7819CD28" w:rsidR="00184B19" w:rsidRPr="00F12AD9" w:rsidRDefault="00184B19" w:rsidP="00E84EC0">
                      <w:pPr>
                        <w:pStyle w:val="NormalWeb"/>
                        <w:spacing w:before="0" w:beforeAutospacing="0" w:after="0" w:afterAutospacing="0"/>
                        <w:jc w:val="center"/>
                        <w:rPr>
                          <w:sz w:val="18"/>
                          <w:szCs w:val="18"/>
                        </w:rPr>
                      </w:pPr>
                      <w:r w:rsidRPr="00F12AD9">
                        <w:rPr>
                          <w:color w:val="000000" w:themeColor="text1"/>
                          <w:kern w:val="24"/>
                          <w:sz w:val="18"/>
                          <w:szCs w:val="18"/>
                          <w:lang w:val="en-GB"/>
                        </w:rPr>
                        <w:t>Increasing considerations of sustainability in investment decision</w:t>
                      </w:r>
                      <w:r>
                        <w:rPr>
                          <w:color w:val="000000" w:themeColor="text1"/>
                          <w:kern w:val="24"/>
                          <w:sz w:val="18"/>
                          <w:szCs w:val="18"/>
                          <w:lang w:val="en-GB"/>
                        </w:rPr>
                        <w:t>s</w:t>
                      </w:r>
                    </w:p>
                  </w:txbxContent>
                </v:textbox>
              </v:roundrect>
            </w:pict>
          </mc:Fallback>
        </mc:AlternateContent>
      </w:r>
      <w:r w:rsidRPr="003154C7">
        <w:rPr>
          <w:noProof/>
          <w:lang w:val="en-US"/>
        </w:rPr>
        <mc:AlternateContent>
          <mc:Choice Requires="wps">
            <w:drawing>
              <wp:anchor distT="0" distB="0" distL="114300" distR="114300" simplePos="0" relativeHeight="251501568" behindDoc="0" locked="0" layoutInCell="1" allowOverlap="1" wp14:anchorId="113E9A2D" wp14:editId="38017A53">
                <wp:simplePos x="0" y="0"/>
                <wp:positionH relativeFrom="column">
                  <wp:posOffset>5107682</wp:posOffset>
                </wp:positionH>
                <wp:positionV relativeFrom="paragraph">
                  <wp:posOffset>2620349</wp:posOffset>
                </wp:positionV>
                <wp:extent cx="1348627" cy="502920"/>
                <wp:effectExtent l="0" t="0" r="23495" b="11430"/>
                <wp:wrapNone/>
                <wp:docPr id="240" name="Rounded Rectangle 47"/>
                <wp:cNvGraphicFramePr/>
                <a:graphic xmlns:a="http://schemas.openxmlformats.org/drawingml/2006/main">
                  <a:graphicData uri="http://schemas.microsoft.com/office/word/2010/wordprocessingShape">
                    <wps:wsp>
                      <wps:cNvSpPr/>
                      <wps:spPr>
                        <a:xfrm>
                          <a:off x="0" y="0"/>
                          <a:ext cx="1348627" cy="50292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D26EA8" w14:textId="77777777" w:rsidR="00184B19" w:rsidRPr="00F12AD9" w:rsidRDefault="00184B19" w:rsidP="00E84EC0">
                            <w:pPr>
                              <w:pStyle w:val="NormalWeb"/>
                              <w:spacing w:before="0" w:beforeAutospacing="0" w:after="0" w:afterAutospacing="0"/>
                              <w:jc w:val="center"/>
                              <w:rPr>
                                <w:sz w:val="18"/>
                                <w:szCs w:val="18"/>
                              </w:rPr>
                            </w:pPr>
                            <w:r w:rsidRPr="00F12AD9">
                              <w:rPr>
                                <w:color w:val="000000" w:themeColor="text1"/>
                                <w:kern w:val="24"/>
                                <w:sz w:val="18"/>
                                <w:szCs w:val="18"/>
                                <w:lang w:val="en-GB"/>
                              </w:rPr>
                              <w:t>Increasing focus on resource availability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47" o:spid="_x0000_s1136" style="position:absolute;margin-left:402.2pt;margin-top:206.35pt;width:106.2pt;height:39.6pt;z-index:251501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" fillcolor="#ccc0d9 [1303]" strokecolor="#5f497a [2407]" strokeweight="1pt">
                <v:textbox>
                  <w:txbxContent>
                    <w:p w14:paraId="5FD26EA8" w14:textId="77777777" w:rsidR="00184B19" w:rsidRPr="00F12AD9" w:rsidRDefault="00184B19" w:rsidP="00E84EC0">
                      <w:pPr>
                        <w:pStyle w:val="NormalWeb"/>
                        <w:spacing w:before="0" w:beforeAutospacing="0" w:after="0" w:afterAutospacing="0"/>
                        <w:jc w:val="center"/>
                        <w:rPr>
                          <w:sz w:val="18"/>
                          <w:szCs w:val="18"/>
                        </w:rPr>
                      </w:pPr>
                      <w:r w:rsidRPr="00F12AD9">
                        <w:rPr>
                          <w:color w:val="000000" w:themeColor="text1"/>
                          <w:kern w:val="24"/>
                          <w:sz w:val="18"/>
                          <w:szCs w:val="18"/>
                          <w:lang w:val="en-GB"/>
                        </w:rPr>
                        <w:t>Increasing focus on resource availability</w:t>
                      </w:r>
                    </w:p>
                  </w:txbxContent>
                </v:textbox>
              </v:roundrect>
            </w:pict>
          </mc:Fallback>
        </mc:AlternateContent>
      </w:r>
      <w:r w:rsidRPr="003154C7">
        <w:rPr>
          <w:noProof/>
          <w:lang w:val="en-US"/>
        </w:rPr>
        <mc:AlternateContent>
          <mc:Choice Requires="wps">
            <w:drawing>
              <wp:anchor distT="0" distB="0" distL="114300" distR="114300" simplePos="0" relativeHeight="251500544" behindDoc="0" locked="0" layoutInCell="1" allowOverlap="1" wp14:anchorId="7A5758C8" wp14:editId="7492736B">
                <wp:simplePos x="0" y="0"/>
                <wp:positionH relativeFrom="column">
                  <wp:posOffset>5046345</wp:posOffset>
                </wp:positionH>
                <wp:positionV relativeFrom="paragraph">
                  <wp:posOffset>1374775</wp:posOffset>
                </wp:positionV>
                <wp:extent cx="1317625" cy="440690"/>
                <wp:effectExtent l="0" t="0" r="15875" b="16510"/>
                <wp:wrapNone/>
                <wp:docPr id="241" name="Rounded Rectangle 28"/>
                <wp:cNvGraphicFramePr/>
                <a:graphic xmlns:a="http://schemas.openxmlformats.org/drawingml/2006/main">
                  <a:graphicData uri="http://schemas.microsoft.com/office/word/2010/wordprocessingShape">
                    <wps:wsp>
                      <wps:cNvSpPr/>
                      <wps:spPr>
                        <a:xfrm flipH="1">
                          <a:off x="0" y="0"/>
                          <a:ext cx="1317625" cy="44069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F44A4B" w14:textId="77777777" w:rsidR="00184B19" w:rsidRPr="00F12AD9" w:rsidRDefault="00184B19" w:rsidP="00E84EC0">
                            <w:pPr>
                              <w:pStyle w:val="NormalWeb"/>
                              <w:spacing w:before="0" w:beforeAutospacing="0" w:after="0" w:afterAutospacing="0"/>
                              <w:jc w:val="center"/>
                              <w:rPr>
                                <w:sz w:val="18"/>
                                <w:szCs w:val="18"/>
                              </w:rPr>
                            </w:pPr>
                            <w:r w:rsidRPr="00F12AD9">
                              <w:rPr>
                                <w:color w:val="000000" w:themeColor="text1"/>
                                <w:kern w:val="24"/>
                                <w:sz w:val="18"/>
                                <w:szCs w:val="18"/>
                                <w:lang w:val="en-GB"/>
                              </w:rPr>
                              <w:t>Integrated delivery of SDGs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8" o:spid="_x0000_s1137" style="position:absolute;margin-left:397.35pt;margin-top:108.25pt;width:103.75pt;height:34.7pt;flip:x;z-index:251500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" fillcolor="#ccc0d9 [1303]" strokecolor="#5f497a [2407]" strokeweight="1pt">
                <v:textbox>
                  <w:txbxContent>
                    <w:p w14:paraId="48F44A4B" w14:textId="77777777" w:rsidR="00184B19" w:rsidRPr="00F12AD9" w:rsidRDefault="00184B19" w:rsidP="00E84EC0">
                      <w:pPr>
                        <w:pStyle w:val="NormalWeb"/>
                        <w:spacing w:before="0" w:beforeAutospacing="0" w:after="0" w:afterAutospacing="0"/>
                        <w:jc w:val="center"/>
                        <w:rPr>
                          <w:sz w:val="18"/>
                          <w:szCs w:val="18"/>
                        </w:rPr>
                      </w:pPr>
                      <w:r w:rsidRPr="00F12AD9">
                        <w:rPr>
                          <w:color w:val="000000" w:themeColor="text1"/>
                          <w:kern w:val="24"/>
                          <w:sz w:val="18"/>
                          <w:szCs w:val="18"/>
                          <w:lang w:val="en-GB"/>
                        </w:rPr>
                        <w:t>Integrated delivery of SDGs</w:t>
                      </w:r>
                    </w:p>
                  </w:txbxContent>
                </v:textbox>
              </v:roundrect>
            </w:pict>
          </mc:Fallback>
        </mc:AlternateContent>
      </w:r>
      <w:r w:rsidRPr="003154C7">
        <w:rPr>
          <w:noProof/>
          <w:lang w:val="en-US"/>
        </w:rPr>
        <mc:AlternateContent>
          <mc:Choice Requires="wps">
            <w:drawing>
              <wp:anchor distT="0" distB="0" distL="114300" distR="114300" simplePos="0" relativeHeight="251499520" behindDoc="0" locked="0" layoutInCell="1" allowOverlap="1" wp14:anchorId="0A37BB5A" wp14:editId="3162D8B1">
                <wp:simplePos x="0" y="0"/>
                <wp:positionH relativeFrom="column">
                  <wp:posOffset>5045974</wp:posOffset>
                </wp:positionH>
                <wp:positionV relativeFrom="paragraph">
                  <wp:posOffset>752280</wp:posOffset>
                </wp:positionV>
                <wp:extent cx="1285283" cy="568832"/>
                <wp:effectExtent l="0" t="0" r="10160" b="22225"/>
                <wp:wrapNone/>
                <wp:docPr id="242" name="Rounded Rectangle 27"/>
                <wp:cNvGraphicFramePr/>
                <a:graphic xmlns:a="http://schemas.openxmlformats.org/drawingml/2006/main">
                  <a:graphicData uri="http://schemas.microsoft.com/office/word/2010/wordprocessingShape">
                    <wps:wsp>
                      <wps:cNvSpPr/>
                      <wps:spPr>
                        <a:xfrm flipH="1">
                          <a:off x="0" y="0"/>
                          <a:ext cx="1285283" cy="568832"/>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32039B" w14:textId="77777777" w:rsidR="00184B19" w:rsidRPr="00F12AD9" w:rsidRDefault="00184B19" w:rsidP="00E84EC0">
                            <w:pPr>
                              <w:pStyle w:val="NormalWeb"/>
                              <w:spacing w:before="0" w:beforeAutospacing="0" w:after="0" w:afterAutospacing="0"/>
                              <w:jc w:val="center"/>
                              <w:rPr>
                                <w:sz w:val="18"/>
                                <w:szCs w:val="18"/>
                              </w:rPr>
                            </w:pPr>
                            <w:r w:rsidRPr="00F12AD9">
                              <w:rPr>
                                <w:color w:val="000000" w:themeColor="text1"/>
                                <w:kern w:val="24"/>
                                <w:sz w:val="18"/>
                                <w:szCs w:val="18"/>
                                <w:lang w:val="en-GB"/>
                              </w:rPr>
                              <w:t>Increasing transparency around externalities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7" o:spid="_x0000_s1138" style="position:absolute;margin-left:397.3pt;margin-top:59.25pt;width:101.2pt;height:44.8pt;flip:x;z-index:251499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" fillcolor="#ccc0d9 [1303]" strokecolor="#5f497a [2407]" strokeweight="1pt">
                <v:textbox>
                  <w:txbxContent>
                    <w:p w14:paraId="5D32039B" w14:textId="77777777" w:rsidR="00184B19" w:rsidRPr="00F12AD9" w:rsidRDefault="00184B19" w:rsidP="00E84EC0">
                      <w:pPr>
                        <w:pStyle w:val="NormalWeb"/>
                        <w:spacing w:before="0" w:beforeAutospacing="0" w:after="0" w:afterAutospacing="0"/>
                        <w:jc w:val="center"/>
                        <w:rPr>
                          <w:sz w:val="18"/>
                          <w:szCs w:val="18"/>
                        </w:rPr>
                      </w:pPr>
                      <w:r w:rsidRPr="00F12AD9">
                        <w:rPr>
                          <w:color w:val="000000" w:themeColor="text1"/>
                          <w:kern w:val="24"/>
                          <w:sz w:val="18"/>
                          <w:szCs w:val="18"/>
                          <w:lang w:val="en-GB"/>
                        </w:rPr>
                        <w:t>Increasing transparency around externalities</w:t>
                      </w:r>
                    </w:p>
                  </w:txbxContent>
                </v:textbox>
              </v:roundrect>
            </w:pict>
          </mc:Fallback>
        </mc:AlternateContent>
      </w:r>
      <w:r w:rsidRPr="003154C7">
        <w:rPr>
          <w:noProof/>
          <w:lang w:val="en-US"/>
        </w:rPr>
        <mc:AlternateContent>
          <mc:Choice Requires="wps">
            <w:drawing>
              <wp:anchor distT="0" distB="0" distL="114300" distR="114300" simplePos="0" relativeHeight="251494400" behindDoc="0" locked="0" layoutInCell="1" allowOverlap="1" wp14:anchorId="06AD0AFB" wp14:editId="381FCBB4">
                <wp:simplePos x="0" y="0"/>
                <wp:positionH relativeFrom="column">
                  <wp:posOffset>4624705</wp:posOffset>
                </wp:positionH>
                <wp:positionV relativeFrom="paragraph">
                  <wp:posOffset>3074670</wp:posOffset>
                </wp:positionV>
                <wp:extent cx="381000" cy="398145"/>
                <wp:effectExtent l="38100" t="38100" r="19050" b="20955"/>
                <wp:wrapNone/>
                <wp:docPr id="243" name="Line 18"/>
                <wp:cNvGraphicFramePr/>
                <a:graphic xmlns:a="http://schemas.openxmlformats.org/drawingml/2006/main">
                  <a:graphicData uri="http://schemas.microsoft.com/office/word/2010/wordprocessingShape">
                    <wps:wsp>
                      <wps:cNvCnPr/>
                      <wps:spPr bwMode="auto">
                        <a:xfrm flipH="1" flipV="1">
                          <a:off x="0" y="0"/>
                          <a:ext cx="381000" cy="39814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x y;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15pt,242.1pt" to="394.15pt,2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32288" behindDoc="0" locked="0" layoutInCell="1" allowOverlap="1" wp14:anchorId="66334A18" wp14:editId="36D68438">
                <wp:simplePos x="0" y="0"/>
                <wp:positionH relativeFrom="column">
                  <wp:posOffset>1360326</wp:posOffset>
                </wp:positionH>
                <wp:positionV relativeFrom="paragraph">
                  <wp:posOffset>3944265</wp:posOffset>
                </wp:positionV>
                <wp:extent cx="168294" cy="126136"/>
                <wp:effectExtent l="19050" t="38100" r="41275" b="26670"/>
                <wp:wrapNone/>
                <wp:docPr id="244" name="Line 18"/>
                <wp:cNvGraphicFramePr/>
                <a:graphic xmlns:a="http://schemas.openxmlformats.org/drawingml/2006/main">
                  <a:graphicData uri="http://schemas.microsoft.com/office/word/2010/wordprocessingShape">
                    <wps:wsp>
                      <wps:cNvCnPr/>
                      <wps:spPr bwMode="auto">
                        <a:xfrm flipV="1">
                          <a:off x="0" y="0"/>
                          <a:ext cx="168294" cy="126136"/>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1pt,310.55pt" to="120.3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" strokecolor="#1f497d" strokeweight="3pt">
                <v:stroke endarrow="block"/>
              </v:line>
            </w:pict>
          </mc:Fallback>
        </mc:AlternateContent>
      </w:r>
      <w:r w:rsidRPr="003154C7">
        <w:rPr>
          <w:noProof/>
          <w:lang w:val="en-US"/>
        </w:rPr>
        <mc:AlternateContent>
          <mc:Choice Requires="wpg">
            <w:drawing>
              <wp:anchor distT="0" distB="0" distL="114300" distR="114300" simplePos="0" relativeHeight="251512832" behindDoc="0" locked="0" layoutInCell="1" allowOverlap="1" wp14:anchorId="35758686" wp14:editId="5E9B2B4A">
                <wp:simplePos x="0" y="0"/>
                <wp:positionH relativeFrom="column">
                  <wp:posOffset>41910</wp:posOffset>
                </wp:positionH>
                <wp:positionV relativeFrom="paragraph">
                  <wp:posOffset>3422015</wp:posOffset>
                </wp:positionV>
                <wp:extent cx="6415405" cy="1087120"/>
                <wp:effectExtent l="0" t="0" r="23495" b="17780"/>
                <wp:wrapNone/>
                <wp:docPr id="245" name="Group 245"/>
                <wp:cNvGraphicFramePr/>
                <a:graphic xmlns:a="http://schemas.openxmlformats.org/drawingml/2006/main">
                  <a:graphicData uri="http://schemas.microsoft.com/office/word/2010/wordprocessingGroup">
                    <wpg:wgp>
                      <wpg:cNvGrpSpPr/>
                      <wpg:grpSpPr>
                        <a:xfrm>
                          <a:off x="0" y="0"/>
                          <a:ext cx="6415405" cy="1087120"/>
                          <a:chOff x="0" y="100976"/>
                          <a:chExt cx="6416178" cy="1087744"/>
                        </a:xfrm>
                      </wpg:grpSpPr>
                      <wps:wsp>
                        <wps:cNvPr id="246" name="Rounded Rectangle 45"/>
                        <wps:cNvSpPr/>
                        <wps:spPr>
                          <a:xfrm>
                            <a:off x="1486780" y="100977"/>
                            <a:ext cx="1481588" cy="1087743"/>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FA3E78"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Guidance and technical support to establish cross-sectoral institutional frameworks and agreements for ecosystem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Rounded Rectangle 58"/>
                        <wps:cNvSpPr/>
                        <wps:spPr>
                          <a:xfrm>
                            <a:off x="4532371" y="151465"/>
                            <a:ext cx="1883807" cy="847082"/>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3879A0"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Support to countries and private sector entities which pilot the inclusion of healthy and productive ecosystems in economic decision-making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Rounded Rectangle 61"/>
                        <wps:cNvSpPr/>
                        <wps:spPr>
                          <a:xfrm>
                            <a:off x="3119357" y="100976"/>
                            <a:ext cx="1357520" cy="1087743"/>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6E948"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Technical assistance and partnerships to include the ecosystem approach in higher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Rounded Rectangle 57"/>
                        <wps:cNvSpPr/>
                        <wps:spPr>
                          <a:xfrm>
                            <a:off x="0" y="173903"/>
                            <a:ext cx="1320165" cy="1014817"/>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FF6223"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Guidance and technical support on effective conservation monitoring and implementation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45" o:spid="_x0000_s1139" style="position:absolute;margin-left:3.3pt;margin-top:269.45pt;width:505.15pt;height:85.6pt;z-index:251512832;mso-width-relative:margin;mso-height-relative:margin" coordorigin=",1009" coordsize="64161,10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">
                <v:roundrect id="_x0000_s1140" style="position:absolute;left:14867;top:1009;width:14816;height:108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FMYMYA&#10;AADcAAAADwAAAGRycy9kb3ducmV2LnhtbESPQWvCQBSE70L/w/IEL6KbpqIldRUrFKXVg1ro9ZF9&#10;JqHZtyG7urG/vlsQehxm5htmvuxMLa7UusqygsdxAoI4t7riQsHn6W30DMJ5ZI21ZVJwIwfLxUNv&#10;jpm2gQ90PfpCRAi7DBWU3jeZlC4vyaAb24Y4emfbGvRRtoXULYYIN7VMk2QqDVYcF0psaF1S/n28&#10;GAU7l+7fLyaEj+Fm9lSvwtdPeN0oNeh3qxcQnjr/H763t1pBOpnC35l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FMYMYAAADcAAAADwAAAAAAAAAAAAAAAACYAgAAZHJz&#10;L2Rvd25yZXYueG1sUEsFBgAAAAAEAAQA9QAAAIsDAAAAAA==&#10;" fillcolor="#31849b [2408]" strokecolor="#205867 [1608]" strokeweight="1pt">
                  <v:textbox>
                    <w:txbxContent>
                      <w:p w14:paraId="27FA3E78"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Guidance and technical support to establish cross-sectoral institutional frameworks and agreements for ecosystem management</w:t>
                        </w:r>
                      </w:p>
                    </w:txbxContent>
                  </v:textbox>
                </v:roundrect>
                <v:roundrect id="Rounded Rectangle 58" o:spid="_x0000_s1141" style="position:absolute;left:45323;top:1514;width:18838;height:84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3p+8YA&#10;AADcAAAADwAAAGRycy9kb3ducmV2LnhtbESPQWvCQBSE7wX/w/KEXkQ3pkUldRVbKIqtB7XQ6yP7&#10;mgSzb0N2dVN/vVsQehxm5htmvuxMLS7UusqygvEoAUGcW11xoeDr+D6cgXAeWWNtmRT8koPlovcw&#10;x0zbwHu6HHwhIoRdhgpK75tMSpeXZNCNbEMcvR/bGvRRtoXULYYIN7VMk2QiDVYcF0ps6K2k/HQ4&#10;GwWfLt1tzyaEj8F6+lSvwvc1vK6Veux3qxcQnjr/H763N1pB+jyFvzPxC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3p+8YAAADcAAAADwAAAAAAAAAAAAAAAACYAgAAZHJz&#10;L2Rvd25yZXYueG1sUEsFBgAAAAAEAAQA9QAAAIsDAAAAAA==&#10;" fillcolor="#31849b [2408]" strokecolor="#205867 [1608]" strokeweight="1pt">
                  <v:textbox>
                    <w:txbxContent>
                      <w:p w14:paraId="6C3879A0"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Support to countries and private sector entities which pilot the inclusion of healthy and productive ecosystems in economic decision-making</w:t>
                        </w:r>
                      </w:p>
                    </w:txbxContent>
                  </v:textbox>
                </v:roundrect>
                <v:roundrect id="Rounded Rectangle 61" o:spid="_x0000_s1142" style="position:absolute;left:31193;top:1009;width:13575;height:108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J9icQA&#10;AADcAAAADwAAAGRycy9kb3ducmV2LnhtbERPz2vCMBS+D/wfwhN2EU2tw41qFB2IY5uH1YHXR/Ns&#10;i81LaaLp9tcvB2HHj+/3ct2bRtyoc7VlBdNJAoK4sLrmUsH3cTd+AeE8ssbGMin4IQfr1eBhiZm2&#10;gb/olvtSxBB2GSqovG8zKV1RkUE3sS1x5M62M+gj7EqpOwwx3DQyTZK5NFhzbKiwpdeKikt+NQo+&#10;XXp4v5oQPkb751mzCaffsN0r9TjsNwsQnnr/L76737SC9CmujW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ifYnEAAAA3AAAAA8AAAAAAAAAAAAAAAAAmAIAAGRycy9k&#10;b3ducmV2LnhtbFBLBQYAAAAABAAEAPUAAACJAwAAAAA=&#10;" fillcolor="#31849b [2408]" strokecolor="#205867 [1608]" strokeweight="1pt">
                  <v:textbox>
                    <w:txbxContent>
                      <w:p w14:paraId="6416E948"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Technical assistance and partnerships to include the ecosystem approach in higher education</w:t>
                        </w:r>
                      </w:p>
                    </w:txbxContent>
                  </v:textbox>
                </v:roundrect>
                <v:roundrect id="Rounded Rectangle 57" o:spid="_x0000_s1143" style="position:absolute;top:1739;width:13201;height:101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7YEscA&#10;AADcAAAADwAAAGRycy9kb3ducmV2LnhtbESPQWvCQBSE7wX/w/IEL0U3pqXW1FVUKBatB63Q6yP7&#10;TILZtyG7uml/fbdQ6HGYmW+Y2aIztbhR6yrLCsajBARxbnXFhYLTx+vwGYTzyBpry6Tgixws5r27&#10;GWbaBj7Q7egLESHsMlRQet9kUrq8JINuZBvi6J1ta9BH2RZStxgi3NQyTZInabDiuFBiQ+uS8svx&#10;ahS8u3S/vZoQdvebyUO9DJ/fYbVRatDvli8gPHX+P/zXftMK0scp/J6JR0D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u2BLHAAAA3AAAAA8AAAAAAAAAAAAAAAAAmAIAAGRy&#10;cy9kb3ducmV2LnhtbFBLBQYAAAAABAAEAPUAAACMAwAAAAA=&#10;" fillcolor="#31849b [2408]" strokecolor="#205867 [1608]" strokeweight="1pt">
                  <v:textbox>
                    <w:txbxContent>
                      <w:p w14:paraId="4FFF6223"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Guidance and technical support on effective conservation monitoring and implementation</w:t>
                        </w:r>
                      </w:p>
                    </w:txbxContent>
                  </v:textbox>
                </v:roundrect>
              </v:group>
            </w:pict>
          </mc:Fallback>
        </mc:AlternateContent>
      </w:r>
      <w:r w:rsidRPr="003154C7">
        <w:rPr>
          <w:noProof/>
          <w:lang w:val="en-US"/>
        </w:rPr>
        <mc:AlternateContent>
          <mc:Choice Requires="wps">
            <w:drawing>
              <wp:anchor distT="0" distB="0" distL="114300" distR="114300" simplePos="0" relativeHeight="251525120" behindDoc="0" locked="0" layoutInCell="1" allowOverlap="1" wp14:anchorId="0F941805" wp14:editId="01D892A6">
                <wp:simplePos x="0" y="0"/>
                <wp:positionH relativeFrom="column">
                  <wp:posOffset>3009612</wp:posOffset>
                </wp:positionH>
                <wp:positionV relativeFrom="paragraph">
                  <wp:posOffset>4005973</wp:posOffset>
                </wp:positionV>
                <wp:extent cx="151465" cy="0"/>
                <wp:effectExtent l="0" t="95250" r="1270" b="95250"/>
                <wp:wrapNone/>
                <wp:docPr id="250" name="Line 18"/>
                <wp:cNvGraphicFramePr/>
                <a:graphic xmlns:a="http://schemas.openxmlformats.org/drawingml/2006/main">
                  <a:graphicData uri="http://schemas.microsoft.com/office/word/2010/wordprocessingShape">
                    <wps:wsp>
                      <wps:cNvCnPr/>
                      <wps:spPr bwMode="auto">
                        <a:xfrm flipH="1">
                          <a:off x="0" y="0"/>
                          <a:ext cx="151465"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id="Line 18" o:spid="_x0000_s1026" style="position:absolute;flip:x;z-index:251525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pt,315.45pt" to="248.95pt,3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27168" behindDoc="0" locked="0" layoutInCell="1" allowOverlap="1" wp14:anchorId="66EEEF36" wp14:editId="6C7E98D5">
                <wp:simplePos x="0" y="0"/>
                <wp:positionH relativeFrom="column">
                  <wp:posOffset>2824488</wp:posOffset>
                </wp:positionH>
                <wp:positionV relativeFrom="paragraph">
                  <wp:posOffset>3069134</wp:posOffset>
                </wp:positionV>
                <wp:extent cx="435610" cy="353420"/>
                <wp:effectExtent l="38100" t="38100" r="21590" b="27940"/>
                <wp:wrapNone/>
                <wp:docPr id="251" name="Line 18"/>
                <wp:cNvGraphicFramePr/>
                <a:graphic xmlns:a="http://schemas.openxmlformats.org/drawingml/2006/main">
                  <a:graphicData uri="http://schemas.microsoft.com/office/word/2010/wordprocessingShape">
                    <wps:wsp>
                      <wps:cNvCnPr/>
                      <wps:spPr bwMode="auto">
                        <a:xfrm flipH="1" flipV="1">
                          <a:off x="0" y="0"/>
                          <a:ext cx="435610" cy="35342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x y;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4pt,241.65pt" to="256.7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20000" behindDoc="0" locked="0" layoutInCell="1" allowOverlap="1" wp14:anchorId="16E88A0A" wp14:editId="4FBA1BDE">
                <wp:simplePos x="0" y="0"/>
                <wp:positionH relativeFrom="column">
                  <wp:posOffset>3834255</wp:posOffset>
                </wp:positionH>
                <wp:positionV relativeFrom="paragraph">
                  <wp:posOffset>3074744</wp:posOffset>
                </wp:positionV>
                <wp:extent cx="0" cy="347034"/>
                <wp:effectExtent l="57150" t="38100" r="57150" b="15240"/>
                <wp:wrapNone/>
                <wp:docPr id="252" name="Line 18"/>
                <wp:cNvGraphicFramePr/>
                <a:graphic xmlns:a="http://schemas.openxmlformats.org/drawingml/2006/main">
                  <a:graphicData uri="http://schemas.microsoft.com/office/word/2010/wordprocessingShape">
                    <wps:wsp>
                      <wps:cNvCnPr/>
                      <wps:spPr bwMode="auto">
                        <a:xfrm flipV="1">
                          <a:off x="0" y="0"/>
                          <a:ext cx="0" cy="347034"/>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52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1.9pt,242.1pt" to="301.9pt,2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23072" behindDoc="0" locked="0" layoutInCell="1" allowOverlap="1" wp14:anchorId="2E6C8060" wp14:editId="31CBE10D">
                <wp:simplePos x="0" y="0"/>
                <wp:positionH relativeFrom="column">
                  <wp:posOffset>2193290</wp:posOffset>
                </wp:positionH>
                <wp:positionV relativeFrom="paragraph">
                  <wp:posOffset>3070225</wp:posOffset>
                </wp:positionV>
                <wp:extent cx="10160" cy="344170"/>
                <wp:effectExtent l="95250" t="38100" r="66040" b="17780"/>
                <wp:wrapNone/>
                <wp:docPr id="253" name="Line 18"/>
                <wp:cNvGraphicFramePr/>
                <a:graphic xmlns:a="http://schemas.openxmlformats.org/drawingml/2006/main">
                  <a:graphicData uri="http://schemas.microsoft.com/office/word/2010/wordprocessingShape">
                    <wps:wsp>
                      <wps:cNvCnPr/>
                      <wps:spPr bwMode="auto">
                        <a:xfrm flipV="1">
                          <a:off x="0" y="0"/>
                          <a:ext cx="10160" cy="3441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523072;visibility:visible;mso-wrap-style:square;mso-wrap-distance-left:9pt;mso-wrap-distance-top:0;mso-wrap-distance-right:9pt;mso-wrap-distance-bottom:0;mso-position-horizontal:absolute;mso-position-horizontal-relative:text;mso-position-vertical:absolute;mso-position-vertical-relative:text" from="172.7pt,241.75pt" to="173.5pt,2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90304" behindDoc="0" locked="0" layoutInCell="1" allowOverlap="1" wp14:anchorId="0AE51E55" wp14:editId="75857B8C">
                <wp:simplePos x="0" y="0"/>
                <wp:positionH relativeFrom="column">
                  <wp:posOffset>918682</wp:posOffset>
                </wp:positionH>
                <wp:positionV relativeFrom="paragraph">
                  <wp:posOffset>3074745</wp:posOffset>
                </wp:positionV>
                <wp:extent cx="227902" cy="420693"/>
                <wp:effectExtent l="19050" t="38100" r="39370" b="17780"/>
                <wp:wrapNone/>
                <wp:docPr id="254" name="Line 18"/>
                <wp:cNvGraphicFramePr/>
                <a:graphic xmlns:a="http://schemas.openxmlformats.org/drawingml/2006/main">
                  <a:graphicData uri="http://schemas.microsoft.com/office/word/2010/wordprocessingShape">
                    <wps:wsp>
                      <wps:cNvCnPr/>
                      <wps:spPr bwMode="auto">
                        <a:xfrm flipV="1">
                          <a:off x="0" y="0"/>
                          <a:ext cx="227902" cy="420693"/>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35pt,242.1pt" to="90.3pt,2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16928" behindDoc="0" locked="0" layoutInCell="1" allowOverlap="1" wp14:anchorId="4F8D038B" wp14:editId="1CE1A32C">
                <wp:simplePos x="0" y="0"/>
                <wp:positionH relativeFrom="column">
                  <wp:posOffset>5746750</wp:posOffset>
                </wp:positionH>
                <wp:positionV relativeFrom="paragraph">
                  <wp:posOffset>4319905</wp:posOffset>
                </wp:positionV>
                <wp:extent cx="0" cy="499110"/>
                <wp:effectExtent l="57150" t="38100" r="57150" b="15240"/>
                <wp:wrapNone/>
                <wp:docPr id="255" name="Line 18"/>
                <wp:cNvGraphicFramePr/>
                <a:graphic xmlns:a="http://schemas.openxmlformats.org/drawingml/2006/main">
                  <a:graphicData uri="http://schemas.microsoft.com/office/word/2010/wordprocessingShape">
                    <wps:wsp>
                      <wps:cNvCnPr/>
                      <wps:spPr bwMode="auto">
                        <a:xfrm flipV="1">
                          <a:off x="0" y="0"/>
                          <a:ext cx="0" cy="49911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516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2.5pt,340.15pt" to="452.5pt,3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09760" behindDoc="0" locked="0" layoutInCell="1" allowOverlap="1" wp14:anchorId="43D34905" wp14:editId="173D8576">
                <wp:simplePos x="0" y="0"/>
                <wp:positionH relativeFrom="column">
                  <wp:posOffset>5006340</wp:posOffset>
                </wp:positionH>
                <wp:positionV relativeFrom="paragraph">
                  <wp:posOffset>4819015</wp:posOffset>
                </wp:positionV>
                <wp:extent cx="1451610" cy="1211580"/>
                <wp:effectExtent l="0" t="0" r="15240" b="26670"/>
                <wp:wrapNone/>
                <wp:docPr id="256" name="Rounded Rectangle 59"/>
                <wp:cNvGraphicFramePr/>
                <a:graphic xmlns:a="http://schemas.openxmlformats.org/drawingml/2006/main">
                  <a:graphicData uri="http://schemas.microsoft.com/office/word/2010/wordprocessingShape">
                    <wps:wsp>
                      <wps:cNvSpPr/>
                      <wps:spPr>
                        <a:xfrm>
                          <a:off x="0" y="0"/>
                          <a:ext cx="1451610" cy="121158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CEB8F8" w14:textId="77777777"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Development and dissemination of tools and methodologies to incorporate healthy and productive ecosystems in economic decision-making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9" o:spid="_x0000_s1144" style="position:absolute;margin-left:394.2pt;margin-top:379.45pt;width:114.3pt;height:95.4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" fillcolor="#31849b [2408]" strokecolor="#205867 [1608]" strokeweight="1pt">
                <v:textbox>
                  <w:txbxContent>
                    <w:p w14:paraId="1CCEB8F8" w14:textId="77777777"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Development and dissemination of tools and methodologies to incorporate healthy and productive ecosystems in economic decision-making</w:t>
                      </w:r>
                    </w:p>
                  </w:txbxContent>
                </v:textbox>
              </v:roundrect>
            </w:pict>
          </mc:Fallback>
        </mc:AlternateContent>
      </w:r>
      <w:r w:rsidRPr="003154C7">
        <w:rPr>
          <w:noProof/>
          <w:lang w:val="en-US"/>
        </w:rPr>
        <mc:AlternateContent>
          <mc:Choice Requires="wps">
            <w:drawing>
              <wp:anchor distT="0" distB="0" distL="114300" distR="114300" simplePos="0" relativeHeight="251517952" behindDoc="0" locked="0" layoutInCell="1" allowOverlap="1" wp14:anchorId="2617C16A" wp14:editId="2E35B55E">
                <wp:simplePos x="0" y="0"/>
                <wp:positionH relativeFrom="column">
                  <wp:posOffset>4311089</wp:posOffset>
                </wp:positionH>
                <wp:positionV relativeFrom="paragraph">
                  <wp:posOffset>4488419</wp:posOffset>
                </wp:positionV>
                <wp:extent cx="28049" cy="364637"/>
                <wp:effectExtent l="95250" t="38100" r="67310" b="16510"/>
                <wp:wrapNone/>
                <wp:docPr id="257" name="Line 18"/>
                <wp:cNvGraphicFramePr/>
                <a:graphic xmlns:a="http://schemas.openxmlformats.org/drawingml/2006/main">
                  <a:graphicData uri="http://schemas.microsoft.com/office/word/2010/wordprocessingShape">
                    <wps:wsp>
                      <wps:cNvCnPr/>
                      <wps:spPr bwMode="auto">
                        <a:xfrm flipH="1" flipV="1">
                          <a:off x="0" y="0"/>
                          <a:ext cx="28049" cy="36463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x y;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45pt,353.4pt" to="341.65pt,3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93376" behindDoc="0" locked="0" layoutInCell="1" allowOverlap="1" wp14:anchorId="28A487DE" wp14:editId="5D7BA526">
                <wp:simplePos x="0" y="0"/>
                <wp:positionH relativeFrom="column">
                  <wp:posOffset>4849631</wp:posOffset>
                </wp:positionH>
                <wp:positionV relativeFrom="paragraph">
                  <wp:posOffset>4319609</wp:posOffset>
                </wp:positionV>
                <wp:extent cx="196344" cy="559522"/>
                <wp:effectExtent l="19050" t="38100" r="51435" b="12065"/>
                <wp:wrapNone/>
                <wp:docPr id="258" name="Line 18"/>
                <wp:cNvGraphicFramePr/>
                <a:graphic xmlns:a="http://schemas.openxmlformats.org/drawingml/2006/main">
                  <a:graphicData uri="http://schemas.microsoft.com/office/word/2010/wordprocessingShape">
                    <wps:wsp>
                      <wps:cNvCnPr/>
                      <wps:spPr bwMode="auto">
                        <a:xfrm flipV="1">
                          <a:off x="0" y="0"/>
                          <a:ext cx="196344" cy="559522"/>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493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1.85pt,340.15pt" to="397.3pt,3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24096" behindDoc="0" locked="0" layoutInCell="1" allowOverlap="1" wp14:anchorId="6D3EB14E" wp14:editId="6B7B8003">
                <wp:simplePos x="0" y="0"/>
                <wp:positionH relativeFrom="column">
                  <wp:posOffset>3362960</wp:posOffset>
                </wp:positionH>
                <wp:positionV relativeFrom="paragraph">
                  <wp:posOffset>4510405</wp:posOffset>
                </wp:positionV>
                <wp:extent cx="229870" cy="398145"/>
                <wp:effectExtent l="19050" t="38100" r="55880" b="20955"/>
                <wp:wrapNone/>
                <wp:docPr id="259" name="Line 18"/>
                <wp:cNvGraphicFramePr/>
                <a:graphic xmlns:a="http://schemas.openxmlformats.org/drawingml/2006/main">
                  <a:graphicData uri="http://schemas.microsoft.com/office/word/2010/wordprocessingShape">
                    <wps:wsp>
                      <wps:cNvCnPr/>
                      <wps:spPr bwMode="auto">
                        <a:xfrm flipV="1">
                          <a:off x="0" y="0"/>
                          <a:ext cx="229870" cy="39814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8pt,355.15pt" to="282.9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84160" behindDoc="0" locked="0" layoutInCell="1" allowOverlap="1" wp14:anchorId="37599455" wp14:editId="7BEAF1CA">
                <wp:simplePos x="0" y="0"/>
                <wp:positionH relativeFrom="column">
                  <wp:posOffset>2650583</wp:posOffset>
                </wp:positionH>
                <wp:positionV relativeFrom="paragraph">
                  <wp:posOffset>4510296</wp:posOffset>
                </wp:positionV>
                <wp:extent cx="509906" cy="399107"/>
                <wp:effectExtent l="38100" t="38100" r="23495" b="20320"/>
                <wp:wrapNone/>
                <wp:docPr id="260" name="Line 18"/>
                <wp:cNvGraphicFramePr/>
                <a:graphic xmlns:a="http://schemas.openxmlformats.org/drawingml/2006/main">
                  <a:graphicData uri="http://schemas.microsoft.com/office/word/2010/wordprocessingShape">
                    <wps:wsp>
                      <wps:cNvCnPr/>
                      <wps:spPr bwMode="auto">
                        <a:xfrm flipH="1" flipV="1">
                          <a:off x="0" y="0"/>
                          <a:ext cx="509906" cy="39910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x y;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7pt,355.15pt" to="248.85pt,38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92352" behindDoc="0" locked="0" layoutInCell="1" allowOverlap="1" wp14:anchorId="44D5250E" wp14:editId="7F4AD893">
                <wp:simplePos x="0" y="0"/>
                <wp:positionH relativeFrom="column">
                  <wp:posOffset>2310500</wp:posOffset>
                </wp:positionH>
                <wp:positionV relativeFrom="paragraph">
                  <wp:posOffset>4510858</wp:posOffset>
                </wp:positionV>
                <wp:extent cx="3245" cy="398296"/>
                <wp:effectExtent l="57150" t="38100" r="73025" b="1905"/>
                <wp:wrapNone/>
                <wp:docPr id="261" name="Line 18"/>
                <wp:cNvGraphicFramePr/>
                <a:graphic xmlns:a="http://schemas.openxmlformats.org/drawingml/2006/main">
                  <a:graphicData uri="http://schemas.microsoft.com/office/word/2010/wordprocessingShape">
                    <wps:wsp>
                      <wps:cNvCnPr/>
                      <wps:spPr bwMode="auto">
                        <a:xfrm flipH="1" flipV="1">
                          <a:off x="0" y="0"/>
                          <a:ext cx="3245" cy="398296"/>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x y;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95pt,355.2pt" to="182.2pt,3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88256" behindDoc="0" locked="0" layoutInCell="1" allowOverlap="1" wp14:anchorId="2D012392" wp14:editId="75638BE4">
                <wp:simplePos x="0" y="0"/>
                <wp:positionH relativeFrom="column">
                  <wp:posOffset>1612768</wp:posOffset>
                </wp:positionH>
                <wp:positionV relativeFrom="paragraph">
                  <wp:posOffset>4510858</wp:posOffset>
                </wp:positionV>
                <wp:extent cx="135866" cy="395604"/>
                <wp:effectExtent l="19050" t="38100" r="55245" b="24130"/>
                <wp:wrapNone/>
                <wp:docPr id="262" name="Line 18"/>
                <wp:cNvGraphicFramePr/>
                <a:graphic xmlns:a="http://schemas.openxmlformats.org/drawingml/2006/main">
                  <a:graphicData uri="http://schemas.microsoft.com/office/word/2010/wordprocessingShape">
                    <wps:wsp>
                      <wps:cNvCnPr/>
                      <wps:spPr bwMode="auto">
                        <a:xfrm flipV="1">
                          <a:off x="0" y="0"/>
                          <a:ext cx="135866" cy="395604"/>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pt,355.2pt" to="137.7pt,3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89280" behindDoc="0" locked="0" layoutInCell="1" allowOverlap="1" wp14:anchorId="68295626" wp14:editId="06FA99DA">
                <wp:simplePos x="0" y="0"/>
                <wp:positionH relativeFrom="column">
                  <wp:posOffset>176655</wp:posOffset>
                </wp:positionH>
                <wp:positionV relativeFrom="paragraph">
                  <wp:posOffset>4510296</wp:posOffset>
                </wp:positionV>
                <wp:extent cx="196343" cy="396154"/>
                <wp:effectExtent l="19050" t="38100" r="51435" b="23495"/>
                <wp:wrapNone/>
                <wp:docPr id="263" name="Line 18"/>
                <wp:cNvGraphicFramePr/>
                <a:graphic xmlns:a="http://schemas.openxmlformats.org/drawingml/2006/main">
                  <a:graphicData uri="http://schemas.microsoft.com/office/word/2010/wordprocessingShape">
                    <wps:wsp>
                      <wps:cNvCnPr/>
                      <wps:spPr bwMode="auto">
                        <a:xfrm flipV="1">
                          <a:off x="0" y="0"/>
                          <a:ext cx="196343" cy="396154"/>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pt,355.15pt" to="29.35pt,3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21024" behindDoc="0" locked="0" layoutInCell="1" allowOverlap="1" wp14:anchorId="2CE8DD67" wp14:editId="56ECE296">
                <wp:simplePos x="0" y="0"/>
                <wp:positionH relativeFrom="column">
                  <wp:posOffset>3637280</wp:posOffset>
                </wp:positionH>
                <wp:positionV relativeFrom="paragraph">
                  <wp:posOffset>6103620</wp:posOffset>
                </wp:positionV>
                <wp:extent cx="0" cy="229235"/>
                <wp:effectExtent l="57150" t="38100" r="57150" b="18415"/>
                <wp:wrapNone/>
                <wp:docPr id="264" name="Line 18"/>
                <wp:cNvGraphicFramePr/>
                <a:graphic xmlns:a="http://schemas.openxmlformats.org/drawingml/2006/main">
                  <a:graphicData uri="http://schemas.microsoft.com/office/word/2010/wordprocessingShape">
                    <wps:wsp>
                      <wps:cNvCnPr/>
                      <wps:spPr bwMode="auto">
                        <a:xfrm flipV="1">
                          <a:off x="0" y="0"/>
                          <a:ext cx="0" cy="22923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4pt,480.6pt" to="286.4pt,4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91328" behindDoc="0" locked="0" layoutInCell="1" allowOverlap="1" wp14:anchorId="3507241F" wp14:editId="58BD7CA4">
                <wp:simplePos x="0" y="0"/>
                <wp:positionH relativeFrom="column">
                  <wp:posOffset>4849631</wp:posOffset>
                </wp:positionH>
                <wp:positionV relativeFrom="paragraph">
                  <wp:posOffset>6031117</wp:posOffset>
                </wp:positionV>
                <wp:extent cx="325120" cy="430075"/>
                <wp:effectExtent l="19050" t="38100" r="55880" b="27305"/>
                <wp:wrapNone/>
                <wp:docPr id="265" name="Line 18"/>
                <wp:cNvGraphicFramePr/>
                <a:graphic xmlns:a="http://schemas.openxmlformats.org/drawingml/2006/main">
                  <a:graphicData uri="http://schemas.microsoft.com/office/word/2010/wordprocessingShape">
                    <wps:wsp>
                      <wps:cNvCnPr/>
                      <wps:spPr bwMode="auto">
                        <a:xfrm flipV="1">
                          <a:off x="0" y="0"/>
                          <a:ext cx="325120" cy="43007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491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1.85pt,474.9pt" to="407.45pt,50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15904" behindDoc="0" locked="0" layoutInCell="1" allowOverlap="1" wp14:anchorId="49534DB5" wp14:editId="78638BD9">
                <wp:simplePos x="0" y="0"/>
                <wp:positionH relativeFrom="column">
                  <wp:posOffset>5764031</wp:posOffset>
                </wp:positionH>
                <wp:positionV relativeFrom="paragraph">
                  <wp:posOffset>6031117</wp:posOffset>
                </wp:positionV>
                <wp:extent cx="0" cy="251551"/>
                <wp:effectExtent l="57150" t="38100" r="57150" b="15240"/>
                <wp:wrapNone/>
                <wp:docPr id="266" name="Line 18"/>
                <wp:cNvGraphicFramePr/>
                <a:graphic xmlns:a="http://schemas.openxmlformats.org/drawingml/2006/main">
                  <a:graphicData uri="http://schemas.microsoft.com/office/word/2010/wordprocessingShape">
                    <wps:wsp>
                      <wps:cNvCnPr/>
                      <wps:spPr bwMode="auto">
                        <a:xfrm flipV="1">
                          <a:off x="0" y="0"/>
                          <a:ext cx="0" cy="251551"/>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515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3.85pt,474.9pt" to="453.85pt,4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97472" behindDoc="0" locked="0" layoutInCell="1" allowOverlap="1" wp14:anchorId="6FDC207D" wp14:editId="1DF8EFBB">
                <wp:simplePos x="0" y="0"/>
                <wp:positionH relativeFrom="column">
                  <wp:posOffset>5045710</wp:posOffset>
                </wp:positionH>
                <wp:positionV relativeFrom="paragraph">
                  <wp:posOffset>6277610</wp:posOffset>
                </wp:positionV>
                <wp:extent cx="1411605" cy="958215"/>
                <wp:effectExtent l="0" t="0" r="17145" b="13335"/>
                <wp:wrapNone/>
                <wp:docPr id="267" name="Rounded Rectangle 33"/>
                <wp:cNvGraphicFramePr/>
                <a:graphic xmlns:a="http://schemas.openxmlformats.org/drawingml/2006/main">
                  <a:graphicData uri="http://schemas.microsoft.com/office/word/2010/wordprocessingShape">
                    <wps:wsp>
                      <wps:cNvSpPr/>
                      <wps:spPr>
                        <a:xfrm>
                          <a:off x="0" y="0"/>
                          <a:ext cx="1411605" cy="95821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281AAD" w14:textId="77777777"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Awareness-raising of the role of economic decision-making in achieving healthy and productive ecosystems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3" o:spid="_x0000_s1145" style="position:absolute;margin-left:397.3pt;margin-top:494.3pt;width:111.15pt;height:75.45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" fillcolor="#31849b [2408]" strokecolor="#205867 [1608]" strokeweight="1pt">
                <v:textbox>
                  <w:txbxContent>
                    <w:p w14:paraId="6C281AAD" w14:textId="77777777"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Awareness-raising of the role of economic decision-making in achieving healthy and productive ecosystems</w:t>
                      </w:r>
                    </w:p>
                  </w:txbxContent>
                </v:textbox>
              </v:roundrect>
            </w:pict>
          </mc:Fallback>
        </mc:AlternateContent>
      </w:r>
      <w:r w:rsidRPr="003154C7">
        <w:rPr>
          <w:noProof/>
          <w:lang w:val="en-US"/>
        </w:rPr>
        <mc:AlternateContent>
          <mc:Choice Requires="wps">
            <w:drawing>
              <wp:anchor distT="0" distB="0" distL="114300" distR="114300" simplePos="0" relativeHeight="251526144" behindDoc="0" locked="0" layoutInCell="1" allowOverlap="1" wp14:anchorId="5F840E94" wp14:editId="7211A1FC">
                <wp:simplePos x="0" y="0"/>
                <wp:positionH relativeFrom="column">
                  <wp:posOffset>4850765</wp:posOffset>
                </wp:positionH>
                <wp:positionV relativeFrom="paragraph">
                  <wp:posOffset>6809105</wp:posOffset>
                </wp:positionV>
                <wp:extent cx="192405" cy="0"/>
                <wp:effectExtent l="0" t="95250" r="0" b="95250"/>
                <wp:wrapNone/>
                <wp:docPr id="268" name="Line 18"/>
                <wp:cNvGraphicFramePr/>
                <a:graphic xmlns:a="http://schemas.openxmlformats.org/drawingml/2006/main">
                  <a:graphicData uri="http://schemas.microsoft.com/office/word/2010/wordprocessingShape">
                    <wps:wsp>
                      <wps:cNvCnPr/>
                      <wps:spPr bwMode="auto">
                        <a:xfrm flipH="1">
                          <a:off x="0" y="0"/>
                          <a:ext cx="192405"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x;z-index:251526144;visibility:visible;mso-wrap-style:square;mso-wrap-distance-left:9pt;mso-wrap-distance-top:0;mso-wrap-distance-right:9pt;mso-wrap-distance-bottom:0;mso-position-horizontal:absolute;mso-position-horizontal-relative:text;mso-position-vertical:absolute;mso-position-vertical-relative:text" from="381.95pt,536.15pt" to="397.1pt,5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11808" behindDoc="0" locked="0" layoutInCell="1" allowOverlap="1" wp14:anchorId="1B36FA9A" wp14:editId="29804492">
                <wp:simplePos x="0" y="0"/>
                <wp:positionH relativeFrom="column">
                  <wp:posOffset>3161077</wp:posOffset>
                </wp:positionH>
                <wp:positionV relativeFrom="paragraph">
                  <wp:posOffset>6334047</wp:posOffset>
                </wp:positionV>
                <wp:extent cx="1692673" cy="902335"/>
                <wp:effectExtent l="0" t="0" r="22225" b="12065"/>
                <wp:wrapNone/>
                <wp:docPr id="84" name="Rounded Rectangle 83"/>
                <wp:cNvGraphicFramePr/>
                <a:graphic xmlns:a="http://schemas.openxmlformats.org/drawingml/2006/main">
                  <a:graphicData uri="http://schemas.microsoft.com/office/word/2010/wordprocessingShape">
                    <wps:wsp>
                      <wps:cNvSpPr/>
                      <wps:spPr>
                        <a:xfrm>
                          <a:off x="0" y="0"/>
                          <a:ext cx="1692673" cy="90233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D900E0" w14:textId="77777777"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Support to partnerships advancing the inclusion of healthy and productive ecosystems in sectoral decision-making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3" o:spid="_x0000_s1146" style="position:absolute;margin-left:248.9pt;margin-top:498.75pt;width:133.3pt;height:71.05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" fillcolor="#31849b [2408]" strokecolor="#205867 [1608]" strokeweight="1pt">
                <v:textbox>
                  <w:txbxContent>
                    <w:p w14:paraId="29D900E0" w14:textId="77777777"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Support to partnerships advancing the inclusion of healthy and productive ecosystems in sectoral decision-making</w:t>
                      </w:r>
                    </w:p>
                  </w:txbxContent>
                </v:textbox>
              </v:roundrect>
            </w:pict>
          </mc:Fallback>
        </mc:AlternateContent>
      </w:r>
      <w:r w:rsidRPr="003154C7">
        <w:rPr>
          <w:noProof/>
          <w:lang w:val="en-US"/>
        </w:rPr>
        <mc:AlternateContent>
          <mc:Choice Requires="wps">
            <w:drawing>
              <wp:anchor distT="0" distB="0" distL="114300" distR="114300" simplePos="0" relativeHeight="251518976" behindDoc="0" locked="0" layoutInCell="1" allowOverlap="1" wp14:anchorId="41CFD0FE" wp14:editId="38D370D4">
                <wp:simplePos x="0" y="0"/>
                <wp:positionH relativeFrom="column">
                  <wp:posOffset>4311089</wp:posOffset>
                </wp:positionH>
                <wp:positionV relativeFrom="paragraph">
                  <wp:posOffset>6081606</wp:posOffset>
                </wp:positionV>
                <wp:extent cx="0" cy="252441"/>
                <wp:effectExtent l="57150" t="38100" r="57150" b="14605"/>
                <wp:wrapNone/>
                <wp:docPr id="269" name="Line 18"/>
                <wp:cNvGraphicFramePr/>
                <a:graphic xmlns:a="http://schemas.openxmlformats.org/drawingml/2006/main">
                  <a:graphicData uri="http://schemas.microsoft.com/office/word/2010/wordprocessingShape">
                    <wps:wsp>
                      <wps:cNvCnPr/>
                      <wps:spPr bwMode="auto">
                        <a:xfrm flipV="1">
                          <a:off x="0" y="0"/>
                          <a:ext cx="0" cy="252441"/>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518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9.45pt,478.85pt" to="339.45pt,4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22048" behindDoc="0" locked="0" layoutInCell="1" allowOverlap="1" wp14:anchorId="537C826A" wp14:editId="229C3C0D">
                <wp:simplePos x="0" y="0"/>
                <wp:positionH relativeFrom="column">
                  <wp:posOffset>3037662</wp:posOffset>
                </wp:positionH>
                <wp:positionV relativeFrom="paragraph">
                  <wp:posOffset>6104045</wp:posOffset>
                </wp:positionV>
                <wp:extent cx="274880" cy="230002"/>
                <wp:effectExtent l="38100" t="38100" r="30480" b="17780"/>
                <wp:wrapNone/>
                <wp:docPr id="270" name="Line 18"/>
                <wp:cNvGraphicFramePr/>
                <a:graphic xmlns:a="http://schemas.openxmlformats.org/drawingml/2006/main">
                  <a:graphicData uri="http://schemas.microsoft.com/office/word/2010/wordprocessingShape">
                    <wps:wsp>
                      <wps:cNvCnPr/>
                      <wps:spPr bwMode="auto">
                        <a:xfrm flipH="1" flipV="1">
                          <a:off x="0" y="0"/>
                          <a:ext cx="274880" cy="230002"/>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x y;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2pt,480.65pt" to="260.85pt,4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86208" behindDoc="0" locked="0" layoutInCell="1" allowOverlap="1" wp14:anchorId="30033C6F" wp14:editId="5EB879B1">
                <wp:simplePos x="0" y="0"/>
                <wp:positionH relativeFrom="column">
                  <wp:posOffset>2959100</wp:posOffset>
                </wp:positionH>
                <wp:positionV relativeFrom="paragraph">
                  <wp:posOffset>6277610</wp:posOffset>
                </wp:positionV>
                <wp:extent cx="161925" cy="262890"/>
                <wp:effectExtent l="19050" t="38100" r="47625" b="22860"/>
                <wp:wrapNone/>
                <wp:docPr id="70" name="Line 18"/>
                <wp:cNvGraphicFramePr/>
                <a:graphic xmlns:a="http://schemas.openxmlformats.org/drawingml/2006/main">
                  <a:graphicData uri="http://schemas.microsoft.com/office/word/2010/wordprocessingShape">
                    <wps:wsp>
                      <wps:cNvCnPr/>
                      <wps:spPr bwMode="auto">
                        <a:xfrm flipV="1">
                          <a:off x="0" y="0"/>
                          <a:ext cx="161925" cy="2628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pt,494.3pt" to="245.7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33312" behindDoc="0" locked="0" layoutInCell="1" allowOverlap="1" wp14:anchorId="2F40C258" wp14:editId="66215344">
                <wp:simplePos x="0" y="0"/>
                <wp:positionH relativeFrom="column">
                  <wp:posOffset>2179320</wp:posOffset>
                </wp:positionH>
                <wp:positionV relativeFrom="paragraph">
                  <wp:posOffset>6030595</wp:posOffset>
                </wp:positionV>
                <wp:extent cx="0" cy="218440"/>
                <wp:effectExtent l="57150" t="38100" r="57150" b="10160"/>
                <wp:wrapNone/>
                <wp:docPr id="271" name="Line 18"/>
                <wp:cNvGraphicFramePr/>
                <a:graphic xmlns:a="http://schemas.openxmlformats.org/drawingml/2006/main">
                  <a:graphicData uri="http://schemas.microsoft.com/office/word/2010/wordprocessingShape">
                    <wps:wsp>
                      <wps:cNvCnPr/>
                      <wps:spPr bwMode="auto">
                        <a:xfrm flipV="1">
                          <a:off x="0" y="0"/>
                          <a:ext cx="0" cy="21844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6pt,474.85pt" to="171.6pt,4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05664" behindDoc="0" locked="0" layoutInCell="1" allowOverlap="1" wp14:anchorId="771DB879" wp14:editId="27843AFC">
                <wp:simplePos x="0" y="0"/>
                <wp:positionH relativeFrom="column">
                  <wp:posOffset>1965960</wp:posOffset>
                </wp:positionH>
                <wp:positionV relativeFrom="paragraph">
                  <wp:posOffset>4908550</wp:posOffset>
                </wp:positionV>
                <wp:extent cx="978535" cy="1121410"/>
                <wp:effectExtent l="0" t="0" r="12065" b="21590"/>
                <wp:wrapNone/>
                <wp:docPr id="272" name="Rounded Rectangle 31"/>
                <wp:cNvGraphicFramePr/>
                <a:graphic xmlns:a="http://schemas.openxmlformats.org/drawingml/2006/main">
                  <a:graphicData uri="http://schemas.microsoft.com/office/word/2010/wordprocessingShape">
                    <wps:wsp>
                      <wps:cNvSpPr/>
                      <wps:spPr>
                        <a:xfrm>
                          <a:off x="0" y="0"/>
                          <a:ext cx="978535" cy="112141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5286E8"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Guidance and technical support to natural resource sustainability evaluations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 o:spid="_x0000_s1147" style="position:absolute;margin-left:154.8pt;margin-top:386.5pt;width:77.05pt;height:88.3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" fillcolor="#31849b [2408]" strokecolor="#205867 [1608]" strokeweight="1pt">
                <v:textbox>
                  <w:txbxContent>
                    <w:p w14:paraId="6A5286E8"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Guidance and technical support to natural resource sustainability evaluations</w:t>
                      </w:r>
                    </w:p>
                  </w:txbxContent>
                </v:textbox>
              </v:roundrect>
            </w:pict>
          </mc:Fallback>
        </mc:AlternateContent>
      </w:r>
      <w:r w:rsidRPr="003154C7">
        <w:rPr>
          <w:noProof/>
          <w:lang w:val="en-US"/>
        </w:rPr>
        <mc:AlternateContent>
          <mc:Choice Requires="wps">
            <w:drawing>
              <wp:anchor distT="0" distB="0" distL="114300" distR="114300" simplePos="0" relativeHeight="251504640" behindDoc="0" locked="0" layoutInCell="1" allowOverlap="1" wp14:anchorId="5270D617" wp14:editId="16D7A2E0">
                <wp:simplePos x="0" y="0"/>
                <wp:positionH relativeFrom="column">
                  <wp:posOffset>1477645</wp:posOffset>
                </wp:positionH>
                <wp:positionV relativeFrom="paragraph">
                  <wp:posOffset>6249670</wp:posOffset>
                </wp:positionV>
                <wp:extent cx="1531620" cy="1020445"/>
                <wp:effectExtent l="0" t="0" r="11430" b="27305"/>
                <wp:wrapNone/>
                <wp:docPr id="273" name="Rounded Rectangle 55"/>
                <wp:cNvGraphicFramePr/>
                <a:graphic xmlns:a="http://schemas.openxmlformats.org/drawingml/2006/main">
                  <a:graphicData uri="http://schemas.microsoft.com/office/word/2010/wordprocessingShape">
                    <wps:wsp>
                      <wps:cNvSpPr/>
                      <wps:spPr>
                        <a:xfrm>
                          <a:off x="0" y="0"/>
                          <a:ext cx="1531620" cy="102044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AA0378" w14:textId="77777777"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Development and dissemination of tools and methodologies for integrated ecosystem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5" o:spid="_x0000_s1148" style="position:absolute;margin-left:116.35pt;margin-top:492.1pt;width:120.6pt;height:80.3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" fillcolor="#31849b [2408]" strokecolor="#205867 [1608]" strokeweight="1pt">
                <v:textbox>
                  <w:txbxContent>
                    <w:p w14:paraId="72AA0378" w14:textId="77777777"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Development and dissemination of tools and methodologies for integrated ecosystem management</w:t>
                      </w:r>
                    </w:p>
                  </w:txbxContent>
                </v:textbox>
              </v:roundrect>
            </w:pict>
          </mc:Fallback>
        </mc:AlternateContent>
      </w:r>
      <w:r w:rsidRPr="003154C7">
        <w:rPr>
          <w:noProof/>
          <w:lang w:val="en-US"/>
        </w:rPr>
        <mc:AlternateContent>
          <mc:Choice Requires="wps">
            <w:drawing>
              <wp:anchor distT="0" distB="0" distL="114300" distR="114300" simplePos="0" relativeHeight="251485184" behindDoc="0" locked="0" layoutInCell="1" allowOverlap="1" wp14:anchorId="0FD4FB35" wp14:editId="6990303B">
                <wp:simplePos x="0" y="0"/>
                <wp:positionH relativeFrom="column">
                  <wp:posOffset>92075</wp:posOffset>
                </wp:positionH>
                <wp:positionV relativeFrom="paragraph">
                  <wp:posOffset>6030595</wp:posOffset>
                </wp:positionV>
                <wp:extent cx="0" cy="246380"/>
                <wp:effectExtent l="57150" t="38100" r="57150" b="1270"/>
                <wp:wrapNone/>
                <wp:docPr id="274" name="Line 18"/>
                <wp:cNvGraphicFramePr/>
                <a:graphic xmlns:a="http://schemas.openxmlformats.org/drawingml/2006/main">
                  <a:graphicData uri="http://schemas.microsoft.com/office/word/2010/wordprocessingShape">
                    <wps:wsp>
                      <wps:cNvCnPr/>
                      <wps:spPr bwMode="auto">
                        <a:xfrm flipV="1">
                          <a:off x="0" y="0"/>
                          <a:ext cx="0" cy="2463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485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25pt,474.85pt" to="7.25pt,4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87232" behindDoc="0" locked="0" layoutInCell="1" allowOverlap="1" wp14:anchorId="739F520F" wp14:editId="5B9744DD">
                <wp:simplePos x="0" y="0"/>
                <wp:positionH relativeFrom="column">
                  <wp:posOffset>1119104</wp:posOffset>
                </wp:positionH>
                <wp:positionV relativeFrom="paragraph">
                  <wp:posOffset>6019898</wp:posOffset>
                </wp:positionV>
                <wp:extent cx="0" cy="258051"/>
                <wp:effectExtent l="57150" t="38100" r="57150" b="8890"/>
                <wp:wrapNone/>
                <wp:docPr id="69" name="Line 18"/>
                <wp:cNvGraphicFramePr/>
                <a:graphic xmlns:a="http://schemas.openxmlformats.org/drawingml/2006/main">
                  <a:graphicData uri="http://schemas.microsoft.com/office/word/2010/wordprocessingShape">
                    <wps:wsp>
                      <wps:cNvCnPr/>
                      <wps:spPr bwMode="auto">
                        <a:xfrm flipV="1">
                          <a:off x="0" y="0"/>
                          <a:ext cx="0" cy="258051"/>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487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8.1pt,474pt" to="88.1pt,49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06688" behindDoc="0" locked="0" layoutInCell="1" allowOverlap="1" wp14:anchorId="4632B9DE" wp14:editId="5539AEAC">
                <wp:simplePos x="0" y="0"/>
                <wp:positionH relativeFrom="column">
                  <wp:posOffset>-339725</wp:posOffset>
                </wp:positionH>
                <wp:positionV relativeFrom="paragraph">
                  <wp:posOffset>6249670</wp:posOffset>
                </wp:positionV>
                <wp:extent cx="1754505" cy="1020445"/>
                <wp:effectExtent l="0" t="0" r="17145" b="27305"/>
                <wp:wrapNone/>
                <wp:docPr id="275" name="Rounded Rectangle 42"/>
                <wp:cNvGraphicFramePr/>
                <a:graphic xmlns:a="http://schemas.openxmlformats.org/drawingml/2006/main">
                  <a:graphicData uri="http://schemas.microsoft.com/office/word/2010/wordprocessingShape">
                    <wps:wsp>
                      <wps:cNvSpPr/>
                      <wps:spPr>
                        <a:xfrm>
                          <a:off x="0" y="0"/>
                          <a:ext cx="1754505" cy="102044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E3CA91" w14:textId="77777777" w:rsidR="00184B19" w:rsidRPr="00743B3D" w:rsidRDefault="00184B19" w:rsidP="00E84EC0">
                            <w:pPr>
                              <w:pStyle w:val="NormalWeb"/>
                              <w:spacing w:before="0" w:beforeAutospacing="0" w:after="0" w:afterAutospacing="0"/>
                              <w:jc w:val="center"/>
                              <w:rPr>
                                <w:sz w:val="18"/>
                                <w:szCs w:val="18"/>
                              </w:rPr>
                            </w:pPr>
                            <w:r>
                              <w:rPr>
                                <w:bCs/>
                                <w:color w:val="F2F2F2" w:themeColor="background1" w:themeShade="F2"/>
                                <w:kern w:val="24"/>
                                <w:sz w:val="18"/>
                                <w:szCs w:val="18"/>
                              </w:rPr>
                              <w:t xml:space="preserve">Support to global efforts to </w:t>
                            </w:r>
                            <w:r w:rsidRPr="00743B3D">
                              <w:rPr>
                                <w:bCs/>
                                <w:color w:val="F2F2F2" w:themeColor="background1" w:themeShade="F2"/>
                                <w:kern w:val="24"/>
                                <w:sz w:val="18"/>
                                <w:szCs w:val="18"/>
                              </w:rPr>
                              <w:t>standardize valuation, accounting and monitoring approaches for ecosystem goods and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2" o:spid="_x0000_s1149" style="position:absolute;margin-left:-26.75pt;margin-top:492.1pt;width:138.15pt;height:80.3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" fillcolor="#31849b [2408]" strokecolor="#205867 [1608]" strokeweight="1pt">
                <v:textbox>
                  <w:txbxContent>
                    <w:p w14:paraId="54E3CA91" w14:textId="77777777" w:rsidR="00184B19" w:rsidRPr="00743B3D" w:rsidRDefault="00184B19" w:rsidP="00E84EC0">
                      <w:pPr>
                        <w:pStyle w:val="NormalWeb"/>
                        <w:spacing w:before="0" w:beforeAutospacing="0" w:after="0" w:afterAutospacing="0"/>
                        <w:jc w:val="center"/>
                        <w:rPr>
                          <w:sz w:val="18"/>
                          <w:szCs w:val="18"/>
                        </w:rPr>
                      </w:pPr>
                      <w:r>
                        <w:rPr>
                          <w:bCs/>
                          <w:color w:val="F2F2F2" w:themeColor="background1" w:themeShade="F2"/>
                          <w:kern w:val="24"/>
                          <w:sz w:val="18"/>
                          <w:szCs w:val="18"/>
                        </w:rPr>
                        <w:t xml:space="preserve">Support to global efforts to </w:t>
                      </w:r>
                      <w:r w:rsidRPr="00743B3D">
                        <w:rPr>
                          <w:bCs/>
                          <w:color w:val="F2F2F2" w:themeColor="background1" w:themeShade="F2"/>
                          <w:kern w:val="24"/>
                          <w:sz w:val="18"/>
                          <w:szCs w:val="18"/>
                        </w:rPr>
                        <w:t>standardize valuation, accounting and monitoring approaches for ecosystem goods and services</w:t>
                      </w:r>
                    </w:p>
                  </w:txbxContent>
                </v:textbox>
              </v:roundrect>
            </w:pict>
          </mc:Fallback>
        </mc:AlternateContent>
      </w:r>
      <w:r w:rsidRPr="003154C7">
        <w:rPr>
          <w:noProof/>
          <w:lang w:val="en-US"/>
        </w:rPr>
        <mc:AlternateContent>
          <mc:Choice Requires="wpg">
            <w:drawing>
              <wp:anchor distT="0" distB="0" distL="114300" distR="114300" simplePos="0" relativeHeight="251514880" behindDoc="0" locked="0" layoutInCell="1" allowOverlap="1" wp14:anchorId="699A6124" wp14:editId="20EED4E7">
                <wp:simplePos x="0" y="0"/>
                <wp:positionH relativeFrom="column">
                  <wp:posOffset>-98226</wp:posOffset>
                </wp:positionH>
                <wp:positionV relativeFrom="paragraph">
                  <wp:posOffset>7355034</wp:posOffset>
                </wp:positionV>
                <wp:extent cx="6217285" cy="1033959"/>
                <wp:effectExtent l="0" t="38100" r="12065" b="13970"/>
                <wp:wrapNone/>
                <wp:docPr id="276" name="Group 276"/>
                <wp:cNvGraphicFramePr/>
                <a:graphic xmlns:a="http://schemas.openxmlformats.org/drawingml/2006/main">
                  <a:graphicData uri="http://schemas.microsoft.com/office/word/2010/wordprocessingGroup">
                    <wpg:wgp>
                      <wpg:cNvGrpSpPr/>
                      <wpg:grpSpPr>
                        <a:xfrm>
                          <a:off x="0" y="0"/>
                          <a:ext cx="6217285" cy="1033959"/>
                          <a:chOff x="0" y="0"/>
                          <a:chExt cx="6217285" cy="1033959"/>
                        </a:xfrm>
                      </wpg:grpSpPr>
                      <wps:wsp>
                        <wps:cNvPr id="277" name="Straight Connector 71"/>
                        <wps:cNvCnPr/>
                        <wps:spPr>
                          <a:xfrm>
                            <a:off x="0" y="0"/>
                            <a:ext cx="621728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78" name="Group 278"/>
                        <wpg:cNvGrpSpPr/>
                        <wpg:grpSpPr>
                          <a:xfrm>
                            <a:off x="4050287" y="112196"/>
                            <a:ext cx="998855" cy="899324"/>
                            <a:chOff x="0" y="0"/>
                            <a:chExt cx="998855" cy="899324"/>
                          </a:xfrm>
                        </wpg:grpSpPr>
                        <wps:wsp>
                          <wps:cNvPr id="279" name="Rounded Rectangle 87"/>
                          <wps:cNvSpPr/>
                          <wps:spPr>
                            <a:xfrm>
                              <a:off x="28049" y="499274"/>
                              <a:ext cx="948055" cy="40005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C0B655" w14:textId="77777777" w:rsidR="00184B19" w:rsidRPr="00743B3D" w:rsidRDefault="00184B19" w:rsidP="00E84EC0">
                                <w:pPr>
                                  <w:pStyle w:val="NormalWeb"/>
                                  <w:spacing w:before="0" w:beforeAutospacing="0" w:after="0" w:afterAutospacing="0"/>
                                  <w:jc w:val="center"/>
                                  <w:rPr>
                                    <w:sz w:val="18"/>
                                    <w:szCs w:val="18"/>
                                  </w:rPr>
                                </w:pPr>
                                <w:r w:rsidRPr="00743B3D">
                                  <w:rPr>
                                    <w:b/>
                                    <w:bCs/>
                                    <w:color w:val="000000" w:themeColor="text1"/>
                                    <w:kern w:val="24"/>
                                    <w:sz w:val="18"/>
                                    <w:szCs w:val="18"/>
                                    <w:lang w:val="en-GB"/>
                                  </w:rPr>
                                  <w:t>Assumptions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 name="Rounded Rectangle 89"/>
                          <wps:cNvSpPr/>
                          <wps:spPr>
                            <a:xfrm>
                              <a:off x="0" y="0"/>
                              <a:ext cx="998855" cy="40005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64E35" w14:textId="77777777" w:rsidR="00184B19" w:rsidRPr="00743B3D" w:rsidRDefault="00184B19" w:rsidP="00E84EC0">
                                <w:pPr>
                                  <w:pStyle w:val="NormalWeb"/>
                                  <w:spacing w:before="0" w:beforeAutospacing="0" w:after="0" w:afterAutospacing="0"/>
                                  <w:jc w:val="center"/>
                                  <w:rPr>
                                    <w:sz w:val="18"/>
                                    <w:szCs w:val="18"/>
                                  </w:rPr>
                                </w:pPr>
                                <w:r w:rsidRPr="00743B3D">
                                  <w:rPr>
                                    <w:b/>
                                    <w:bCs/>
                                    <w:color w:val="000000" w:themeColor="text1"/>
                                    <w:kern w:val="24"/>
                                    <w:sz w:val="18"/>
                                    <w:szCs w:val="18"/>
                                    <w:lang w:val="en-GB"/>
                                  </w:rPr>
                                  <w:t>Drivers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81" name="Group 281"/>
                        <wpg:cNvGrpSpPr/>
                        <wpg:grpSpPr>
                          <a:xfrm>
                            <a:off x="258051" y="95366"/>
                            <a:ext cx="3623567" cy="938593"/>
                            <a:chOff x="0" y="0"/>
                            <a:chExt cx="3623567" cy="938593"/>
                          </a:xfrm>
                        </wpg:grpSpPr>
                        <wps:wsp>
                          <wps:cNvPr id="282" name="Rounded Rectangle 73"/>
                          <wps:cNvSpPr/>
                          <wps:spPr>
                            <a:xfrm>
                              <a:off x="914400" y="572202"/>
                              <a:ext cx="1194435" cy="31242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85BA45" w14:textId="77777777" w:rsidR="00184B19" w:rsidRPr="00743B3D" w:rsidRDefault="00184B19" w:rsidP="00E84EC0">
                                <w:pPr>
                                  <w:pStyle w:val="NormalWeb"/>
                                  <w:spacing w:before="0" w:beforeAutospacing="0" w:after="0" w:afterAutospacing="0"/>
                                  <w:jc w:val="center"/>
                                  <w:rPr>
                                    <w:sz w:val="18"/>
                                    <w:szCs w:val="18"/>
                                  </w:rPr>
                                </w:pPr>
                                <w:r w:rsidRPr="00743B3D">
                                  <w:rPr>
                                    <w:b/>
                                    <w:bCs/>
                                    <w:color w:val="F2F2F2" w:themeColor="background1" w:themeShade="F2"/>
                                    <w:kern w:val="24"/>
                                    <w:sz w:val="18"/>
                                    <w:szCs w:val="18"/>
                                    <w:lang w:val="en-GB"/>
                                  </w:rPr>
                                  <w:t>2030 impacts</w:t>
                                </w:r>
                              </w:p>
                            </w:txbxContent>
                          </wps:txbx>
                          <wps:bodyPr wrap="square" lIns="9138" tIns="45690" rIns="9138" bIns="45690" anchor="b">
                            <a:noAutofit/>
                          </wps:bodyPr>
                        </wps:wsp>
                        <wps:wsp>
                          <wps:cNvPr id="283" name="Rounded Rectangle 78"/>
                          <wps:cNvSpPr/>
                          <wps:spPr>
                            <a:xfrm>
                              <a:off x="914400" y="39269"/>
                              <a:ext cx="1239520" cy="400050"/>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63E9E38A" w14:textId="77777777" w:rsidR="00184B19" w:rsidRPr="00743B3D" w:rsidRDefault="00184B19" w:rsidP="00E84EC0">
                                <w:pPr>
                                  <w:pStyle w:val="NormalWeb"/>
                                  <w:spacing w:before="0" w:beforeAutospacing="0" w:after="0" w:afterAutospacing="0"/>
                                  <w:jc w:val="center"/>
                                  <w:rPr>
                                    <w:sz w:val="18"/>
                                    <w:szCs w:val="18"/>
                                  </w:rPr>
                                </w:pPr>
                                <w:r w:rsidRPr="00743B3D">
                                  <w:rPr>
                                    <w:b/>
                                    <w:bCs/>
                                    <w:color w:val="F2F2F2" w:themeColor="background1" w:themeShade="F2"/>
                                    <w:kern w:val="24"/>
                                    <w:sz w:val="18"/>
                                    <w:szCs w:val="18"/>
                                    <w:lang w:val="en-GB"/>
                                  </w:rPr>
                                  <w:t>Intermediate 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 name="Rounded Rectangle 82"/>
                          <wps:cNvSpPr/>
                          <wps:spPr>
                            <a:xfrm>
                              <a:off x="2221487" y="0"/>
                              <a:ext cx="1402080" cy="48768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E379C5" w14:textId="77777777" w:rsidR="00184B19" w:rsidRPr="00743B3D" w:rsidRDefault="00184B19" w:rsidP="00E84EC0">
                                <w:pPr>
                                  <w:pStyle w:val="NormalWeb"/>
                                  <w:spacing w:before="0" w:beforeAutospacing="0" w:after="0" w:afterAutospacing="0"/>
                                  <w:jc w:val="center"/>
                                  <w:rPr>
                                    <w:sz w:val="18"/>
                                    <w:szCs w:val="18"/>
                                  </w:rPr>
                                </w:pPr>
                                <w:r w:rsidRPr="00743B3D">
                                  <w:rPr>
                                    <w:b/>
                                    <w:bCs/>
                                    <w:color w:val="F2F2F2" w:themeColor="background1" w:themeShade="F2"/>
                                    <w:kern w:val="24"/>
                                    <w:sz w:val="18"/>
                                    <w:szCs w:val="18"/>
                                    <w:lang w:val="en-GB"/>
                                  </w:rPr>
                                  <w:t>Expected accomplishments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 name="Rounded Rectangle 86"/>
                          <wps:cNvSpPr/>
                          <wps:spPr>
                            <a:xfrm>
                              <a:off x="2221487" y="538543"/>
                              <a:ext cx="1402080" cy="40005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A884F8" w14:textId="77777777" w:rsidR="00184B19" w:rsidRPr="00743B3D" w:rsidRDefault="00184B19" w:rsidP="00E84EC0">
                                <w:pPr>
                                  <w:pStyle w:val="NormalWeb"/>
                                  <w:spacing w:before="0" w:beforeAutospacing="0" w:after="0" w:afterAutospacing="0"/>
                                  <w:jc w:val="center"/>
                                  <w:rPr>
                                    <w:sz w:val="18"/>
                                    <w:szCs w:val="18"/>
                                  </w:rPr>
                                </w:pPr>
                                <w:r w:rsidRPr="00743B3D">
                                  <w:rPr>
                                    <w:b/>
                                    <w:bCs/>
                                    <w:color w:val="F2F2F2" w:themeColor="background1" w:themeShade="F2"/>
                                    <w:kern w:val="24"/>
                                    <w:sz w:val="18"/>
                                    <w:szCs w:val="18"/>
                                    <w:lang w:val="en-GB"/>
                                  </w:rPr>
                                  <w:t>Key deliverables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6" name="Rounded Rectangle 98"/>
                          <wps:cNvSpPr/>
                          <wps:spPr>
                            <a:xfrm>
                              <a:off x="0" y="95367"/>
                              <a:ext cx="638175" cy="784860"/>
                            </a:xfrm>
                            <a:prstGeom prst="round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1DE023" w14:textId="77777777" w:rsidR="00184B19" w:rsidRPr="00743B3D" w:rsidRDefault="00184B19" w:rsidP="00E84EC0">
                                <w:pPr>
                                  <w:pStyle w:val="NormalWeb"/>
                                  <w:spacing w:before="0" w:beforeAutospacing="0" w:after="0" w:afterAutospacing="0"/>
                                  <w:jc w:val="center"/>
                                  <w:rPr>
                                    <w:sz w:val="18"/>
                                    <w:szCs w:val="18"/>
                                  </w:rPr>
                                </w:pPr>
                                <w:r w:rsidRPr="00743B3D">
                                  <w:rPr>
                                    <w:b/>
                                    <w:bCs/>
                                    <w:color w:val="000000" w:themeColor="text1"/>
                                    <w:kern w:val="24"/>
                                    <w:sz w:val="18"/>
                                    <w:szCs w:val="18"/>
                                    <w:lang w:val="en-GB"/>
                                  </w:rPr>
                                  <w:t>Key</w:t>
                                </w:r>
                              </w:p>
                            </w:txbxContent>
                          </wps:txbx>
                          <wps:bodyPr lIns="9138" tIns="45690" rIns="9138" bIns="45690" anchor="ctr"/>
                        </wps:wsp>
                      </wpg:grpSp>
                      <wpg:grpSp>
                        <wpg:cNvPr id="287" name="Group 287"/>
                        <wpg:cNvGrpSpPr/>
                        <wpg:grpSpPr>
                          <a:xfrm>
                            <a:off x="5205909" y="44878"/>
                            <a:ext cx="807404" cy="965468"/>
                            <a:chOff x="0" y="0"/>
                            <a:chExt cx="807404" cy="965468"/>
                          </a:xfrm>
                        </wpg:grpSpPr>
                        <wps:wsp>
                          <wps:cNvPr id="64" name="Line 18"/>
                          <wps:cNvCnPr/>
                          <wps:spPr bwMode="auto">
                            <a:xfrm flipV="1">
                              <a:off x="0" y="0"/>
                              <a:ext cx="0" cy="965468"/>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65" name="TextBox 99"/>
                          <wps:cNvSpPr txBox="1"/>
                          <wps:spPr>
                            <a:xfrm>
                              <a:off x="16829" y="364638"/>
                              <a:ext cx="790575" cy="196215"/>
                            </a:xfrm>
                            <a:prstGeom prst="rect">
                              <a:avLst/>
                            </a:prstGeom>
                            <a:noFill/>
                          </wps:spPr>
                          <wps:txbx>
                            <w:txbxContent>
                              <w:p w14:paraId="6E91E94B" w14:textId="77777777" w:rsidR="00184B19" w:rsidRPr="00743B3D" w:rsidRDefault="00184B19" w:rsidP="00E84EC0">
                                <w:pPr>
                                  <w:pStyle w:val="NormalWeb"/>
                                  <w:spacing w:before="0" w:beforeAutospacing="0" w:after="0" w:afterAutospacing="0"/>
                                  <w:rPr>
                                    <w:sz w:val="18"/>
                                    <w:szCs w:val="18"/>
                                  </w:rPr>
                                </w:pPr>
                                <w:r w:rsidRPr="00743B3D">
                                  <w:rPr>
                                    <w:color w:val="000000" w:themeColor="text1"/>
                                    <w:kern w:val="24"/>
                                    <w:sz w:val="18"/>
                                    <w:szCs w:val="18"/>
                                    <w:lang w:val="en-GB"/>
                                  </w:rPr>
                                  <w:t>= Linkages</w:t>
                                </w:r>
                              </w:p>
                            </w:txbxContent>
                          </wps:txbx>
                          <wps:bodyPr wrap="square" rtlCol="0">
                            <a:noAutofit/>
                          </wps:bodyPr>
                        </wps:wsp>
                      </wpg:grpSp>
                    </wpg:wgp>
                  </a:graphicData>
                </a:graphic>
              </wp:anchor>
            </w:drawing>
          </mc:Choice>
          <mc:Fallback>
            <w:pict>
              <v:group id="Group 276" o:spid="_x0000_s1150" style="position:absolute;margin-left:-7.75pt;margin-top:579.15pt;width:489.55pt;height:81.4pt;z-index:251514880" coordsize="62172,10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">
                <v:line id="Straight Connector 71" o:spid="_x0000_s1151" style="position:absolute;visibility:visible;mso-wrap-style:square" from="0,0" to="621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V1FcMAAADcAAAADwAAAGRycy9kb3ducmV2LnhtbESPzWrDMBCE74W+g9hCb41cH5riRjZp&#10;ID/XOsmht8XaWqbWykhy7Lx9FCj0OMzMN8yqmm0vLuRD51jB6yIDQdw43XGr4HTcvryDCBFZY++Y&#10;FFwpQFU+Pqyw0G7iL7rUsRUJwqFABSbGoZAyNIYshoUbiJP347zFmKRvpfY4JbjtZZ5lb9Jix2nB&#10;4EAbQ81vPVoF3+Nn9PujXE/1vNmZfNs3ozsr9fw0rz9ARJrjf/ivfdAK8uUS7mfSEZD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7VdRXDAAAA3AAAAA8AAAAAAAAAAAAA&#10;AAAAoQIAAGRycy9kb3ducmV2LnhtbFBLBQYAAAAABAAEAPkAAACRAwAAAAA=&#10;" strokecolor="black [3213]" strokeweight="1.5pt"/>
                <v:group id="Group 278" o:spid="_x0000_s1152" style="position:absolute;left:40502;top:1121;width:9989;height:8994" coordsize="9988,89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GEW8IAAADcAAAADwAAAGRycy9kb3ducmV2LnhtbERPTYvCMBC9C/sfwix4&#10;07SKunSNIrIuexDBuiDehmZsi82kNLGt/94cBI+P971c96YSLTWutKwgHkcgiDOrS84V/J92oy8Q&#10;ziNrrCyTggc5WK8+BktMtO34SG3qcxFC2CWooPC+TqR0WUEG3djWxIG72sagD7DJpW6wC+GmkpMo&#10;mkuDJYeGAmvaFpTd0rtR8Ntht5nGP+3+dt0+LqfZ4byPSanhZ7/5BuGp92/xy/2nFUwW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aRhFvCAAAA3AAAAA8A&#10;AAAAAAAAAAAAAAAAqgIAAGRycy9kb3ducmV2LnhtbFBLBQYAAAAABAAEAPoAAACZAwAAAAA=&#10;">
                  <v:roundrect id="Rounded Rectangle 87" o:spid="_x0000_s1153" style="position:absolute;left:280;top:4992;width:9481;height:4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VYMcMA&#10;AADcAAAADwAAAGRycy9kb3ducmV2LnhtbESP0WrCQBRE3wX/YblCX8RstGpr6ipSKPqa6Adcs9dN&#10;aPZuyK4x/n23UOjjMDNnmO1+sI3oqfO1YwXzJAVBXDpds1FwOX/N3kH4gKyxcUwKnuRhvxuPtphp&#10;9+Cc+iIYESHsM1RQhdBmUvqyIos+cS1x9G6usxii7IzUHT4i3DZykaZrabHmuFBhS58Vld/F3SrI&#10;TSGNntYre5B5esXlsX99HpV6mQyHDxCBhvAf/muftILF2wZ+z8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VYMcMAAADcAAAADwAAAAAAAAAAAAAAAACYAgAAZHJzL2Rv&#10;d25yZXYueG1sUEsFBgAAAAAEAAQA9QAAAIgDAAAAAA==&#10;" fillcolor="#c4bc96 [2414]" strokecolor="#1c1a10 [334]" strokeweight="1pt">
                    <v:textbox>
                      <w:txbxContent>
                        <w:p w14:paraId="21C0B655" w14:textId="77777777" w:rsidR="00184B19" w:rsidRPr="00743B3D" w:rsidRDefault="00184B19" w:rsidP="00E84EC0">
                          <w:pPr>
                            <w:pStyle w:val="NormalWeb"/>
                            <w:spacing w:before="0" w:beforeAutospacing="0" w:after="0" w:afterAutospacing="0"/>
                            <w:jc w:val="center"/>
                            <w:rPr>
                              <w:sz w:val="18"/>
                              <w:szCs w:val="18"/>
                            </w:rPr>
                          </w:pPr>
                          <w:r w:rsidRPr="00743B3D">
                            <w:rPr>
                              <w:b/>
                              <w:bCs/>
                              <w:color w:val="000000" w:themeColor="text1"/>
                              <w:kern w:val="24"/>
                              <w:sz w:val="18"/>
                              <w:szCs w:val="18"/>
                              <w:lang w:val="en-GB"/>
                            </w:rPr>
                            <w:t>Assumptions</w:t>
                          </w:r>
                        </w:p>
                      </w:txbxContent>
                    </v:textbox>
                  </v:roundrect>
                  <v:roundrect id="Rounded Rectangle 89" o:spid="_x0000_s1154" style="position:absolute;width:9988;height:40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hx478A&#10;AADcAAAADwAAAGRycy9kb3ducmV2LnhtbERPSwrCMBDdC94hjOBOUxVFqlFUENyo+AFxNzRjW9pM&#10;ShO13t4sBJeP958vG1OKF9Uut6xg0I9AECdW55wquF62vSkI55E1lpZJwYccLBft1hxjbd98otfZ&#10;pyKEsItRQeZ9FUvpkowMur6tiAP3sLVBH2CdSl3jO4SbUg6jaCIN5hwaMqxok1FSnJ9Gwf5xH6+P&#10;0aH4FJfB6aaLcrRLtkp1O81qBsJT4//in3unFQynYX44E46AXH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KHHjvwAAANwAAAAPAAAAAAAAAAAAAAAAAJgCAABkcnMvZG93bnJl&#10;di54bWxQSwUGAAAAAAQABAD1AAAAhAMAAAAA&#10;" fillcolor="#ccc0d9 [1303]" strokecolor="#5f497a [2407]" strokeweight="1pt">
                    <v:textbox>
                      <w:txbxContent>
                        <w:p w14:paraId="4FE64E35" w14:textId="77777777" w:rsidR="00184B19" w:rsidRPr="00743B3D" w:rsidRDefault="00184B19" w:rsidP="00E84EC0">
                          <w:pPr>
                            <w:pStyle w:val="NormalWeb"/>
                            <w:spacing w:before="0" w:beforeAutospacing="0" w:after="0" w:afterAutospacing="0"/>
                            <w:jc w:val="center"/>
                            <w:rPr>
                              <w:sz w:val="18"/>
                              <w:szCs w:val="18"/>
                            </w:rPr>
                          </w:pPr>
                          <w:r w:rsidRPr="00743B3D">
                            <w:rPr>
                              <w:b/>
                              <w:bCs/>
                              <w:color w:val="000000" w:themeColor="text1"/>
                              <w:kern w:val="24"/>
                              <w:sz w:val="18"/>
                              <w:szCs w:val="18"/>
                              <w:lang w:val="en-GB"/>
                            </w:rPr>
                            <w:t>Drivers</w:t>
                          </w:r>
                        </w:p>
                      </w:txbxContent>
                    </v:textbox>
                  </v:roundrect>
                </v:group>
                <v:group id="Group 281" o:spid="_x0000_s1155" style="position:absolute;left:2580;top:953;width:36236;height:9386" coordsize="36235,93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5d4cYAAADcAAAADwAAAGRycy9kb3ducmV2LnhtbESPT2vCQBTE74V+h+UV&#10;equbRFpC6ioirfQgQo0g3h7ZZxLMvg3Zbf58+64geBxm5jfMYjWaRvTUudqygngWgSAurK65VHDM&#10;v99SEM4ja2wsk4KJHKyWz08LzLQd+Jf6gy9FgLDLUEHlfZtJ6YqKDLqZbYmDd7GdQR9kV0rd4RDg&#10;ppFJFH1IgzWHhQpb2lRUXA9/RsF2wGE9j7/63fWymc75+/60i0mp15dx/QnC0+gf4Xv7RytI0h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l3hxgAAANwA&#10;AAAPAAAAAAAAAAAAAAAAAKoCAABkcnMvZG93bnJldi54bWxQSwUGAAAAAAQABAD6AAAAnQMAAAAA&#10;">
                  <v:roundrect id="Rounded Rectangle 73" o:spid="_x0000_s1156" style="position:absolute;left:9144;top:5722;width:11944;height:3124;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4qN8MA&#10;AADcAAAADwAAAGRycy9kb3ducmV2LnhtbESPS4vCMBSF94L/IVzBnabThUg1yiAjDhQFHwuX1+ZO&#10;W2xuSpKpnX8/EQSXh/P4OMt1bxrRkfO1ZQUf0wQEcWF1zaWCy3k7mYPwAVljY5kU/JGH9Wo4WGKm&#10;7YOP1J1CKeII+wwVVCG0mZS+qMign9qWOHo/1hkMUbpSaoePOG4amSbJTBqsORIqbGlTUXE//ZrI&#10;3VOq62N+ue1pdy2+OpffDrlS41H/uQARqA/v8Kv9rRWk8xSe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4qN8MAAADcAAAADwAAAAAAAAAAAAAAAACYAgAAZHJzL2Rv&#10;d25yZXYueG1sUEsFBgAAAAAEAAQA9QAAAIgDAAAAAA==&#10;" fillcolor="#943634 [2405]" strokecolor="#622423 [1605]" strokeweight="1pt">
                    <v:textbox inset=".25383mm,1.2692mm,.25383mm,1.2692mm">
                      <w:txbxContent>
                        <w:p w14:paraId="7B85BA45" w14:textId="77777777" w:rsidR="00184B19" w:rsidRPr="00743B3D" w:rsidRDefault="00184B19" w:rsidP="00E84EC0">
                          <w:pPr>
                            <w:pStyle w:val="NormalWeb"/>
                            <w:spacing w:before="0" w:beforeAutospacing="0" w:after="0" w:afterAutospacing="0"/>
                            <w:jc w:val="center"/>
                            <w:rPr>
                              <w:sz w:val="18"/>
                              <w:szCs w:val="18"/>
                            </w:rPr>
                          </w:pPr>
                          <w:r w:rsidRPr="00743B3D">
                            <w:rPr>
                              <w:b/>
                              <w:bCs/>
                              <w:color w:val="F2F2F2" w:themeColor="background1" w:themeShade="F2"/>
                              <w:kern w:val="24"/>
                              <w:sz w:val="18"/>
                              <w:szCs w:val="18"/>
                              <w:lang w:val="en-GB"/>
                            </w:rPr>
                            <w:t>2030 impacts</w:t>
                          </w:r>
                        </w:p>
                      </w:txbxContent>
                    </v:textbox>
                  </v:roundrect>
                  <v:roundrect id="Rounded Rectangle 78" o:spid="_x0000_s1157" style="position:absolute;left:9144;top:392;width:12395;height:4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K9o8UA&#10;AADcAAAADwAAAGRycy9kb3ducmV2LnhtbESPQWvCQBSE7wX/w/IEL0U3jVBC6iolVRB70org7TX7&#10;mqTNvg27q4n/visUehxm5htmsRpMK67kfGNZwdMsAUFcWt1wpeD4sZlmIHxA1thaJgU38rBajh4W&#10;mGvb856uh1CJCGGfo4I6hC6X0pc1GfQz2xFH78s6gyFKV0ntsI9w08o0SZ6lwYbjQo0dFTWVP4eL&#10;UYDvm132fdoVb67v0Xdre378tEpNxsPrC4hAQ/gP/7W3WkGazeF+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kr2jxQAAANwAAAAPAAAAAAAAAAAAAAAAAJgCAABkcnMv&#10;ZG93bnJldi54bWxQSwUGAAAAAAQABAD1AAAAigMAAAAA&#10;" fillcolor="#4f81bd [3204]" strokecolor="#243f60 [1604]" strokeweight="1pt">
                    <v:textbox>
                      <w:txbxContent>
                        <w:p w14:paraId="63E9E38A" w14:textId="77777777" w:rsidR="00184B19" w:rsidRPr="00743B3D" w:rsidRDefault="00184B19" w:rsidP="00E84EC0">
                          <w:pPr>
                            <w:pStyle w:val="NormalWeb"/>
                            <w:spacing w:before="0" w:beforeAutospacing="0" w:after="0" w:afterAutospacing="0"/>
                            <w:jc w:val="center"/>
                            <w:rPr>
                              <w:sz w:val="18"/>
                              <w:szCs w:val="18"/>
                            </w:rPr>
                          </w:pPr>
                          <w:r w:rsidRPr="00743B3D">
                            <w:rPr>
                              <w:b/>
                              <w:bCs/>
                              <w:color w:val="F2F2F2" w:themeColor="background1" w:themeShade="F2"/>
                              <w:kern w:val="24"/>
                              <w:sz w:val="18"/>
                              <w:szCs w:val="18"/>
                              <w:lang w:val="en-GB"/>
                            </w:rPr>
                            <w:t>Intermediate states</w:t>
                          </w:r>
                        </w:p>
                      </w:txbxContent>
                    </v:textbox>
                  </v:roundrect>
                  <v:roundrect id="_x0000_s1158" style="position:absolute;left:22214;width:14021;height:48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g/5MUA&#10;AADcAAAADwAAAGRycy9kb3ducmV2LnhtbESPQWvCQBSE74X+h+UVvIhuFLGSupEiiEX00LT2/Mi+&#10;ZEOzb0N2Nem/dwWhx2FmvmHWm8E24kqdrx0rmE0TEMSF0zVXCr6/dpMVCB+QNTaOScEfedhkz09r&#10;TLXr+ZOueahEhLBPUYEJoU2l9IUhi37qWuLola6zGKLsKqk77CPcNnKeJEtpsea4YLClraHiN79Y&#10;BeeTK20z/uGDSS77fvy69UedKzV6Gd7fQAQawn/40f7QCuarBdzPxCM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SD/kxQAAANwAAAAPAAAAAAAAAAAAAAAAAJgCAABkcnMv&#10;ZG93bnJldi54bWxQSwUGAAAAAAQABAD1AAAAigMAAAAA&#10;" fillcolor="#e36c0a [2409]" strokecolor="#974706 [1609]" strokeweight="1pt">
                    <v:textbox>
                      <w:txbxContent>
                        <w:p w14:paraId="6DE379C5" w14:textId="77777777" w:rsidR="00184B19" w:rsidRPr="00743B3D" w:rsidRDefault="00184B19" w:rsidP="00E84EC0">
                          <w:pPr>
                            <w:pStyle w:val="NormalWeb"/>
                            <w:spacing w:before="0" w:beforeAutospacing="0" w:after="0" w:afterAutospacing="0"/>
                            <w:jc w:val="center"/>
                            <w:rPr>
                              <w:sz w:val="18"/>
                              <w:szCs w:val="18"/>
                            </w:rPr>
                          </w:pPr>
                          <w:r w:rsidRPr="00743B3D">
                            <w:rPr>
                              <w:b/>
                              <w:bCs/>
                              <w:color w:val="F2F2F2" w:themeColor="background1" w:themeShade="F2"/>
                              <w:kern w:val="24"/>
                              <w:sz w:val="18"/>
                              <w:szCs w:val="18"/>
                              <w:lang w:val="en-GB"/>
                            </w:rPr>
                            <w:t>Expected accomplishments</w:t>
                          </w:r>
                        </w:p>
                      </w:txbxContent>
                    </v:textbox>
                  </v:roundrect>
                  <v:roundrect id="_x0000_s1159" style="position:absolute;left:22214;top:5385;width:14021;height:40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ojcYA&#10;AADcAAAADwAAAGRycy9kb3ducmV2LnhtbESPQWvCQBSE74L/YXmCl1I3RmwldRUVxFLtobbQ6yP7&#10;mgSzb0N2dWN/fVcoeBxm5htmvuxMLS7UusqygvEoAUGcW11xoeDrc/s4A+E8ssbaMim4koPlot+b&#10;Y6Zt4A+6HH0hIoRdhgpK75tMSpeXZNCNbEMcvR/bGvRRtoXULYYIN7VMk+RJGqw4LpTY0Kak/HQ8&#10;GwUHl76/nU0I+4fd86Rehe/fsN4pNRx0qxcQnjp/D/+3X7WCdDaF25l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pojcYAAADcAAAADwAAAAAAAAAAAAAAAACYAgAAZHJz&#10;L2Rvd25yZXYueG1sUEsFBgAAAAAEAAQA9QAAAIsDAAAAAA==&#10;" fillcolor="#31849b [2408]" strokecolor="#205867 [1608]" strokeweight="1pt">
                    <v:textbox>
                      <w:txbxContent>
                        <w:p w14:paraId="48A884F8" w14:textId="77777777" w:rsidR="00184B19" w:rsidRPr="00743B3D" w:rsidRDefault="00184B19" w:rsidP="00E84EC0">
                          <w:pPr>
                            <w:pStyle w:val="NormalWeb"/>
                            <w:spacing w:before="0" w:beforeAutospacing="0" w:after="0" w:afterAutospacing="0"/>
                            <w:jc w:val="center"/>
                            <w:rPr>
                              <w:sz w:val="18"/>
                              <w:szCs w:val="18"/>
                            </w:rPr>
                          </w:pPr>
                          <w:r w:rsidRPr="00743B3D">
                            <w:rPr>
                              <w:b/>
                              <w:bCs/>
                              <w:color w:val="F2F2F2" w:themeColor="background1" w:themeShade="F2"/>
                              <w:kern w:val="24"/>
                              <w:sz w:val="18"/>
                              <w:szCs w:val="18"/>
                              <w:lang w:val="en-GB"/>
                            </w:rPr>
                            <w:t>Key deliverables</w:t>
                          </w:r>
                        </w:p>
                      </w:txbxContent>
                    </v:textbox>
                  </v:roundrect>
                  <v:roundrect id="_x0000_s1160" style="position:absolute;top:953;width:6381;height:78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FRmsYA&#10;AADcAAAADwAAAGRycy9kb3ducmV2LnhtbESPQWsCMRSE74L/IbyCN81WRGVrFBEFRdtSWyi9PTev&#10;m8XNy7KJ6/rvTUHocZiZb5jZorWlaKj2hWMFz4MEBHHmdMG5gq/PTX8KwgdkjaVjUnAjD4t5tzPD&#10;VLsrf1BzDLmIEPYpKjAhVKmUPjNk0Q9cRRy9X1dbDFHWudQ1XiPclnKYJGNpseC4YLCilaHsfLxY&#10;BafXbD/6XpulmZwOP4e3c7ML741Svad2+QIiUBv+w4/2VisYTsfwdyY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FRmsYAAADcAAAADwAAAAAAAAAAAAAAAACYAgAAZHJz&#10;L2Rvd25yZXYueG1sUEsFBgAAAAAEAAQA9QAAAIsDAAAAAA==&#10;" fillcolor="white [3212]" strokecolor="black [3213]" strokeweight="1pt">
                    <v:textbox inset=".25383mm,1.2692mm,.25383mm,1.2692mm">
                      <w:txbxContent>
                        <w:p w14:paraId="5D1DE023" w14:textId="77777777" w:rsidR="00184B19" w:rsidRPr="00743B3D" w:rsidRDefault="00184B19" w:rsidP="00E84EC0">
                          <w:pPr>
                            <w:pStyle w:val="NormalWeb"/>
                            <w:spacing w:before="0" w:beforeAutospacing="0" w:after="0" w:afterAutospacing="0"/>
                            <w:jc w:val="center"/>
                            <w:rPr>
                              <w:sz w:val="18"/>
                              <w:szCs w:val="18"/>
                            </w:rPr>
                          </w:pPr>
                          <w:r w:rsidRPr="00743B3D">
                            <w:rPr>
                              <w:b/>
                              <w:bCs/>
                              <w:color w:val="000000" w:themeColor="text1"/>
                              <w:kern w:val="24"/>
                              <w:sz w:val="18"/>
                              <w:szCs w:val="18"/>
                              <w:lang w:val="en-GB"/>
                            </w:rPr>
                            <w:t>Key</w:t>
                          </w:r>
                        </w:p>
                      </w:txbxContent>
                    </v:textbox>
                  </v:roundrect>
                </v:group>
                <v:group id="Group 287" o:spid="_x0000_s1161" style="position:absolute;left:52059;top:448;width:8074;height:9655" coordsize="8074,96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tgDsUAAADcAAAADwAAAGRycy9kb3ducmV2LnhtbESPS4vCQBCE78L+h6EX&#10;9qaTuPggOorI7uJBBB8g3ppMmwQzPSEzm8R/7wiCx6KqvqLmy86UoqHaFZYVxIMIBHFqdcGZgtPx&#10;tz8F4TyyxtIyKbiTg+XiozfHRNuW99QcfCYChF2CCnLvq0RKl+Zk0A1sRRy8q60N+iDrTOoa2wA3&#10;pRxG0VgaLDgs5FjROqf0dvg3Cv5abFff8U+zvV3X98txtDtvY1Lq67NbzUB46vw7/GpvtILhd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bYA7FAAAA3AAA&#10;AA8AAAAAAAAAAAAAAAAAqgIAAGRycy9kb3ducmV2LnhtbFBLBQYAAAAABAAEAPoAAACcAwAAAAA=&#10;">
                  <v:line id="Line 18" o:spid="_x0000_s1162" style="position:absolute;flip:y;visibility:visible;mso-wrap-style:square" from="0,0" to="0,9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vUAMUAAADbAAAADwAAAGRycy9kb3ducmV2LnhtbESPW2sCMRSE3wv+h3AE32rWWi+sRlGh&#10;pUIRvIA+HjfHzeLmZLtJdfvvm0LBx2FmvmGm88aW4ka1Lxwr6HUTEMSZ0wXnCg77t+cxCB+QNZaO&#10;ScEPeZjPWk9TTLW785Zuu5CLCGGfogITQpVK6TNDFn3XVcTRu7jaYoiyzqWu8R7htpQvSTKUFguO&#10;CwYrWhnKrrtvq2CzXG/pWA1Gq/fTMpy/zp9k+mOlOu1mMQERqAmP8H/7QysYvsL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GvUAMUAAADbAAAADwAAAAAAAAAA&#10;AAAAAAChAgAAZHJzL2Rvd25yZXYueG1sUEsFBgAAAAAEAAQA+QAAAJMDAAAAAA==&#10;" strokecolor="#1f497d" strokeweight="3pt">
                    <v:stroke endarrow="block"/>
                  </v:line>
                  <v:shape id="TextBox 99" o:spid="_x0000_s1163" type="#_x0000_t202" style="position:absolute;left:168;top:3646;width:7906;height:19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EFHMIA&#10;AADbAAAADwAAAGRycy9kb3ducmV2LnhtbESPT4vCMBTE74LfITxhb5ooq2g1iijCnlzWf+Dt0Tzb&#10;YvNSmmi7394sLHgcZuY3zGLV2lI8qfaFYw3DgQJBnDpTcKbhdNz1pyB8QDZYOiYNv+Rhtex2FpgY&#10;1/APPQ8hExHCPkENeQhVIqVPc7LoB64ijt7N1RZDlHUmTY1NhNtSjpSaSIsFx4UcK9rklN4PD6vh&#10;vL9dL5/qO9vacdW4Vkm2M6n1R69dz0EEasM7/N/+MhomY/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8QUcwgAAANsAAAAPAAAAAAAAAAAAAAAAAJgCAABkcnMvZG93&#10;bnJldi54bWxQSwUGAAAAAAQABAD1AAAAhwMAAAAA&#10;" filled="f" stroked="f">
                    <v:textbox>
                      <w:txbxContent>
                        <w:p w14:paraId="6E91E94B" w14:textId="77777777" w:rsidR="00184B19" w:rsidRPr="00743B3D" w:rsidRDefault="00184B19" w:rsidP="00E84EC0">
                          <w:pPr>
                            <w:pStyle w:val="NormalWeb"/>
                            <w:spacing w:before="0" w:beforeAutospacing="0" w:after="0" w:afterAutospacing="0"/>
                            <w:rPr>
                              <w:sz w:val="18"/>
                              <w:szCs w:val="18"/>
                            </w:rPr>
                          </w:pPr>
                          <w:r w:rsidRPr="00743B3D">
                            <w:rPr>
                              <w:color w:val="000000" w:themeColor="text1"/>
                              <w:kern w:val="24"/>
                              <w:sz w:val="18"/>
                              <w:szCs w:val="18"/>
                              <w:lang w:val="en-GB"/>
                            </w:rPr>
                            <w:t>= Linkages</w:t>
                          </w:r>
                        </w:p>
                      </w:txbxContent>
                    </v:textbox>
                  </v:shape>
                </v:group>
              </v:group>
            </w:pict>
          </mc:Fallback>
        </mc:AlternateContent>
      </w:r>
      <w:r w:rsidRPr="003154C7">
        <w:rPr>
          <w:noProof/>
          <w:lang w:val="en-US"/>
        </w:rPr>
        <mc:AlternateContent>
          <mc:Choice Requires="wps">
            <w:drawing>
              <wp:anchor distT="0" distB="0" distL="114300" distR="114300" simplePos="0" relativeHeight="251510784" behindDoc="0" locked="0" layoutInCell="1" allowOverlap="1" wp14:anchorId="6DA8E08F" wp14:editId="056A6249">
                <wp:simplePos x="0" y="0"/>
                <wp:positionH relativeFrom="column">
                  <wp:posOffset>4019379</wp:posOffset>
                </wp:positionH>
                <wp:positionV relativeFrom="paragraph">
                  <wp:posOffset>4853057</wp:posOffset>
                </wp:positionV>
                <wp:extent cx="930910" cy="1249154"/>
                <wp:effectExtent l="0" t="0" r="21590" b="27305"/>
                <wp:wrapNone/>
                <wp:docPr id="66" name="Rounded Rectangle 63"/>
                <wp:cNvGraphicFramePr/>
                <a:graphic xmlns:a="http://schemas.openxmlformats.org/drawingml/2006/main">
                  <a:graphicData uri="http://schemas.microsoft.com/office/word/2010/wordprocessingShape">
                    <wps:wsp>
                      <wps:cNvSpPr/>
                      <wps:spPr>
                        <a:xfrm>
                          <a:off x="0" y="0"/>
                          <a:ext cx="930910" cy="1249154"/>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615507" w14:textId="13927C16"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Promotion of innovative tools and technologies for system thinking in relation to ecosystems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3" o:spid="_x0000_s1164" style="position:absolute;margin-left:316.5pt;margin-top:382.15pt;width:73.3pt;height:98.35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" fillcolor="#31849b [2408]" strokecolor="#205867 [1608]" strokeweight="1pt">
                <v:textbox>
                  <w:txbxContent>
                    <w:p w14:paraId="6B615507" w14:textId="13927C16" w:rsidR="00184B19" w:rsidRPr="00743B3D" w:rsidRDefault="00184B19" w:rsidP="00E84EC0">
                      <w:pPr>
                        <w:pStyle w:val="NormalWeb"/>
                        <w:spacing w:before="0" w:beforeAutospacing="0" w:after="0" w:afterAutospacing="0"/>
                        <w:jc w:val="center"/>
                        <w:rPr>
                          <w:sz w:val="18"/>
                          <w:szCs w:val="18"/>
                        </w:rPr>
                      </w:pPr>
                      <w:r w:rsidRPr="00743B3D">
                        <w:rPr>
                          <w:bCs/>
                          <w:color w:val="F2F2F2" w:themeColor="background1" w:themeShade="F2"/>
                          <w:kern w:val="24"/>
                          <w:sz w:val="18"/>
                          <w:szCs w:val="18"/>
                        </w:rPr>
                        <w:t>Promotion of innovative tools and technologies for system thinking in relation to ecosystems</w:t>
                      </w:r>
                    </w:p>
                  </w:txbxContent>
                </v:textbox>
              </v:roundrect>
            </w:pict>
          </mc:Fallback>
        </mc:AlternateContent>
      </w:r>
      <w:r w:rsidRPr="003154C7">
        <w:rPr>
          <w:noProof/>
          <w:lang w:val="en-US"/>
        </w:rPr>
        <mc:AlternateContent>
          <mc:Choice Requires="wps">
            <w:drawing>
              <wp:anchor distT="0" distB="0" distL="114300" distR="114300" simplePos="0" relativeHeight="251503616" behindDoc="0" locked="0" layoutInCell="1" allowOverlap="1" wp14:anchorId="7953A62C" wp14:editId="5D493F1E">
                <wp:simplePos x="0" y="0"/>
                <wp:positionH relativeFrom="column">
                  <wp:posOffset>3003550</wp:posOffset>
                </wp:positionH>
                <wp:positionV relativeFrom="paragraph">
                  <wp:posOffset>4908550</wp:posOffset>
                </wp:positionV>
                <wp:extent cx="936625" cy="1193165"/>
                <wp:effectExtent l="0" t="0" r="15875" b="26035"/>
                <wp:wrapNone/>
                <wp:docPr id="67" name="Rounded Rectangle 44"/>
                <wp:cNvGraphicFramePr/>
                <a:graphic xmlns:a="http://schemas.openxmlformats.org/drawingml/2006/main">
                  <a:graphicData uri="http://schemas.microsoft.com/office/word/2010/wordprocessingShape">
                    <wps:wsp>
                      <wps:cNvSpPr/>
                      <wps:spPr>
                        <a:xfrm>
                          <a:off x="0" y="0"/>
                          <a:ext cx="936625" cy="119316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057A81" w14:textId="77777777" w:rsidR="00184B19" w:rsidRPr="00C92872" w:rsidRDefault="00184B19" w:rsidP="00E84EC0">
                            <w:pPr>
                              <w:pStyle w:val="NormalWeb"/>
                              <w:spacing w:before="0" w:beforeAutospacing="0" w:after="0" w:afterAutospacing="0"/>
                              <w:jc w:val="center"/>
                              <w:rPr>
                                <w:sz w:val="18"/>
                                <w:szCs w:val="18"/>
                              </w:rPr>
                            </w:pPr>
                            <w:r w:rsidRPr="00C92872">
                              <w:rPr>
                                <w:bCs/>
                                <w:color w:val="F2F2F2" w:themeColor="background1" w:themeShade="F2"/>
                                <w:kern w:val="24"/>
                                <w:sz w:val="18"/>
                                <w:szCs w:val="18"/>
                              </w:rPr>
                              <w:t>Sectoral advocacy and support for integrated ecosystem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4" o:spid="_x0000_s1165" style="position:absolute;margin-left:236.5pt;margin-top:386.5pt;width:73.75pt;height:93.9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" fillcolor="#31849b [2408]" strokecolor="#205867 [1608]" strokeweight="1pt">
                <v:textbox>
                  <w:txbxContent>
                    <w:p w14:paraId="17057A81" w14:textId="77777777" w:rsidR="00184B19" w:rsidRPr="00C92872" w:rsidRDefault="00184B19" w:rsidP="00E84EC0">
                      <w:pPr>
                        <w:pStyle w:val="NormalWeb"/>
                        <w:spacing w:before="0" w:beforeAutospacing="0" w:after="0" w:afterAutospacing="0"/>
                        <w:jc w:val="center"/>
                        <w:rPr>
                          <w:sz w:val="18"/>
                          <w:szCs w:val="18"/>
                        </w:rPr>
                      </w:pPr>
                      <w:r w:rsidRPr="00C92872">
                        <w:rPr>
                          <w:bCs/>
                          <w:color w:val="F2F2F2" w:themeColor="background1" w:themeShade="F2"/>
                          <w:kern w:val="24"/>
                          <w:sz w:val="18"/>
                          <w:szCs w:val="18"/>
                        </w:rPr>
                        <w:t>Sectoral advocacy and support for integrated ecosystem management</w:t>
                      </w:r>
                    </w:p>
                  </w:txbxContent>
                </v:textbox>
              </v:roundrect>
            </w:pict>
          </mc:Fallback>
        </mc:AlternateContent>
      </w:r>
      <w:r w:rsidRPr="003154C7">
        <w:rPr>
          <w:noProof/>
          <w:lang w:val="en-US"/>
        </w:rPr>
        <mc:AlternateContent>
          <mc:Choice Requires="wpg">
            <w:drawing>
              <wp:anchor distT="0" distB="0" distL="114300" distR="114300" simplePos="0" relativeHeight="251513856" behindDoc="0" locked="0" layoutInCell="1" allowOverlap="1" wp14:anchorId="3970775B" wp14:editId="5E074F5E">
                <wp:simplePos x="0" y="0"/>
                <wp:positionH relativeFrom="column">
                  <wp:posOffset>1018127</wp:posOffset>
                </wp:positionH>
                <wp:positionV relativeFrom="paragraph">
                  <wp:posOffset>914965</wp:posOffset>
                </wp:positionV>
                <wp:extent cx="3990574" cy="2159432"/>
                <wp:effectExtent l="0" t="0" r="10160" b="12700"/>
                <wp:wrapNone/>
                <wp:docPr id="68" name="Group 68"/>
                <wp:cNvGraphicFramePr/>
                <a:graphic xmlns:a="http://schemas.openxmlformats.org/drawingml/2006/main">
                  <a:graphicData uri="http://schemas.microsoft.com/office/word/2010/wordprocessingGroup">
                    <wpg:wgp>
                      <wpg:cNvGrpSpPr/>
                      <wpg:grpSpPr>
                        <a:xfrm>
                          <a:off x="0" y="0"/>
                          <a:ext cx="3990574" cy="2159432"/>
                          <a:chOff x="0" y="0"/>
                          <a:chExt cx="3990574" cy="2159432"/>
                        </a:xfrm>
                      </wpg:grpSpPr>
                      <wps:wsp>
                        <wps:cNvPr id="71" name="Rounded Rectangle 11"/>
                        <wps:cNvSpPr/>
                        <wps:spPr>
                          <a:xfrm>
                            <a:off x="2041973" y="0"/>
                            <a:ext cx="1793875" cy="793115"/>
                          </a:xfrm>
                          <a:prstGeom prst="roundRect">
                            <a:avLst/>
                          </a:prstGeom>
                          <a:ln w="12700">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5D485663" w14:textId="77777777" w:rsidR="00184B19" w:rsidRPr="00F12AD9" w:rsidRDefault="00184B19" w:rsidP="00E84EC0">
                              <w:pPr>
                                <w:pStyle w:val="NormalWeb"/>
                                <w:spacing w:before="0" w:beforeAutospacing="0" w:after="0" w:afterAutospacing="0"/>
                                <w:jc w:val="center"/>
                                <w:rPr>
                                  <w:sz w:val="18"/>
                                  <w:szCs w:val="18"/>
                                </w:rPr>
                              </w:pPr>
                              <w:r w:rsidRPr="00F12AD9">
                                <w:rPr>
                                  <w:color w:val="FFFFFF"/>
                                  <w:kern w:val="24"/>
                                  <w:sz w:val="18"/>
                                  <w:szCs w:val="18"/>
                                </w:rPr>
                                <w:t>Private and public economic decision-making support healthy and productive ecosystems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ounded Rectangle 20"/>
                        <wps:cNvSpPr/>
                        <wps:spPr>
                          <a:xfrm>
                            <a:off x="56098" y="0"/>
                            <a:ext cx="1887306" cy="797560"/>
                          </a:xfrm>
                          <a:prstGeom prst="roundRect">
                            <a:avLst/>
                          </a:prstGeom>
                          <a:ln w="12700">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5F586B30" w14:textId="77777777" w:rsidR="00184B19" w:rsidRPr="00F12AD9" w:rsidRDefault="00184B19" w:rsidP="00E84EC0">
                              <w:pPr>
                                <w:pStyle w:val="NormalWeb"/>
                                <w:spacing w:before="0" w:beforeAutospacing="0" w:after="0" w:afterAutospacing="0"/>
                                <w:jc w:val="center"/>
                                <w:rPr>
                                  <w:sz w:val="18"/>
                                  <w:szCs w:val="18"/>
                                </w:rPr>
                              </w:pPr>
                              <w:r w:rsidRPr="00F12AD9">
                                <w:rPr>
                                  <w:color w:val="F2F2F2" w:themeColor="background1" w:themeShade="F2"/>
                                  <w:kern w:val="24"/>
                                  <w:sz w:val="18"/>
                                  <w:szCs w:val="18"/>
                                  <w:lang w:val="en-GB"/>
                                </w:rPr>
                                <w:t>Integrated ecosystem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ounded Rectangle 15"/>
                        <wps:cNvSpPr/>
                        <wps:spPr>
                          <a:xfrm>
                            <a:off x="0" y="992937"/>
                            <a:ext cx="1944370" cy="1166495"/>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A2BDFC" w14:textId="75AF1AD3" w:rsidR="00184B19" w:rsidRPr="00F12AD9" w:rsidRDefault="00184B19" w:rsidP="00E84EC0">
                              <w:pPr>
                                <w:pStyle w:val="NormalWeb"/>
                                <w:spacing w:before="0" w:beforeAutospacing="0" w:after="0" w:afterAutospacing="0"/>
                                <w:jc w:val="center"/>
                                <w:rPr>
                                  <w:sz w:val="18"/>
                                  <w:szCs w:val="18"/>
                                </w:rPr>
                              </w:pPr>
                              <w:r w:rsidRPr="00F12AD9">
                                <w:rPr>
                                  <w:color w:val="F2F2F2" w:themeColor="background1" w:themeShade="F2"/>
                                  <w:kern w:val="24"/>
                                  <w:sz w:val="18"/>
                                  <w:szCs w:val="18"/>
                                </w:rPr>
                                <w:t>The health and prod</w:t>
                              </w:r>
                              <w:r>
                                <w:rPr>
                                  <w:color w:val="F2F2F2" w:themeColor="background1" w:themeShade="F2"/>
                                  <w:kern w:val="24"/>
                                  <w:sz w:val="18"/>
                                  <w:szCs w:val="18"/>
                                </w:rPr>
                                <w:t>uctivity of marine, freshwater</w:t>
                              </w:r>
                              <w:r w:rsidRPr="00F12AD9">
                                <w:rPr>
                                  <w:color w:val="F2F2F2" w:themeColor="background1" w:themeShade="F2"/>
                                  <w:kern w:val="24"/>
                                  <w:sz w:val="18"/>
                                  <w:szCs w:val="18"/>
                                </w:rPr>
                                <w:t xml:space="preserve"> and terrestrial ecosystems are institutionalized in education, monitoring and cross-sectoral and transboundary collaboration frameworks at national and international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Rounded Rectangle 62"/>
                        <wps:cNvSpPr/>
                        <wps:spPr>
                          <a:xfrm>
                            <a:off x="2019534" y="992937"/>
                            <a:ext cx="1971040" cy="1166495"/>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BFEEE" w14:textId="1FF43ECC" w:rsidR="00184B19" w:rsidRPr="00F12AD9" w:rsidRDefault="00184B19" w:rsidP="00E84EC0">
                              <w:pPr>
                                <w:pStyle w:val="NormalWeb"/>
                                <w:spacing w:before="0" w:beforeAutospacing="0" w:after="0" w:afterAutospacing="0"/>
                                <w:jc w:val="center"/>
                                <w:rPr>
                                  <w:sz w:val="18"/>
                                  <w:szCs w:val="18"/>
                                </w:rPr>
                              </w:pPr>
                              <w:r w:rsidRPr="00F12AD9">
                                <w:rPr>
                                  <w:color w:val="FFFFFF" w:themeColor="light1"/>
                                  <w:kern w:val="24"/>
                                  <w:sz w:val="18"/>
                                  <w:szCs w:val="18"/>
                                </w:rPr>
                                <w:t xml:space="preserve">Policymakers in </w:t>
                              </w:r>
                              <w:r>
                                <w:rPr>
                                  <w:color w:val="FFFFFF" w:themeColor="light1"/>
                                  <w:kern w:val="24"/>
                                  <w:sz w:val="18"/>
                                  <w:szCs w:val="18"/>
                                </w:rPr>
                                <w:t xml:space="preserve">the </w:t>
                              </w:r>
                              <w:r w:rsidRPr="00F12AD9">
                                <w:rPr>
                                  <w:color w:val="FFFFFF" w:themeColor="light1"/>
                                  <w:kern w:val="24"/>
                                  <w:sz w:val="18"/>
                                  <w:szCs w:val="18"/>
                                </w:rPr>
                                <w:t>public and the private sector test the inclusion of the health and productivity of ecosystems in economic decision-making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68" o:spid="_x0000_s1166" style="position:absolute;margin-left:80.15pt;margin-top:72.05pt;width:314.2pt;height:170.05pt;z-index:251513856" coordsize="39905,21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">
                <v:roundrect id="_x0000_s1167" style="position:absolute;left:20419;width:17939;height:79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aK8QA&#10;AADbAAAADwAAAGRycy9kb3ducmV2LnhtbESPT2vCQBTE74LfYXlCL6Ibe7AhukrxDxQ9qaXg7Zl9&#10;TdJm34bdrYnf3hUKHoeZ+Q0zX3amFldyvrKsYDJOQBDnVldcKPg8bUcpCB+QNdaWScGNPCwX/d4c&#10;M21bPtD1GAoRIewzVFCG0GRS+rwkg35sG+LofVtnMETpCqkdthFuavmaJFNpsOK4UGJDq5Ly3+Of&#10;UYD77S79+dqt1q5t0Tcbex5erFIvg+59BiJQF57h//aHVvA2gceX+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4mivEAAAA2wAAAA8AAAAAAAAAAAAAAAAAmAIAAGRycy9k&#10;b3ducmV2LnhtbFBLBQYAAAAABAAEAPUAAACJAwAAAAA=&#10;" fillcolor="#4f81bd [3204]" strokecolor="#243f60 [1604]" strokeweight="1pt">
                  <v:textbox>
                    <w:txbxContent>
                      <w:p w14:paraId="5D485663" w14:textId="77777777" w:rsidR="00184B19" w:rsidRPr="00F12AD9" w:rsidRDefault="00184B19" w:rsidP="00E84EC0">
                        <w:pPr>
                          <w:pStyle w:val="NormalWeb"/>
                          <w:spacing w:before="0" w:beforeAutospacing="0" w:after="0" w:afterAutospacing="0"/>
                          <w:jc w:val="center"/>
                          <w:rPr>
                            <w:sz w:val="18"/>
                            <w:szCs w:val="18"/>
                          </w:rPr>
                        </w:pPr>
                        <w:r w:rsidRPr="00F12AD9">
                          <w:rPr>
                            <w:color w:val="FFFFFF"/>
                            <w:kern w:val="24"/>
                            <w:sz w:val="18"/>
                            <w:szCs w:val="18"/>
                          </w:rPr>
                          <w:t>Private and public economic decision-making support healthy and productive ecosystems</w:t>
                        </w:r>
                      </w:p>
                    </w:txbxContent>
                  </v:textbox>
                </v:roundrect>
                <v:roundrect id="Rounded Rectangle 20" o:spid="_x0000_s1168" style="position:absolute;left:560;width:18874;height:79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oEXMUA&#10;AADbAAAADwAAAGRycy9kb3ducmV2LnhtbESPT2vCQBTE74LfYXmCF6kbPWhI3YTiHyj2pC2F3l6z&#10;r0na7NuwuzXx23cFocdhZn7DbIrBtOJCzjeWFSzmCQji0uqGKwVvr4eHFIQPyBpby6TgSh6KfDza&#10;YKZtzye6nEMlIoR9hgrqELpMSl/WZNDPbUccvS/rDIYoXSW1wz7CTSuXSbKSBhuOCzV2tK2p/Dn/&#10;GgX4cjim3+/H7c71Pfpubz9mn1ap6WR4egQRaAj/4Xv7WStYL+H2Jf4A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gRcxQAAANsAAAAPAAAAAAAAAAAAAAAAAJgCAABkcnMv&#10;ZG93bnJldi54bWxQSwUGAAAAAAQABAD1AAAAigMAAAAA&#10;" fillcolor="#4f81bd [3204]" strokecolor="#243f60 [1604]" strokeweight="1pt">
                  <v:textbox>
                    <w:txbxContent>
                      <w:p w14:paraId="5F586B30" w14:textId="77777777" w:rsidR="00184B19" w:rsidRPr="00F12AD9" w:rsidRDefault="00184B19" w:rsidP="00E84EC0">
                        <w:pPr>
                          <w:pStyle w:val="NormalWeb"/>
                          <w:spacing w:before="0" w:beforeAutospacing="0" w:after="0" w:afterAutospacing="0"/>
                          <w:jc w:val="center"/>
                          <w:rPr>
                            <w:sz w:val="18"/>
                            <w:szCs w:val="18"/>
                          </w:rPr>
                        </w:pPr>
                        <w:r w:rsidRPr="00F12AD9">
                          <w:rPr>
                            <w:color w:val="F2F2F2" w:themeColor="background1" w:themeShade="F2"/>
                            <w:kern w:val="24"/>
                            <w:sz w:val="18"/>
                            <w:szCs w:val="18"/>
                            <w:lang w:val="en-GB"/>
                          </w:rPr>
                          <w:t>Integrated ecosystem management</w:t>
                        </w:r>
                      </w:p>
                    </w:txbxContent>
                  </v:textbox>
                </v:roundrect>
                <v:roundrect id="_x0000_s1169" style="position:absolute;top:9929;width:19443;height:1166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nOsIA&#10;AADbAAAADwAAAGRycy9kb3ducmV2LnhtbESPzW7CMBCE75X6DtZW4lacthRQwKC2CLVXfs9LvCQR&#10;8TqyDThvjyshcRzNzDea6TyaRlzI+dqygrd+BoK4sLrmUsF2s3wdg/ABWWNjmRR05GE+e36aYq7t&#10;lVd0WYdSJAj7HBVUIbS5lL6oyKDv25Y4eUfrDIYkXSm1w2uCm0a+Z9lQGqw5LVTY0k9FxWl9Ngq+&#10;d6eR238ODovxsNy539hFu+qU6r3ErwmIQDE8wvf2n1Yw+oD/L+kHy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Cc6wgAAANsAAAAPAAAAAAAAAAAAAAAAAJgCAABkcnMvZG93&#10;bnJldi54bWxQSwUGAAAAAAQABAD1AAAAhwMAAAAA&#10;" fillcolor="#e36c0a [2409]" strokecolor="#974706 [1609]" strokeweight="1pt">
                  <v:textbox>
                    <w:txbxContent>
                      <w:p w14:paraId="65A2BDFC" w14:textId="75AF1AD3" w:rsidR="00184B19" w:rsidRPr="00F12AD9" w:rsidRDefault="00184B19" w:rsidP="00E84EC0">
                        <w:pPr>
                          <w:pStyle w:val="NormalWeb"/>
                          <w:spacing w:before="0" w:beforeAutospacing="0" w:after="0" w:afterAutospacing="0"/>
                          <w:jc w:val="center"/>
                          <w:rPr>
                            <w:sz w:val="18"/>
                            <w:szCs w:val="18"/>
                          </w:rPr>
                        </w:pPr>
                        <w:r w:rsidRPr="00F12AD9">
                          <w:rPr>
                            <w:color w:val="F2F2F2" w:themeColor="background1" w:themeShade="F2"/>
                            <w:kern w:val="24"/>
                            <w:sz w:val="18"/>
                            <w:szCs w:val="18"/>
                          </w:rPr>
                          <w:t>The health and prod</w:t>
                        </w:r>
                        <w:r>
                          <w:rPr>
                            <w:color w:val="F2F2F2" w:themeColor="background1" w:themeShade="F2"/>
                            <w:kern w:val="24"/>
                            <w:sz w:val="18"/>
                            <w:szCs w:val="18"/>
                          </w:rPr>
                          <w:t>uctivity of marine, freshwater</w:t>
                        </w:r>
                        <w:r w:rsidRPr="00F12AD9">
                          <w:rPr>
                            <w:color w:val="F2F2F2" w:themeColor="background1" w:themeShade="F2"/>
                            <w:kern w:val="24"/>
                            <w:sz w:val="18"/>
                            <w:szCs w:val="18"/>
                          </w:rPr>
                          <w:t xml:space="preserve"> and terrestrial ecosystems are institutionalized in education, monitoring and cross-sectoral and transboundary collaboration frameworks at national and international level</w:t>
                        </w:r>
                      </w:p>
                    </w:txbxContent>
                  </v:textbox>
                </v:roundrect>
                <v:roundrect id="Rounded Rectangle 62" o:spid="_x0000_s1170" style="position:absolute;left:20195;top:9929;width:19710;height:116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IXqsMA&#10;AADbAAAADwAAAGRycy9kb3ducmV2LnhtbESPQWvCQBSE7wX/w/IEL2I2SqkldRURRJH2YKw9P7LP&#10;bDD7NmRXE/99t1DwOMzMN8xi1dta3Kn1lWMF0yQFQVw4XXGp4Pu0nbyD8AFZY+2YFDzIw2o5eFlg&#10;pl3HR7rnoRQRwj5DBSaEJpPSF4Ys+sQ1xNG7uNZiiLItpW6xi3Bby1mavkmLFccFgw1tDBXX/GYV&#10;nL/cxdbjHz6Y9LbrxvON/9S5UqNhv/4AEagPz/B/e68VzF/h70v8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IXqsMAAADbAAAADwAAAAAAAAAAAAAAAACYAgAAZHJzL2Rv&#10;d25yZXYueG1sUEsFBgAAAAAEAAQA9QAAAIgDAAAAAA==&#10;" fillcolor="#e36c0a [2409]" strokecolor="#974706 [1609]" strokeweight="1pt">
                  <v:textbox>
                    <w:txbxContent>
                      <w:p w14:paraId="79DBFEEE" w14:textId="1FF43ECC" w:rsidR="00184B19" w:rsidRPr="00F12AD9" w:rsidRDefault="00184B19" w:rsidP="00E84EC0">
                        <w:pPr>
                          <w:pStyle w:val="NormalWeb"/>
                          <w:spacing w:before="0" w:beforeAutospacing="0" w:after="0" w:afterAutospacing="0"/>
                          <w:jc w:val="center"/>
                          <w:rPr>
                            <w:sz w:val="18"/>
                            <w:szCs w:val="18"/>
                          </w:rPr>
                        </w:pPr>
                        <w:r w:rsidRPr="00F12AD9">
                          <w:rPr>
                            <w:color w:val="FFFFFF" w:themeColor="light1"/>
                            <w:kern w:val="24"/>
                            <w:sz w:val="18"/>
                            <w:szCs w:val="18"/>
                          </w:rPr>
                          <w:t xml:space="preserve">Policymakers in </w:t>
                        </w:r>
                        <w:r>
                          <w:rPr>
                            <w:color w:val="FFFFFF" w:themeColor="light1"/>
                            <w:kern w:val="24"/>
                            <w:sz w:val="18"/>
                            <w:szCs w:val="18"/>
                          </w:rPr>
                          <w:t xml:space="preserve">the </w:t>
                        </w:r>
                        <w:r w:rsidRPr="00F12AD9">
                          <w:rPr>
                            <w:color w:val="FFFFFF" w:themeColor="light1"/>
                            <w:kern w:val="24"/>
                            <w:sz w:val="18"/>
                            <w:szCs w:val="18"/>
                          </w:rPr>
                          <w:t>public and the private sector test the inclusion of the health and productivity of ecosystems in economic decision-making</w:t>
                        </w:r>
                      </w:p>
                    </w:txbxContent>
                  </v:textbox>
                </v:roundrect>
              </v:group>
            </w:pict>
          </mc:Fallback>
        </mc:AlternateContent>
      </w:r>
      <w:r w:rsidRPr="003154C7">
        <w:rPr>
          <w:noProof/>
          <w:lang w:val="en-US"/>
        </w:rPr>
        <mc:AlternateContent>
          <mc:Choice Requires="wpg">
            <w:drawing>
              <wp:anchor distT="0" distB="0" distL="114300" distR="114300" simplePos="0" relativeHeight="251498496" behindDoc="0" locked="0" layoutInCell="1" allowOverlap="1" wp14:anchorId="4AB8373D" wp14:editId="597CB173">
                <wp:simplePos x="0" y="0"/>
                <wp:positionH relativeFrom="column">
                  <wp:posOffset>-456764</wp:posOffset>
                </wp:positionH>
                <wp:positionV relativeFrom="paragraph">
                  <wp:posOffset>918775</wp:posOffset>
                </wp:positionV>
                <wp:extent cx="1385044" cy="1939243"/>
                <wp:effectExtent l="0" t="0" r="24765" b="23495"/>
                <wp:wrapNone/>
                <wp:docPr id="75" name="Group 75"/>
                <wp:cNvGraphicFramePr/>
                <a:graphic xmlns:a="http://schemas.openxmlformats.org/drawingml/2006/main">
                  <a:graphicData uri="http://schemas.microsoft.com/office/word/2010/wordprocessingGroup">
                    <wpg:wgp>
                      <wpg:cNvGrpSpPr/>
                      <wpg:grpSpPr>
                        <a:xfrm>
                          <a:off x="0" y="0"/>
                          <a:ext cx="1385044" cy="1939243"/>
                          <a:chOff x="0" y="0"/>
                          <a:chExt cx="1385044" cy="1939243"/>
                        </a:xfrm>
                      </wpg:grpSpPr>
                      <wps:wsp>
                        <wps:cNvPr id="76" name="Rounded Rectangle 26"/>
                        <wps:cNvSpPr/>
                        <wps:spPr>
                          <a:xfrm>
                            <a:off x="28049" y="0"/>
                            <a:ext cx="1356995" cy="72136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B8794E" w14:textId="77777777" w:rsidR="00184B19" w:rsidRPr="00F12AD9" w:rsidRDefault="00184B19" w:rsidP="00E84EC0">
                              <w:pPr>
                                <w:pStyle w:val="NormalWeb"/>
                                <w:spacing w:before="0" w:beforeAutospacing="0" w:after="0" w:afterAutospacing="0"/>
                                <w:jc w:val="center"/>
                                <w:rPr>
                                  <w:sz w:val="18"/>
                                  <w:szCs w:val="18"/>
                                </w:rPr>
                              </w:pPr>
                              <w:r>
                                <w:rPr>
                                  <w:color w:val="000000" w:themeColor="text1"/>
                                  <w:kern w:val="24"/>
                                  <w:sz w:val="18"/>
                                  <w:szCs w:val="18"/>
                                  <w:lang w:val="en-GB"/>
                                </w:rPr>
                                <w:t>SDGs provide an opportunity to update educational frameworks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ounded Rectangle 29"/>
                        <wps:cNvSpPr/>
                        <wps:spPr>
                          <a:xfrm>
                            <a:off x="0" y="1424893"/>
                            <a:ext cx="1376045" cy="51435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36015" w14:textId="77777777" w:rsidR="00184B19" w:rsidRPr="00F12AD9" w:rsidRDefault="00184B19" w:rsidP="00E84EC0">
                              <w:pPr>
                                <w:pStyle w:val="NormalWeb"/>
                                <w:spacing w:before="0" w:beforeAutospacing="0" w:after="0" w:afterAutospacing="0"/>
                                <w:jc w:val="center"/>
                                <w:rPr>
                                  <w:sz w:val="18"/>
                                  <w:szCs w:val="18"/>
                                </w:rPr>
                              </w:pPr>
                              <w:r>
                                <w:rPr>
                                  <w:color w:val="000000" w:themeColor="text1"/>
                                  <w:kern w:val="24"/>
                                  <w:sz w:val="18"/>
                                  <w:szCs w:val="18"/>
                                  <w:lang w:val="en-GB"/>
                                </w:rPr>
                                <w:t>Knowledge drives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ounded Rectangle 48"/>
                        <wps:cNvSpPr/>
                        <wps:spPr>
                          <a:xfrm>
                            <a:off x="0" y="796594"/>
                            <a:ext cx="1376045" cy="581025"/>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E03B00" w14:textId="77777777" w:rsidR="00184B19" w:rsidRPr="00F12AD9" w:rsidRDefault="00184B19" w:rsidP="00E84EC0">
                              <w:pPr>
                                <w:pStyle w:val="NormalWeb"/>
                                <w:spacing w:before="0" w:beforeAutospacing="0" w:after="0" w:afterAutospacing="0"/>
                                <w:jc w:val="center"/>
                                <w:rPr>
                                  <w:sz w:val="18"/>
                                  <w:szCs w:val="18"/>
                                </w:rPr>
                              </w:pPr>
                              <w:r>
                                <w:rPr>
                                  <w:color w:val="000000" w:themeColor="text1"/>
                                  <w:kern w:val="24"/>
                                  <w:sz w:val="18"/>
                                  <w:szCs w:val="18"/>
                                  <w:lang w:val="en-GB"/>
                                </w:rPr>
                                <w:t>Countries are willing to invest in integrated approaches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75" o:spid="_x0000_s1171" style="position:absolute;margin-left:-35.95pt;margin-top:72.35pt;width:109.05pt;height:152.7pt;z-index:251498496" coordsize="13850,19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">
                <v:roundrect id="_x0000_s1172" style="position:absolute;left:280;width:13570;height:721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Sg+MAA&#10;AADbAAAADwAAAGRycy9kb3ducmV2LnhtbESP3YrCMBSE74V9h3AWvJE1Xf/pGkUE0dtWH+BsczYt&#10;25yUJtb69kYQvBxm5htmve1tLTpqfeVYwfc4AUFcOF2xUXA5H75WIHxA1lg7JgV38rDdfAzWmGp3&#10;44y6PBgRIexTVFCG0KRS+qIki37sGuLo/bnWYoiyNVK3eItwW8tJkiykxYrjQokN7Usq/vOrVZCZ&#10;XBo9quZ2J7PkF2fHbno/KjX87Hc/IAL14R1+tU9awXIBzy/xB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YSg+MAAAADbAAAADwAAAAAAAAAAAAAAAACYAgAAZHJzL2Rvd25y&#10;ZXYueG1sUEsFBgAAAAAEAAQA9QAAAIUDAAAAAA==&#10;" fillcolor="#c4bc96 [2414]" strokecolor="#1c1a10 [334]" strokeweight="1pt">
                  <v:textbox>
                    <w:txbxContent>
                      <w:p w14:paraId="4CB8794E" w14:textId="77777777" w:rsidR="00184B19" w:rsidRPr="00F12AD9" w:rsidRDefault="00184B19" w:rsidP="00E84EC0">
                        <w:pPr>
                          <w:pStyle w:val="NormalWeb"/>
                          <w:spacing w:before="0" w:beforeAutospacing="0" w:after="0" w:afterAutospacing="0"/>
                          <w:jc w:val="center"/>
                          <w:rPr>
                            <w:sz w:val="18"/>
                            <w:szCs w:val="18"/>
                          </w:rPr>
                        </w:pPr>
                        <w:r>
                          <w:rPr>
                            <w:color w:val="000000" w:themeColor="text1"/>
                            <w:kern w:val="24"/>
                            <w:sz w:val="18"/>
                            <w:szCs w:val="18"/>
                            <w:lang w:val="en-GB"/>
                          </w:rPr>
                          <w:t>SDGs provide an opportunity to update educational frameworks</w:t>
                        </w:r>
                      </w:p>
                    </w:txbxContent>
                  </v:textbox>
                </v:roundrect>
                <v:roundrect id="_x0000_s1173" style="position:absolute;top:14248;width:13760;height:5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gFY8EA&#10;AADbAAAADwAAAGRycy9kb3ducmV2LnhtbESP3YrCMBSE74V9h3AWvJE1XX9W6RpFBNHbVh/g2JxN&#10;yzYnpYm1vr0RBC+HmfmGWW16W4uOWl85VvA9TkAQF05XbBScT/uvJQgfkDXWjknBnTxs1h+DFaba&#10;3TijLg9GRAj7FBWUITSplL4oyaIfu4Y4en+utRiibI3ULd4i3NZykiQ/0mLFcaHEhnYlFf/51SrI&#10;TC6NHlVzu5VZcsHZoZveD0oNP/vtL4hAfXiHX+2jVrBYwPNL/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IBWPBAAAA2wAAAA8AAAAAAAAAAAAAAAAAmAIAAGRycy9kb3du&#10;cmV2LnhtbFBLBQYAAAAABAAEAPUAAACGAwAAAAA=&#10;" fillcolor="#c4bc96 [2414]" strokecolor="#1c1a10 [334]" strokeweight="1pt">
                  <v:textbox>
                    <w:txbxContent>
                      <w:p w14:paraId="4B836015" w14:textId="77777777" w:rsidR="00184B19" w:rsidRPr="00F12AD9" w:rsidRDefault="00184B19" w:rsidP="00E84EC0">
                        <w:pPr>
                          <w:pStyle w:val="NormalWeb"/>
                          <w:spacing w:before="0" w:beforeAutospacing="0" w:after="0" w:afterAutospacing="0"/>
                          <w:jc w:val="center"/>
                          <w:rPr>
                            <w:sz w:val="18"/>
                            <w:szCs w:val="18"/>
                          </w:rPr>
                        </w:pPr>
                        <w:r>
                          <w:rPr>
                            <w:color w:val="000000" w:themeColor="text1"/>
                            <w:kern w:val="24"/>
                            <w:sz w:val="18"/>
                            <w:szCs w:val="18"/>
                            <w:lang w:val="en-GB"/>
                          </w:rPr>
                          <w:t>Knowledge drives behaviour</w:t>
                        </w:r>
                      </w:p>
                    </w:txbxContent>
                  </v:textbox>
                </v:roundrect>
                <v:roundrect id="_x0000_s1174" style="position:absolute;top:7965;width:13760;height:581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eREb8A&#10;AADbAAAADwAAAGRycy9kb3ducmV2LnhtbERPS2rDMBDdB3IHMYFsQi2nTT+4UYwphGRrpweYWlPZ&#10;1BoZSXGc21eLQpeP99+Xsx3ERD70jhVssxwEcet0z0bB5+X48AYiRGSNg2NScKcA5WG52GOh3Y1r&#10;mppoRArhUKCCLsaxkDK0HVkMmRuJE/ftvMWYoDdSe7ylcDvIxzx/kRZ7Tg0djvTRUfvTXK2C2jTS&#10;6E3/bCtZ51+4O01P95NS69VcvYOINMd/8Z/7rBW8prHpS/oB8vA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V5ERvwAAANsAAAAPAAAAAAAAAAAAAAAAAJgCAABkcnMvZG93bnJl&#10;di54bWxQSwUGAAAAAAQABAD1AAAAhAMAAAAA&#10;" fillcolor="#c4bc96 [2414]" strokecolor="#1c1a10 [334]" strokeweight="1pt">
                  <v:textbox>
                    <w:txbxContent>
                      <w:p w14:paraId="36E03B00" w14:textId="77777777" w:rsidR="00184B19" w:rsidRPr="00F12AD9" w:rsidRDefault="00184B19" w:rsidP="00E84EC0">
                        <w:pPr>
                          <w:pStyle w:val="NormalWeb"/>
                          <w:spacing w:before="0" w:beforeAutospacing="0" w:after="0" w:afterAutospacing="0"/>
                          <w:jc w:val="center"/>
                          <w:rPr>
                            <w:sz w:val="18"/>
                            <w:szCs w:val="18"/>
                          </w:rPr>
                        </w:pPr>
                        <w:r>
                          <w:rPr>
                            <w:color w:val="000000" w:themeColor="text1"/>
                            <w:kern w:val="24"/>
                            <w:sz w:val="18"/>
                            <w:szCs w:val="18"/>
                            <w:lang w:val="en-GB"/>
                          </w:rPr>
                          <w:t>Countries are willing to invest in integrated approaches</w:t>
                        </w:r>
                      </w:p>
                    </w:txbxContent>
                  </v:textbox>
                </v:roundrect>
              </v:group>
            </w:pict>
          </mc:Fallback>
        </mc:AlternateContent>
      </w:r>
      <w:r w:rsidRPr="003154C7">
        <w:rPr>
          <w:noProof/>
          <w:lang w:val="en-US"/>
        </w:rPr>
        <mc:AlternateContent>
          <mc:Choice Requires="wps">
            <w:drawing>
              <wp:anchor distT="0" distB="0" distL="114300" distR="114300" simplePos="0" relativeHeight="251529216" behindDoc="0" locked="0" layoutInCell="1" allowOverlap="1" wp14:anchorId="68B77549" wp14:editId="1FB05CA0">
                <wp:simplePos x="0" y="0"/>
                <wp:positionH relativeFrom="column">
                  <wp:posOffset>2055495</wp:posOffset>
                </wp:positionH>
                <wp:positionV relativeFrom="paragraph">
                  <wp:posOffset>1683385</wp:posOffset>
                </wp:positionV>
                <wp:extent cx="0" cy="224155"/>
                <wp:effectExtent l="57150" t="38100" r="57150" b="4445"/>
                <wp:wrapNone/>
                <wp:docPr id="79" name="Line 18"/>
                <wp:cNvGraphicFramePr/>
                <a:graphic xmlns:a="http://schemas.openxmlformats.org/drawingml/2006/main">
                  <a:graphicData uri="http://schemas.microsoft.com/office/word/2010/wordprocessingShape">
                    <wps:wsp>
                      <wps:cNvCnPr/>
                      <wps:spPr bwMode="auto">
                        <a:xfrm flipV="1">
                          <a:off x="0" y="0"/>
                          <a:ext cx="0" cy="22415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529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1.85pt,132.55pt" to="161.85pt,1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28192" behindDoc="0" locked="0" layoutInCell="1" allowOverlap="1" wp14:anchorId="6FE1B1AF" wp14:editId="4BDE236A">
                <wp:simplePos x="0" y="0"/>
                <wp:positionH relativeFrom="column">
                  <wp:posOffset>3940841</wp:posOffset>
                </wp:positionH>
                <wp:positionV relativeFrom="paragraph">
                  <wp:posOffset>1683510</wp:posOffset>
                </wp:positionV>
                <wp:extent cx="0" cy="224392"/>
                <wp:effectExtent l="57150" t="38100" r="57150" b="4445"/>
                <wp:wrapNone/>
                <wp:docPr id="80" name="Line 18"/>
                <wp:cNvGraphicFramePr/>
                <a:graphic xmlns:a="http://schemas.openxmlformats.org/drawingml/2006/main">
                  <a:graphicData uri="http://schemas.microsoft.com/office/word/2010/wordprocessingShape">
                    <wps:wsp>
                      <wps:cNvCnPr/>
                      <wps:spPr bwMode="auto">
                        <a:xfrm flipV="1">
                          <a:off x="0" y="0"/>
                          <a:ext cx="0" cy="224392"/>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528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0.3pt,132.55pt" to="310.3pt,1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30240" behindDoc="0" locked="0" layoutInCell="1" allowOverlap="1" wp14:anchorId="51C9F193" wp14:editId="240189AD">
                <wp:simplePos x="0" y="0"/>
                <wp:positionH relativeFrom="column">
                  <wp:posOffset>3912235</wp:posOffset>
                </wp:positionH>
                <wp:positionV relativeFrom="paragraph">
                  <wp:posOffset>308610</wp:posOffset>
                </wp:positionV>
                <wp:extent cx="0" cy="610235"/>
                <wp:effectExtent l="57150" t="38100" r="57150" b="18415"/>
                <wp:wrapNone/>
                <wp:docPr id="81" name="Line 18"/>
                <wp:cNvGraphicFramePr/>
                <a:graphic xmlns:a="http://schemas.openxmlformats.org/drawingml/2006/main">
                  <a:graphicData uri="http://schemas.microsoft.com/office/word/2010/wordprocessingShape">
                    <wps:wsp>
                      <wps:cNvCnPr/>
                      <wps:spPr bwMode="auto">
                        <a:xfrm flipV="1">
                          <a:off x="0" y="0"/>
                          <a:ext cx="0" cy="61023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530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8.05pt,24.3pt" to="308.05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31264" behindDoc="0" locked="0" layoutInCell="1" allowOverlap="1" wp14:anchorId="45774618" wp14:editId="6A0B8876">
                <wp:simplePos x="0" y="0"/>
                <wp:positionH relativeFrom="column">
                  <wp:posOffset>2061210</wp:posOffset>
                </wp:positionH>
                <wp:positionV relativeFrom="paragraph">
                  <wp:posOffset>307975</wp:posOffset>
                </wp:positionV>
                <wp:extent cx="0" cy="605790"/>
                <wp:effectExtent l="57150" t="38100" r="57150" b="3810"/>
                <wp:wrapNone/>
                <wp:docPr id="82" name="Line 18"/>
                <wp:cNvGraphicFramePr/>
                <a:graphic xmlns:a="http://schemas.openxmlformats.org/drawingml/2006/main">
                  <a:graphicData uri="http://schemas.microsoft.com/office/word/2010/wordprocessingShape">
                    <wps:wsp>
                      <wps:cNvCnPr/>
                      <wps:spPr bwMode="auto">
                        <a:xfrm flipV="1">
                          <a:off x="0" y="0"/>
                          <a:ext cx="0" cy="6057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531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pt,24.25pt" to="162.3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508736" behindDoc="0" locked="0" layoutInCell="1" allowOverlap="1" wp14:anchorId="3669A7F5" wp14:editId="577F162B">
                <wp:simplePos x="0" y="0"/>
                <wp:positionH relativeFrom="column">
                  <wp:posOffset>668020</wp:posOffset>
                </wp:positionH>
                <wp:positionV relativeFrom="paragraph">
                  <wp:posOffset>4908550</wp:posOffset>
                </wp:positionV>
                <wp:extent cx="1233805" cy="1121410"/>
                <wp:effectExtent l="0" t="0" r="23495" b="21590"/>
                <wp:wrapNone/>
                <wp:docPr id="83" name="Rounded Rectangle 56"/>
                <wp:cNvGraphicFramePr/>
                <a:graphic xmlns:a="http://schemas.openxmlformats.org/drawingml/2006/main">
                  <a:graphicData uri="http://schemas.microsoft.com/office/word/2010/wordprocessingShape">
                    <wps:wsp>
                      <wps:cNvSpPr/>
                      <wps:spPr>
                        <a:xfrm>
                          <a:off x="0" y="0"/>
                          <a:ext cx="1233805" cy="112141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1E581C"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Guidance and technical support to third party entities to conduct and deliver valuation and accounting of ecosystem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6" o:spid="_x0000_s1175" style="position:absolute;margin-left:52.6pt;margin-top:386.5pt;width:97.15pt;height:88.3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" fillcolor="#31849b [2408]" strokecolor="#205867 [1608]" strokeweight="1pt">
                <v:textbox>
                  <w:txbxContent>
                    <w:p w14:paraId="7D1E581C"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Guidance and technical support to third party entities to conduct and deliver valuation and accounting of ecosystem services</w:t>
                      </w:r>
                    </w:p>
                  </w:txbxContent>
                </v:textbox>
              </v:roundrect>
            </w:pict>
          </mc:Fallback>
        </mc:AlternateContent>
      </w:r>
      <w:r w:rsidRPr="003154C7">
        <w:rPr>
          <w:noProof/>
          <w:lang w:val="en-US"/>
        </w:rPr>
        <mc:AlternateContent>
          <mc:Choice Requires="wps">
            <w:drawing>
              <wp:anchor distT="0" distB="0" distL="114300" distR="114300" simplePos="0" relativeHeight="251507712" behindDoc="0" locked="0" layoutInCell="1" allowOverlap="1" wp14:anchorId="25F3AB80" wp14:editId="418260C3">
                <wp:simplePos x="0" y="0"/>
                <wp:positionH relativeFrom="column">
                  <wp:posOffset>-631190</wp:posOffset>
                </wp:positionH>
                <wp:positionV relativeFrom="paragraph">
                  <wp:posOffset>4908550</wp:posOffset>
                </wp:positionV>
                <wp:extent cx="1228090" cy="1121410"/>
                <wp:effectExtent l="0" t="0" r="10160" b="21590"/>
                <wp:wrapNone/>
                <wp:docPr id="85" name="Rounded Rectangle 46"/>
                <wp:cNvGraphicFramePr/>
                <a:graphic xmlns:a="http://schemas.openxmlformats.org/drawingml/2006/main">
                  <a:graphicData uri="http://schemas.microsoft.com/office/word/2010/wordprocessingShape">
                    <wps:wsp>
                      <wps:cNvSpPr/>
                      <wps:spPr>
                        <a:xfrm>
                          <a:off x="0" y="0"/>
                          <a:ext cx="1228090" cy="112141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0445DD"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Technical assistance to conduct valuation, accounting and monitoring of ecosystem goods and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6" o:spid="_x0000_s1176" style="position:absolute;margin-left:-49.7pt;margin-top:386.5pt;width:96.7pt;height:88.3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" fillcolor="#31849b [2408]" strokecolor="#205867 [1608]" strokeweight="1pt">
                <v:textbox>
                  <w:txbxContent>
                    <w:p w14:paraId="4B0445DD" w14:textId="77777777" w:rsidR="00184B19" w:rsidRPr="00F12AD9" w:rsidRDefault="00184B19" w:rsidP="00E84EC0">
                      <w:pPr>
                        <w:pStyle w:val="NormalWeb"/>
                        <w:spacing w:before="0" w:beforeAutospacing="0" w:after="0" w:afterAutospacing="0"/>
                        <w:jc w:val="center"/>
                        <w:rPr>
                          <w:sz w:val="18"/>
                          <w:szCs w:val="18"/>
                        </w:rPr>
                      </w:pPr>
                      <w:r w:rsidRPr="00F12AD9">
                        <w:rPr>
                          <w:bCs/>
                          <w:color w:val="F2F2F2" w:themeColor="background1" w:themeShade="F2"/>
                          <w:kern w:val="24"/>
                          <w:sz w:val="18"/>
                          <w:szCs w:val="18"/>
                        </w:rPr>
                        <w:t>Technical assistance to conduct valuation, accounting and monitoring of ecosystem goods and services</w:t>
                      </w:r>
                    </w:p>
                  </w:txbxContent>
                </v:textbox>
              </v:roundrect>
            </w:pict>
          </mc:Fallback>
        </mc:AlternateContent>
      </w:r>
    </w:p>
    <w:p w14:paraId="1A953A6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9EED517"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0A71B25E"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46D47FE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13BFD96"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57C4B91"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1C6BDEF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71560CD6"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0D375CC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1FEF6C34"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F16D0EC"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959B2E4"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130C7C5"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76C9C78"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CBB8182"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206430DE"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EB389E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08BECAF9"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1A7D7AB1"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AD88FAC"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410C9C3D"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1BD2B970"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7E20B907"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48673C5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B831772"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2F274695"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10CB97A0"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D849244"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11EC1CF0"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2A1EDBC3"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7CE180A2"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7210BAE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06DF8AC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48DC0A86"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C8C97C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78A7E371"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BCD55B1"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F5D59DD"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B4D6912"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13C4C610"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7EEF044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28478B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1F185C5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049BA7F0"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286615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8519841"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4D4AD84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4B58978D"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20BAE20D"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C7EE0C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A829DF1"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2FF20A5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73841CCC"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2E51B2D9"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0F470886"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31EC06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DC88424"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082268E"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2C0DE862"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2C98C66D"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7C0120B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2519DA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201A8D01"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35A017B6"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9BA6B5F"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FB5F593"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29AEEFA"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CCEE035"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77C46F7"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55BB595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0F5FD9EB"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4CE3B83C" w14:textId="77777777" w:rsidR="00E84EC0" w:rsidRPr="004C0277" w:rsidRDefault="00E84EC0">
      <w:pPr>
        <w:tabs>
          <w:tab w:val="clear" w:pos="1247"/>
          <w:tab w:val="clear" w:pos="1814"/>
          <w:tab w:val="clear" w:pos="2381"/>
          <w:tab w:val="clear" w:pos="2948"/>
          <w:tab w:val="clear" w:pos="3515"/>
        </w:tabs>
        <w:rPr>
          <w:rFonts w:eastAsiaTheme="minorHAnsi"/>
          <w:i/>
          <w:sz w:val="16"/>
          <w:szCs w:val="16"/>
        </w:rPr>
      </w:pPr>
    </w:p>
    <w:p w14:paraId="60CEBFAC" w14:textId="5BA96106" w:rsidR="00E84EC0" w:rsidRPr="004C0277" w:rsidRDefault="00E84EC0">
      <w:pPr>
        <w:tabs>
          <w:tab w:val="clear" w:pos="1247"/>
          <w:tab w:val="clear" w:pos="1814"/>
          <w:tab w:val="clear" w:pos="2381"/>
          <w:tab w:val="clear" w:pos="2948"/>
          <w:tab w:val="clear" w:pos="3515"/>
        </w:tabs>
        <w:rPr>
          <w:szCs w:val="22"/>
        </w:rPr>
      </w:pPr>
      <w:r w:rsidRPr="004C0277">
        <w:rPr>
          <w:rFonts w:eastAsiaTheme="minorHAnsi"/>
          <w:i/>
          <w:sz w:val="16"/>
          <w:szCs w:val="16"/>
        </w:rPr>
        <w:t xml:space="preserve">Note: </w:t>
      </w:r>
      <w:r w:rsidRPr="004C0277">
        <w:rPr>
          <w:rFonts w:eastAsiaTheme="minorHAnsi"/>
          <w:sz w:val="16"/>
          <w:szCs w:val="16"/>
        </w:rPr>
        <w:t xml:space="preserve">Key deliverables </w:t>
      </w:r>
      <w:r w:rsidRPr="004C0277">
        <w:rPr>
          <w:sz w:val="16"/>
          <w:szCs w:val="16"/>
        </w:rPr>
        <w:t xml:space="preserve">in the theory of change are related to either a single </w:t>
      </w:r>
      <w:r w:rsidR="00675ACF" w:rsidRPr="004C0277">
        <w:rPr>
          <w:sz w:val="16"/>
          <w:szCs w:val="16"/>
        </w:rPr>
        <w:t xml:space="preserve">output </w:t>
      </w:r>
      <w:r w:rsidRPr="004C0277">
        <w:rPr>
          <w:sz w:val="16"/>
          <w:szCs w:val="16"/>
        </w:rPr>
        <w:t xml:space="preserve">or </w:t>
      </w:r>
      <w:r w:rsidR="00675ACF" w:rsidRPr="004C0277">
        <w:rPr>
          <w:sz w:val="16"/>
          <w:szCs w:val="16"/>
        </w:rPr>
        <w:t xml:space="preserve">a </w:t>
      </w:r>
      <w:r w:rsidRPr="004C0277">
        <w:rPr>
          <w:sz w:val="16"/>
          <w:szCs w:val="16"/>
        </w:rPr>
        <w:t>group of outputs.</w:t>
      </w:r>
    </w:p>
    <w:p w14:paraId="1E8870EE" w14:textId="0BFBFE72" w:rsidR="00E84EC0" w:rsidRPr="004C0277" w:rsidRDefault="00E84EC0">
      <w:pPr>
        <w:tabs>
          <w:tab w:val="clear" w:pos="1247"/>
          <w:tab w:val="clear" w:pos="1814"/>
          <w:tab w:val="clear" w:pos="2381"/>
          <w:tab w:val="clear" w:pos="2948"/>
          <w:tab w:val="clear" w:pos="3515"/>
        </w:tabs>
        <w:rPr>
          <w:szCs w:val="22"/>
        </w:rPr>
      </w:pPr>
    </w:p>
    <w:p w14:paraId="6E187994" w14:textId="77777777" w:rsidR="000F73B2" w:rsidRPr="004C0277" w:rsidRDefault="008D6059" w:rsidP="008D6059">
      <w:pPr>
        <w:pStyle w:val="CH2"/>
        <w:rPr>
          <w:rFonts w:eastAsiaTheme="minorHAnsi"/>
          <w:lang w:val="en-GB"/>
        </w:rPr>
      </w:pPr>
      <w:r w:rsidRPr="004C0277">
        <w:rPr>
          <w:rFonts w:eastAsiaTheme="minorHAnsi"/>
          <w:lang w:val="en-GB"/>
        </w:rPr>
        <w:lastRenderedPageBreak/>
        <w:tab/>
      </w:r>
      <w:r w:rsidRPr="004C0277">
        <w:rPr>
          <w:rFonts w:eastAsiaTheme="minorHAnsi"/>
          <w:lang w:val="en-GB"/>
        </w:rPr>
        <w:tab/>
      </w:r>
      <w:bookmarkStart w:id="38" w:name="_Toc446166996"/>
      <w:r w:rsidR="000F73B2" w:rsidRPr="004C0277">
        <w:rPr>
          <w:rFonts w:eastAsiaTheme="minorHAnsi"/>
          <w:lang w:val="en-GB"/>
        </w:rPr>
        <w:t>External factors</w:t>
      </w:r>
      <w:bookmarkEnd w:id="38"/>
    </w:p>
    <w:p w14:paraId="3BFD2777" w14:textId="576FC2B9" w:rsidR="008D6059" w:rsidRPr="004C0277" w:rsidRDefault="000F73B2" w:rsidP="008D6059">
      <w:pPr>
        <w:pStyle w:val="Normalnumber"/>
        <w:ind w:left="1247" w:firstLine="0"/>
        <w:rPr>
          <w:lang w:val="en-GB"/>
        </w:rPr>
      </w:pPr>
      <w:r w:rsidRPr="004C0277">
        <w:rPr>
          <w:lang w:val="en-GB"/>
        </w:rPr>
        <w:t xml:space="preserve">A key risk for the successful delivery of the </w:t>
      </w:r>
      <w:proofErr w:type="spellStart"/>
      <w:r w:rsidRPr="004C0277">
        <w:rPr>
          <w:lang w:val="en-GB"/>
        </w:rPr>
        <w:t>subprogramme</w:t>
      </w:r>
      <w:proofErr w:type="spellEnd"/>
      <w:r w:rsidRPr="004C0277">
        <w:rPr>
          <w:lang w:val="en-GB"/>
        </w:rPr>
        <w:t xml:space="preserve"> lies in the willingness of various sectors and their respective advocacy groups to work with UNEP. </w:t>
      </w:r>
      <w:r w:rsidR="00136FA1" w:rsidRPr="004C0277">
        <w:rPr>
          <w:lang w:val="en-GB"/>
        </w:rPr>
        <w:t>UNEP</w:t>
      </w:r>
      <w:r w:rsidR="00465390" w:rsidRPr="004C0277">
        <w:rPr>
          <w:lang w:val="en-GB"/>
        </w:rPr>
        <w:t xml:space="preserve"> </w:t>
      </w:r>
      <w:r w:rsidRPr="004C0277">
        <w:rPr>
          <w:lang w:val="en-GB"/>
        </w:rPr>
        <w:t xml:space="preserve">can mitigate this risk through advocacy and building partnerships with sectors outside the environment constituency. The risk may also be diminished if the integrated nature of the </w:t>
      </w:r>
      <w:r w:rsidR="00465390" w:rsidRPr="004C0277">
        <w:rPr>
          <w:lang w:val="en-GB"/>
        </w:rPr>
        <w:t xml:space="preserve">Sustainable Development Goals </w:t>
      </w:r>
      <w:r w:rsidRPr="004C0277">
        <w:rPr>
          <w:lang w:val="en-GB"/>
        </w:rPr>
        <w:t xml:space="preserve">helps to build further interest in integrated ecosystem management. Furthermore, advances in technology (computing capacity, remote sensing and social media) can drive transparency, internalize externalities and promote better decision-making, therefore also positively supporting the delivery of the </w:t>
      </w:r>
      <w:proofErr w:type="spellStart"/>
      <w:r w:rsidRPr="004C0277">
        <w:rPr>
          <w:lang w:val="en-GB"/>
        </w:rPr>
        <w:t>subprogramme</w:t>
      </w:r>
      <w:proofErr w:type="spellEnd"/>
      <w:r w:rsidRPr="004C0277">
        <w:rPr>
          <w:lang w:val="en-GB"/>
        </w:rPr>
        <w:t>.</w:t>
      </w:r>
    </w:p>
    <w:tbl>
      <w:tblPr>
        <w:tblStyle w:val="TableGrid1"/>
        <w:tblW w:w="8363" w:type="dxa"/>
        <w:jc w:val="right"/>
        <w:tblLayout w:type="fixed"/>
        <w:tblLook w:val="04A0" w:firstRow="1" w:lastRow="0" w:firstColumn="1" w:lastColumn="0" w:noHBand="0" w:noVBand="1"/>
      </w:tblPr>
      <w:tblGrid>
        <w:gridCol w:w="5250"/>
        <w:gridCol w:w="1264"/>
        <w:gridCol w:w="1849"/>
      </w:tblGrid>
      <w:tr w:rsidR="001777CE" w:rsidRPr="004C0277" w14:paraId="6C01E0A6" w14:textId="77777777" w:rsidTr="001777CE">
        <w:trPr>
          <w:jc w:val="right"/>
        </w:trPr>
        <w:tc>
          <w:tcPr>
            <w:tcW w:w="8363" w:type="dxa"/>
            <w:gridSpan w:val="3"/>
          </w:tcPr>
          <w:p w14:paraId="19F1CAE8" w14:textId="77777777" w:rsidR="00384B5A" w:rsidRPr="004C0277" w:rsidRDefault="00384B5A" w:rsidP="00092B4C">
            <w:pPr>
              <w:tabs>
                <w:tab w:val="clear" w:pos="1247"/>
                <w:tab w:val="clear" w:pos="1814"/>
                <w:tab w:val="clear" w:pos="2381"/>
                <w:tab w:val="clear" w:pos="2948"/>
                <w:tab w:val="clear" w:pos="3515"/>
              </w:tabs>
              <w:spacing w:before="40" w:after="40"/>
              <w:rPr>
                <w:sz w:val="18"/>
                <w:szCs w:val="18"/>
              </w:rPr>
            </w:pPr>
            <w:r w:rsidRPr="004C0277">
              <w:rPr>
                <w:b/>
                <w:sz w:val="18"/>
                <w:szCs w:val="18"/>
              </w:rPr>
              <w:t>Outputs planned for the biennium in pursuit of expected accomplishment (a):</w:t>
            </w:r>
            <w:r w:rsidRPr="004C0277">
              <w:rPr>
                <w:sz w:val="18"/>
                <w:szCs w:val="18"/>
              </w:rPr>
              <w:t xml:space="preserve"> The health and productivity of marine</w:t>
            </w:r>
            <w:r w:rsidR="00C50D3E" w:rsidRPr="004C0277">
              <w:rPr>
                <w:sz w:val="18"/>
                <w:szCs w:val="18"/>
              </w:rPr>
              <w:t>, freshwater</w:t>
            </w:r>
            <w:r w:rsidRPr="004C0277">
              <w:rPr>
                <w:sz w:val="18"/>
                <w:szCs w:val="18"/>
              </w:rPr>
              <w:t xml:space="preserve"> and terrestrial ecosystems are institutionalized in education, monitoring and cross-sector and transboundary collaboration frameworks at </w:t>
            </w:r>
            <w:r w:rsidR="007F1103" w:rsidRPr="004C0277">
              <w:rPr>
                <w:sz w:val="18"/>
                <w:szCs w:val="18"/>
              </w:rPr>
              <w:t xml:space="preserve">the national </w:t>
            </w:r>
            <w:r w:rsidRPr="004C0277">
              <w:rPr>
                <w:sz w:val="18"/>
                <w:szCs w:val="18"/>
              </w:rPr>
              <w:t>and international level</w:t>
            </w:r>
            <w:r w:rsidR="007F1103" w:rsidRPr="004C0277">
              <w:rPr>
                <w:sz w:val="18"/>
                <w:szCs w:val="18"/>
              </w:rPr>
              <w:t>s</w:t>
            </w:r>
          </w:p>
        </w:tc>
      </w:tr>
      <w:tr w:rsidR="001777CE" w:rsidRPr="004C0277" w14:paraId="140E5DD0" w14:textId="77777777" w:rsidTr="001777CE">
        <w:trPr>
          <w:jc w:val="right"/>
        </w:trPr>
        <w:tc>
          <w:tcPr>
            <w:tcW w:w="5250" w:type="dxa"/>
            <w:vAlign w:val="center"/>
          </w:tcPr>
          <w:p w14:paraId="1F142D41" w14:textId="77777777" w:rsidR="008C1A96" w:rsidRPr="004C0277" w:rsidRDefault="008C1A96" w:rsidP="00092B4C">
            <w:pPr>
              <w:tabs>
                <w:tab w:val="clear" w:pos="1247"/>
                <w:tab w:val="clear" w:pos="1814"/>
                <w:tab w:val="clear" w:pos="2381"/>
                <w:tab w:val="clear" w:pos="2948"/>
                <w:tab w:val="clear" w:pos="3515"/>
              </w:tabs>
              <w:spacing w:before="40" w:after="40"/>
              <w:rPr>
                <w:i/>
                <w:sz w:val="18"/>
                <w:szCs w:val="18"/>
              </w:rPr>
            </w:pPr>
            <w:r w:rsidRPr="004C0277">
              <w:rPr>
                <w:i/>
                <w:sz w:val="18"/>
                <w:szCs w:val="18"/>
              </w:rPr>
              <w:t>Programme of work output</w:t>
            </w:r>
          </w:p>
        </w:tc>
        <w:tc>
          <w:tcPr>
            <w:tcW w:w="1264" w:type="dxa"/>
            <w:vAlign w:val="center"/>
          </w:tcPr>
          <w:p w14:paraId="6418CE48" w14:textId="77777777" w:rsidR="008C1A96" w:rsidRPr="004C0277" w:rsidRDefault="008C1A96" w:rsidP="00092B4C">
            <w:pPr>
              <w:tabs>
                <w:tab w:val="clear" w:pos="1247"/>
                <w:tab w:val="clear" w:pos="1814"/>
                <w:tab w:val="clear" w:pos="2381"/>
                <w:tab w:val="clear" w:pos="2948"/>
                <w:tab w:val="clear" w:pos="3515"/>
              </w:tabs>
              <w:spacing w:before="40" w:after="40"/>
              <w:jc w:val="center"/>
              <w:rPr>
                <w:i/>
                <w:sz w:val="18"/>
                <w:szCs w:val="18"/>
              </w:rPr>
            </w:pPr>
            <w:r w:rsidRPr="004C0277">
              <w:rPr>
                <w:i/>
                <w:sz w:val="18"/>
                <w:szCs w:val="18"/>
              </w:rPr>
              <w:t>Division accountable</w:t>
            </w:r>
          </w:p>
        </w:tc>
        <w:tc>
          <w:tcPr>
            <w:tcW w:w="1849" w:type="dxa"/>
            <w:vAlign w:val="center"/>
          </w:tcPr>
          <w:p w14:paraId="26AE9EC9" w14:textId="77777777" w:rsidR="008C1A96" w:rsidRPr="004C0277" w:rsidRDefault="00A9175A" w:rsidP="00092B4C">
            <w:pPr>
              <w:tabs>
                <w:tab w:val="clear" w:pos="1247"/>
                <w:tab w:val="clear" w:pos="1814"/>
                <w:tab w:val="clear" w:pos="2381"/>
                <w:tab w:val="clear" w:pos="2948"/>
                <w:tab w:val="clear" w:pos="3515"/>
              </w:tabs>
              <w:spacing w:before="40" w:after="40"/>
              <w:jc w:val="center"/>
              <w:rPr>
                <w:i/>
                <w:sz w:val="18"/>
                <w:szCs w:val="18"/>
              </w:rPr>
            </w:pPr>
            <w:r w:rsidRPr="004C0277">
              <w:rPr>
                <w:i/>
                <w:sz w:val="18"/>
                <w:szCs w:val="18"/>
              </w:rPr>
              <w:t xml:space="preserve">Contributing </w:t>
            </w:r>
            <w:r w:rsidR="00465390" w:rsidRPr="004C0277">
              <w:rPr>
                <w:i/>
                <w:sz w:val="18"/>
                <w:szCs w:val="18"/>
              </w:rPr>
              <w:t>division(s) and regional offic</w:t>
            </w:r>
            <w:r w:rsidRPr="004C0277">
              <w:rPr>
                <w:i/>
                <w:sz w:val="18"/>
                <w:szCs w:val="18"/>
              </w:rPr>
              <w:t>es (ROs)</w:t>
            </w:r>
          </w:p>
        </w:tc>
      </w:tr>
      <w:tr w:rsidR="001777CE" w:rsidRPr="004C0277" w14:paraId="2B768992" w14:textId="77777777" w:rsidTr="001777CE">
        <w:trPr>
          <w:jc w:val="right"/>
        </w:trPr>
        <w:tc>
          <w:tcPr>
            <w:tcW w:w="5250" w:type="dxa"/>
          </w:tcPr>
          <w:p w14:paraId="0631B168" w14:textId="50C55059" w:rsidR="00384B5A" w:rsidRPr="004C0277" w:rsidRDefault="00384B5A" w:rsidP="00092B4C">
            <w:pPr>
              <w:pStyle w:val="ListParagraph"/>
              <w:numPr>
                <w:ilvl w:val="0"/>
                <w:numId w:val="40"/>
              </w:numPr>
              <w:tabs>
                <w:tab w:val="left" w:pos="284"/>
              </w:tabs>
              <w:spacing w:before="40" w:after="40"/>
              <w:ind w:left="284" w:hanging="284"/>
              <w:contextualSpacing w:val="0"/>
              <w:rPr>
                <w:sz w:val="18"/>
                <w:szCs w:val="18"/>
                <w:lang w:val="en-GB"/>
              </w:rPr>
            </w:pPr>
            <w:r w:rsidRPr="004C0277">
              <w:rPr>
                <w:sz w:val="18"/>
                <w:szCs w:val="18"/>
                <w:lang w:val="en-GB"/>
              </w:rPr>
              <w:t xml:space="preserve">Technical assistance and partnerships to establish indicators for biodiversity and ecosystem functioning and monitoring of key issues </w:t>
            </w:r>
            <w:r w:rsidR="00151FC7" w:rsidRPr="004C0277">
              <w:rPr>
                <w:sz w:val="18"/>
                <w:szCs w:val="18"/>
                <w:lang w:val="en-GB"/>
              </w:rPr>
              <w:t xml:space="preserve">that </w:t>
            </w:r>
            <w:r w:rsidR="00385DA6" w:rsidRPr="004C0277">
              <w:rPr>
                <w:sz w:val="18"/>
                <w:szCs w:val="18"/>
                <w:lang w:val="en-GB"/>
              </w:rPr>
              <w:t xml:space="preserve">have an </w:t>
            </w:r>
            <w:r w:rsidRPr="004C0277">
              <w:rPr>
                <w:sz w:val="18"/>
                <w:szCs w:val="18"/>
                <w:lang w:val="en-GB"/>
              </w:rPr>
              <w:t xml:space="preserve">impact </w:t>
            </w:r>
            <w:r w:rsidR="00385DA6" w:rsidRPr="004C0277">
              <w:rPr>
                <w:sz w:val="18"/>
                <w:szCs w:val="18"/>
                <w:lang w:val="en-GB"/>
              </w:rPr>
              <w:t xml:space="preserve">on </w:t>
            </w:r>
            <w:r w:rsidRPr="004C0277">
              <w:rPr>
                <w:sz w:val="18"/>
                <w:szCs w:val="18"/>
                <w:lang w:val="en-GB"/>
              </w:rPr>
              <w:t>ecosystem functioning and ecosystem productivity</w:t>
            </w:r>
            <w:r w:rsidR="00385DA6" w:rsidRPr="004C0277">
              <w:rPr>
                <w:sz w:val="18"/>
                <w:szCs w:val="18"/>
                <w:lang w:val="en-GB"/>
              </w:rPr>
              <w:t xml:space="preserve"> </w:t>
            </w:r>
          </w:p>
        </w:tc>
        <w:tc>
          <w:tcPr>
            <w:tcW w:w="1264" w:type="dxa"/>
          </w:tcPr>
          <w:p w14:paraId="45B8930F" w14:textId="2460958B" w:rsidR="00384B5A" w:rsidRPr="004C0277" w:rsidRDefault="00384B5A" w:rsidP="00B20D5F">
            <w:pPr>
              <w:spacing w:before="40" w:after="40"/>
              <w:jc w:val="center"/>
              <w:rPr>
                <w:sz w:val="18"/>
                <w:szCs w:val="18"/>
              </w:rPr>
            </w:pPr>
            <w:r w:rsidRPr="004C0277">
              <w:rPr>
                <w:sz w:val="18"/>
                <w:szCs w:val="18"/>
              </w:rPr>
              <w:t>DEWA</w:t>
            </w:r>
          </w:p>
        </w:tc>
        <w:tc>
          <w:tcPr>
            <w:tcW w:w="1849" w:type="dxa"/>
          </w:tcPr>
          <w:p w14:paraId="5C43ADFC" w14:textId="410E9823" w:rsidR="00384B5A" w:rsidRPr="004C0277" w:rsidRDefault="00384B5A" w:rsidP="00184B19">
            <w:pPr>
              <w:spacing w:before="40" w:after="40"/>
              <w:jc w:val="center"/>
              <w:rPr>
                <w:sz w:val="18"/>
                <w:szCs w:val="18"/>
              </w:rPr>
            </w:pPr>
            <w:r w:rsidRPr="004C0277">
              <w:rPr>
                <w:sz w:val="18"/>
                <w:szCs w:val="18"/>
              </w:rPr>
              <w:t>DEPI, DCPI, DELC</w:t>
            </w:r>
            <w:r w:rsidR="0067395F" w:rsidRPr="004C0277">
              <w:rPr>
                <w:sz w:val="18"/>
                <w:szCs w:val="18"/>
              </w:rPr>
              <w:t>, ROs</w:t>
            </w:r>
          </w:p>
        </w:tc>
      </w:tr>
      <w:tr w:rsidR="001777CE" w:rsidRPr="004C0277" w14:paraId="2C6708EF" w14:textId="77777777" w:rsidTr="001777CE">
        <w:trPr>
          <w:jc w:val="right"/>
        </w:trPr>
        <w:tc>
          <w:tcPr>
            <w:tcW w:w="5250" w:type="dxa"/>
          </w:tcPr>
          <w:p w14:paraId="7D886487" w14:textId="77777777" w:rsidR="00A31304" w:rsidRPr="004C0277" w:rsidRDefault="00A31304"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Technical assistance and partnerships on effective conservation measures and monitoring thereof (ecosystem management, ecological representativeness and connectivity)</w:t>
            </w:r>
          </w:p>
        </w:tc>
        <w:tc>
          <w:tcPr>
            <w:tcW w:w="1264" w:type="dxa"/>
          </w:tcPr>
          <w:p w14:paraId="74857B9C" w14:textId="77777777" w:rsidR="00A31304" w:rsidRPr="004C0277" w:rsidRDefault="00A31304" w:rsidP="00092B4C">
            <w:pPr>
              <w:spacing w:before="40" w:after="40"/>
              <w:jc w:val="center"/>
              <w:rPr>
                <w:sz w:val="18"/>
                <w:szCs w:val="18"/>
              </w:rPr>
            </w:pPr>
            <w:r w:rsidRPr="004C0277">
              <w:rPr>
                <w:sz w:val="18"/>
                <w:szCs w:val="18"/>
              </w:rPr>
              <w:t>DEPI</w:t>
            </w:r>
          </w:p>
        </w:tc>
        <w:tc>
          <w:tcPr>
            <w:tcW w:w="1849" w:type="dxa"/>
          </w:tcPr>
          <w:p w14:paraId="3FE41784" w14:textId="77777777" w:rsidR="00A31304" w:rsidRPr="004C0277" w:rsidRDefault="00A31304" w:rsidP="00184B19">
            <w:pPr>
              <w:spacing w:before="40" w:after="40"/>
              <w:jc w:val="center"/>
              <w:rPr>
                <w:sz w:val="18"/>
                <w:szCs w:val="18"/>
              </w:rPr>
            </w:pPr>
            <w:r w:rsidRPr="004C0277">
              <w:rPr>
                <w:sz w:val="18"/>
                <w:szCs w:val="18"/>
              </w:rPr>
              <w:t>DEWA, DCPI, DELC, ROs</w:t>
            </w:r>
          </w:p>
        </w:tc>
      </w:tr>
      <w:tr w:rsidR="001777CE" w:rsidRPr="004C0277" w14:paraId="2BDF4118" w14:textId="77777777" w:rsidTr="001777CE">
        <w:trPr>
          <w:trHeight w:val="1036"/>
          <w:jc w:val="right"/>
        </w:trPr>
        <w:tc>
          <w:tcPr>
            <w:tcW w:w="5250" w:type="dxa"/>
          </w:tcPr>
          <w:p w14:paraId="07CE7479" w14:textId="77777777" w:rsidR="00384B5A" w:rsidRPr="004C0277" w:rsidRDefault="00384B5A"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Support to U</w:t>
            </w:r>
            <w:r w:rsidR="006B7B79" w:rsidRPr="004C0277">
              <w:rPr>
                <w:sz w:val="18"/>
                <w:szCs w:val="18"/>
                <w:lang w:val="en-GB"/>
              </w:rPr>
              <w:t xml:space="preserve">nited </w:t>
            </w:r>
            <w:r w:rsidRPr="004C0277">
              <w:rPr>
                <w:sz w:val="18"/>
                <w:szCs w:val="18"/>
                <w:lang w:val="en-GB"/>
              </w:rPr>
              <w:t>N</w:t>
            </w:r>
            <w:r w:rsidR="006B7B79" w:rsidRPr="004C0277">
              <w:rPr>
                <w:sz w:val="18"/>
                <w:szCs w:val="18"/>
                <w:lang w:val="en-GB"/>
              </w:rPr>
              <w:t>ations</w:t>
            </w:r>
            <w:r w:rsidRPr="004C0277">
              <w:rPr>
                <w:sz w:val="18"/>
                <w:szCs w:val="18"/>
                <w:lang w:val="en-GB"/>
              </w:rPr>
              <w:t xml:space="preserve"> and global efforts to standardize valuation and accounting of ecosystem services and goods (stocks and flows) and inclusion of natural capital in sustainable development monitoring systems, including </w:t>
            </w:r>
            <w:r w:rsidR="006B7B79" w:rsidRPr="004C0277">
              <w:rPr>
                <w:sz w:val="18"/>
                <w:szCs w:val="18"/>
                <w:lang w:val="en-GB"/>
              </w:rPr>
              <w:t>inclusive wealth accounting</w:t>
            </w:r>
          </w:p>
        </w:tc>
        <w:tc>
          <w:tcPr>
            <w:tcW w:w="1264" w:type="dxa"/>
          </w:tcPr>
          <w:p w14:paraId="1F4A846A" w14:textId="640EBC74" w:rsidR="00384B5A" w:rsidRPr="004C0277" w:rsidRDefault="00384B5A" w:rsidP="00B20D5F">
            <w:pPr>
              <w:spacing w:before="40" w:after="40"/>
              <w:jc w:val="center"/>
              <w:rPr>
                <w:sz w:val="18"/>
                <w:szCs w:val="18"/>
              </w:rPr>
            </w:pPr>
            <w:r w:rsidRPr="004C0277">
              <w:rPr>
                <w:sz w:val="18"/>
                <w:szCs w:val="18"/>
              </w:rPr>
              <w:t>DEPI</w:t>
            </w:r>
          </w:p>
        </w:tc>
        <w:tc>
          <w:tcPr>
            <w:tcW w:w="1849" w:type="dxa"/>
          </w:tcPr>
          <w:p w14:paraId="480967C8" w14:textId="67EF57F8" w:rsidR="00384B5A" w:rsidRPr="004C0277" w:rsidRDefault="00384B5A" w:rsidP="00184B19">
            <w:pPr>
              <w:spacing w:before="40" w:after="40"/>
              <w:jc w:val="center"/>
              <w:rPr>
                <w:sz w:val="18"/>
                <w:szCs w:val="18"/>
              </w:rPr>
            </w:pPr>
            <w:r w:rsidRPr="004C0277">
              <w:rPr>
                <w:sz w:val="18"/>
                <w:szCs w:val="18"/>
              </w:rPr>
              <w:t>DTIE, DEWA, DCPI</w:t>
            </w:r>
            <w:r w:rsidR="0067395F" w:rsidRPr="004C0277">
              <w:rPr>
                <w:sz w:val="18"/>
                <w:szCs w:val="18"/>
              </w:rPr>
              <w:t>, ROs</w:t>
            </w:r>
          </w:p>
        </w:tc>
      </w:tr>
      <w:tr w:rsidR="001777CE" w:rsidRPr="004C0277" w14:paraId="11764111" w14:textId="77777777" w:rsidTr="001777CE">
        <w:trPr>
          <w:jc w:val="right"/>
        </w:trPr>
        <w:tc>
          <w:tcPr>
            <w:tcW w:w="5250" w:type="dxa"/>
          </w:tcPr>
          <w:p w14:paraId="2ED0FC9A" w14:textId="77777777" w:rsidR="00A31304" w:rsidRPr="004C0277" w:rsidRDefault="00A31304"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Support to countries and/or transboundary frameworks to conduct valuation and accounting of ecosystem servic</w:t>
            </w:r>
            <w:r w:rsidR="005E7259" w:rsidRPr="004C0277">
              <w:rPr>
                <w:sz w:val="18"/>
                <w:szCs w:val="18"/>
                <w:lang w:val="en-GB"/>
              </w:rPr>
              <w:t>es</w:t>
            </w:r>
          </w:p>
        </w:tc>
        <w:tc>
          <w:tcPr>
            <w:tcW w:w="1264" w:type="dxa"/>
          </w:tcPr>
          <w:p w14:paraId="5B90B0D0" w14:textId="2855C273" w:rsidR="00A31304" w:rsidRPr="004C0277" w:rsidRDefault="00A31304" w:rsidP="00B20D5F">
            <w:pPr>
              <w:spacing w:before="40" w:after="40"/>
              <w:jc w:val="center"/>
              <w:rPr>
                <w:sz w:val="18"/>
                <w:szCs w:val="18"/>
              </w:rPr>
            </w:pPr>
            <w:r w:rsidRPr="004C0277">
              <w:rPr>
                <w:sz w:val="18"/>
                <w:szCs w:val="18"/>
              </w:rPr>
              <w:t>DTIE</w:t>
            </w:r>
          </w:p>
        </w:tc>
        <w:tc>
          <w:tcPr>
            <w:tcW w:w="1849" w:type="dxa"/>
          </w:tcPr>
          <w:p w14:paraId="0AAFB317" w14:textId="5BD0F65C" w:rsidR="00A31304" w:rsidRPr="004C0277" w:rsidRDefault="00A31304" w:rsidP="00184B19">
            <w:pPr>
              <w:spacing w:before="40" w:after="40"/>
              <w:jc w:val="center"/>
              <w:rPr>
                <w:sz w:val="18"/>
                <w:szCs w:val="18"/>
              </w:rPr>
            </w:pPr>
            <w:r w:rsidRPr="004C0277">
              <w:rPr>
                <w:sz w:val="18"/>
                <w:szCs w:val="18"/>
              </w:rPr>
              <w:t>DEPI, DEWA, DCPI, ROs</w:t>
            </w:r>
          </w:p>
        </w:tc>
      </w:tr>
      <w:tr w:rsidR="001777CE" w:rsidRPr="004C0277" w14:paraId="689BCCB8" w14:textId="77777777" w:rsidTr="001777CE">
        <w:trPr>
          <w:jc w:val="right"/>
        </w:trPr>
        <w:tc>
          <w:tcPr>
            <w:tcW w:w="5250" w:type="dxa"/>
          </w:tcPr>
          <w:p w14:paraId="00AAD623" w14:textId="77777777" w:rsidR="00A31304" w:rsidRPr="004C0277" w:rsidRDefault="00A31304"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Advocacy and support to private sector and national institutions to conduct and deliver valuation and accounting of ecosystem services</w:t>
            </w:r>
          </w:p>
        </w:tc>
        <w:tc>
          <w:tcPr>
            <w:tcW w:w="1264" w:type="dxa"/>
          </w:tcPr>
          <w:p w14:paraId="34E5AF98" w14:textId="77777777" w:rsidR="00A31304" w:rsidRPr="004C0277" w:rsidRDefault="00A31304" w:rsidP="00092B4C">
            <w:pPr>
              <w:spacing w:before="40" w:after="40"/>
              <w:jc w:val="center"/>
              <w:rPr>
                <w:sz w:val="18"/>
                <w:szCs w:val="18"/>
              </w:rPr>
            </w:pPr>
            <w:r w:rsidRPr="004C0277">
              <w:rPr>
                <w:sz w:val="18"/>
                <w:szCs w:val="18"/>
              </w:rPr>
              <w:t>DTIE</w:t>
            </w:r>
          </w:p>
        </w:tc>
        <w:tc>
          <w:tcPr>
            <w:tcW w:w="1849" w:type="dxa"/>
          </w:tcPr>
          <w:p w14:paraId="6A8E1A82" w14:textId="77777777" w:rsidR="00A31304" w:rsidRPr="004C0277" w:rsidRDefault="00A31304" w:rsidP="00184B19">
            <w:pPr>
              <w:spacing w:before="40" w:after="40"/>
              <w:jc w:val="center"/>
              <w:rPr>
                <w:sz w:val="18"/>
                <w:szCs w:val="18"/>
              </w:rPr>
            </w:pPr>
            <w:r w:rsidRPr="004C0277">
              <w:rPr>
                <w:sz w:val="18"/>
                <w:szCs w:val="18"/>
              </w:rPr>
              <w:t>DEPI, DEWA, DCPI, ROs</w:t>
            </w:r>
          </w:p>
        </w:tc>
      </w:tr>
      <w:tr w:rsidR="001777CE" w:rsidRPr="004C0277" w14:paraId="6D4F5709" w14:textId="77777777" w:rsidTr="001777CE">
        <w:trPr>
          <w:jc w:val="right"/>
        </w:trPr>
        <w:tc>
          <w:tcPr>
            <w:tcW w:w="5250" w:type="dxa"/>
          </w:tcPr>
          <w:p w14:paraId="3C09AF1F" w14:textId="77777777" w:rsidR="00384B5A" w:rsidRPr="004C0277" w:rsidRDefault="00384B5A"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Development and dissemination of tools and methodologies for integrated ecosystem management</w:t>
            </w:r>
          </w:p>
        </w:tc>
        <w:tc>
          <w:tcPr>
            <w:tcW w:w="1264" w:type="dxa"/>
          </w:tcPr>
          <w:p w14:paraId="5A9010E7" w14:textId="77777777" w:rsidR="00384B5A" w:rsidRPr="004C0277" w:rsidRDefault="00384B5A" w:rsidP="00092B4C">
            <w:pPr>
              <w:spacing w:before="40" w:after="40"/>
              <w:jc w:val="center"/>
              <w:rPr>
                <w:sz w:val="18"/>
                <w:szCs w:val="18"/>
              </w:rPr>
            </w:pPr>
            <w:r w:rsidRPr="004C0277">
              <w:rPr>
                <w:sz w:val="18"/>
                <w:szCs w:val="18"/>
              </w:rPr>
              <w:t>DEPI</w:t>
            </w:r>
          </w:p>
        </w:tc>
        <w:tc>
          <w:tcPr>
            <w:tcW w:w="1849" w:type="dxa"/>
          </w:tcPr>
          <w:p w14:paraId="63E5432F" w14:textId="77777777" w:rsidR="00384B5A" w:rsidRPr="004C0277" w:rsidRDefault="00384B5A" w:rsidP="00184B19">
            <w:pPr>
              <w:spacing w:before="40" w:after="40"/>
              <w:jc w:val="center"/>
              <w:rPr>
                <w:sz w:val="18"/>
                <w:szCs w:val="18"/>
              </w:rPr>
            </w:pPr>
            <w:r w:rsidRPr="004C0277">
              <w:rPr>
                <w:sz w:val="18"/>
                <w:szCs w:val="18"/>
              </w:rPr>
              <w:t>DELC, DTIE, DCPI</w:t>
            </w:r>
            <w:r w:rsidR="0067395F" w:rsidRPr="004C0277">
              <w:rPr>
                <w:sz w:val="18"/>
                <w:szCs w:val="18"/>
              </w:rPr>
              <w:t>, ROs</w:t>
            </w:r>
          </w:p>
        </w:tc>
      </w:tr>
      <w:tr w:rsidR="001777CE" w:rsidRPr="004C0277" w14:paraId="00CFEA51" w14:textId="77777777" w:rsidTr="001777CE">
        <w:trPr>
          <w:jc w:val="right"/>
        </w:trPr>
        <w:tc>
          <w:tcPr>
            <w:tcW w:w="5250" w:type="dxa"/>
          </w:tcPr>
          <w:p w14:paraId="17CAE2DE" w14:textId="77777777" w:rsidR="00A31304" w:rsidRPr="004C0277" w:rsidRDefault="00A31304"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Support to cross-sectoral institutional frameworks and agre</w:t>
            </w:r>
            <w:r w:rsidR="005E7259" w:rsidRPr="004C0277">
              <w:rPr>
                <w:sz w:val="18"/>
                <w:szCs w:val="18"/>
                <w:lang w:val="en-GB"/>
              </w:rPr>
              <w:t>ements for ecosystem management</w:t>
            </w:r>
          </w:p>
        </w:tc>
        <w:tc>
          <w:tcPr>
            <w:tcW w:w="1264" w:type="dxa"/>
          </w:tcPr>
          <w:p w14:paraId="5D6E1605" w14:textId="77777777" w:rsidR="00A31304" w:rsidRPr="004C0277" w:rsidRDefault="00A31304" w:rsidP="00092B4C">
            <w:pPr>
              <w:spacing w:before="40" w:after="40"/>
              <w:jc w:val="center"/>
              <w:rPr>
                <w:sz w:val="18"/>
                <w:szCs w:val="18"/>
              </w:rPr>
            </w:pPr>
            <w:r w:rsidRPr="004C0277">
              <w:rPr>
                <w:sz w:val="18"/>
                <w:szCs w:val="18"/>
              </w:rPr>
              <w:t>DEPI</w:t>
            </w:r>
          </w:p>
        </w:tc>
        <w:tc>
          <w:tcPr>
            <w:tcW w:w="1849" w:type="dxa"/>
          </w:tcPr>
          <w:p w14:paraId="634FA092" w14:textId="77777777" w:rsidR="00A31304" w:rsidRPr="004C0277" w:rsidRDefault="00A31304" w:rsidP="00184B19">
            <w:pPr>
              <w:spacing w:before="40" w:after="40"/>
              <w:jc w:val="center"/>
              <w:rPr>
                <w:sz w:val="18"/>
                <w:szCs w:val="18"/>
              </w:rPr>
            </w:pPr>
            <w:r w:rsidRPr="004C0277">
              <w:rPr>
                <w:sz w:val="18"/>
                <w:szCs w:val="18"/>
              </w:rPr>
              <w:t>DELC, DTIE, DCPI, ROs</w:t>
            </w:r>
          </w:p>
        </w:tc>
      </w:tr>
      <w:tr w:rsidR="001777CE" w:rsidRPr="004C0277" w14:paraId="26DBA19E" w14:textId="77777777" w:rsidTr="001777CE">
        <w:trPr>
          <w:jc w:val="right"/>
        </w:trPr>
        <w:tc>
          <w:tcPr>
            <w:tcW w:w="5250" w:type="dxa"/>
          </w:tcPr>
          <w:p w14:paraId="435CE0C5" w14:textId="77777777" w:rsidR="00A31304" w:rsidRPr="004C0277" w:rsidRDefault="00A31304"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Technical assistance and partnerships to establish national resource sustainability assessments of key ecosystem goods and services</w:t>
            </w:r>
          </w:p>
        </w:tc>
        <w:tc>
          <w:tcPr>
            <w:tcW w:w="1264" w:type="dxa"/>
          </w:tcPr>
          <w:p w14:paraId="5D27BA03" w14:textId="77777777" w:rsidR="00A31304" w:rsidRPr="004C0277" w:rsidRDefault="00A31304" w:rsidP="00092B4C">
            <w:pPr>
              <w:spacing w:before="40" w:after="40"/>
              <w:jc w:val="center"/>
              <w:rPr>
                <w:sz w:val="18"/>
                <w:szCs w:val="18"/>
              </w:rPr>
            </w:pPr>
            <w:r w:rsidRPr="004C0277">
              <w:rPr>
                <w:sz w:val="18"/>
                <w:szCs w:val="18"/>
              </w:rPr>
              <w:t>DEPI</w:t>
            </w:r>
          </w:p>
        </w:tc>
        <w:tc>
          <w:tcPr>
            <w:tcW w:w="1849" w:type="dxa"/>
          </w:tcPr>
          <w:p w14:paraId="5817DF3A" w14:textId="77777777" w:rsidR="00A31304" w:rsidRPr="004C0277" w:rsidRDefault="00A31304" w:rsidP="00184B19">
            <w:pPr>
              <w:spacing w:before="40" w:after="40"/>
              <w:jc w:val="center"/>
              <w:rPr>
                <w:sz w:val="18"/>
                <w:szCs w:val="18"/>
              </w:rPr>
            </w:pPr>
            <w:r w:rsidRPr="004C0277">
              <w:rPr>
                <w:sz w:val="18"/>
                <w:szCs w:val="18"/>
              </w:rPr>
              <w:t>DELC, DTIE, DCPI, ROs</w:t>
            </w:r>
          </w:p>
        </w:tc>
      </w:tr>
      <w:tr w:rsidR="001777CE" w:rsidRPr="00051814" w14:paraId="08892AF8" w14:textId="77777777" w:rsidTr="001777CE">
        <w:trPr>
          <w:trHeight w:val="838"/>
          <w:jc w:val="right"/>
        </w:trPr>
        <w:tc>
          <w:tcPr>
            <w:tcW w:w="5250" w:type="dxa"/>
          </w:tcPr>
          <w:p w14:paraId="52D3F34E" w14:textId="77777777" w:rsidR="00384B5A" w:rsidRPr="004C0277" w:rsidRDefault="00384B5A"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 xml:space="preserve">Technical assistance and partnerships to include </w:t>
            </w:r>
            <w:r w:rsidR="005E0C5A" w:rsidRPr="004C0277">
              <w:rPr>
                <w:sz w:val="18"/>
                <w:szCs w:val="18"/>
                <w:lang w:val="en-GB"/>
              </w:rPr>
              <w:t xml:space="preserve">the </w:t>
            </w:r>
            <w:r w:rsidRPr="004C0277">
              <w:rPr>
                <w:sz w:val="18"/>
                <w:szCs w:val="18"/>
                <w:lang w:val="en-GB"/>
              </w:rPr>
              <w:t xml:space="preserve">ecosystem </w:t>
            </w:r>
            <w:r w:rsidR="005E0C5A" w:rsidRPr="004C0277">
              <w:rPr>
                <w:sz w:val="18"/>
                <w:szCs w:val="18"/>
                <w:lang w:val="en-GB"/>
              </w:rPr>
              <w:t xml:space="preserve">approach in </w:t>
            </w:r>
            <w:r w:rsidRPr="004C0277">
              <w:rPr>
                <w:sz w:val="18"/>
                <w:szCs w:val="18"/>
                <w:lang w:val="en-GB"/>
              </w:rPr>
              <w:t xml:space="preserve">education </w:t>
            </w:r>
            <w:r w:rsidR="005E0C5A" w:rsidRPr="004C0277">
              <w:rPr>
                <w:sz w:val="18"/>
                <w:szCs w:val="18"/>
                <w:lang w:val="en-GB"/>
              </w:rPr>
              <w:t xml:space="preserve">frameworks </w:t>
            </w:r>
            <w:r w:rsidR="00AC1C16" w:rsidRPr="004C0277">
              <w:rPr>
                <w:sz w:val="18"/>
                <w:szCs w:val="18"/>
                <w:lang w:val="en-GB"/>
              </w:rPr>
              <w:t>(</w:t>
            </w:r>
            <w:r w:rsidR="005E0C5A" w:rsidRPr="004C0277">
              <w:rPr>
                <w:sz w:val="18"/>
                <w:szCs w:val="18"/>
                <w:lang w:val="en-GB"/>
              </w:rPr>
              <w:t>e.g.</w:t>
            </w:r>
            <w:r w:rsidR="00AC1C16" w:rsidRPr="004C0277">
              <w:rPr>
                <w:sz w:val="18"/>
                <w:szCs w:val="18"/>
                <w:lang w:val="en-GB"/>
              </w:rPr>
              <w:t>,</w:t>
            </w:r>
            <w:r w:rsidR="005E0C5A" w:rsidRPr="004C0277">
              <w:rPr>
                <w:sz w:val="18"/>
                <w:szCs w:val="18"/>
                <w:lang w:val="en-GB"/>
              </w:rPr>
              <w:t xml:space="preserve"> in sectoral curricula and continuing education courses</w:t>
            </w:r>
            <w:r w:rsidR="00AC1C16" w:rsidRPr="004C0277">
              <w:rPr>
                <w:sz w:val="18"/>
                <w:szCs w:val="18"/>
                <w:lang w:val="en-GB"/>
              </w:rPr>
              <w:t>)</w:t>
            </w:r>
          </w:p>
        </w:tc>
        <w:tc>
          <w:tcPr>
            <w:tcW w:w="1264" w:type="dxa"/>
          </w:tcPr>
          <w:p w14:paraId="2829C710" w14:textId="77777777" w:rsidR="00384B5A" w:rsidRPr="004C0277" w:rsidRDefault="00384B5A" w:rsidP="00092B4C">
            <w:pPr>
              <w:spacing w:before="40" w:after="40"/>
              <w:jc w:val="center"/>
              <w:rPr>
                <w:sz w:val="18"/>
                <w:szCs w:val="18"/>
              </w:rPr>
            </w:pPr>
            <w:r w:rsidRPr="004C0277">
              <w:rPr>
                <w:sz w:val="18"/>
                <w:szCs w:val="18"/>
              </w:rPr>
              <w:t>DEPI</w:t>
            </w:r>
          </w:p>
        </w:tc>
        <w:tc>
          <w:tcPr>
            <w:tcW w:w="1849" w:type="dxa"/>
          </w:tcPr>
          <w:p w14:paraId="65C66E7A" w14:textId="77777777" w:rsidR="00384B5A" w:rsidRPr="003154C7" w:rsidRDefault="00384B5A" w:rsidP="00184B19">
            <w:pPr>
              <w:spacing w:before="40" w:after="40"/>
              <w:jc w:val="center"/>
              <w:rPr>
                <w:sz w:val="18"/>
                <w:szCs w:val="18"/>
                <w:lang w:val="fr-FR"/>
              </w:rPr>
            </w:pPr>
            <w:r w:rsidRPr="003154C7">
              <w:rPr>
                <w:sz w:val="18"/>
                <w:szCs w:val="18"/>
                <w:lang w:val="fr-FR"/>
              </w:rPr>
              <w:t>DCPI, DTIE, DELC, DEWA</w:t>
            </w:r>
            <w:r w:rsidR="0067395F" w:rsidRPr="003154C7">
              <w:rPr>
                <w:sz w:val="18"/>
                <w:szCs w:val="18"/>
                <w:lang w:val="fr-FR"/>
              </w:rPr>
              <w:t xml:space="preserve">, </w:t>
            </w:r>
            <w:proofErr w:type="spellStart"/>
            <w:r w:rsidR="0067395F" w:rsidRPr="003154C7">
              <w:rPr>
                <w:sz w:val="18"/>
                <w:szCs w:val="18"/>
                <w:lang w:val="fr-FR"/>
              </w:rPr>
              <w:t>ROs</w:t>
            </w:r>
            <w:proofErr w:type="spellEnd"/>
          </w:p>
        </w:tc>
      </w:tr>
      <w:tr w:rsidR="001777CE" w:rsidRPr="00051814" w14:paraId="324CB0CA" w14:textId="77777777" w:rsidTr="001777CE">
        <w:trPr>
          <w:jc w:val="right"/>
        </w:trPr>
        <w:tc>
          <w:tcPr>
            <w:tcW w:w="5250" w:type="dxa"/>
          </w:tcPr>
          <w:p w14:paraId="11422E1C" w14:textId="77777777" w:rsidR="00A31304" w:rsidRPr="004C0277" w:rsidRDefault="00A31304"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 xml:space="preserve">Technical support to universities to provide continuing education on the ecosystems approach </w:t>
            </w:r>
          </w:p>
        </w:tc>
        <w:tc>
          <w:tcPr>
            <w:tcW w:w="1264" w:type="dxa"/>
          </w:tcPr>
          <w:p w14:paraId="32EF9C9F" w14:textId="77777777" w:rsidR="00A31304" w:rsidRPr="004C0277" w:rsidRDefault="00A31304" w:rsidP="00092B4C">
            <w:pPr>
              <w:spacing w:before="40" w:after="40"/>
              <w:jc w:val="center"/>
              <w:rPr>
                <w:sz w:val="18"/>
                <w:szCs w:val="18"/>
              </w:rPr>
            </w:pPr>
            <w:r w:rsidRPr="004C0277">
              <w:rPr>
                <w:sz w:val="18"/>
                <w:szCs w:val="18"/>
              </w:rPr>
              <w:t>DEPI</w:t>
            </w:r>
          </w:p>
        </w:tc>
        <w:tc>
          <w:tcPr>
            <w:tcW w:w="1849" w:type="dxa"/>
          </w:tcPr>
          <w:p w14:paraId="2D585F4C" w14:textId="77777777" w:rsidR="00A31304" w:rsidRPr="003154C7" w:rsidRDefault="00A31304" w:rsidP="00184B19">
            <w:pPr>
              <w:spacing w:before="40" w:after="40"/>
              <w:jc w:val="center"/>
              <w:rPr>
                <w:sz w:val="18"/>
                <w:szCs w:val="18"/>
                <w:lang w:val="fr-FR"/>
              </w:rPr>
            </w:pPr>
            <w:r w:rsidRPr="003154C7">
              <w:rPr>
                <w:sz w:val="18"/>
                <w:szCs w:val="18"/>
                <w:lang w:val="fr-FR"/>
              </w:rPr>
              <w:t xml:space="preserve">DCPI, DTIE, DELC, DEWA, </w:t>
            </w:r>
            <w:proofErr w:type="spellStart"/>
            <w:r w:rsidRPr="003154C7">
              <w:rPr>
                <w:sz w:val="18"/>
                <w:szCs w:val="18"/>
                <w:lang w:val="fr-FR"/>
              </w:rPr>
              <w:t>ROs</w:t>
            </w:r>
            <w:proofErr w:type="spellEnd"/>
          </w:p>
        </w:tc>
      </w:tr>
      <w:tr w:rsidR="001777CE" w:rsidRPr="00051814" w14:paraId="38FBDD77" w14:textId="77777777" w:rsidTr="00E64247">
        <w:trPr>
          <w:jc w:val="right"/>
        </w:trPr>
        <w:tc>
          <w:tcPr>
            <w:tcW w:w="5250" w:type="dxa"/>
          </w:tcPr>
          <w:p w14:paraId="4327087A" w14:textId="77777777" w:rsidR="00A31304" w:rsidRPr="004C0277" w:rsidRDefault="00A31304" w:rsidP="00092B4C">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84" w:hanging="284"/>
              <w:contextualSpacing w:val="0"/>
              <w:rPr>
                <w:sz w:val="18"/>
                <w:szCs w:val="18"/>
                <w:lang w:val="en-GB"/>
              </w:rPr>
            </w:pPr>
            <w:r w:rsidRPr="004C0277">
              <w:rPr>
                <w:sz w:val="18"/>
                <w:szCs w:val="18"/>
                <w:lang w:val="en-GB"/>
              </w:rPr>
              <w:t>Development and promotion of innovative tools and technologies for the inclusion of the ecosystem approach in education frameworks</w:t>
            </w:r>
          </w:p>
        </w:tc>
        <w:tc>
          <w:tcPr>
            <w:tcW w:w="1264" w:type="dxa"/>
          </w:tcPr>
          <w:p w14:paraId="4B7D1B05" w14:textId="77777777" w:rsidR="00A31304" w:rsidRPr="004C0277" w:rsidRDefault="00A31304" w:rsidP="00092B4C">
            <w:pPr>
              <w:spacing w:before="40" w:after="40"/>
              <w:jc w:val="center"/>
              <w:rPr>
                <w:sz w:val="18"/>
                <w:szCs w:val="18"/>
              </w:rPr>
            </w:pPr>
            <w:r w:rsidRPr="004C0277">
              <w:rPr>
                <w:sz w:val="18"/>
                <w:szCs w:val="18"/>
              </w:rPr>
              <w:t>DEPI</w:t>
            </w:r>
          </w:p>
        </w:tc>
        <w:tc>
          <w:tcPr>
            <w:tcW w:w="1849" w:type="dxa"/>
          </w:tcPr>
          <w:p w14:paraId="19825B79" w14:textId="77777777" w:rsidR="00A31304" w:rsidRPr="003154C7" w:rsidRDefault="00A31304" w:rsidP="00184B19">
            <w:pPr>
              <w:spacing w:before="40" w:after="40"/>
              <w:jc w:val="center"/>
              <w:rPr>
                <w:sz w:val="18"/>
                <w:szCs w:val="18"/>
                <w:lang w:val="fr-FR"/>
              </w:rPr>
            </w:pPr>
            <w:r w:rsidRPr="003154C7">
              <w:rPr>
                <w:sz w:val="18"/>
                <w:szCs w:val="18"/>
                <w:lang w:val="fr-FR"/>
              </w:rPr>
              <w:t xml:space="preserve">DCPI, DTIE, DELC, DEWA, </w:t>
            </w:r>
            <w:proofErr w:type="spellStart"/>
            <w:r w:rsidRPr="003154C7">
              <w:rPr>
                <w:sz w:val="18"/>
                <w:szCs w:val="18"/>
                <w:lang w:val="fr-FR"/>
              </w:rPr>
              <w:t>ROs</w:t>
            </w:r>
            <w:proofErr w:type="spellEnd"/>
          </w:p>
        </w:tc>
      </w:tr>
    </w:tbl>
    <w:p w14:paraId="2BBC42CC" w14:textId="77777777" w:rsidR="001777CE" w:rsidRPr="00051814" w:rsidRDefault="001777CE" w:rsidP="00092B4C">
      <w:pPr>
        <w:spacing w:before="40" w:after="40"/>
        <w:rPr>
          <w:lang w:val="fr-FR"/>
        </w:rPr>
      </w:pPr>
      <w:r w:rsidRPr="00051814">
        <w:rPr>
          <w:lang w:val="fr-FR"/>
        </w:rPr>
        <w:br w:type="page"/>
      </w:r>
    </w:p>
    <w:tbl>
      <w:tblPr>
        <w:tblStyle w:val="TableGrid1"/>
        <w:tblW w:w="8363" w:type="dxa"/>
        <w:jc w:val="right"/>
        <w:tblLayout w:type="fixed"/>
        <w:tblLook w:val="04A0" w:firstRow="1" w:lastRow="0" w:firstColumn="1" w:lastColumn="0" w:noHBand="0" w:noVBand="1"/>
      </w:tblPr>
      <w:tblGrid>
        <w:gridCol w:w="5250"/>
        <w:gridCol w:w="1243"/>
        <w:gridCol w:w="1870"/>
      </w:tblGrid>
      <w:tr w:rsidR="001777CE" w:rsidRPr="004C0277" w14:paraId="157D6333" w14:textId="77777777" w:rsidTr="001777CE">
        <w:trPr>
          <w:jc w:val="right"/>
        </w:trPr>
        <w:tc>
          <w:tcPr>
            <w:tcW w:w="8363" w:type="dxa"/>
            <w:gridSpan w:val="3"/>
          </w:tcPr>
          <w:p w14:paraId="316BF406" w14:textId="4D4C26C9" w:rsidR="00384B5A" w:rsidRPr="004C0277" w:rsidRDefault="00384B5A" w:rsidP="00092B4C">
            <w:pPr>
              <w:tabs>
                <w:tab w:val="clear" w:pos="1247"/>
                <w:tab w:val="clear" w:pos="1814"/>
                <w:tab w:val="clear" w:pos="2381"/>
                <w:tab w:val="clear" w:pos="2948"/>
                <w:tab w:val="clear" w:pos="3515"/>
              </w:tabs>
              <w:spacing w:before="40" w:after="40"/>
              <w:rPr>
                <w:sz w:val="18"/>
                <w:szCs w:val="18"/>
              </w:rPr>
            </w:pPr>
            <w:r w:rsidRPr="004C0277">
              <w:rPr>
                <w:b/>
                <w:sz w:val="18"/>
                <w:szCs w:val="18"/>
              </w:rPr>
              <w:lastRenderedPageBreak/>
              <w:t>Outputs planned for the biennium in pursuit of expected accomplishment (b):</w:t>
            </w:r>
            <w:r w:rsidRPr="004C0277">
              <w:rPr>
                <w:sz w:val="18"/>
                <w:szCs w:val="18"/>
              </w:rPr>
              <w:t xml:space="preserve"> </w:t>
            </w:r>
            <w:r w:rsidR="00110B21" w:rsidRPr="004C0277">
              <w:rPr>
                <w:sz w:val="18"/>
                <w:szCs w:val="18"/>
              </w:rPr>
              <w:t xml:space="preserve">Policymakers in </w:t>
            </w:r>
            <w:r w:rsidR="006B7B79" w:rsidRPr="004C0277">
              <w:rPr>
                <w:sz w:val="18"/>
                <w:szCs w:val="18"/>
              </w:rPr>
              <w:t xml:space="preserve">the </w:t>
            </w:r>
            <w:r w:rsidR="00110B21" w:rsidRPr="004C0277">
              <w:rPr>
                <w:sz w:val="18"/>
                <w:szCs w:val="18"/>
              </w:rPr>
              <w:t>public and the private sector</w:t>
            </w:r>
            <w:r w:rsidR="006B7B79" w:rsidRPr="004C0277">
              <w:rPr>
                <w:sz w:val="18"/>
                <w:szCs w:val="18"/>
              </w:rPr>
              <w:t>s</w:t>
            </w:r>
            <w:r w:rsidR="00110B21" w:rsidRPr="004C0277">
              <w:rPr>
                <w:sz w:val="18"/>
                <w:szCs w:val="18"/>
              </w:rPr>
              <w:t xml:space="preserve"> test the inclusion of the health and productivity of ecosystems in economic </w:t>
            </w:r>
            <w:r w:rsidR="00092B4C" w:rsidRPr="004C0277">
              <w:rPr>
                <w:sz w:val="18"/>
                <w:szCs w:val="18"/>
              </w:rPr>
              <w:br/>
            </w:r>
            <w:r w:rsidR="00110B21" w:rsidRPr="004C0277">
              <w:rPr>
                <w:sz w:val="18"/>
                <w:szCs w:val="18"/>
              </w:rPr>
              <w:t>decision-making</w:t>
            </w:r>
          </w:p>
        </w:tc>
      </w:tr>
      <w:tr w:rsidR="001777CE" w:rsidRPr="00051814" w14:paraId="5127B8B8" w14:textId="77777777" w:rsidTr="001777CE">
        <w:trPr>
          <w:jc w:val="right"/>
        </w:trPr>
        <w:tc>
          <w:tcPr>
            <w:tcW w:w="5250" w:type="dxa"/>
          </w:tcPr>
          <w:p w14:paraId="065346EA" w14:textId="77777777" w:rsidR="00384B5A" w:rsidRPr="004C0277" w:rsidRDefault="00384B5A" w:rsidP="00092B4C">
            <w:pPr>
              <w:numPr>
                <w:ilvl w:val="0"/>
                <w:numId w:val="13"/>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Support to </w:t>
            </w:r>
            <w:r w:rsidR="0067395F" w:rsidRPr="004C0277">
              <w:rPr>
                <w:sz w:val="18"/>
                <w:szCs w:val="18"/>
              </w:rPr>
              <w:t xml:space="preserve">public institutions </w:t>
            </w:r>
            <w:r w:rsidR="008E6733" w:rsidRPr="004C0277">
              <w:rPr>
                <w:sz w:val="18"/>
                <w:szCs w:val="18"/>
              </w:rPr>
              <w:t>to</w:t>
            </w:r>
            <w:r w:rsidRPr="004C0277">
              <w:rPr>
                <w:sz w:val="18"/>
                <w:szCs w:val="18"/>
              </w:rPr>
              <w:t xml:space="preserve"> pilot the inclusion of ecosystem health and resource availability considerations in </w:t>
            </w:r>
            <w:r w:rsidR="0067395F" w:rsidRPr="004C0277">
              <w:rPr>
                <w:sz w:val="18"/>
                <w:szCs w:val="18"/>
              </w:rPr>
              <w:t xml:space="preserve">economic </w:t>
            </w:r>
            <w:r w:rsidRPr="004C0277">
              <w:rPr>
                <w:sz w:val="18"/>
                <w:szCs w:val="18"/>
              </w:rPr>
              <w:t xml:space="preserve">decision-making </w:t>
            </w:r>
          </w:p>
        </w:tc>
        <w:tc>
          <w:tcPr>
            <w:tcW w:w="1243" w:type="dxa"/>
          </w:tcPr>
          <w:p w14:paraId="43D43901" w14:textId="77777777" w:rsidR="00384B5A" w:rsidRPr="004C0277" w:rsidRDefault="00610924" w:rsidP="00092B4C">
            <w:pPr>
              <w:spacing w:before="40" w:after="40"/>
              <w:jc w:val="center"/>
              <w:rPr>
                <w:sz w:val="18"/>
                <w:szCs w:val="18"/>
              </w:rPr>
            </w:pPr>
            <w:r w:rsidRPr="004C0277">
              <w:rPr>
                <w:sz w:val="18"/>
                <w:szCs w:val="18"/>
              </w:rPr>
              <w:t>DEPI</w:t>
            </w:r>
          </w:p>
        </w:tc>
        <w:tc>
          <w:tcPr>
            <w:tcW w:w="1870" w:type="dxa"/>
          </w:tcPr>
          <w:p w14:paraId="3F9BA578" w14:textId="5DAF05AC" w:rsidR="00384B5A" w:rsidRPr="003154C7" w:rsidRDefault="00384B5A" w:rsidP="00184B19">
            <w:pPr>
              <w:spacing w:before="40" w:after="40"/>
              <w:jc w:val="center"/>
              <w:rPr>
                <w:sz w:val="18"/>
                <w:szCs w:val="18"/>
                <w:lang w:val="fr-FR"/>
              </w:rPr>
            </w:pPr>
            <w:r w:rsidRPr="003154C7">
              <w:rPr>
                <w:sz w:val="18"/>
                <w:szCs w:val="18"/>
                <w:lang w:val="fr-FR"/>
              </w:rPr>
              <w:t>DELC, DCPI, DEWA</w:t>
            </w:r>
            <w:r w:rsidR="0067395F" w:rsidRPr="003154C7">
              <w:rPr>
                <w:sz w:val="18"/>
                <w:szCs w:val="18"/>
                <w:lang w:val="fr-FR"/>
              </w:rPr>
              <w:t xml:space="preserve">, </w:t>
            </w:r>
            <w:r w:rsidR="00610924" w:rsidRPr="003154C7">
              <w:rPr>
                <w:sz w:val="18"/>
                <w:szCs w:val="18"/>
                <w:lang w:val="fr-FR"/>
              </w:rPr>
              <w:t xml:space="preserve">DTIE, </w:t>
            </w:r>
            <w:proofErr w:type="spellStart"/>
            <w:r w:rsidR="0067395F" w:rsidRPr="003154C7">
              <w:rPr>
                <w:sz w:val="18"/>
                <w:szCs w:val="18"/>
                <w:lang w:val="fr-FR"/>
              </w:rPr>
              <w:t>ROs</w:t>
            </w:r>
            <w:proofErr w:type="spellEnd"/>
          </w:p>
        </w:tc>
      </w:tr>
      <w:tr w:rsidR="001777CE" w:rsidRPr="004C0277" w14:paraId="130FC38A" w14:textId="77777777" w:rsidTr="001777CE">
        <w:trPr>
          <w:jc w:val="right"/>
        </w:trPr>
        <w:tc>
          <w:tcPr>
            <w:tcW w:w="5250" w:type="dxa"/>
          </w:tcPr>
          <w:p w14:paraId="7BE659A9" w14:textId="77777777" w:rsidR="00A31304" w:rsidRPr="004C0277" w:rsidRDefault="00A31304" w:rsidP="00092B4C">
            <w:pPr>
              <w:numPr>
                <w:ilvl w:val="0"/>
                <w:numId w:val="13"/>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Development and dissemination of tools and methodologies to incorporate ecosystem health and resource availability in economic </w:t>
            </w:r>
            <w:r w:rsidR="005E7259" w:rsidRPr="004C0277">
              <w:rPr>
                <w:sz w:val="18"/>
                <w:szCs w:val="18"/>
              </w:rPr>
              <w:t xml:space="preserve">decision-making </w:t>
            </w:r>
          </w:p>
        </w:tc>
        <w:tc>
          <w:tcPr>
            <w:tcW w:w="1243" w:type="dxa"/>
          </w:tcPr>
          <w:p w14:paraId="4F0A9B09" w14:textId="77777777" w:rsidR="00A31304" w:rsidRPr="004C0277" w:rsidRDefault="00A31304" w:rsidP="00092B4C">
            <w:pPr>
              <w:spacing w:before="40" w:after="40"/>
              <w:jc w:val="center"/>
              <w:rPr>
                <w:sz w:val="18"/>
                <w:szCs w:val="18"/>
              </w:rPr>
            </w:pPr>
            <w:r w:rsidRPr="004C0277">
              <w:rPr>
                <w:sz w:val="18"/>
                <w:szCs w:val="18"/>
              </w:rPr>
              <w:t>DTIE</w:t>
            </w:r>
          </w:p>
        </w:tc>
        <w:tc>
          <w:tcPr>
            <w:tcW w:w="1870" w:type="dxa"/>
          </w:tcPr>
          <w:p w14:paraId="64EA7ECF" w14:textId="77777777" w:rsidR="00A31304" w:rsidRPr="004C0277" w:rsidRDefault="00A31304" w:rsidP="00184B19">
            <w:pPr>
              <w:spacing w:before="40" w:after="40"/>
              <w:jc w:val="center"/>
              <w:rPr>
                <w:sz w:val="18"/>
                <w:szCs w:val="18"/>
              </w:rPr>
            </w:pPr>
            <w:r w:rsidRPr="004C0277">
              <w:rPr>
                <w:sz w:val="18"/>
                <w:szCs w:val="18"/>
              </w:rPr>
              <w:t>DEPI, DELC, DCPI, DEWA, ROs</w:t>
            </w:r>
          </w:p>
        </w:tc>
      </w:tr>
      <w:tr w:rsidR="001777CE" w:rsidRPr="004C0277" w14:paraId="1B77790C" w14:textId="77777777" w:rsidTr="001777CE">
        <w:trPr>
          <w:jc w:val="right"/>
        </w:trPr>
        <w:tc>
          <w:tcPr>
            <w:tcW w:w="5250" w:type="dxa"/>
          </w:tcPr>
          <w:p w14:paraId="5ECD2DAB" w14:textId="1E79785E" w:rsidR="00A31304" w:rsidRPr="004C0277" w:rsidRDefault="00A31304" w:rsidP="00092B4C">
            <w:pPr>
              <w:numPr>
                <w:ilvl w:val="0"/>
                <w:numId w:val="13"/>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Awareness</w:t>
            </w:r>
            <w:r w:rsidR="006B7B79" w:rsidRPr="004C0277">
              <w:rPr>
                <w:sz w:val="18"/>
                <w:szCs w:val="18"/>
              </w:rPr>
              <w:t>-</w:t>
            </w:r>
            <w:r w:rsidRPr="004C0277">
              <w:rPr>
                <w:sz w:val="18"/>
                <w:szCs w:val="18"/>
              </w:rPr>
              <w:t>raising of the role of economic decision-making in achieving ecosystem-related goals and resource sufficiency and the impact of ecosystem health and resource availability on socioeconomic outcomes</w:t>
            </w:r>
          </w:p>
        </w:tc>
        <w:tc>
          <w:tcPr>
            <w:tcW w:w="1243" w:type="dxa"/>
          </w:tcPr>
          <w:p w14:paraId="005DDD3B" w14:textId="77777777" w:rsidR="00A31304" w:rsidRPr="004C0277" w:rsidRDefault="00A31304" w:rsidP="00092B4C">
            <w:pPr>
              <w:spacing w:before="40" w:after="40"/>
              <w:jc w:val="center"/>
              <w:rPr>
                <w:sz w:val="18"/>
                <w:szCs w:val="18"/>
              </w:rPr>
            </w:pPr>
            <w:r w:rsidRPr="004C0277">
              <w:rPr>
                <w:sz w:val="18"/>
                <w:szCs w:val="18"/>
              </w:rPr>
              <w:t>DTIE</w:t>
            </w:r>
          </w:p>
        </w:tc>
        <w:tc>
          <w:tcPr>
            <w:tcW w:w="1870" w:type="dxa"/>
          </w:tcPr>
          <w:p w14:paraId="2BFCC753" w14:textId="77777777" w:rsidR="00A31304" w:rsidRPr="004C0277" w:rsidRDefault="00A31304" w:rsidP="00184B19">
            <w:pPr>
              <w:spacing w:before="40" w:after="40"/>
              <w:jc w:val="center"/>
              <w:rPr>
                <w:sz w:val="18"/>
                <w:szCs w:val="18"/>
              </w:rPr>
            </w:pPr>
            <w:r w:rsidRPr="004C0277">
              <w:rPr>
                <w:sz w:val="18"/>
                <w:szCs w:val="18"/>
              </w:rPr>
              <w:t>DEPI, DELC, DCPI, DEWA, ROs</w:t>
            </w:r>
          </w:p>
        </w:tc>
      </w:tr>
      <w:tr w:rsidR="001777CE" w:rsidRPr="004C0277" w14:paraId="5AC176E6" w14:textId="77777777" w:rsidTr="001777CE">
        <w:trPr>
          <w:jc w:val="right"/>
        </w:trPr>
        <w:tc>
          <w:tcPr>
            <w:tcW w:w="5250" w:type="dxa"/>
          </w:tcPr>
          <w:p w14:paraId="24C9AC42" w14:textId="2171D5DC" w:rsidR="00873D4B" w:rsidRPr="004C0277" w:rsidRDefault="00384B5A" w:rsidP="00092B4C">
            <w:pPr>
              <w:numPr>
                <w:ilvl w:val="0"/>
                <w:numId w:val="13"/>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Support to private</w:t>
            </w:r>
            <w:r w:rsidR="00D55545" w:rsidRPr="004C0277">
              <w:rPr>
                <w:sz w:val="18"/>
                <w:szCs w:val="18"/>
              </w:rPr>
              <w:t>-</w:t>
            </w:r>
            <w:r w:rsidRPr="004C0277">
              <w:rPr>
                <w:sz w:val="18"/>
                <w:szCs w:val="18"/>
              </w:rPr>
              <w:t xml:space="preserve">sector entities </w:t>
            </w:r>
            <w:r w:rsidR="008E6733" w:rsidRPr="004C0277">
              <w:rPr>
                <w:sz w:val="18"/>
                <w:szCs w:val="18"/>
              </w:rPr>
              <w:t>to</w:t>
            </w:r>
            <w:r w:rsidRPr="004C0277">
              <w:rPr>
                <w:sz w:val="18"/>
                <w:szCs w:val="18"/>
              </w:rPr>
              <w:t xml:space="preserve"> pilot the inclusion of ecosystem health and resource availability considerations in </w:t>
            </w:r>
            <w:r w:rsidR="0067395F" w:rsidRPr="004C0277">
              <w:rPr>
                <w:sz w:val="18"/>
                <w:szCs w:val="18"/>
              </w:rPr>
              <w:t xml:space="preserve">economic </w:t>
            </w:r>
            <w:r w:rsidRPr="004C0277">
              <w:rPr>
                <w:sz w:val="18"/>
                <w:szCs w:val="18"/>
              </w:rPr>
              <w:t>decision-making</w:t>
            </w:r>
            <w:r w:rsidR="00A31304" w:rsidRPr="004C0277" w:rsidDel="00A31304">
              <w:rPr>
                <w:sz w:val="18"/>
                <w:szCs w:val="18"/>
              </w:rPr>
              <w:t xml:space="preserve"> </w:t>
            </w:r>
          </w:p>
        </w:tc>
        <w:tc>
          <w:tcPr>
            <w:tcW w:w="1243" w:type="dxa"/>
          </w:tcPr>
          <w:p w14:paraId="67E223EF" w14:textId="77777777" w:rsidR="00384B5A" w:rsidRPr="004C0277" w:rsidRDefault="00384B5A" w:rsidP="00092B4C">
            <w:pPr>
              <w:spacing w:before="40" w:after="40"/>
              <w:jc w:val="center"/>
              <w:rPr>
                <w:sz w:val="18"/>
                <w:szCs w:val="18"/>
              </w:rPr>
            </w:pPr>
            <w:r w:rsidRPr="004C0277">
              <w:rPr>
                <w:sz w:val="18"/>
                <w:szCs w:val="18"/>
              </w:rPr>
              <w:t>DTIE</w:t>
            </w:r>
          </w:p>
        </w:tc>
        <w:tc>
          <w:tcPr>
            <w:tcW w:w="1870" w:type="dxa"/>
          </w:tcPr>
          <w:p w14:paraId="69897E5C" w14:textId="77777777" w:rsidR="00384B5A" w:rsidRPr="004C0277" w:rsidRDefault="00384B5A" w:rsidP="00184B19">
            <w:pPr>
              <w:spacing w:before="40" w:after="40"/>
              <w:jc w:val="center"/>
              <w:rPr>
                <w:sz w:val="18"/>
                <w:szCs w:val="18"/>
              </w:rPr>
            </w:pPr>
            <w:r w:rsidRPr="004C0277">
              <w:rPr>
                <w:sz w:val="18"/>
                <w:szCs w:val="18"/>
              </w:rPr>
              <w:t>DEPI, DCPI, DEWA, DELC</w:t>
            </w:r>
            <w:r w:rsidR="0067395F" w:rsidRPr="004C0277">
              <w:rPr>
                <w:sz w:val="18"/>
                <w:szCs w:val="18"/>
              </w:rPr>
              <w:t>, ROs</w:t>
            </w:r>
          </w:p>
        </w:tc>
      </w:tr>
      <w:tr w:rsidR="001777CE" w:rsidRPr="004C0277" w14:paraId="51CE508E" w14:textId="77777777" w:rsidTr="001777CE">
        <w:trPr>
          <w:jc w:val="right"/>
        </w:trPr>
        <w:tc>
          <w:tcPr>
            <w:tcW w:w="5250" w:type="dxa"/>
          </w:tcPr>
          <w:p w14:paraId="4AFB2979" w14:textId="77777777" w:rsidR="00A31304" w:rsidRPr="004C0277" w:rsidRDefault="005E7259" w:rsidP="00092B4C">
            <w:pPr>
              <w:numPr>
                <w:ilvl w:val="0"/>
                <w:numId w:val="13"/>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Development and dissemination of tools and methodologies to incorporate ecosystem health and resource availability in </w:t>
            </w:r>
            <w:r w:rsidR="00610924" w:rsidRPr="004C0277">
              <w:rPr>
                <w:sz w:val="18"/>
                <w:szCs w:val="18"/>
              </w:rPr>
              <w:t>private sector</w:t>
            </w:r>
            <w:r w:rsidRPr="004C0277">
              <w:rPr>
                <w:sz w:val="18"/>
                <w:szCs w:val="18"/>
              </w:rPr>
              <w:t xml:space="preserve"> economic decision-making</w:t>
            </w:r>
          </w:p>
        </w:tc>
        <w:tc>
          <w:tcPr>
            <w:tcW w:w="1243" w:type="dxa"/>
          </w:tcPr>
          <w:p w14:paraId="2072F195" w14:textId="77777777" w:rsidR="00A31304" w:rsidRPr="004C0277" w:rsidRDefault="00A31304" w:rsidP="00092B4C">
            <w:pPr>
              <w:spacing w:before="40" w:after="40"/>
              <w:jc w:val="center"/>
              <w:rPr>
                <w:sz w:val="18"/>
                <w:szCs w:val="18"/>
              </w:rPr>
            </w:pPr>
            <w:r w:rsidRPr="004C0277">
              <w:rPr>
                <w:sz w:val="18"/>
                <w:szCs w:val="18"/>
              </w:rPr>
              <w:t>DTIE</w:t>
            </w:r>
          </w:p>
        </w:tc>
        <w:tc>
          <w:tcPr>
            <w:tcW w:w="1870" w:type="dxa"/>
          </w:tcPr>
          <w:p w14:paraId="74AAA6CF" w14:textId="77777777" w:rsidR="00A31304" w:rsidRPr="004C0277" w:rsidRDefault="00A31304" w:rsidP="00184B19">
            <w:pPr>
              <w:spacing w:before="40" w:after="40"/>
              <w:jc w:val="center"/>
              <w:rPr>
                <w:sz w:val="18"/>
                <w:szCs w:val="18"/>
              </w:rPr>
            </w:pPr>
            <w:r w:rsidRPr="004C0277">
              <w:rPr>
                <w:sz w:val="18"/>
                <w:szCs w:val="18"/>
              </w:rPr>
              <w:t>DEPI, DCPI, DEWA, DELC, ROs</w:t>
            </w:r>
          </w:p>
        </w:tc>
      </w:tr>
      <w:tr w:rsidR="001777CE" w:rsidRPr="004C0277" w14:paraId="3D212EF8" w14:textId="77777777" w:rsidTr="00E64247">
        <w:trPr>
          <w:jc w:val="right"/>
        </w:trPr>
        <w:tc>
          <w:tcPr>
            <w:tcW w:w="5250" w:type="dxa"/>
          </w:tcPr>
          <w:p w14:paraId="72F52D14" w14:textId="350B82AB" w:rsidR="00A31304" w:rsidRPr="004C0277" w:rsidRDefault="005E7259" w:rsidP="00092B4C">
            <w:pPr>
              <w:numPr>
                <w:ilvl w:val="0"/>
                <w:numId w:val="13"/>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Awareness</w:t>
            </w:r>
            <w:r w:rsidR="006B7B79" w:rsidRPr="004C0277">
              <w:rPr>
                <w:sz w:val="18"/>
                <w:szCs w:val="18"/>
              </w:rPr>
              <w:t>-</w:t>
            </w:r>
            <w:r w:rsidRPr="004C0277">
              <w:rPr>
                <w:sz w:val="18"/>
                <w:szCs w:val="18"/>
              </w:rPr>
              <w:t>raising of the role of financial decision-making in achieving ecosystem-related goals and resource availability and the impact of ecosystem health and resource availability on economic outcomes</w:t>
            </w:r>
          </w:p>
        </w:tc>
        <w:tc>
          <w:tcPr>
            <w:tcW w:w="1243" w:type="dxa"/>
          </w:tcPr>
          <w:p w14:paraId="42CF3BC5" w14:textId="77777777" w:rsidR="00A31304" w:rsidRPr="004C0277" w:rsidRDefault="00A31304" w:rsidP="00092B4C">
            <w:pPr>
              <w:spacing w:before="40" w:after="40"/>
              <w:jc w:val="center"/>
              <w:rPr>
                <w:sz w:val="18"/>
                <w:szCs w:val="18"/>
              </w:rPr>
            </w:pPr>
            <w:r w:rsidRPr="004C0277">
              <w:rPr>
                <w:sz w:val="18"/>
                <w:szCs w:val="18"/>
              </w:rPr>
              <w:t>DTIE</w:t>
            </w:r>
          </w:p>
        </w:tc>
        <w:tc>
          <w:tcPr>
            <w:tcW w:w="1870" w:type="dxa"/>
          </w:tcPr>
          <w:p w14:paraId="2334D6CD" w14:textId="77777777" w:rsidR="00A31304" w:rsidRPr="004C0277" w:rsidRDefault="00A31304" w:rsidP="00184B19">
            <w:pPr>
              <w:spacing w:before="40" w:after="40"/>
              <w:jc w:val="center"/>
              <w:rPr>
                <w:sz w:val="18"/>
                <w:szCs w:val="18"/>
              </w:rPr>
            </w:pPr>
            <w:r w:rsidRPr="004C0277">
              <w:rPr>
                <w:sz w:val="18"/>
                <w:szCs w:val="18"/>
              </w:rPr>
              <w:t>DEPI, DCPI, DEWA, DELC, ROs</w:t>
            </w:r>
          </w:p>
        </w:tc>
      </w:tr>
    </w:tbl>
    <w:p w14:paraId="3D13B849" w14:textId="77777777" w:rsidR="00C63BC5" w:rsidRPr="004C0277" w:rsidRDefault="00C63BC5" w:rsidP="00313B33">
      <w:pPr>
        <w:tabs>
          <w:tab w:val="left" w:pos="4082"/>
        </w:tabs>
        <w:spacing w:before="120" w:after="120"/>
        <w:rPr>
          <w:i/>
          <w:sz w:val="16"/>
          <w:szCs w:val="18"/>
        </w:rPr>
      </w:pPr>
    </w:p>
    <w:p w14:paraId="38919A58" w14:textId="15A0AFC4" w:rsidR="006B7B79" w:rsidRPr="004C0277" w:rsidRDefault="00C63BC5" w:rsidP="008D6059">
      <w:pPr>
        <w:pStyle w:val="Titletable"/>
        <w:rPr>
          <w:lang w:val="en-GB"/>
        </w:rPr>
      </w:pPr>
      <w:r w:rsidRPr="004C0277">
        <w:rPr>
          <w:b w:val="0"/>
          <w:lang w:val="en-GB"/>
        </w:rPr>
        <w:t xml:space="preserve">Table </w:t>
      </w:r>
      <w:r w:rsidR="00CA41BA" w:rsidRPr="004C0277">
        <w:rPr>
          <w:b w:val="0"/>
          <w:lang w:val="en-GB"/>
        </w:rPr>
        <w:t>8</w:t>
      </w:r>
      <w:r w:rsidR="006B7B79" w:rsidRPr="004C0277">
        <w:rPr>
          <w:b w:val="0"/>
          <w:lang w:val="en-GB"/>
        </w:rPr>
        <w:t xml:space="preserve"> </w:t>
      </w:r>
      <w:r w:rsidR="008D6059" w:rsidRPr="004C0277">
        <w:rPr>
          <w:b w:val="0"/>
          <w:lang w:val="en-GB"/>
        </w:rPr>
        <w:t>(a</w:t>
      </w:r>
      <w:proofErr w:type="gramStart"/>
      <w:r w:rsidR="008D6059" w:rsidRPr="004C0277">
        <w:rPr>
          <w:b w:val="0"/>
          <w:lang w:val="en-GB"/>
        </w:rPr>
        <w:t>)</w:t>
      </w:r>
      <w:proofErr w:type="gramEnd"/>
      <w:r w:rsidR="008D6059" w:rsidRPr="004C0277">
        <w:rPr>
          <w:b w:val="0"/>
          <w:lang w:val="en-GB"/>
        </w:rPr>
        <w:br/>
      </w:r>
      <w:r w:rsidRPr="004C0277">
        <w:rPr>
          <w:lang w:val="en-GB"/>
        </w:rPr>
        <w:t xml:space="preserve">Financial resource requirement by funding category: </w:t>
      </w:r>
      <w:r w:rsidR="006B7B79" w:rsidRPr="004C0277">
        <w:rPr>
          <w:lang w:val="en-GB"/>
        </w:rPr>
        <w:t>h</w:t>
      </w:r>
      <w:r w:rsidR="00110B21" w:rsidRPr="004C0277">
        <w:rPr>
          <w:lang w:val="en-GB"/>
        </w:rPr>
        <w:t>ealthy and productive ecosystems</w:t>
      </w:r>
    </w:p>
    <w:tbl>
      <w:tblPr>
        <w:tblW w:w="8363" w:type="dxa"/>
        <w:jc w:val="right"/>
        <w:tblLook w:val="04A0" w:firstRow="1" w:lastRow="0" w:firstColumn="1" w:lastColumn="0" w:noHBand="0" w:noVBand="1"/>
      </w:tblPr>
      <w:tblGrid>
        <w:gridCol w:w="4003"/>
        <w:gridCol w:w="1493"/>
        <w:gridCol w:w="1374"/>
        <w:gridCol w:w="1493"/>
      </w:tblGrid>
      <w:tr w:rsidR="00B6654F" w:rsidRPr="004C0277" w14:paraId="3BD2DB53" w14:textId="77777777" w:rsidTr="00E64247">
        <w:trPr>
          <w:trHeight w:val="476"/>
          <w:jc w:val="right"/>
        </w:trPr>
        <w:tc>
          <w:tcPr>
            <w:tcW w:w="3586" w:type="dxa"/>
            <w:vMerge w:val="restart"/>
            <w:tcBorders>
              <w:top w:val="single" w:sz="4" w:space="0" w:color="auto"/>
            </w:tcBorders>
            <w:shd w:val="clear" w:color="auto" w:fill="auto"/>
            <w:vAlign w:val="bottom"/>
            <w:hideMark/>
          </w:tcPr>
          <w:p w14:paraId="44DAE2EE" w14:textId="77777777" w:rsidR="00B6654F" w:rsidRPr="004C0277" w:rsidRDefault="00B6654F" w:rsidP="00B20D5F">
            <w:pPr>
              <w:tabs>
                <w:tab w:val="clear" w:pos="1247"/>
                <w:tab w:val="clear" w:pos="1814"/>
                <w:tab w:val="clear" w:pos="2381"/>
                <w:tab w:val="clear" w:pos="2948"/>
                <w:tab w:val="clear" w:pos="3515"/>
              </w:tabs>
              <w:spacing w:before="40" w:after="40"/>
              <w:rPr>
                <w:i/>
                <w:sz w:val="18"/>
                <w:szCs w:val="18"/>
              </w:rPr>
            </w:pPr>
            <w:r w:rsidRPr="004C0277">
              <w:rPr>
                <w:i/>
                <w:sz w:val="18"/>
                <w:szCs w:val="18"/>
              </w:rPr>
              <w:t> </w:t>
            </w:r>
          </w:p>
          <w:p w14:paraId="1C40B0CF" w14:textId="77777777" w:rsidR="00B6654F" w:rsidRPr="004C0277" w:rsidRDefault="00B6654F" w:rsidP="00B20D5F">
            <w:pPr>
              <w:spacing w:before="40" w:after="40"/>
              <w:rPr>
                <w:i/>
                <w:sz w:val="18"/>
                <w:szCs w:val="18"/>
              </w:rPr>
            </w:pPr>
            <w:r w:rsidRPr="004C0277">
              <w:rPr>
                <w:i/>
                <w:sz w:val="18"/>
                <w:szCs w:val="18"/>
              </w:rPr>
              <w:t>Category</w:t>
            </w:r>
          </w:p>
        </w:tc>
        <w:tc>
          <w:tcPr>
            <w:tcW w:w="3907" w:type="dxa"/>
            <w:gridSpan w:val="3"/>
            <w:tcBorders>
              <w:top w:val="single" w:sz="4" w:space="0" w:color="auto"/>
              <w:bottom w:val="single" w:sz="4" w:space="0" w:color="auto"/>
            </w:tcBorders>
            <w:shd w:val="clear" w:color="auto" w:fill="auto"/>
            <w:vAlign w:val="bottom"/>
            <w:hideMark/>
          </w:tcPr>
          <w:p w14:paraId="78CBC1B3" w14:textId="5083BD48" w:rsidR="00B6654F" w:rsidRPr="004C0277" w:rsidRDefault="00B6654F" w:rsidP="00B20D5F">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Financial </w:t>
            </w:r>
            <w:r w:rsidR="006B7B79" w:rsidRPr="004C0277">
              <w:rPr>
                <w:bCs/>
                <w:i/>
                <w:sz w:val="18"/>
                <w:szCs w:val="18"/>
              </w:rPr>
              <w:t>r</w:t>
            </w:r>
            <w:r w:rsidRPr="004C0277">
              <w:rPr>
                <w:bCs/>
                <w:i/>
                <w:sz w:val="18"/>
                <w:szCs w:val="18"/>
              </w:rPr>
              <w:t xml:space="preserve">esources (thousands of </w:t>
            </w:r>
            <w:r w:rsidRPr="004C0277">
              <w:rPr>
                <w:bCs/>
                <w:i/>
                <w:sz w:val="18"/>
                <w:szCs w:val="18"/>
              </w:rPr>
              <w:br/>
              <w:t xml:space="preserve">United States dollars) </w:t>
            </w:r>
          </w:p>
        </w:tc>
      </w:tr>
      <w:tr w:rsidR="00B6654F" w:rsidRPr="004C0277" w14:paraId="03B6C4BC" w14:textId="77777777" w:rsidTr="00E64247">
        <w:trPr>
          <w:trHeight w:val="297"/>
          <w:jc w:val="right"/>
        </w:trPr>
        <w:tc>
          <w:tcPr>
            <w:tcW w:w="3586" w:type="dxa"/>
            <w:vMerge/>
            <w:tcBorders>
              <w:bottom w:val="single" w:sz="12" w:space="0" w:color="auto"/>
            </w:tcBorders>
            <w:shd w:val="clear" w:color="auto" w:fill="auto"/>
            <w:vAlign w:val="bottom"/>
            <w:hideMark/>
          </w:tcPr>
          <w:p w14:paraId="2334DD30" w14:textId="77777777" w:rsidR="00B6654F" w:rsidRPr="004C0277" w:rsidRDefault="00B6654F" w:rsidP="00B20D5F">
            <w:pPr>
              <w:tabs>
                <w:tab w:val="clear" w:pos="1247"/>
                <w:tab w:val="clear" w:pos="1814"/>
                <w:tab w:val="clear" w:pos="2381"/>
                <w:tab w:val="clear" w:pos="2948"/>
                <w:tab w:val="clear" w:pos="3515"/>
              </w:tabs>
              <w:spacing w:before="40" w:after="40"/>
              <w:rPr>
                <w:i/>
                <w:sz w:val="18"/>
                <w:szCs w:val="18"/>
              </w:rPr>
            </w:pPr>
          </w:p>
        </w:tc>
        <w:tc>
          <w:tcPr>
            <w:tcW w:w="1338" w:type="dxa"/>
            <w:tcBorders>
              <w:top w:val="single" w:sz="4" w:space="0" w:color="auto"/>
              <w:bottom w:val="single" w:sz="12" w:space="0" w:color="auto"/>
            </w:tcBorders>
            <w:shd w:val="clear" w:color="auto" w:fill="auto"/>
            <w:vAlign w:val="bottom"/>
            <w:hideMark/>
          </w:tcPr>
          <w:p w14:paraId="3E1652B4" w14:textId="69014D25" w:rsidR="00B6654F" w:rsidRPr="004C0277" w:rsidRDefault="00B6654F" w:rsidP="00B20D5F">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6B7B79" w:rsidRPr="004C0277">
              <w:rPr>
                <w:bCs/>
                <w:i/>
                <w:sz w:val="18"/>
                <w:szCs w:val="18"/>
              </w:rPr>
              <w:t>–</w:t>
            </w:r>
            <w:r w:rsidRPr="004C0277">
              <w:rPr>
                <w:bCs/>
                <w:i/>
                <w:sz w:val="18"/>
                <w:szCs w:val="18"/>
              </w:rPr>
              <w:t xml:space="preserve">2017 </w:t>
            </w:r>
          </w:p>
        </w:tc>
        <w:tc>
          <w:tcPr>
            <w:tcW w:w="1231" w:type="dxa"/>
            <w:tcBorders>
              <w:top w:val="single" w:sz="4" w:space="0" w:color="auto"/>
              <w:bottom w:val="single" w:sz="12" w:space="0" w:color="auto"/>
            </w:tcBorders>
            <w:shd w:val="clear" w:color="auto" w:fill="auto"/>
            <w:vAlign w:val="bottom"/>
            <w:hideMark/>
          </w:tcPr>
          <w:p w14:paraId="796F9C2D" w14:textId="77777777" w:rsidR="00B6654F" w:rsidRPr="004C0277" w:rsidRDefault="00B6654F" w:rsidP="00B20D5F">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338" w:type="dxa"/>
            <w:tcBorders>
              <w:top w:val="single" w:sz="4" w:space="0" w:color="auto"/>
              <w:bottom w:val="single" w:sz="12" w:space="0" w:color="auto"/>
            </w:tcBorders>
            <w:shd w:val="clear" w:color="auto" w:fill="auto"/>
            <w:vAlign w:val="bottom"/>
            <w:hideMark/>
          </w:tcPr>
          <w:p w14:paraId="49C773EA" w14:textId="71F9640C" w:rsidR="00B6654F" w:rsidRPr="004C0277" w:rsidRDefault="00B6654F" w:rsidP="00B20D5F">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6B7B79" w:rsidRPr="004C0277">
              <w:rPr>
                <w:bCs/>
                <w:i/>
                <w:sz w:val="18"/>
                <w:szCs w:val="18"/>
              </w:rPr>
              <w:t>–</w:t>
            </w:r>
            <w:r w:rsidRPr="004C0277">
              <w:rPr>
                <w:bCs/>
                <w:i/>
                <w:sz w:val="18"/>
                <w:szCs w:val="18"/>
              </w:rPr>
              <w:t xml:space="preserve">2019 </w:t>
            </w:r>
          </w:p>
        </w:tc>
      </w:tr>
      <w:tr w:rsidR="003F651D" w:rsidRPr="004C0277" w14:paraId="3741D353" w14:textId="77777777" w:rsidTr="00E64247">
        <w:trPr>
          <w:trHeight w:val="297"/>
          <w:jc w:val="right"/>
        </w:trPr>
        <w:tc>
          <w:tcPr>
            <w:tcW w:w="3586" w:type="dxa"/>
            <w:tcBorders>
              <w:top w:val="single" w:sz="12" w:space="0" w:color="auto"/>
            </w:tcBorders>
            <w:shd w:val="clear" w:color="auto" w:fill="auto"/>
            <w:vAlign w:val="bottom"/>
            <w:hideMark/>
          </w:tcPr>
          <w:p w14:paraId="15A602EB" w14:textId="156D37A8" w:rsidR="003F651D"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3F651D" w:rsidRPr="004C0277">
              <w:rPr>
                <w:sz w:val="18"/>
                <w:szCs w:val="18"/>
              </w:rPr>
              <w:t>Environment Fund</w:t>
            </w:r>
          </w:p>
        </w:tc>
        <w:tc>
          <w:tcPr>
            <w:tcW w:w="1338" w:type="dxa"/>
            <w:tcBorders>
              <w:top w:val="single" w:sz="12" w:space="0" w:color="auto"/>
            </w:tcBorders>
            <w:shd w:val="clear" w:color="auto" w:fill="auto"/>
            <w:noWrap/>
            <w:vAlign w:val="bottom"/>
            <w:hideMark/>
          </w:tcPr>
          <w:p w14:paraId="1CCAA1B4" w14:textId="77777777"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p>
        </w:tc>
        <w:tc>
          <w:tcPr>
            <w:tcW w:w="1231" w:type="dxa"/>
            <w:tcBorders>
              <w:top w:val="single" w:sz="12" w:space="0" w:color="auto"/>
            </w:tcBorders>
            <w:shd w:val="clear" w:color="auto" w:fill="auto"/>
            <w:vAlign w:val="bottom"/>
            <w:hideMark/>
          </w:tcPr>
          <w:p w14:paraId="24AA2FF0" w14:textId="77777777"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p>
        </w:tc>
        <w:tc>
          <w:tcPr>
            <w:tcW w:w="1338" w:type="dxa"/>
            <w:tcBorders>
              <w:top w:val="single" w:sz="12" w:space="0" w:color="auto"/>
            </w:tcBorders>
            <w:shd w:val="clear" w:color="auto" w:fill="auto"/>
            <w:vAlign w:val="bottom"/>
            <w:hideMark/>
          </w:tcPr>
          <w:p w14:paraId="2FFDD0D9" w14:textId="77777777"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p>
        </w:tc>
      </w:tr>
      <w:tr w:rsidR="003F651D" w:rsidRPr="004C0277" w14:paraId="1BC6D564" w14:textId="77777777" w:rsidTr="00E64247">
        <w:trPr>
          <w:trHeight w:val="297"/>
          <w:jc w:val="right"/>
        </w:trPr>
        <w:tc>
          <w:tcPr>
            <w:tcW w:w="3586" w:type="dxa"/>
            <w:shd w:val="clear" w:color="auto" w:fill="auto"/>
            <w:vAlign w:val="bottom"/>
            <w:hideMark/>
          </w:tcPr>
          <w:p w14:paraId="7354DD5B" w14:textId="14753C4A" w:rsidR="003F651D" w:rsidRPr="004C0277" w:rsidRDefault="00092B4C" w:rsidP="00B20D5F">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3F651D" w:rsidRPr="004C0277">
              <w:rPr>
                <w:sz w:val="18"/>
                <w:szCs w:val="18"/>
              </w:rPr>
              <w:t>Post</w:t>
            </w:r>
          </w:p>
        </w:tc>
        <w:tc>
          <w:tcPr>
            <w:tcW w:w="1338" w:type="dxa"/>
            <w:shd w:val="clear" w:color="auto" w:fill="auto"/>
            <w:vAlign w:val="bottom"/>
            <w:hideMark/>
          </w:tcPr>
          <w:p w14:paraId="19BCF3D5"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20 </w:t>
            </w:r>
            <w:r w:rsidR="003F651D" w:rsidRPr="004C0277">
              <w:rPr>
                <w:sz w:val="18"/>
                <w:szCs w:val="18"/>
              </w:rPr>
              <w:t xml:space="preserve">675 </w:t>
            </w:r>
          </w:p>
        </w:tc>
        <w:tc>
          <w:tcPr>
            <w:tcW w:w="1231" w:type="dxa"/>
            <w:shd w:val="clear" w:color="auto" w:fill="auto"/>
            <w:vAlign w:val="bottom"/>
            <w:hideMark/>
          </w:tcPr>
          <w:p w14:paraId="00E2EAF4"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r w:rsidR="003F651D" w:rsidRPr="004C0277">
              <w:rPr>
                <w:sz w:val="18"/>
                <w:szCs w:val="18"/>
              </w:rPr>
              <w:t>275)</w:t>
            </w:r>
          </w:p>
        </w:tc>
        <w:tc>
          <w:tcPr>
            <w:tcW w:w="1338" w:type="dxa"/>
            <w:shd w:val="clear" w:color="auto" w:fill="auto"/>
            <w:vAlign w:val="bottom"/>
            <w:hideMark/>
          </w:tcPr>
          <w:p w14:paraId="1C5C4B70"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19 </w:t>
            </w:r>
            <w:r w:rsidR="003F651D" w:rsidRPr="004C0277">
              <w:rPr>
                <w:sz w:val="18"/>
                <w:szCs w:val="18"/>
              </w:rPr>
              <w:t xml:space="preserve">400 </w:t>
            </w:r>
          </w:p>
        </w:tc>
      </w:tr>
      <w:tr w:rsidR="003F651D" w:rsidRPr="004C0277" w14:paraId="12B9E43B" w14:textId="77777777" w:rsidTr="00E64247">
        <w:trPr>
          <w:trHeight w:val="297"/>
          <w:jc w:val="right"/>
        </w:trPr>
        <w:tc>
          <w:tcPr>
            <w:tcW w:w="3586" w:type="dxa"/>
            <w:tcBorders>
              <w:bottom w:val="single" w:sz="4" w:space="0" w:color="auto"/>
            </w:tcBorders>
            <w:shd w:val="clear" w:color="auto" w:fill="auto"/>
            <w:vAlign w:val="bottom"/>
            <w:hideMark/>
          </w:tcPr>
          <w:p w14:paraId="35F52A2B" w14:textId="5DDC2488" w:rsidR="003F651D" w:rsidRPr="004C0277" w:rsidRDefault="00092B4C" w:rsidP="00B20D5F">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3F651D" w:rsidRPr="004C0277">
              <w:rPr>
                <w:sz w:val="18"/>
                <w:szCs w:val="18"/>
              </w:rPr>
              <w:t>Non-post</w:t>
            </w:r>
          </w:p>
        </w:tc>
        <w:tc>
          <w:tcPr>
            <w:tcW w:w="1338" w:type="dxa"/>
            <w:tcBorders>
              <w:bottom w:val="single" w:sz="4" w:space="0" w:color="auto"/>
            </w:tcBorders>
            <w:shd w:val="clear" w:color="auto" w:fill="auto"/>
            <w:vAlign w:val="bottom"/>
            <w:hideMark/>
          </w:tcPr>
          <w:p w14:paraId="195F84BC"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19 </w:t>
            </w:r>
            <w:r w:rsidR="003F651D" w:rsidRPr="004C0277">
              <w:rPr>
                <w:sz w:val="18"/>
                <w:szCs w:val="18"/>
              </w:rPr>
              <w:t xml:space="preserve">325 </w:t>
            </w:r>
          </w:p>
        </w:tc>
        <w:tc>
          <w:tcPr>
            <w:tcW w:w="1231" w:type="dxa"/>
            <w:tcBorders>
              <w:bottom w:val="single" w:sz="4" w:space="0" w:color="auto"/>
            </w:tcBorders>
            <w:shd w:val="clear" w:color="auto" w:fill="auto"/>
            <w:vAlign w:val="bottom"/>
            <w:hideMark/>
          </w:tcPr>
          <w:p w14:paraId="0073D8A6"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 </w:t>
            </w:r>
            <w:r w:rsidR="003F651D" w:rsidRPr="004C0277">
              <w:rPr>
                <w:sz w:val="18"/>
                <w:szCs w:val="18"/>
              </w:rPr>
              <w:t xml:space="preserve">075 </w:t>
            </w:r>
          </w:p>
        </w:tc>
        <w:tc>
          <w:tcPr>
            <w:tcW w:w="1338" w:type="dxa"/>
            <w:tcBorders>
              <w:bottom w:val="single" w:sz="4" w:space="0" w:color="auto"/>
            </w:tcBorders>
            <w:shd w:val="clear" w:color="auto" w:fill="auto"/>
            <w:vAlign w:val="bottom"/>
            <w:hideMark/>
          </w:tcPr>
          <w:p w14:paraId="774AFC31"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22 </w:t>
            </w:r>
            <w:r w:rsidR="003F651D" w:rsidRPr="004C0277">
              <w:rPr>
                <w:sz w:val="18"/>
                <w:szCs w:val="18"/>
              </w:rPr>
              <w:t xml:space="preserve">400 </w:t>
            </w:r>
          </w:p>
        </w:tc>
      </w:tr>
      <w:tr w:rsidR="003F651D" w:rsidRPr="004C0277" w14:paraId="483EE9B0" w14:textId="77777777" w:rsidTr="00E64247">
        <w:trPr>
          <w:trHeight w:val="297"/>
          <w:jc w:val="right"/>
        </w:trPr>
        <w:tc>
          <w:tcPr>
            <w:tcW w:w="3586" w:type="dxa"/>
            <w:tcBorders>
              <w:top w:val="single" w:sz="4" w:space="0" w:color="auto"/>
              <w:bottom w:val="single" w:sz="4" w:space="0" w:color="auto"/>
            </w:tcBorders>
            <w:shd w:val="clear" w:color="auto" w:fill="auto"/>
            <w:vAlign w:val="bottom"/>
            <w:hideMark/>
          </w:tcPr>
          <w:p w14:paraId="00757731" w14:textId="77777777" w:rsidR="003F651D" w:rsidRPr="004C0277" w:rsidRDefault="003F651D"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338" w:type="dxa"/>
            <w:tcBorders>
              <w:top w:val="single" w:sz="4" w:space="0" w:color="auto"/>
              <w:bottom w:val="single" w:sz="4" w:space="0" w:color="auto"/>
            </w:tcBorders>
            <w:shd w:val="clear" w:color="auto" w:fill="auto"/>
            <w:vAlign w:val="bottom"/>
            <w:hideMark/>
          </w:tcPr>
          <w:p w14:paraId="356A386A"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40 </w:t>
            </w:r>
            <w:r w:rsidR="003F651D" w:rsidRPr="004C0277">
              <w:rPr>
                <w:b/>
                <w:bCs/>
                <w:sz w:val="18"/>
                <w:szCs w:val="18"/>
              </w:rPr>
              <w:t xml:space="preserve">000 </w:t>
            </w:r>
          </w:p>
        </w:tc>
        <w:tc>
          <w:tcPr>
            <w:tcW w:w="1231" w:type="dxa"/>
            <w:tcBorders>
              <w:top w:val="single" w:sz="4" w:space="0" w:color="auto"/>
              <w:bottom w:val="single" w:sz="4" w:space="0" w:color="auto"/>
            </w:tcBorders>
            <w:shd w:val="clear" w:color="auto" w:fill="auto"/>
            <w:vAlign w:val="bottom"/>
            <w:hideMark/>
          </w:tcPr>
          <w:p w14:paraId="47031B64"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r w:rsidR="003F651D" w:rsidRPr="004C0277">
              <w:rPr>
                <w:b/>
                <w:bCs/>
                <w:sz w:val="18"/>
                <w:szCs w:val="18"/>
              </w:rPr>
              <w:t xml:space="preserve">800 </w:t>
            </w:r>
          </w:p>
        </w:tc>
        <w:tc>
          <w:tcPr>
            <w:tcW w:w="1338" w:type="dxa"/>
            <w:tcBorders>
              <w:top w:val="single" w:sz="4" w:space="0" w:color="auto"/>
              <w:bottom w:val="single" w:sz="4" w:space="0" w:color="auto"/>
            </w:tcBorders>
            <w:shd w:val="clear" w:color="auto" w:fill="auto"/>
            <w:vAlign w:val="bottom"/>
            <w:hideMark/>
          </w:tcPr>
          <w:p w14:paraId="5D3EAB4F"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41 </w:t>
            </w:r>
            <w:r w:rsidR="003F651D" w:rsidRPr="004C0277">
              <w:rPr>
                <w:b/>
                <w:bCs/>
                <w:sz w:val="18"/>
                <w:szCs w:val="18"/>
              </w:rPr>
              <w:t xml:space="preserve">800 </w:t>
            </w:r>
          </w:p>
        </w:tc>
      </w:tr>
      <w:tr w:rsidR="003F651D" w:rsidRPr="004C0277" w14:paraId="2D20A61D" w14:textId="77777777" w:rsidTr="00E64247">
        <w:trPr>
          <w:trHeight w:val="297"/>
          <w:jc w:val="right"/>
        </w:trPr>
        <w:tc>
          <w:tcPr>
            <w:tcW w:w="3586" w:type="dxa"/>
            <w:tcBorders>
              <w:top w:val="single" w:sz="4" w:space="0" w:color="auto"/>
            </w:tcBorders>
            <w:shd w:val="clear" w:color="auto" w:fill="auto"/>
            <w:vAlign w:val="bottom"/>
            <w:hideMark/>
          </w:tcPr>
          <w:p w14:paraId="3097E5AC" w14:textId="78D2BB81" w:rsidR="003F651D" w:rsidRPr="004C0277" w:rsidRDefault="003F651D"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092B4C" w:rsidRPr="004C0277">
              <w:rPr>
                <w:sz w:val="18"/>
                <w:szCs w:val="18"/>
              </w:rPr>
              <w:tab/>
            </w:r>
            <w:r w:rsidRPr="004C0277">
              <w:rPr>
                <w:sz w:val="18"/>
                <w:szCs w:val="18"/>
              </w:rPr>
              <w:t xml:space="preserve">Trust and </w:t>
            </w:r>
            <w:r w:rsidR="006B7B79" w:rsidRPr="004C0277">
              <w:rPr>
                <w:sz w:val="18"/>
                <w:szCs w:val="18"/>
              </w:rPr>
              <w:t>earmarked funds</w:t>
            </w:r>
          </w:p>
        </w:tc>
        <w:tc>
          <w:tcPr>
            <w:tcW w:w="1338" w:type="dxa"/>
            <w:tcBorders>
              <w:top w:val="single" w:sz="4" w:space="0" w:color="auto"/>
            </w:tcBorders>
            <w:shd w:val="clear" w:color="auto" w:fill="auto"/>
            <w:vAlign w:val="bottom"/>
            <w:hideMark/>
          </w:tcPr>
          <w:p w14:paraId="4E52BE11"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c>
          <w:tcPr>
            <w:tcW w:w="1231" w:type="dxa"/>
            <w:tcBorders>
              <w:top w:val="single" w:sz="4" w:space="0" w:color="auto"/>
            </w:tcBorders>
            <w:shd w:val="clear" w:color="auto" w:fill="auto"/>
            <w:vAlign w:val="bottom"/>
            <w:hideMark/>
          </w:tcPr>
          <w:p w14:paraId="5752700F"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c>
          <w:tcPr>
            <w:tcW w:w="1338" w:type="dxa"/>
            <w:tcBorders>
              <w:top w:val="single" w:sz="4" w:space="0" w:color="auto"/>
            </w:tcBorders>
            <w:shd w:val="clear" w:color="auto" w:fill="auto"/>
            <w:vAlign w:val="bottom"/>
            <w:hideMark/>
          </w:tcPr>
          <w:p w14:paraId="10A1E025"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r>
      <w:tr w:rsidR="003F651D" w:rsidRPr="004C0277" w14:paraId="6E56BFA7" w14:textId="77777777" w:rsidTr="00E64247">
        <w:trPr>
          <w:trHeight w:val="297"/>
          <w:jc w:val="right"/>
        </w:trPr>
        <w:tc>
          <w:tcPr>
            <w:tcW w:w="3586" w:type="dxa"/>
            <w:tcBorders>
              <w:bottom w:val="single" w:sz="4" w:space="0" w:color="auto"/>
            </w:tcBorders>
            <w:shd w:val="clear" w:color="auto" w:fill="auto"/>
            <w:vAlign w:val="bottom"/>
            <w:hideMark/>
          </w:tcPr>
          <w:p w14:paraId="589162A0" w14:textId="38889694" w:rsidR="003F651D"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3F651D" w:rsidRPr="004C0277">
              <w:rPr>
                <w:sz w:val="18"/>
                <w:szCs w:val="18"/>
              </w:rPr>
              <w:t xml:space="preserve">Trust and </w:t>
            </w:r>
            <w:r w:rsidR="006B7B79" w:rsidRPr="004C0277">
              <w:rPr>
                <w:sz w:val="18"/>
                <w:szCs w:val="18"/>
              </w:rPr>
              <w:t>earmarked funds</w:t>
            </w:r>
          </w:p>
        </w:tc>
        <w:tc>
          <w:tcPr>
            <w:tcW w:w="1338" w:type="dxa"/>
            <w:tcBorders>
              <w:bottom w:val="single" w:sz="4" w:space="0" w:color="auto"/>
            </w:tcBorders>
            <w:shd w:val="clear" w:color="auto" w:fill="auto"/>
            <w:vAlign w:val="bottom"/>
            <w:hideMark/>
          </w:tcPr>
          <w:p w14:paraId="5C8187E3" w14:textId="77777777" w:rsidR="003F651D" w:rsidRPr="004C0277" w:rsidRDefault="004623E2"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39 </w:t>
            </w:r>
            <w:r w:rsidR="003F651D" w:rsidRPr="004C0277">
              <w:rPr>
                <w:sz w:val="18"/>
                <w:szCs w:val="18"/>
              </w:rPr>
              <w:t xml:space="preserve">645 </w:t>
            </w:r>
          </w:p>
        </w:tc>
        <w:tc>
          <w:tcPr>
            <w:tcW w:w="1231" w:type="dxa"/>
            <w:tcBorders>
              <w:bottom w:val="single" w:sz="4" w:space="0" w:color="auto"/>
            </w:tcBorders>
            <w:shd w:val="clear" w:color="auto" w:fill="auto"/>
            <w:vAlign w:val="bottom"/>
            <w:hideMark/>
          </w:tcPr>
          <w:p w14:paraId="704701A7" w14:textId="77777777"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(45)</w:t>
            </w:r>
          </w:p>
        </w:tc>
        <w:tc>
          <w:tcPr>
            <w:tcW w:w="1338" w:type="dxa"/>
            <w:tcBorders>
              <w:bottom w:val="single" w:sz="4" w:space="0" w:color="auto"/>
            </w:tcBorders>
            <w:shd w:val="clear" w:color="auto" w:fill="auto"/>
            <w:vAlign w:val="bottom"/>
            <w:hideMark/>
          </w:tcPr>
          <w:p w14:paraId="6F175CF9"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39 </w:t>
            </w:r>
            <w:r w:rsidR="003F651D" w:rsidRPr="004C0277">
              <w:rPr>
                <w:sz w:val="18"/>
                <w:szCs w:val="18"/>
              </w:rPr>
              <w:t xml:space="preserve">600 </w:t>
            </w:r>
          </w:p>
        </w:tc>
      </w:tr>
      <w:tr w:rsidR="003F651D" w:rsidRPr="004C0277" w14:paraId="33FA554B" w14:textId="77777777" w:rsidTr="00E64247">
        <w:trPr>
          <w:trHeight w:val="297"/>
          <w:jc w:val="right"/>
        </w:trPr>
        <w:tc>
          <w:tcPr>
            <w:tcW w:w="3586" w:type="dxa"/>
            <w:tcBorders>
              <w:top w:val="single" w:sz="4" w:space="0" w:color="auto"/>
              <w:bottom w:val="single" w:sz="4" w:space="0" w:color="auto"/>
            </w:tcBorders>
            <w:shd w:val="clear" w:color="auto" w:fill="auto"/>
            <w:vAlign w:val="bottom"/>
            <w:hideMark/>
          </w:tcPr>
          <w:p w14:paraId="11036BF9" w14:textId="77777777" w:rsidR="003F651D" w:rsidRPr="004C0277" w:rsidRDefault="003F651D"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338" w:type="dxa"/>
            <w:tcBorders>
              <w:top w:val="single" w:sz="4" w:space="0" w:color="auto"/>
              <w:bottom w:val="single" w:sz="4" w:space="0" w:color="auto"/>
            </w:tcBorders>
            <w:shd w:val="clear" w:color="auto" w:fill="auto"/>
            <w:vAlign w:val="bottom"/>
            <w:hideMark/>
          </w:tcPr>
          <w:p w14:paraId="4B51DE23" w14:textId="77777777" w:rsidR="003F651D" w:rsidRPr="004C0277" w:rsidRDefault="004623E2"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39 </w:t>
            </w:r>
            <w:r w:rsidR="003F651D" w:rsidRPr="004C0277">
              <w:rPr>
                <w:b/>
                <w:bCs/>
                <w:sz w:val="18"/>
                <w:szCs w:val="18"/>
              </w:rPr>
              <w:t xml:space="preserve">645 </w:t>
            </w:r>
          </w:p>
        </w:tc>
        <w:tc>
          <w:tcPr>
            <w:tcW w:w="1231" w:type="dxa"/>
            <w:tcBorders>
              <w:top w:val="single" w:sz="4" w:space="0" w:color="auto"/>
              <w:bottom w:val="single" w:sz="4" w:space="0" w:color="auto"/>
            </w:tcBorders>
            <w:shd w:val="clear" w:color="auto" w:fill="auto"/>
            <w:vAlign w:val="bottom"/>
            <w:hideMark/>
          </w:tcPr>
          <w:p w14:paraId="1EC3C4C6"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(45)</w:t>
            </w:r>
          </w:p>
        </w:tc>
        <w:tc>
          <w:tcPr>
            <w:tcW w:w="1338" w:type="dxa"/>
            <w:tcBorders>
              <w:top w:val="single" w:sz="4" w:space="0" w:color="auto"/>
              <w:bottom w:val="single" w:sz="4" w:space="0" w:color="auto"/>
            </w:tcBorders>
            <w:shd w:val="clear" w:color="auto" w:fill="auto"/>
            <w:vAlign w:val="bottom"/>
            <w:hideMark/>
          </w:tcPr>
          <w:p w14:paraId="5760B486"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39 </w:t>
            </w:r>
            <w:r w:rsidR="003F651D" w:rsidRPr="004C0277">
              <w:rPr>
                <w:b/>
                <w:bCs/>
                <w:sz w:val="18"/>
                <w:szCs w:val="18"/>
              </w:rPr>
              <w:t xml:space="preserve">600 </w:t>
            </w:r>
          </w:p>
        </w:tc>
      </w:tr>
      <w:tr w:rsidR="003F651D" w:rsidRPr="004C0277" w14:paraId="22E1B1AD" w14:textId="77777777" w:rsidTr="00E64247">
        <w:trPr>
          <w:trHeight w:val="297"/>
          <w:jc w:val="right"/>
        </w:trPr>
        <w:tc>
          <w:tcPr>
            <w:tcW w:w="3586" w:type="dxa"/>
            <w:tcBorders>
              <w:top w:val="single" w:sz="4" w:space="0" w:color="auto"/>
            </w:tcBorders>
            <w:shd w:val="clear" w:color="auto" w:fill="auto"/>
            <w:vAlign w:val="bottom"/>
            <w:hideMark/>
          </w:tcPr>
          <w:p w14:paraId="25A6E535" w14:textId="4E19FA86" w:rsidR="003F651D" w:rsidRPr="004C0277" w:rsidRDefault="003F651D"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092B4C" w:rsidRPr="004C0277">
              <w:rPr>
                <w:sz w:val="18"/>
                <w:szCs w:val="18"/>
              </w:rPr>
              <w:tab/>
            </w:r>
            <w:r w:rsidRPr="004C0277">
              <w:rPr>
                <w:sz w:val="18"/>
                <w:szCs w:val="18"/>
              </w:rPr>
              <w:t xml:space="preserve">GEF </w:t>
            </w:r>
            <w:r w:rsidR="006B7B79" w:rsidRPr="004C0277">
              <w:rPr>
                <w:sz w:val="18"/>
                <w:szCs w:val="18"/>
              </w:rPr>
              <w:t>trust f</w:t>
            </w:r>
            <w:r w:rsidRPr="004C0277">
              <w:rPr>
                <w:sz w:val="18"/>
                <w:szCs w:val="18"/>
              </w:rPr>
              <w:t>unds</w:t>
            </w:r>
          </w:p>
        </w:tc>
        <w:tc>
          <w:tcPr>
            <w:tcW w:w="1338" w:type="dxa"/>
            <w:tcBorders>
              <w:top w:val="single" w:sz="4" w:space="0" w:color="auto"/>
            </w:tcBorders>
            <w:shd w:val="clear" w:color="auto" w:fill="auto"/>
            <w:vAlign w:val="bottom"/>
            <w:hideMark/>
          </w:tcPr>
          <w:p w14:paraId="0EB3D642"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c>
          <w:tcPr>
            <w:tcW w:w="1231" w:type="dxa"/>
            <w:tcBorders>
              <w:top w:val="single" w:sz="4" w:space="0" w:color="auto"/>
            </w:tcBorders>
            <w:shd w:val="clear" w:color="auto" w:fill="auto"/>
            <w:vAlign w:val="bottom"/>
            <w:hideMark/>
          </w:tcPr>
          <w:p w14:paraId="242F57B4"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c>
          <w:tcPr>
            <w:tcW w:w="1338" w:type="dxa"/>
            <w:tcBorders>
              <w:top w:val="single" w:sz="4" w:space="0" w:color="auto"/>
            </w:tcBorders>
            <w:shd w:val="clear" w:color="auto" w:fill="auto"/>
            <w:vAlign w:val="bottom"/>
            <w:hideMark/>
          </w:tcPr>
          <w:p w14:paraId="474450EF"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r>
      <w:tr w:rsidR="003F651D" w:rsidRPr="004C0277" w14:paraId="07073F9E" w14:textId="77777777" w:rsidTr="00E64247">
        <w:trPr>
          <w:trHeight w:val="297"/>
          <w:jc w:val="right"/>
        </w:trPr>
        <w:tc>
          <w:tcPr>
            <w:tcW w:w="3586" w:type="dxa"/>
            <w:tcBorders>
              <w:bottom w:val="single" w:sz="4" w:space="0" w:color="auto"/>
            </w:tcBorders>
            <w:shd w:val="clear" w:color="auto" w:fill="auto"/>
            <w:vAlign w:val="bottom"/>
            <w:hideMark/>
          </w:tcPr>
          <w:p w14:paraId="4769ECF3" w14:textId="5F17C359" w:rsidR="003F651D"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3F651D" w:rsidRPr="004C0277">
              <w:rPr>
                <w:sz w:val="18"/>
                <w:szCs w:val="18"/>
              </w:rPr>
              <w:t xml:space="preserve">GEF </w:t>
            </w:r>
            <w:r w:rsidR="006B7B79" w:rsidRPr="004C0277">
              <w:rPr>
                <w:sz w:val="18"/>
                <w:szCs w:val="18"/>
              </w:rPr>
              <w:t xml:space="preserve">trust </w:t>
            </w:r>
            <w:r w:rsidR="003F651D" w:rsidRPr="004C0277">
              <w:rPr>
                <w:sz w:val="18"/>
                <w:szCs w:val="18"/>
              </w:rPr>
              <w:t>funds</w:t>
            </w:r>
          </w:p>
        </w:tc>
        <w:tc>
          <w:tcPr>
            <w:tcW w:w="1338" w:type="dxa"/>
            <w:tcBorders>
              <w:bottom w:val="single" w:sz="4" w:space="0" w:color="auto"/>
            </w:tcBorders>
            <w:shd w:val="clear" w:color="auto" w:fill="auto"/>
            <w:vAlign w:val="bottom"/>
            <w:hideMark/>
          </w:tcPr>
          <w:p w14:paraId="45B3FB79" w14:textId="77777777" w:rsidR="003F651D" w:rsidRPr="004C0277" w:rsidRDefault="004623E2"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66 </w:t>
            </w:r>
            <w:r w:rsidR="003F651D" w:rsidRPr="004C0277">
              <w:rPr>
                <w:sz w:val="18"/>
                <w:szCs w:val="18"/>
              </w:rPr>
              <w:t xml:space="preserve">877 </w:t>
            </w:r>
          </w:p>
        </w:tc>
        <w:tc>
          <w:tcPr>
            <w:tcW w:w="1231" w:type="dxa"/>
            <w:tcBorders>
              <w:bottom w:val="single" w:sz="4" w:space="0" w:color="auto"/>
            </w:tcBorders>
            <w:shd w:val="clear" w:color="auto" w:fill="auto"/>
            <w:vAlign w:val="bottom"/>
            <w:hideMark/>
          </w:tcPr>
          <w:p w14:paraId="24C31897"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13 </w:t>
            </w:r>
            <w:r w:rsidR="003F651D" w:rsidRPr="004C0277">
              <w:rPr>
                <w:sz w:val="18"/>
                <w:szCs w:val="18"/>
              </w:rPr>
              <w:t xml:space="preserve">623 </w:t>
            </w:r>
          </w:p>
        </w:tc>
        <w:tc>
          <w:tcPr>
            <w:tcW w:w="1338" w:type="dxa"/>
            <w:tcBorders>
              <w:bottom w:val="single" w:sz="4" w:space="0" w:color="auto"/>
            </w:tcBorders>
            <w:shd w:val="clear" w:color="auto" w:fill="auto"/>
            <w:vAlign w:val="bottom"/>
            <w:hideMark/>
          </w:tcPr>
          <w:p w14:paraId="6B932534"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80 </w:t>
            </w:r>
            <w:r w:rsidR="003F651D" w:rsidRPr="004C0277">
              <w:rPr>
                <w:sz w:val="18"/>
                <w:szCs w:val="18"/>
              </w:rPr>
              <w:t xml:space="preserve">500 </w:t>
            </w:r>
          </w:p>
        </w:tc>
      </w:tr>
      <w:tr w:rsidR="003F651D" w:rsidRPr="004C0277" w14:paraId="77882E90" w14:textId="77777777" w:rsidTr="00E64247">
        <w:trPr>
          <w:trHeight w:val="297"/>
          <w:jc w:val="right"/>
        </w:trPr>
        <w:tc>
          <w:tcPr>
            <w:tcW w:w="3586" w:type="dxa"/>
            <w:tcBorders>
              <w:top w:val="single" w:sz="4" w:space="0" w:color="auto"/>
              <w:bottom w:val="single" w:sz="4" w:space="0" w:color="auto"/>
            </w:tcBorders>
            <w:shd w:val="clear" w:color="auto" w:fill="auto"/>
            <w:vAlign w:val="bottom"/>
            <w:hideMark/>
          </w:tcPr>
          <w:p w14:paraId="3C205076" w14:textId="77777777" w:rsidR="003F651D" w:rsidRPr="004C0277" w:rsidRDefault="003F651D"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338" w:type="dxa"/>
            <w:tcBorders>
              <w:top w:val="single" w:sz="4" w:space="0" w:color="auto"/>
              <w:bottom w:val="single" w:sz="4" w:space="0" w:color="auto"/>
            </w:tcBorders>
            <w:shd w:val="clear" w:color="auto" w:fill="auto"/>
            <w:vAlign w:val="bottom"/>
            <w:hideMark/>
          </w:tcPr>
          <w:p w14:paraId="3EBBA452" w14:textId="77777777" w:rsidR="003F651D" w:rsidRPr="004C0277" w:rsidRDefault="004623E2"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66 </w:t>
            </w:r>
            <w:r w:rsidR="003F651D" w:rsidRPr="004C0277">
              <w:rPr>
                <w:b/>
                <w:bCs/>
                <w:sz w:val="18"/>
                <w:szCs w:val="18"/>
              </w:rPr>
              <w:t xml:space="preserve">877 </w:t>
            </w:r>
          </w:p>
        </w:tc>
        <w:tc>
          <w:tcPr>
            <w:tcW w:w="1231" w:type="dxa"/>
            <w:tcBorders>
              <w:top w:val="single" w:sz="4" w:space="0" w:color="auto"/>
              <w:bottom w:val="single" w:sz="4" w:space="0" w:color="auto"/>
            </w:tcBorders>
            <w:shd w:val="clear" w:color="auto" w:fill="auto"/>
            <w:vAlign w:val="bottom"/>
            <w:hideMark/>
          </w:tcPr>
          <w:p w14:paraId="3F9BB561"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13 </w:t>
            </w:r>
            <w:r w:rsidR="003F651D" w:rsidRPr="004C0277">
              <w:rPr>
                <w:b/>
                <w:bCs/>
                <w:sz w:val="18"/>
                <w:szCs w:val="18"/>
              </w:rPr>
              <w:t xml:space="preserve">623 </w:t>
            </w:r>
          </w:p>
        </w:tc>
        <w:tc>
          <w:tcPr>
            <w:tcW w:w="1338" w:type="dxa"/>
            <w:tcBorders>
              <w:top w:val="single" w:sz="4" w:space="0" w:color="auto"/>
              <w:bottom w:val="single" w:sz="4" w:space="0" w:color="auto"/>
            </w:tcBorders>
            <w:shd w:val="clear" w:color="auto" w:fill="auto"/>
            <w:vAlign w:val="bottom"/>
            <w:hideMark/>
          </w:tcPr>
          <w:p w14:paraId="538A310A"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80 </w:t>
            </w:r>
            <w:r w:rsidR="003F651D" w:rsidRPr="004C0277">
              <w:rPr>
                <w:b/>
                <w:bCs/>
                <w:sz w:val="18"/>
                <w:szCs w:val="18"/>
              </w:rPr>
              <w:t xml:space="preserve">500 </w:t>
            </w:r>
          </w:p>
        </w:tc>
      </w:tr>
      <w:tr w:rsidR="003F651D" w:rsidRPr="004C0277" w14:paraId="73A34953" w14:textId="77777777" w:rsidTr="00E64247">
        <w:trPr>
          <w:trHeight w:val="297"/>
          <w:jc w:val="right"/>
        </w:trPr>
        <w:tc>
          <w:tcPr>
            <w:tcW w:w="3586" w:type="dxa"/>
            <w:tcBorders>
              <w:top w:val="single" w:sz="4" w:space="0" w:color="auto"/>
            </w:tcBorders>
            <w:shd w:val="clear" w:color="auto" w:fill="auto"/>
            <w:vAlign w:val="bottom"/>
            <w:hideMark/>
          </w:tcPr>
          <w:p w14:paraId="3E6F33AA" w14:textId="0CD3C0EE" w:rsidR="003F651D" w:rsidRPr="004C0277" w:rsidRDefault="003F651D"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092B4C" w:rsidRPr="004C0277">
              <w:rPr>
                <w:sz w:val="18"/>
                <w:szCs w:val="18"/>
              </w:rPr>
              <w:tab/>
            </w:r>
            <w:r w:rsidRPr="004C0277">
              <w:rPr>
                <w:sz w:val="18"/>
                <w:szCs w:val="18"/>
              </w:rPr>
              <w:t xml:space="preserve">Programme </w:t>
            </w:r>
            <w:r w:rsidR="006B7B79" w:rsidRPr="004C0277">
              <w:rPr>
                <w:sz w:val="18"/>
                <w:szCs w:val="18"/>
              </w:rPr>
              <w:t>suppo</w:t>
            </w:r>
            <w:r w:rsidRPr="004C0277">
              <w:rPr>
                <w:sz w:val="18"/>
                <w:szCs w:val="18"/>
              </w:rPr>
              <w:t>rt costs</w:t>
            </w:r>
          </w:p>
        </w:tc>
        <w:tc>
          <w:tcPr>
            <w:tcW w:w="1338" w:type="dxa"/>
            <w:tcBorders>
              <w:top w:val="single" w:sz="4" w:space="0" w:color="auto"/>
            </w:tcBorders>
            <w:shd w:val="clear" w:color="auto" w:fill="auto"/>
            <w:vAlign w:val="bottom"/>
            <w:hideMark/>
          </w:tcPr>
          <w:p w14:paraId="4B1DC338"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c>
          <w:tcPr>
            <w:tcW w:w="1231" w:type="dxa"/>
            <w:tcBorders>
              <w:top w:val="single" w:sz="4" w:space="0" w:color="auto"/>
            </w:tcBorders>
            <w:shd w:val="clear" w:color="auto" w:fill="auto"/>
            <w:vAlign w:val="bottom"/>
            <w:hideMark/>
          </w:tcPr>
          <w:p w14:paraId="4FD7199A"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c>
          <w:tcPr>
            <w:tcW w:w="1338" w:type="dxa"/>
            <w:tcBorders>
              <w:top w:val="single" w:sz="4" w:space="0" w:color="auto"/>
            </w:tcBorders>
            <w:shd w:val="clear" w:color="auto" w:fill="auto"/>
            <w:vAlign w:val="bottom"/>
            <w:hideMark/>
          </w:tcPr>
          <w:p w14:paraId="09FE161F"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r>
      <w:tr w:rsidR="003F651D" w:rsidRPr="004C0277" w14:paraId="348795EE" w14:textId="77777777" w:rsidTr="00E64247">
        <w:trPr>
          <w:trHeight w:val="297"/>
          <w:jc w:val="right"/>
        </w:trPr>
        <w:tc>
          <w:tcPr>
            <w:tcW w:w="3586" w:type="dxa"/>
            <w:tcBorders>
              <w:bottom w:val="single" w:sz="4" w:space="0" w:color="auto"/>
            </w:tcBorders>
            <w:shd w:val="clear" w:color="auto" w:fill="auto"/>
            <w:vAlign w:val="bottom"/>
            <w:hideMark/>
          </w:tcPr>
          <w:p w14:paraId="5A40D97B" w14:textId="50AF1091" w:rsidR="003F651D"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3F651D" w:rsidRPr="004C0277">
              <w:rPr>
                <w:sz w:val="18"/>
                <w:szCs w:val="18"/>
              </w:rPr>
              <w:t xml:space="preserve">Programme </w:t>
            </w:r>
            <w:r w:rsidR="006B7B79" w:rsidRPr="004C0277">
              <w:rPr>
                <w:sz w:val="18"/>
                <w:szCs w:val="18"/>
              </w:rPr>
              <w:t>support</w:t>
            </w:r>
            <w:r w:rsidR="003F651D" w:rsidRPr="004C0277">
              <w:rPr>
                <w:sz w:val="18"/>
                <w:szCs w:val="18"/>
              </w:rPr>
              <w:t xml:space="preserve"> costs</w:t>
            </w:r>
          </w:p>
        </w:tc>
        <w:tc>
          <w:tcPr>
            <w:tcW w:w="1338" w:type="dxa"/>
            <w:tcBorders>
              <w:bottom w:val="single" w:sz="4" w:space="0" w:color="auto"/>
            </w:tcBorders>
            <w:shd w:val="clear" w:color="auto" w:fill="auto"/>
            <w:vAlign w:val="bottom"/>
            <w:hideMark/>
          </w:tcPr>
          <w:p w14:paraId="04E425EB"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r w:rsidR="003F651D" w:rsidRPr="004C0277">
              <w:rPr>
                <w:sz w:val="18"/>
                <w:szCs w:val="18"/>
              </w:rPr>
              <w:t xml:space="preserve">408 </w:t>
            </w:r>
          </w:p>
        </w:tc>
        <w:tc>
          <w:tcPr>
            <w:tcW w:w="1231" w:type="dxa"/>
            <w:tcBorders>
              <w:bottom w:val="single" w:sz="4" w:space="0" w:color="auto"/>
            </w:tcBorders>
            <w:shd w:val="clear" w:color="auto" w:fill="auto"/>
            <w:vAlign w:val="bottom"/>
            <w:hideMark/>
          </w:tcPr>
          <w:p w14:paraId="3F8F60DE" w14:textId="77777777"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1,992 </w:t>
            </w:r>
          </w:p>
        </w:tc>
        <w:tc>
          <w:tcPr>
            <w:tcW w:w="1338" w:type="dxa"/>
            <w:tcBorders>
              <w:bottom w:val="single" w:sz="4" w:space="0" w:color="auto"/>
            </w:tcBorders>
            <w:shd w:val="clear" w:color="auto" w:fill="auto"/>
            <w:vAlign w:val="bottom"/>
            <w:hideMark/>
          </w:tcPr>
          <w:p w14:paraId="7A83FCD6"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 </w:t>
            </w:r>
            <w:r w:rsidR="003F651D" w:rsidRPr="004C0277">
              <w:rPr>
                <w:sz w:val="18"/>
                <w:szCs w:val="18"/>
              </w:rPr>
              <w:t xml:space="preserve">400 </w:t>
            </w:r>
          </w:p>
        </w:tc>
      </w:tr>
      <w:tr w:rsidR="003F651D" w:rsidRPr="004C0277" w14:paraId="20A4EF0F" w14:textId="77777777" w:rsidTr="00E64247">
        <w:trPr>
          <w:trHeight w:val="297"/>
          <w:jc w:val="right"/>
        </w:trPr>
        <w:tc>
          <w:tcPr>
            <w:tcW w:w="3586" w:type="dxa"/>
            <w:tcBorders>
              <w:top w:val="single" w:sz="4" w:space="0" w:color="auto"/>
              <w:bottom w:val="single" w:sz="4" w:space="0" w:color="auto"/>
            </w:tcBorders>
            <w:shd w:val="clear" w:color="auto" w:fill="auto"/>
            <w:vAlign w:val="bottom"/>
            <w:hideMark/>
          </w:tcPr>
          <w:p w14:paraId="508F8C6C" w14:textId="77777777" w:rsidR="003F651D" w:rsidRPr="004C0277" w:rsidRDefault="003F651D"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338" w:type="dxa"/>
            <w:tcBorders>
              <w:top w:val="single" w:sz="4" w:space="0" w:color="auto"/>
              <w:bottom w:val="single" w:sz="4" w:space="0" w:color="auto"/>
            </w:tcBorders>
            <w:shd w:val="clear" w:color="auto" w:fill="auto"/>
            <w:vAlign w:val="bottom"/>
            <w:hideMark/>
          </w:tcPr>
          <w:p w14:paraId="2E0AF795"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r w:rsidR="003F651D" w:rsidRPr="004C0277">
              <w:rPr>
                <w:b/>
                <w:bCs/>
                <w:sz w:val="18"/>
                <w:szCs w:val="18"/>
              </w:rPr>
              <w:t xml:space="preserve">408 </w:t>
            </w:r>
          </w:p>
        </w:tc>
        <w:tc>
          <w:tcPr>
            <w:tcW w:w="1231" w:type="dxa"/>
            <w:tcBorders>
              <w:top w:val="single" w:sz="4" w:space="0" w:color="auto"/>
              <w:bottom w:val="single" w:sz="4" w:space="0" w:color="auto"/>
            </w:tcBorders>
            <w:shd w:val="clear" w:color="auto" w:fill="auto"/>
            <w:vAlign w:val="bottom"/>
            <w:hideMark/>
          </w:tcPr>
          <w:p w14:paraId="75C8DBA1"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1,992 </w:t>
            </w:r>
          </w:p>
        </w:tc>
        <w:tc>
          <w:tcPr>
            <w:tcW w:w="1338" w:type="dxa"/>
            <w:tcBorders>
              <w:top w:val="single" w:sz="4" w:space="0" w:color="auto"/>
              <w:bottom w:val="single" w:sz="4" w:space="0" w:color="auto"/>
            </w:tcBorders>
            <w:shd w:val="clear" w:color="auto" w:fill="auto"/>
            <w:vAlign w:val="bottom"/>
            <w:hideMark/>
          </w:tcPr>
          <w:p w14:paraId="359E9AC9"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 </w:t>
            </w:r>
            <w:r w:rsidR="003F651D" w:rsidRPr="004C0277">
              <w:rPr>
                <w:b/>
                <w:bCs/>
                <w:sz w:val="18"/>
                <w:szCs w:val="18"/>
              </w:rPr>
              <w:t xml:space="preserve">400 </w:t>
            </w:r>
          </w:p>
        </w:tc>
      </w:tr>
      <w:tr w:rsidR="003F651D" w:rsidRPr="004C0277" w14:paraId="74AFFF53" w14:textId="77777777" w:rsidTr="00E64247">
        <w:trPr>
          <w:trHeight w:val="297"/>
          <w:jc w:val="right"/>
        </w:trPr>
        <w:tc>
          <w:tcPr>
            <w:tcW w:w="3586" w:type="dxa"/>
            <w:tcBorders>
              <w:top w:val="single" w:sz="4" w:space="0" w:color="auto"/>
            </w:tcBorders>
            <w:shd w:val="clear" w:color="auto" w:fill="auto"/>
            <w:vAlign w:val="bottom"/>
            <w:hideMark/>
          </w:tcPr>
          <w:p w14:paraId="7273C459" w14:textId="206D7351" w:rsidR="003F651D" w:rsidRPr="004C0277" w:rsidRDefault="003F651D"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092B4C" w:rsidRPr="004C0277">
              <w:rPr>
                <w:sz w:val="18"/>
                <w:szCs w:val="18"/>
              </w:rPr>
              <w:tab/>
            </w:r>
            <w:r w:rsidRPr="004C0277">
              <w:rPr>
                <w:sz w:val="18"/>
                <w:szCs w:val="18"/>
              </w:rPr>
              <w:t>Regular budget</w:t>
            </w:r>
          </w:p>
        </w:tc>
        <w:tc>
          <w:tcPr>
            <w:tcW w:w="1338" w:type="dxa"/>
            <w:tcBorders>
              <w:top w:val="single" w:sz="4" w:space="0" w:color="auto"/>
            </w:tcBorders>
            <w:shd w:val="clear" w:color="auto" w:fill="auto"/>
            <w:vAlign w:val="bottom"/>
            <w:hideMark/>
          </w:tcPr>
          <w:p w14:paraId="5E40897C"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c>
          <w:tcPr>
            <w:tcW w:w="1231" w:type="dxa"/>
            <w:tcBorders>
              <w:top w:val="single" w:sz="4" w:space="0" w:color="auto"/>
            </w:tcBorders>
            <w:shd w:val="clear" w:color="auto" w:fill="auto"/>
            <w:vAlign w:val="bottom"/>
            <w:hideMark/>
          </w:tcPr>
          <w:p w14:paraId="6CE73D53"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c>
          <w:tcPr>
            <w:tcW w:w="1338" w:type="dxa"/>
            <w:tcBorders>
              <w:top w:val="single" w:sz="4" w:space="0" w:color="auto"/>
            </w:tcBorders>
            <w:shd w:val="clear" w:color="auto" w:fill="auto"/>
            <w:vAlign w:val="bottom"/>
            <w:hideMark/>
          </w:tcPr>
          <w:p w14:paraId="7E288CD7"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p>
        </w:tc>
      </w:tr>
      <w:tr w:rsidR="003F651D" w:rsidRPr="004C0277" w14:paraId="6A0EBFFB" w14:textId="77777777" w:rsidTr="00E64247">
        <w:trPr>
          <w:trHeight w:val="297"/>
          <w:jc w:val="right"/>
        </w:trPr>
        <w:tc>
          <w:tcPr>
            <w:tcW w:w="3586" w:type="dxa"/>
            <w:shd w:val="clear" w:color="auto" w:fill="auto"/>
            <w:vAlign w:val="bottom"/>
            <w:hideMark/>
          </w:tcPr>
          <w:p w14:paraId="1EE310A9" w14:textId="37EB8942" w:rsidR="003F651D"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3F651D" w:rsidRPr="004C0277">
              <w:rPr>
                <w:sz w:val="18"/>
                <w:szCs w:val="18"/>
              </w:rPr>
              <w:t>Post</w:t>
            </w:r>
          </w:p>
        </w:tc>
        <w:tc>
          <w:tcPr>
            <w:tcW w:w="1338" w:type="dxa"/>
            <w:shd w:val="clear" w:color="auto" w:fill="auto"/>
            <w:vAlign w:val="bottom"/>
            <w:hideMark/>
          </w:tcPr>
          <w:p w14:paraId="0802E077" w14:textId="77777777"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3,800 </w:t>
            </w:r>
          </w:p>
        </w:tc>
        <w:tc>
          <w:tcPr>
            <w:tcW w:w="1231" w:type="dxa"/>
            <w:shd w:val="clear" w:color="auto" w:fill="auto"/>
            <w:vAlign w:val="bottom"/>
            <w:hideMark/>
          </w:tcPr>
          <w:p w14:paraId="7169EA21" w14:textId="704B4C0A"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r w:rsidR="00C10633" w:rsidRPr="004C0277">
              <w:rPr>
                <w:sz w:val="18"/>
                <w:szCs w:val="18"/>
              </w:rPr>
              <w:t xml:space="preserve"> </w:t>
            </w:r>
            <w:r w:rsidRPr="004C0277">
              <w:rPr>
                <w:sz w:val="18"/>
                <w:szCs w:val="18"/>
              </w:rPr>
              <w:t xml:space="preserve"> </w:t>
            </w:r>
          </w:p>
        </w:tc>
        <w:tc>
          <w:tcPr>
            <w:tcW w:w="1338" w:type="dxa"/>
            <w:shd w:val="clear" w:color="auto" w:fill="auto"/>
            <w:vAlign w:val="bottom"/>
            <w:hideMark/>
          </w:tcPr>
          <w:p w14:paraId="0747D6F9" w14:textId="77777777" w:rsidR="003F651D" w:rsidRPr="004C0277" w:rsidRDefault="008D6059"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 </w:t>
            </w:r>
            <w:r w:rsidR="003F651D" w:rsidRPr="004C0277">
              <w:rPr>
                <w:sz w:val="18"/>
                <w:szCs w:val="18"/>
              </w:rPr>
              <w:t xml:space="preserve">800 </w:t>
            </w:r>
          </w:p>
        </w:tc>
      </w:tr>
      <w:tr w:rsidR="003F651D" w:rsidRPr="004C0277" w14:paraId="088037B4" w14:textId="77777777" w:rsidTr="00E64247">
        <w:trPr>
          <w:trHeight w:val="297"/>
          <w:jc w:val="right"/>
        </w:trPr>
        <w:tc>
          <w:tcPr>
            <w:tcW w:w="3586" w:type="dxa"/>
            <w:tcBorders>
              <w:bottom w:val="single" w:sz="4" w:space="0" w:color="auto"/>
            </w:tcBorders>
            <w:shd w:val="clear" w:color="auto" w:fill="auto"/>
            <w:vAlign w:val="bottom"/>
            <w:hideMark/>
          </w:tcPr>
          <w:p w14:paraId="52E802DC" w14:textId="53AD7353" w:rsidR="003F651D"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3F651D" w:rsidRPr="004C0277">
              <w:rPr>
                <w:sz w:val="18"/>
                <w:szCs w:val="18"/>
              </w:rPr>
              <w:t>Non-post</w:t>
            </w:r>
          </w:p>
        </w:tc>
        <w:tc>
          <w:tcPr>
            <w:tcW w:w="1338" w:type="dxa"/>
            <w:tcBorders>
              <w:bottom w:val="single" w:sz="4" w:space="0" w:color="auto"/>
            </w:tcBorders>
            <w:shd w:val="clear" w:color="auto" w:fill="auto"/>
            <w:vAlign w:val="bottom"/>
            <w:hideMark/>
          </w:tcPr>
          <w:p w14:paraId="29C2835F" w14:textId="77777777"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300 </w:t>
            </w:r>
          </w:p>
        </w:tc>
        <w:tc>
          <w:tcPr>
            <w:tcW w:w="1231" w:type="dxa"/>
            <w:tcBorders>
              <w:bottom w:val="single" w:sz="4" w:space="0" w:color="auto"/>
            </w:tcBorders>
            <w:shd w:val="clear" w:color="auto" w:fill="auto"/>
            <w:vAlign w:val="bottom"/>
            <w:hideMark/>
          </w:tcPr>
          <w:p w14:paraId="26369800" w14:textId="0B43C0FA"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r w:rsidR="00C10633" w:rsidRPr="004C0277">
              <w:rPr>
                <w:sz w:val="18"/>
                <w:szCs w:val="18"/>
              </w:rPr>
              <w:t xml:space="preserve"> </w:t>
            </w:r>
            <w:r w:rsidRPr="004C0277">
              <w:rPr>
                <w:sz w:val="18"/>
                <w:szCs w:val="18"/>
              </w:rPr>
              <w:t xml:space="preserve"> </w:t>
            </w:r>
          </w:p>
        </w:tc>
        <w:tc>
          <w:tcPr>
            <w:tcW w:w="1338" w:type="dxa"/>
            <w:tcBorders>
              <w:bottom w:val="single" w:sz="4" w:space="0" w:color="auto"/>
            </w:tcBorders>
            <w:shd w:val="clear" w:color="auto" w:fill="auto"/>
            <w:vAlign w:val="bottom"/>
            <w:hideMark/>
          </w:tcPr>
          <w:p w14:paraId="1771EC3A" w14:textId="77777777" w:rsidR="003F651D" w:rsidRPr="004C0277" w:rsidRDefault="003F651D"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300 </w:t>
            </w:r>
          </w:p>
        </w:tc>
      </w:tr>
      <w:tr w:rsidR="003F651D" w:rsidRPr="004C0277" w14:paraId="6277A8B4" w14:textId="77777777" w:rsidTr="00E64247">
        <w:trPr>
          <w:trHeight w:val="297"/>
          <w:jc w:val="right"/>
        </w:trPr>
        <w:tc>
          <w:tcPr>
            <w:tcW w:w="3586" w:type="dxa"/>
            <w:tcBorders>
              <w:top w:val="single" w:sz="4" w:space="0" w:color="auto"/>
              <w:bottom w:val="single" w:sz="4" w:space="0" w:color="auto"/>
            </w:tcBorders>
            <w:shd w:val="clear" w:color="auto" w:fill="auto"/>
            <w:vAlign w:val="bottom"/>
            <w:hideMark/>
          </w:tcPr>
          <w:p w14:paraId="39E5A492" w14:textId="77777777" w:rsidR="003F651D" w:rsidRPr="004C0277" w:rsidRDefault="003F651D"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338" w:type="dxa"/>
            <w:tcBorders>
              <w:top w:val="single" w:sz="4" w:space="0" w:color="auto"/>
              <w:bottom w:val="single" w:sz="4" w:space="0" w:color="auto"/>
            </w:tcBorders>
            <w:shd w:val="clear" w:color="auto" w:fill="auto"/>
            <w:vAlign w:val="bottom"/>
            <w:hideMark/>
          </w:tcPr>
          <w:p w14:paraId="39E74703" w14:textId="7777777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4,100 </w:t>
            </w:r>
          </w:p>
        </w:tc>
        <w:tc>
          <w:tcPr>
            <w:tcW w:w="1231" w:type="dxa"/>
            <w:tcBorders>
              <w:top w:val="single" w:sz="4" w:space="0" w:color="auto"/>
              <w:bottom w:val="single" w:sz="4" w:space="0" w:color="auto"/>
            </w:tcBorders>
            <w:shd w:val="clear" w:color="auto" w:fill="auto"/>
            <w:vAlign w:val="bottom"/>
            <w:hideMark/>
          </w:tcPr>
          <w:p w14:paraId="789C0CFC" w14:textId="0CA749F7" w:rsidR="003F651D" w:rsidRPr="004C0277" w:rsidRDefault="003F651D"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r w:rsidR="00C10633" w:rsidRPr="004C0277">
              <w:rPr>
                <w:b/>
                <w:bCs/>
                <w:sz w:val="18"/>
                <w:szCs w:val="18"/>
              </w:rPr>
              <w:t xml:space="preserve"> </w:t>
            </w:r>
            <w:r w:rsidRPr="004C0277">
              <w:rPr>
                <w:b/>
                <w:bCs/>
                <w:sz w:val="18"/>
                <w:szCs w:val="18"/>
              </w:rPr>
              <w:t xml:space="preserve"> </w:t>
            </w:r>
          </w:p>
        </w:tc>
        <w:tc>
          <w:tcPr>
            <w:tcW w:w="1338" w:type="dxa"/>
            <w:tcBorders>
              <w:top w:val="single" w:sz="4" w:space="0" w:color="auto"/>
              <w:bottom w:val="single" w:sz="4" w:space="0" w:color="auto"/>
            </w:tcBorders>
            <w:shd w:val="clear" w:color="auto" w:fill="auto"/>
            <w:vAlign w:val="bottom"/>
            <w:hideMark/>
          </w:tcPr>
          <w:p w14:paraId="15AB2A04"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 </w:t>
            </w:r>
            <w:r w:rsidR="003F651D" w:rsidRPr="004C0277">
              <w:rPr>
                <w:b/>
                <w:bCs/>
                <w:sz w:val="18"/>
                <w:szCs w:val="18"/>
              </w:rPr>
              <w:t xml:space="preserve">100 </w:t>
            </w:r>
          </w:p>
        </w:tc>
      </w:tr>
      <w:tr w:rsidR="003F651D" w:rsidRPr="004C0277" w14:paraId="302FF728" w14:textId="77777777" w:rsidTr="00E64247">
        <w:trPr>
          <w:trHeight w:val="297"/>
          <w:jc w:val="right"/>
        </w:trPr>
        <w:tc>
          <w:tcPr>
            <w:tcW w:w="3586" w:type="dxa"/>
            <w:tcBorders>
              <w:top w:val="single" w:sz="4" w:space="0" w:color="auto"/>
              <w:bottom w:val="single" w:sz="12" w:space="0" w:color="auto"/>
            </w:tcBorders>
            <w:shd w:val="clear" w:color="auto" w:fill="auto"/>
            <w:vAlign w:val="bottom"/>
            <w:hideMark/>
          </w:tcPr>
          <w:p w14:paraId="238FE5A6" w14:textId="42826F9E" w:rsidR="003F651D" w:rsidRPr="004C0277" w:rsidRDefault="00092B4C"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w:t>
            </w:r>
            <w:r w:rsidR="003F651D" w:rsidRPr="004C0277">
              <w:rPr>
                <w:b/>
                <w:bCs/>
                <w:sz w:val="18"/>
                <w:szCs w:val="18"/>
              </w:rPr>
              <w:t xml:space="preserve"> (A+B+C+D+E)</w:t>
            </w:r>
          </w:p>
        </w:tc>
        <w:tc>
          <w:tcPr>
            <w:tcW w:w="1338" w:type="dxa"/>
            <w:tcBorders>
              <w:top w:val="single" w:sz="4" w:space="0" w:color="auto"/>
              <w:bottom w:val="single" w:sz="12" w:space="0" w:color="auto"/>
            </w:tcBorders>
            <w:shd w:val="clear" w:color="auto" w:fill="auto"/>
            <w:vAlign w:val="bottom"/>
            <w:hideMark/>
          </w:tcPr>
          <w:p w14:paraId="6269C621" w14:textId="77777777" w:rsidR="003F651D" w:rsidRPr="004C0277" w:rsidRDefault="004623E2"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152 </w:t>
            </w:r>
            <w:r w:rsidR="003F651D" w:rsidRPr="004C0277">
              <w:rPr>
                <w:b/>
                <w:bCs/>
                <w:sz w:val="18"/>
                <w:szCs w:val="18"/>
              </w:rPr>
              <w:t xml:space="preserve">030 </w:t>
            </w:r>
          </w:p>
        </w:tc>
        <w:tc>
          <w:tcPr>
            <w:tcW w:w="1231" w:type="dxa"/>
            <w:tcBorders>
              <w:top w:val="single" w:sz="4" w:space="0" w:color="auto"/>
              <w:bottom w:val="single" w:sz="12" w:space="0" w:color="auto"/>
            </w:tcBorders>
            <w:shd w:val="clear" w:color="auto" w:fill="auto"/>
            <w:vAlign w:val="bottom"/>
            <w:hideMark/>
          </w:tcPr>
          <w:p w14:paraId="0EE2BC01" w14:textId="77777777" w:rsidR="003F651D" w:rsidRPr="004C0277" w:rsidRDefault="004623E2"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17 </w:t>
            </w:r>
            <w:r w:rsidR="003F651D" w:rsidRPr="004C0277">
              <w:rPr>
                <w:b/>
                <w:bCs/>
                <w:sz w:val="18"/>
                <w:szCs w:val="18"/>
              </w:rPr>
              <w:t xml:space="preserve">370 </w:t>
            </w:r>
          </w:p>
        </w:tc>
        <w:tc>
          <w:tcPr>
            <w:tcW w:w="1338" w:type="dxa"/>
            <w:tcBorders>
              <w:top w:val="single" w:sz="4" w:space="0" w:color="auto"/>
              <w:bottom w:val="single" w:sz="12" w:space="0" w:color="auto"/>
            </w:tcBorders>
            <w:shd w:val="clear" w:color="auto" w:fill="auto"/>
            <w:vAlign w:val="bottom"/>
            <w:hideMark/>
          </w:tcPr>
          <w:p w14:paraId="2B5327F0" w14:textId="77777777" w:rsidR="003F651D" w:rsidRPr="004C0277" w:rsidRDefault="008D6059"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169 </w:t>
            </w:r>
            <w:r w:rsidR="003F651D" w:rsidRPr="004C0277">
              <w:rPr>
                <w:b/>
                <w:bCs/>
                <w:sz w:val="18"/>
                <w:szCs w:val="18"/>
              </w:rPr>
              <w:t xml:space="preserve">400 </w:t>
            </w:r>
          </w:p>
        </w:tc>
      </w:tr>
    </w:tbl>
    <w:p w14:paraId="32DF2F9D" w14:textId="77777777" w:rsidR="001777CE" w:rsidRPr="004C0277" w:rsidRDefault="001777CE">
      <w:pPr>
        <w:tabs>
          <w:tab w:val="clear" w:pos="1247"/>
          <w:tab w:val="clear" w:pos="1814"/>
          <w:tab w:val="clear" w:pos="2381"/>
          <w:tab w:val="clear" w:pos="2948"/>
          <w:tab w:val="clear" w:pos="3515"/>
        </w:tabs>
        <w:rPr>
          <w:bCs/>
        </w:rPr>
      </w:pPr>
      <w:r w:rsidRPr="004C0277">
        <w:rPr>
          <w:b/>
        </w:rPr>
        <w:br w:type="page"/>
      </w:r>
    </w:p>
    <w:p w14:paraId="3B29929F" w14:textId="4DC5A887" w:rsidR="00C63BC5" w:rsidRPr="004C0277" w:rsidRDefault="00C63BC5" w:rsidP="004623E2">
      <w:pPr>
        <w:pStyle w:val="Titletable"/>
        <w:spacing w:before="240"/>
        <w:rPr>
          <w:sz w:val="14"/>
          <w:lang w:val="en-GB"/>
        </w:rPr>
      </w:pPr>
      <w:r w:rsidRPr="004C0277">
        <w:rPr>
          <w:b w:val="0"/>
          <w:lang w:val="en-GB"/>
        </w:rPr>
        <w:lastRenderedPageBreak/>
        <w:t xml:space="preserve">Table </w:t>
      </w:r>
      <w:r w:rsidR="00F17C89" w:rsidRPr="004C0277">
        <w:rPr>
          <w:b w:val="0"/>
          <w:lang w:val="en-GB"/>
        </w:rPr>
        <w:t>8</w:t>
      </w:r>
      <w:r w:rsidR="006B7B79" w:rsidRPr="004C0277">
        <w:rPr>
          <w:b w:val="0"/>
          <w:lang w:val="en-GB"/>
        </w:rPr>
        <w:t xml:space="preserve"> </w:t>
      </w:r>
      <w:r w:rsidR="004623E2" w:rsidRPr="004C0277">
        <w:rPr>
          <w:b w:val="0"/>
          <w:lang w:val="en-GB"/>
        </w:rPr>
        <w:t>(b</w:t>
      </w:r>
      <w:proofErr w:type="gramStart"/>
      <w:r w:rsidR="004623E2" w:rsidRPr="004C0277">
        <w:rPr>
          <w:b w:val="0"/>
          <w:lang w:val="en-GB"/>
        </w:rPr>
        <w:t>)</w:t>
      </w:r>
      <w:proofErr w:type="gramEnd"/>
      <w:r w:rsidR="004623E2" w:rsidRPr="004C0277">
        <w:rPr>
          <w:b w:val="0"/>
          <w:lang w:val="en-GB"/>
        </w:rPr>
        <w:br/>
      </w:r>
      <w:r w:rsidRPr="004C0277">
        <w:rPr>
          <w:lang w:val="en-GB"/>
        </w:rPr>
        <w:t xml:space="preserve">Human resource requirement by funding category: </w:t>
      </w:r>
      <w:r w:rsidR="006B7B79" w:rsidRPr="004C0277">
        <w:rPr>
          <w:lang w:val="en-GB"/>
        </w:rPr>
        <w:t>h</w:t>
      </w:r>
      <w:r w:rsidR="00110B21" w:rsidRPr="004C0277">
        <w:rPr>
          <w:lang w:val="en-GB"/>
        </w:rPr>
        <w:t>ealthy and productive ecosystems</w:t>
      </w:r>
    </w:p>
    <w:tbl>
      <w:tblPr>
        <w:tblW w:w="8363" w:type="dxa"/>
        <w:jc w:val="right"/>
        <w:tblLook w:val="04A0" w:firstRow="1" w:lastRow="0" w:firstColumn="1" w:lastColumn="0" w:noHBand="0" w:noVBand="1"/>
      </w:tblPr>
      <w:tblGrid>
        <w:gridCol w:w="3820"/>
        <w:gridCol w:w="1587"/>
        <w:gridCol w:w="1369"/>
        <w:gridCol w:w="1587"/>
      </w:tblGrid>
      <w:tr w:rsidR="00C63BC5" w:rsidRPr="004C0277" w14:paraId="4371326E" w14:textId="77777777" w:rsidTr="00E64247">
        <w:trPr>
          <w:trHeight w:val="406"/>
          <w:jc w:val="right"/>
        </w:trPr>
        <w:tc>
          <w:tcPr>
            <w:tcW w:w="3757" w:type="dxa"/>
            <w:tcBorders>
              <w:top w:val="single" w:sz="4" w:space="0" w:color="auto"/>
              <w:left w:val="nil"/>
              <w:right w:val="nil"/>
            </w:tcBorders>
            <w:shd w:val="clear" w:color="auto" w:fill="auto"/>
            <w:vAlign w:val="bottom"/>
            <w:hideMark/>
          </w:tcPr>
          <w:p w14:paraId="44EAB67A" w14:textId="5D688367" w:rsidR="00C63BC5" w:rsidRPr="004C0277" w:rsidRDefault="00C63BC5" w:rsidP="00B20D5F">
            <w:pPr>
              <w:tabs>
                <w:tab w:val="clear" w:pos="1247"/>
                <w:tab w:val="clear" w:pos="1814"/>
                <w:tab w:val="clear" w:pos="2381"/>
                <w:tab w:val="clear" w:pos="2948"/>
                <w:tab w:val="clear" w:pos="3515"/>
              </w:tabs>
              <w:spacing w:before="40" w:after="40"/>
              <w:rPr>
                <w:b/>
                <w:i/>
                <w:sz w:val="18"/>
                <w:szCs w:val="18"/>
              </w:rPr>
            </w:pPr>
            <w:r w:rsidRPr="004C0277">
              <w:rPr>
                <w:i/>
                <w:sz w:val="18"/>
                <w:szCs w:val="18"/>
              </w:rPr>
              <w:t> </w:t>
            </w:r>
          </w:p>
        </w:tc>
        <w:tc>
          <w:tcPr>
            <w:tcW w:w="4468" w:type="dxa"/>
            <w:gridSpan w:val="3"/>
            <w:tcBorders>
              <w:top w:val="single" w:sz="4" w:space="0" w:color="auto"/>
              <w:left w:val="nil"/>
              <w:bottom w:val="single" w:sz="4" w:space="0" w:color="auto"/>
              <w:right w:val="nil"/>
            </w:tcBorders>
            <w:shd w:val="clear" w:color="auto" w:fill="auto"/>
            <w:vAlign w:val="center"/>
            <w:hideMark/>
          </w:tcPr>
          <w:p w14:paraId="7B67428E" w14:textId="5820950F" w:rsidR="00C63BC5" w:rsidRPr="004C0277" w:rsidRDefault="00C63BC5" w:rsidP="00B20D5F">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Staffing </w:t>
            </w:r>
            <w:r w:rsidR="006B7B79" w:rsidRPr="004C0277">
              <w:rPr>
                <w:bCs/>
                <w:i/>
                <w:sz w:val="18"/>
                <w:szCs w:val="18"/>
              </w:rPr>
              <w:t>r</w:t>
            </w:r>
            <w:r w:rsidRPr="004C0277">
              <w:rPr>
                <w:bCs/>
                <w:i/>
                <w:sz w:val="18"/>
                <w:szCs w:val="18"/>
              </w:rPr>
              <w:t>esources (</w:t>
            </w:r>
            <w:r w:rsidR="00861DCD" w:rsidRPr="004C0277">
              <w:rPr>
                <w:bCs/>
                <w:i/>
                <w:sz w:val="18"/>
                <w:szCs w:val="18"/>
              </w:rPr>
              <w:t>number of po</w:t>
            </w:r>
            <w:r w:rsidRPr="004C0277">
              <w:rPr>
                <w:bCs/>
                <w:i/>
                <w:sz w:val="18"/>
                <w:szCs w:val="18"/>
              </w:rPr>
              <w:t>sts)</w:t>
            </w:r>
          </w:p>
        </w:tc>
      </w:tr>
      <w:tr w:rsidR="00C63BC5" w:rsidRPr="004C0277" w14:paraId="0E304FEF" w14:textId="77777777" w:rsidTr="00E64247">
        <w:trPr>
          <w:trHeight w:val="299"/>
          <w:jc w:val="right"/>
        </w:trPr>
        <w:tc>
          <w:tcPr>
            <w:tcW w:w="3757" w:type="dxa"/>
            <w:tcBorders>
              <w:top w:val="nil"/>
              <w:left w:val="nil"/>
              <w:bottom w:val="single" w:sz="12" w:space="0" w:color="auto"/>
              <w:right w:val="nil"/>
            </w:tcBorders>
            <w:shd w:val="clear" w:color="auto" w:fill="auto"/>
            <w:vAlign w:val="bottom"/>
            <w:hideMark/>
          </w:tcPr>
          <w:p w14:paraId="68A86EB7" w14:textId="2DFD50E6" w:rsidR="00C63BC5" w:rsidRPr="004C0277" w:rsidRDefault="00C63BC5" w:rsidP="00B20D5F">
            <w:pPr>
              <w:tabs>
                <w:tab w:val="clear" w:pos="1247"/>
                <w:tab w:val="clear" w:pos="1814"/>
                <w:tab w:val="clear" w:pos="2381"/>
                <w:tab w:val="clear" w:pos="2948"/>
                <w:tab w:val="clear" w:pos="3515"/>
              </w:tabs>
              <w:spacing w:before="40" w:after="40"/>
              <w:rPr>
                <w:i/>
                <w:sz w:val="18"/>
                <w:szCs w:val="18"/>
              </w:rPr>
            </w:pPr>
            <w:r w:rsidRPr="004C0277">
              <w:rPr>
                <w:i/>
                <w:sz w:val="18"/>
                <w:szCs w:val="18"/>
              </w:rPr>
              <w:t>Category</w:t>
            </w:r>
          </w:p>
        </w:tc>
        <w:tc>
          <w:tcPr>
            <w:tcW w:w="1561" w:type="dxa"/>
            <w:tcBorders>
              <w:top w:val="single" w:sz="4" w:space="0" w:color="auto"/>
              <w:left w:val="nil"/>
              <w:bottom w:val="single" w:sz="12" w:space="0" w:color="auto"/>
              <w:right w:val="nil"/>
            </w:tcBorders>
            <w:shd w:val="clear" w:color="auto" w:fill="auto"/>
            <w:vAlign w:val="center"/>
            <w:hideMark/>
          </w:tcPr>
          <w:p w14:paraId="20AC4AA2" w14:textId="7503527D" w:rsidR="00C63BC5" w:rsidRPr="004C0277" w:rsidRDefault="00C63BC5" w:rsidP="00B20D5F">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861DCD" w:rsidRPr="004C0277">
              <w:rPr>
                <w:bCs/>
                <w:i/>
                <w:sz w:val="18"/>
                <w:szCs w:val="18"/>
              </w:rPr>
              <w:t>–</w:t>
            </w:r>
            <w:r w:rsidRPr="004C0277">
              <w:rPr>
                <w:bCs/>
                <w:i/>
                <w:sz w:val="18"/>
                <w:szCs w:val="18"/>
              </w:rPr>
              <w:t xml:space="preserve">2017 </w:t>
            </w:r>
          </w:p>
        </w:tc>
        <w:tc>
          <w:tcPr>
            <w:tcW w:w="1346" w:type="dxa"/>
            <w:tcBorders>
              <w:top w:val="single" w:sz="4" w:space="0" w:color="auto"/>
              <w:left w:val="nil"/>
              <w:bottom w:val="single" w:sz="12" w:space="0" w:color="auto"/>
              <w:right w:val="nil"/>
            </w:tcBorders>
            <w:shd w:val="clear" w:color="auto" w:fill="auto"/>
            <w:vAlign w:val="center"/>
            <w:hideMark/>
          </w:tcPr>
          <w:p w14:paraId="0CB7EEC3" w14:textId="77777777" w:rsidR="00C63BC5" w:rsidRPr="004C0277" w:rsidRDefault="00C63BC5" w:rsidP="00B20D5F">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561" w:type="dxa"/>
            <w:tcBorders>
              <w:top w:val="single" w:sz="4" w:space="0" w:color="auto"/>
              <w:left w:val="nil"/>
              <w:bottom w:val="single" w:sz="12" w:space="0" w:color="auto"/>
              <w:right w:val="nil"/>
            </w:tcBorders>
            <w:shd w:val="clear" w:color="auto" w:fill="auto"/>
            <w:vAlign w:val="center"/>
            <w:hideMark/>
          </w:tcPr>
          <w:p w14:paraId="074F7461" w14:textId="1B8070C9" w:rsidR="00C63BC5" w:rsidRPr="004C0277" w:rsidRDefault="00C63BC5" w:rsidP="00B20D5F">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861DCD" w:rsidRPr="004C0277">
              <w:rPr>
                <w:bCs/>
                <w:i/>
                <w:sz w:val="18"/>
                <w:szCs w:val="18"/>
              </w:rPr>
              <w:t>–</w:t>
            </w:r>
            <w:r w:rsidRPr="004C0277">
              <w:rPr>
                <w:bCs/>
                <w:i/>
                <w:sz w:val="18"/>
                <w:szCs w:val="18"/>
              </w:rPr>
              <w:t xml:space="preserve">2019 </w:t>
            </w:r>
          </w:p>
        </w:tc>
      </w:tr>
      <w:tr w:rsidR="00C63BC5" w:rsidRPr="004C0277" w14:paraId="4F5CA124" w14:textId="77777777" w:rsidTr="00E64247">
        <w:trPr>
          <w:trHeight w:val="299"/>
          <w:jc w:val="right"/>
        </w:trPr>
        <w:tc>
          <w:tcPr>
            <w:tcW w:w="3757" w:type="dxa"/>
            <w:tcBorders>
              <w:top w:val="single" w:sz="12" w:space="0" w:color="auto"/>
              <w:left w:val="nil"/>
              <w:bottom w:val="nil"/>
              <w:right w:val="nil"/>
            </w:tcBorders>
            <w:shd w:val="clear" w:color="auto" w:fill="auto"/>
            <w:vAlign w:val="bottom"/>
            <w:hideMark/>
          </w:tcPr>
          <w:p w14:paraId="6E773B1E" w14:textId="0F10B178" w:rsidR="00C63BC5"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C63BC5" w:rsidRPr="004C0277">
              <w:rPr>
                <w:sz w:val="18"/>
                <w:szCs w:val="18"/>
              </w:rPr>
              <w:t>Environment Fund</w:t>
            </w:r>
          </w:p>
        </w:tc>
        <w:tc>
          <w:tcPr>
            <w:tcW w:w="1561" w:type="dxa"/>
            <w:tcBorders>
              <w:top w:val="single" w:sz="12" w:space="0" w:color="auto"/>
              <w:left w:val="nil"/>
              <w:bottom w:val="nil"/>
              <w:right w:val="nil"/>
            </w:tcBorders>
            <w:shd w:val="clear" w:color="auto" w:fill="auto"/>
            <w:vAlign w:val="bottom"/>
            <w:hideMark/>
          </w:tcPr>
          <w:p w14:paraId="6F23F00C"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p>
        </w:tc>
        <w:tc>
          <w:tcPr>
            <w:tcW w:w="1346" w:type="dxa"/>
            <w:tcBorders>
              <w:top w:val="single" w:sz="12" w:space="0" w:color="auto"/>
              <w:left w:val="nil"/>
              <w:bottom w:val="nil"/>
              <w:right w:val="nil"/>
            </w:tcBorders>
            <w:shd w:val="clear" w:color="auto" w:fill="auto"/>
            <w:vAlign w:val="bottom"/>
            <w:hideMark/>
          </w:tcPr>
          <w:p w14:paraId="50BCE9D4"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p>
        </w:tc>
        <w:tc>
          <w:tcPr>
            <w:tcW w:w="1561" w:type="dxa"/>
            <w:tcBorders>
              <w:top w:val="single" w:sz="12" w:space="0" w:color="auto"/>
              <w:left w:val="nil"/>
              <w:bottom w:val="nil"/>
              <w:right w:val="nil"/>
            </w:tcBorders>
            <w:shd w:val="clear" w:color="auto" w:fill="auto"/>
            <w:vAlign w:val="bottom"/>
            <w:hideMark/>
          </w:tcPr>
          <w:p w14:paraId="7A635263"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p>
        </w:tc>
      </w:tr>
      <w:tr w:rsidR="00C63BC5" w:rsidRPr="004C0277" w14:paraId="512A168B" w14:textId="77777777" w:rsidTr="00E64247">
        <w:trPr>
          <w:trHeight w:val="299"/>
          <w:jc w:val="right"/>
        </w:trPr>
        <w:tc>
          <w:tcPr>
            <w:tcW w:w="3757" w:type="dxa"/>
            <w:tcBorders>
              <w:top w:val="nil"/>
              <w:left w:val="nil"/>
              <w:bottom w:val="nil"/>
              <w:right w:val="nil"/>
            </w:tcBorders>
            <w:shd w:val="clear" w:color="auto" w:fill="auto"/>
            <w:vAlign w:val="bottom"/>
            <w:hideMark/>
          </w:tcPr>
          <w:p w14:paraId="2F9EC19D" w14:textId="3BE82E54" w:rsidR="00C63BC5" w:rsidRPr="004C0277" w:rsidRDefault="00092B4C" w:rsidP="00B20D5F">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C63BC5" w:rsidRPr="004C0277">
              <w:rPr>
                <w:sz w:val="18"/>
                <w:szCs w:val="18"/>
              </w:rPr>
              <w:t>Post</w:t>
            </w:r>
          </w:p>
        </w:tc>
        <w:tc>
          <w:tcPr>
            <w:tcW w:w="1561" w:type="dxa"/>
            <w:tcBorders>
              <w:top w:val="nil"/>
              <w:left w:val="nil"/>
              <w:bottom w:val="nil"/>
              <w:right w:val="nil"/>
            </w:tcBorders>
            <w:shd w:val="clear" w:color="auto" w:fill="auto"/>
            <w:vAlign w:val="bottom"/>
            <w:hideMark/>
          </w:tcPr>
          <w:p w14:paraId="78766E36"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79</w:t>
            </w:r>
          </w:p>
        </w:tc>
        <w:tc>
          <w:tcPr>
            <w:tcW w:w="1346" w:type="dxa"/>
            <w:tcBorders>
              <w:top w:val="nil"/>
              <w:left w:val="nil"/>
              <w:bottom w:val="nil"/>
              <w:right w:val="nil"/>
            </w:tcBorders>
            <w:shd w:val="clear" w:color="auto" w:fill="auto"/>
            <w:vAlign w:val="bottom"/>
            <w:hideMark/>
          </w:tcPr>
          <w:p w14:paraId="726F0713"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(10)</w:t>
            </w:r>
          </w:p>
        </w:tc>
        <w:tc>
          <w:tcPr>
            <w:tcW w:w="1561" w:type="dxa"/>
            <w:tcBorders>
              <w:top w:val="nil"/>
              <w:left w:val="nil"/>
              <w:bottom w:val="nil"/>
              <w:right w:val="nil"/>
            </w:tcBorders>
            <w:shd w:val="clear" w:color="auto" w:fill="auto"/>
            <w:vAlign w:val="bottom"/>
            <w:hideMark/>
          </w:tcPr>
          <w:p w14:paraId="286F4EAD"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69 </w:t>
            </w:r>
          </w:p>
        </w:tc>
      </w:tr>
      <w:tr w:rsidR="00C63BC5" w:rsidRPr="004C0277" w14:paraId="6D48559D" w14:textId="77777777" w:rsidTr="00E64247">
        <w:trPr>
          <w:trHeight w:val="299"/>
          <w:jc w:val="right"/>
        </w:trPr>
        <w:tc>
          <w:tcPr>
            <w:tcW w:w="3757" w:type="dxa"/>
            <w:tcBorders>
              <w:top w:val="nil"/>
              <w:left w:val="nil"/>
              <w:bottom w:val="nil"/>
              <w:right w:val="nil"/>
            </w:tcBorders>
            <w:shd w:val="clear" w:color="auto" w:fill="auto"/>
            <w:vAlign w:val="bottom"/>
            <w:hideMark/>
          </w:tcPr>
          <w:p w14:paraId="56AFA837" w14:textId="7E544D13" w:rsidR="00C63BC5" w:rsidRPr="004C0277" w:rsidRDefault="00092B4C" w:rsidP="00B20D5F">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C63BC5" w:rsidRPr="004C0277">
              <w:rPr>
                <w:sz w:val="18"/>
                <w:szCs w:val="18"/>
              </w:rPr>
              <w:t>Non-post</w:t>
            </w:r>
          </w:p>
        </w:tc>
        <w:tc>
          <w:tcPr>
            <w:tcW w:w="1561" w:type="dxa"/>
            <w:tcBorders>
              <w:top w:val="nil"/>
              <w:left w:val="nil"/>
              <w:bottom w:val="nil"/>
              <w:right w:val="nil"/>
            </w:tcBorders>
            <w:shd w:val="clear" w:color="auto" w:fill="auto"/>
            <w:vAlign w:val="bottom"/>
            <w:hideMark/>
          </w:tcPr>
          <w:p w14:paraId="2BD51807"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p>
        </w:tc>
        <w:tc>
          <w:tcPr>
            <w:tcW w:w="1346" w:type="dxa"/>
            <w:tcBorders>
              <w:top w:val="nil"/>
              <w:left w:val="nil"/>
              <w:bottom w:val="nil"/>
              <w:right w:val="nil"/>
            </w:tcBorders>
            <w:shd w:val="clear" w:color="auto" w:fill="auto"/>
            <w:vAlign w:val="bottom"/>
            <w:hideMark/>
          </w:tcPr>
          <w:p w14:paraId="29079A6A"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p>
        </w:tc>
        <w:tc>
          <w:tcPr>
            <w:tcW w:w="1561" w:type="dxa"/>
            <w:tcBorders>
              <w:top w:val="nil"/>
              <w:left w:val="nil"/>
              <w:bottom w:val="nil"/>
              <w:right w:val="nil"/>
            </w:tcBorders>
            <w:shd w:val="clear" w:color="auto" w:fill="auto"/>
            <w:vAlign w:val="bottom"/>
            <w:hideMark/>
          </w:tcPr>
          <w:p w14:paraId="23BB8E21"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p>
        </w:tc>
      </w:tr>
      <w:tr w:rsidR="00C63BC5" w:rsidRPr="004C0277" w14:paraId="6D83AC89" w14:textId="77777777" w:rsidTr="00E64247">
        <w:trPr>
          <w:trHeight w:val="299"/>
          <w:jc w:val="right"/>
        </w:trPr>
        <w:tc>
          <w:tcPr>
            <w:tcW w:w="3757" w:type="dxa"/>
            <w:tcBorders>
              <w:top w:val="single" w:sz="4" w:space="0" w:color="auto"/>
              <w:left w:val="nil"/>
              <w:bottom w:val="single" w:sz="4" w:space="0" w:color="auto"/>
              <w:right w:val="nil"/>
            </w:tcBorders>
            <w:shd w:val="clear" w:color="auto" w:fill="auto"/>
            <w:vAlign w:val="bottom"/>
            <w:hideMark/>
          </w:tcPr>
          <w:p w14:paraId="0B0948C5" w14:textId="77777777" w:rsidR="00C63BC5" w:rsidRPr="004C0277" w:rsidRDefault="00C63BC5"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561" w:type="dxa"/>
            <w:tcBorders>
              <w:top w:val="single" w:sz="4" w:space="0" w:color="auto"/>
              <w:left w:val="nil"/>
              <w:bottom w:val="single" w:sz="4" w:space="0" w:color="auto"/>
              <w:right w:val="nil"/>
            </w:tcBorders>
            <w:shd w:val="clear" w:color="auto" w:fill="auto"/>
            <w:vAlign w:val="bottom"/>
            <w:hideMark/>
          </w:tcPr>
          <w:p w14:paraId="7E397438"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79 </w:t>
            </w:r>
          </w:p>
        </w:tc>
        <w:tc>
          <w:tcPr>
            <w:tcW w:w="1346" w:type="dxa"/>
            <w:tcBorders>
              <w:top w:val="single" w:sz="4" w:space="0" w:color="auto"/>
              <w:left w:val="nil"/>
              <w:bottom w:val="single" w:sz="4" w:space="0" w:color="auto"/>
              <w:right w:val="nil"/>
            </w:tcBorders>
            <w:shd w:val="clear" w:color="auto" w:fill="auto"/>
            <w:vAlign w:val="bottom"/>
            <w:hideMark/>
          </w:tcPr>
          <w:p w14:paraId="7D2C938F"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(10)</w:t>
            </w:r>
          </w:p>
        </w:tc>
        <w:tc>
          <w:tcPr>
            <w:tcW w:w="1561" w:type="dxa"/>
            <w:tcBorders>
              <w:top w:val="single" w:sz="4" w:space="0" w:color="auto"/>
              <w:left w:val="nil"/>
              <w:bottom w:val="single" w:sz="4" w:space="0" w:color="auto"/>
              <w:right w:val="nil"/>
            </w:tcBorders>
            <w:shd w:val="clear" w:color="auto" w:fill="auto"/>
            <w:vAlign w:val="bottom"/>
            <w:hideMark/>
          </w:tcPr>
          <w:p w14:paraId="3225C1AC"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69</w:t>
            </w:r>
          </w:p>
        </w:tc>
      </w:tr>
      <w:tr w:rsidR="00C63BC5" w:rsidRPr="004C0277" w14:paraId="5C2C8E0B" w14:textId="77777777" w:rsidTr="00E64247">
        <w:trPr>
          <w:trHeight w:val="299"/>
          <w:jc w:val="right"/>
        </w:trPr>
        <w:tc>
          <w:tcPr>
            <w:tcW w:w="3757" w:type="dxa"/>
            <w:tcBorders>
              <w:top w:val="nil"/>
              <w:left w:val="nil"/>
              <w:bottom w:val="nil"/>
              <w:right w:val="nil"/>
            </w:tcBorders>
            <w:shd w:val="clear" w:color="auto" w:fill="auto"/>
            <w:vAlign w:val="bottom"/>
            <w:hideMark/>
          </w:tcPr>
          <w:p w14:paraId="6F7F07CA" w14:textId="27AB033C" w:rsidR="00C63BC5" w:rsidRPr="004C0277" w:rsidRDefault="00C63BC5"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092B4C" w:rsidRPr="004C0277">
              <w:rPr>
                <w:sz w:val="18"/>
                <w:szCs w:val="18"/>
              </w:rPr>
              <w:tab/>
            </w:r>
            <w:r w:rsidRPr="004C0277">
              <w:rPr>
                <w:sz w:val="18"/>
                <w:szCs w:val="18"/>
              </w:rPr>
              <w:t xml:space="preserve">Trust and </w:t>
            </w:r>
            <w:r w:rsidR="00861DCD" w:rsidRPr="004C0277">
              <w:rPr>
                <w:sz w:val="18"/>
                <w:szCs w:val="18"/>
              </w:rPr>
              <w:t>earmarked funds</w:t>
            </w:r>
          </w:p>
        </w:tc>
        <w:tc>
          <w:tcPr>
            <w:tcW w:w="1561" w:type="dxa"/>
            <w:tcBorders>
              <w:top w:val="nil"/>
              <w:left w:val="nil"/>
              <w:bottom w:val="nil"/>
              <w:right w:val="nil"/>
            </w:tcBorders>
            <w:shd w:val="clear" w:color="auto" w:fill="auto"/>
            <w:vAlign w:val="bottom"/>
            <w:hideMark/>
          </w:tcPr>
          <w:p w14:paraId="775AD2AE"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c>
          <w:tcPr>
            <w:tcW w:w="1346" w:type="dxa"/>
            <w:tcBorders>
              <w:top w:val="nil"/>
              <w:left w:val="nil"/>
              <w:bottom w:val="nil"/>
              <w:right w:val="nil"/>
            </w:tcBorders>
            <w:shd w:val="clear" w:color="auto" w:fill="auto"/>
            <w:vAlign w:val="bottom"/>
            <w:hideMark/>
          </w:tcPr>
          <w:p w14:paraId="7251589D"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c>
          <w:tcPr>
            <w:tcW w:w="1561" w:type="dxa"/>
            <w:tcBorders>
              <w:top w:val="nil"/>
              <w:left w:val="nil"/>
              <w:bottom w:val="nil"/>
              <w:right w:val="nil"/>
            </w:tcBorders>
            <w:shd w:val="clear" w:color="auto" w:fill="auto"/>
            <w:vAlign w:val="bottom"/>
            <w:hideMark/>
          </w:tcPr>
          <w:p w14:paraId="35C18588"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05005516" w14:textId="77777777" w:rsidTr="00E64247">
        <w:trPr>
          <w:trHeight w:val="299"/>
          <w:jc w:val="right"/>
        </w:trPr>
        <w:tc>
          <w:tcPr>
            <w:tcW w:w="3757" w:type="dxa"/>
            <w:tcBorders>
              <w:top w:val="nil"/>
              <w:left w:val="nil"/>
              <w:bottom w:val="nil"/>
              <w:right w:val="nil"/>
            </w:tcBorders>
            <w:shd w:val="clear" w:color="auto" w:fill="auto"/>
            <w:vAlign w:val="bottom"/>
            <w:hideMark/>
          </w:tcPr>
          <w:p w14:paraId="34521B75" w14:textId="4EA3E3A1" w:rsidR="00C63BC5"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 xml:space="preserve">Trust and </w:t>
            </w:r>
            <w:r w:rsidR="00861DCD" w:rsidRPr="004C0277">
              <w:rPr>
                <w:sz w:val="18"/>
                <w:szCs w:val="18"/>
              </w:rPr>
              <w:t>earmarked funds</w:t>
            </w:r>
          </w:p>
        </w:tc>
        <w:tc>
          <w:tcPr>
            <w:tcW w:w="1561" w:type="dxa"/>
            <w:tcBorders>
              <w:top w:val="nil"/>
              <w:left w:val="nil"/>
              <w:bottom w:val="nil"/>
              <w:right w:val="nil"/>
            </w:tcBorders>
            <w:shd w:val="clear" w:color="auto" w:fill="auto"/>
            <w:vAlign w:val="bottom"/>
            <w:hideMark/>
          </w:tcPr>
          <w:p w14:paraId="4CF41AB7"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13 </w:t>
            </w:r>
          </w:p>
        </w:tc>
        <w:tc>
          <w:tcPr>
            <w:tcW w:w="1346" w:type="dxa"/>
            <w:tcBorders>
              <w:top w:val="nil"/>
              <w:left w:val="nil"/>
              <w:bottom w:val="nil"/>
              <w:right w:val="nil"/>
            </w:tcBorders>
            <w:shd w:val="clear" w:color="auto" w:fill="auto"/>
            <w:vAlign w:val="bottom"/>
            <w:hideMark/>
          </w:tcPr>
          <w:p w14:paraId="4BB1B5B2"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561" w:type="dxa"/>
            <w:tcBorders>
              <w:top w:val="nil"/>
              <w:left w:val="nil"/>
              <w:bottom w:val="nil"/>
              <w:right w:val="nil"/>
            </w:tcBorders>
            <w:shd w:val="clear" w:color="auto" w:fill="auto"/>
            <w:vAlign w:val="bottom"/>
            <w:hideMark/>
          </w:tcPr>
          <w:p w14:paraId="7B9457FC"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13 </w:t>
            </w:r>
          </w:p>
        </w:tc>
      </w:tr>
      <w:tr w:rsidR="00C63BC5" w:rsidRPr="004C0277" w14:paraId="590F7858" w14:textId="77777777" w:rsidTr="00E64247">
        <w:trPr>
          <w:trHeight w:val="299"/>
          <w:jc w:val="right"/>
        </w:trPr>
        <w:tc>
          <w:tcPr>
            <w:tcW w:w="3757" w:type="dxa"/>
            <w:tcBorders>
              <w:top w:val="single" w:sz="4" w:space="0" w:color="auto"/>
              <w:left w:val="nil"/>
              <w:bottom w:val="single" w:sz="4" w:space="0" w:color="auto"/>
              <w:right w:val="nil"/>
            </w:tcBorders>
            <w:shd w:val="clear" w:color="auto" w:fill="auto"/>
            <w:vAlign w:val="bottom"/>
            <w:hideMark/>
          </w:tcPr>
          <w:p w14:paraId="78CCEE40" w14:textId="77777777" w:rsidR="00C63BC5" w:rsidRPr="004C0277" w:rsidRDefault="00C63BC5"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561" w:type="dxa"/>
            <w:tcBorders>
              <w:top w:val="single" w:sz="4" w:space="0" w:color="auto"/>
              <w:left w:val="nil"/>
              <w:bottom w:val="single" w:sz="4" w:space="0" w:color="auto"/>
              <w:right w:val="nil"/>
            </w:tcBorders>
            <w:shd w:val="clear" w:color="auto" w:fill="auto"/>
            <w:vAlign w:val="bottom"/>
            <w:hideMark/>
          </w:tcPr>
          <w:p w14:paraId="68DD1578"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13 </w:t>
            </w:r>
          </w:p>
        </w:tc>
        <w:tc>
          <w:tcPr>
            <w:tcW w:w="1346" w:type="dxa"/>
            <w:tcBorders>
              <w:top w:val="single" w:sz="4" w:space="0" w:color="auto"/>
              <w:left w:val="nil"/>
              <w:bottom w:val="single" w:sz="4" w:space="0" w:color="auto"/>
              <w:right w:val="nil"/>
            </w:tcBorders>
            <w:shd w:val="clear" w:color="auto" w:fill="auto"/>
            <w:vAlign w:val="bottom"/>
            <w:hideMark/>
          </w:tcPr>
          <w:p w14:paraId="048D7F21"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561" w:type="dxa"/>
            <w:tcBorders>
              <w:top w:val="single" w:sz="4" w:space="0" w:color="auto"/>
              <w:left w:val="nil"/>
              <w:bottom w:val="single" w:sz="4" w:space="0" w:color="auto"/>
              <w:right w:val="nil"/>
            </w:tcBorders>
            <w:shd w:val="clear" w:color="auto" w:fill="auto"/>
            <w:vAlign w:val="bottom"/>
            <w:hideMark/>
          </w:tcPr>
          <w:p w14:paraId="4352C2FF"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13</w:t>
            </w:r>
          </w:p>
        </w:tc>
      </w:tr>
      <w:tr w:rsidR="00C63BC5" w:rsidRPr="004C0277" w14:paraId="62B180AA" w14:textId="77777777" w:rsidTr="00E64247">
        <w:trPr>
          <w:trHeight w:val="299"/>
          <w:jc w:val="right"/>
        </w:trPr>
        <w:tc>
          <w:tcPr>
            <w:tcW w:w="3757" w:type="dxa"/>
            <w:tcBorders>
              <w:top w:val="nil"/>
              <w:left w:val="nil"/>
              <w:bottom w:val="nil"/>
              <w:right w:val="nil"/>
            </w:tcBorders>
            <w:shd w:val="clear" w:color="auto" w:fill="auto"/>
            <w:vAlign w:val="bottom"/>
            <w:hideMark/>
          </w:tcPr>
          <w:p w14:paraId="41889B4A" w14:textId="0F3331D4" w:rsidR="00C63BC5" w:rsidRPr="004C0277" w:rsidRDefault="00C63BC5"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092B4C" w:rsidRPr="004C0277">
              <w:rPr>
                <w:sz w:val="18"/>
                <w:szCs w:val="18"/>
              </w:rPr>
              <w:tab/>
            </w:r>
            <w:r w:rsidRPr="004C0277">
              <w:rPr>
                <w:sz w:val="18"/>
                <w:szCs w:val="18"/>
              </w:rPr>
              <w:t xml:space="preserve">GEF </w:t>
            </w:r>
            <w:r w:rsidR="00861DCD" w:rsidRPr="004C0277">
              <w:rPr>
                <w:sz w:val="18"/>
                <w:szCs w:val="18"/>
              </w:rPr>
              <w:t>trust</w:t>
            </w:r>
            <w:r w:rsidRPr="004C0277">
              <w:rPr>
                <w:sz w:val="18"/>
                <w:szCs w:val="18"/>
              </w:rPr>
              <w:t xml:space="preserve"> funds</w:t>
            </w:r>
          </w:p>
        </w:tc>
        <w:tc>
          <w:tcPr>
            <w:tcW w:w="1561" w:type="dxa"/>
            <w:tcBorders>
              <w:top w:val="nil"/>
              <w:left w:val="nil"/>
              <w:bottom w:val="nil"/>
              <w:right w:val="nil"/>
            </w:tcBorders>
            <w:shd w:val="clear" w:color="auto" w:fill="auto"/>
            <w:vAlign w:val="bottom"/>
            <w:hideMark/>
          </w:tcPr>
          <w:p w14:paraId="30BA3F20"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c>
          <w:tcPr>
            <w:tcW w:w="1346" w:type="dxa"/>
            <w:tcBorders>
              <w:top w:val="nil"/>
              <w:left w:val="nil"/>
              <w:bottom w:val="nil"/>
              <w:right w:val="nil"/>
            </w:tcBorders>
            <w:shd w:val="clear" w:color="auto" w:fill="auto"/>
            <w:vAlign w:val="bottom"/>
            <w:hideMark/>
          </w:tcPr>
          <w:p w14:paraId="74146EE9"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c>
          <w:tcPr>
            <w:tcW w:w="1561" w:type="dxa"/>
            <w:tcBorders>
              <w:top w:val="nil"/>
              <w:left w:val="nil"/>
              <w:bottom w:val="nil"/>
              <w:right w:val="nil"/>
            </w:tcBorders>
            <w:shd w:val="clear" w:color="auto" w:fill="auto"/>
            <w:vAlign w:val="bottom"/>
            <w:hideMark/>
          </w:tcPr>
          <w:p w14:paraId="4EEFDB00"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4CC1045F" w14:textId="77777777" w:rsidTr="00E64247">
        <w:trPr>
          <w:trHeight w:val="299"/>
          <w:jc w:val="right"/>
        </w:trPr>
        <w:tc>
          <w:tcPr>
            <w:tcW w:w="3757" w:type="dxa"/>
            <w:tcBorders>
              <w:top w:val="nil"/>
              <w:left w:val="nil"/>
              <w:bottom w:val="nil"/>
              <w:right w:val="nil"/>
            </w:tcBorders>
            <w:shd w:val="clear" w:color="auto" w:fill="auto"/>
            <w:vAlign w:val="bottom"/>
            <w:hideMark/>
          </w:tcPr>
          <w:p w14:paraId="4EA1E8A7" w14:textId="5E9545E1" w:rsidR="00C63BC5"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 xml:space="preserve">GEF </w:t>
            </w:r>
            <w:r w:rsidR="00861DCD" w:rsidRPr="004C0277">
              <w:rPr>
                <w:sz w:val="18"/>
                <w:szCs w:val="18"/>
              </w:rPr>
              <w:t>trust funds</w:t>
            </w:r>
          </w:p>
        </w:tc>
        <w:tc>
          <w:tcPr>
            <w:tcW w:w="1561" w:type="dxa"/>
            <w:tcBorders>
              <w:top w:val="nil"/>
              <w:left w:val="nil"/>
              <w:bottom w:val="nil"/>
              <w:right w:val="nil"/>
            </w:tcBorders>
            <w:shd w:val="clear" w:color="auto" w:fill="auto"/>
            <w:vAlign w:val="bottom"/>
            <w:hideMark/>
          </w:tcPr>
          <w:p w14:paraId="346721EA"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35 </w:t>
            </w:r>
          </w:p>
        </w:tc>
        <w:tc>
          <w:tcPr>
            <w:tcW w:w="1346" w:type="dxa"/>
            <w:tcBorders>
              <w:top w:val="nil"/>
              <w:left w:val="nil"/>
              <w:bottom w:val="nil"/>
              <w:right w:val="nil"/>
            </w:tcBorders>
            <w:shd w:val="clear" w:color="auto" w:fill="auto"/>
            <w:vAlign w:val="bottom"/>
            <w:hideMark/>
          </w:tcPr>
          <w:p w14:paraId="738CE047"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(1)</w:t>
            </w:r>
          </w:p>
        </w:tc>
        <w:tc>
          <w:tcPr>
            <w:tcW w:w="1561" w:type="dxa"/>
            <w:tcBorders>
              <w:top w:val="nil"/>
              <w:left w:val="nil"/>
              <w:bottom w:val="nil"/>
              <w:right w:val="nil"/>
            </w:tcBorders>
            <w:shd w:val="clear" w:color="auto" w:fill="auto"/>
            <w:vAlign w:val="bottom"/>
            <w:hideMark/>
          </w:tcPr>
          <w:p w14:paraId="7E84EE90"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34</w:t>
            </w:r>
          </w:p>
        </w:tc>
      </w:tr>
      <w:tr w:rsidR="00C63BC5" w:rsidRPr="004C0277" w14:paraId="2F630A40" w14:textId="77777777" w:rsidTr="00E64247">
        <w:trPr>
          <w:trHeight w:val="299"/>
          <w:jc w:val="right"/>
        </w:trPr>
        <w:tc>
          <w:tcPr>
            <w:tcW w:w="3757" w:type="dxa"/>
            <w:tcBorders>
              <w:top w:val="single" w:sz="4" w:space="0" w:color="auto"/>
              <w:left w:val="nil"/>
              <w:bottom w:val="single" w:sz="4" w:space="0" w:color="auto"/>
              <w:right w:val="nil"/>
            </w:tcBorders>
            <w:shd w:val="clear" w:color="auto" w:fill="auto"/>
            <w:vAlign w:val="bottom"/>
            <w:hideMark/>
          </w:tcPr>
          <w:p w14:paraId="23D1864F" w14:textId="77777777" w:rsidR="00C63BC5" w:rsidRPr="004C0277" w:rsidRDefault="00C63BC5"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561" w:type="dxa"/>
            <w:tcBorders>
              <w:top w:val="single" w:sz="4" w:space="0" w:color="auto"/>
              <w:left w:val="nil"/>
              <w:bottom w:val="single" w:sz="4" w:space="0" w:color="auto"/>
              <w:right w:val="nil"/>
            </w:tcBorders>
            <w:shd w:val="clear" w:color="auto" w:fill="auto"/>
            <w:vAlign w:val="bottom"/>
            <w:hideMark/>
          </w:tcPr>
          <w:p w14:paraId="381A375A"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35 </w:t>
            </w:r>
          </w:p>
        </w:tc>
        <w:tc>
          <w:tcPr>
            <w:tcW w:w="1346" w:type="dxa"/>
            <w:tcBorders>
              <w:top w:val="single" w:sz="4" w:space="0" w:color="auto"/>
              <w:left w:val="nil"/>
              <w:bottom w:val="single" w:sz="4" w:space="0" w:color="auto"/>
              <w:right w:val="nil"/>
            </w:tcBorders>
            <w:shd w:val="clear" w:color="auto" w:fill="auto"/>
            <w:vAlign w:val="bottom"/>
            <w:hideMark/>
          </w:tcPr>
          <w:p w14:paraId="60CA4971"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w:t>
            </w:r>
          </w:p>
        </w:tc>
        <w:tc>
          <w:tcPr>
            <w:tcW w:w="1561" w:type="dxa"/>
            <w:tcBorders>
              <w:top w:val="single" w:sz="4" w:space="0" w:color="auto"/>
              <w:left w:val="nil"/>
              <w:bottom w:val="single" w:sz="4" w:space="0" w:color="auto"/>
              <w:right w:val="nil"/>
            </w:tcBorders>
            <w:shd w:val="clear" w:color="auto" w:fill="auto"/>
            <w:vAlign w:val="bottom"/>
            <w:hideMark/>
          </w:tcPr>
          <w:p w14:paraId="4B705468"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34</w:t>
            </w:r>
          </w:p>
        </w:tc>
      </w:tr>
      <w:tr w:rsidR="00C63BC5" w:rsidRPr="004C0277" w14:paraId="449530F3" w14:textId="77777777" w:rsidTr="00E64247">
        <w:trPr>
          <w:trHeight w:val="299"/>
          <w:jc w:val="right"/>
        </w:trPr>
        <w:tc>
          <w:tcPr>
            <w:tcW w:w="3757" w:type="dxa"/>
            <w:tcBorders>
              <w:top w:val="nil"/>
              <w:left w:val="nil"/>
              <w:bottom w:val="nil"/>
              <w:right w:val="nil"/>
            </w:tcBorders>
            <w:shd w:val="clear" w:color="auto" w:fill="auto"/>
            <w:vAlign w:val="bottom"/>
            <w:hideMark/>
          </w:tcPr>
          <w:p w14:paraId="058D0562" w14:textId="5897E3D7" w:rsidR="00C63BC5" w:rsidRPr="004C0277" w:rsidRDefault="00C63BC5"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092B4C" w:rsidRPr="004C0277">
              <w:rPr>
                <w:sz w:val="18"/>
                <w:szCs w:val="18"/>
              </w:rPr>
              <w:tab/>
            </w:r>
            <w:r w:rsidRPr="004C0277">
              <w:rPr>
                <w:sz w:val="18"/>
                <w:szCs w:val="18"/>
              </w:rPr>
              <w:t xml:space="preserve">Programme </w:t>
            </w:r>
            <w:r w:rsidR="00861DCD" w:rsidRPr="004C0277">
              <w:rPr>
                <w:sz w:val="18"/>
                <w:szCs w:val="18"/>
              </w:rPr>
              <w:t>sup</w:t>
            </w:r>
            <w:r w:rsidRPr="004C0277">
              <w:rPr>
                <w:sz w:val="18"/>
                <w:szCs w:val="18"/>
              </w:rPr>
              <w:t>port costs</w:t>
            </w:r>
          </w:p>
        </w:tc>
        <w:tc>
          <w:tcPr>
            <w:tcW w:w="1561" w:type="dxa"/>
            <w:tcBorders>
              <w:top w:val="nil"/>
              <w:left w:val="nil"/>
              <w:bottom w:val="nil"/>
              <w:right w:val="nil"/>
            </w:tcBorders>
            <w:shd w:val="clear" w:color="auto" w:fill="auto"/>
            <w:vAlign w:val="bottom"/>
            <w:hideMark/>
          </w:tcPr>
          <w:p w14:paraId="0E1422B3"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c>
          <w:tcPr>
            <w:tcW w:w="1346" w:type="dxa"/>
            <w:tcBorders>
              <w:top w:val="nil"/>
              <w:left w:val="nil"/>
              <w:bottom w:val="nil"/>
              <w:right w:val="nil"/>
            </w:tcBorders>
            <w:shd w:val="clear" w:color="auto" w:fill="auto"/>
            <w:vAlign w:val="bottom"/>
            <w:hideMark/>
          </w:tcPr>
          <w:p w14:paraId="3583D2F1"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c>
          <w:tcPr>
            <w:tcW w:w="1561" w:type="dxa"/>
            <w:tcBorders>
              <w:top w:val="nil"/>
              <w:left w:val="nil"/>
              <w:bottom w:val="nil"/>
              <w:right w:val="nil"/>
            </w:tcBorders>
            <w:shd w:val="clear" w:color="auto" w:fill="auto"/>
            <w:vAlign w:val="bottom"/>
            <w:hideMark/>
          </w:tcPr>
          <w:p w14:paraId="1D403DF2"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477423E8" w14:textId="77777777" w:rsidTr="00E64247">
        <w:trPr>
          <w:trHeight w:val="299"/>
          <w:jc w:val="right"/>
        </w:trPr>
        <w:tc>
          <w:tcPr>
            <w:tcW w:w="3757" w:type="dxa"/>
            <w:tcBorders>
              <w:top w:val="nil"/>
              <w:left w:val="nil"/>
              <w:bottom w:val="nil"/>
              <w:right w:val="nil"/>
            </w:tcBorders>
            <w:shd w:val="clear" w:color="auto" w:fill="auto"/>
            <w:vAlign w:val="bottom"/>
            <w:hideMark/>
          </w:tcPr>
          <w:p w14:paraId="2A83B16C" w14:textId="3A365A5A" w:rsidR="00C63BC5"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 xml:space="preserve">Programme </w:t>
            </w:r>
            <w:r w:rsidR="00861DCD" w:rsidRPr="004C0277">
              <w:rPr>
                <w:sz w:val="18"/>
                <w:szCs w:val="18"/>
              </w:rPr>
              <w:t>suppor</w:t>
            </w:r>
            <w:r w:rsidR="00C63BC5" w:rsidRPr="004C0277">
              <w:rPr>
                <w:sz w:val="18"/>
                <w:szCs w:val="18"/>
              </w:rPr>
              <w:t>t costs</w:t>
            </w:r>
          </w:p>
        </w:tc>
        <w:tc>
          <w:tcPr>
            <w:tcW w:w="1561" w:type="dxa"/>
            <w:tcBorders>
              <w:top w:val="nil"/>
              <w:left w:val="nil"/>
              <w:bottom w:val="nil"/>
              <w:right w:val="nil"/>
            </w:tcBorders>
            <w:shd w:val="clear" w:color="auto" w:fill="auto"/>
            <w:vAlign w:val="bottom"/>
            <w:hideMark/>
          </w:tcPr>
          <w:p w14:paraId="193A393B"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 </w:t>
            </w:r>
          </w:p>
        </w:tc>
        <w:tc>
          <w:tcPr>
            <w:tcW w:w="1346" w:type="dxa"/>
            <w:tcBorders>
              <w:top w:val="nil"/>
              <w:left w:val="nil"/>
              <w:bottom w:val="nil"/>
              <w:right w:val="nil"/>
            </w:tcBorders>
            <w:shd w:val="clear" w:color="auto" w:fill="auto"/>
            <w:vAlign w:val="bottom"/>
            <w:hideMark/>
          </w:tcPr>
          <w:p w14:paraId="69B23A5D"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p>
        </w:tc>
        <w:tc>
          <w:tcPr>
            <w:tcW w:w="1561" w:type="dxa"/>
            <w:tcBorders>
              <w:top w:val="nil"/>
              <w:left w:val="nil"/>
              <w:bottom w:val="nil"/>
              <w:right w:val="nil"/>
            </w:tcBorders>
            <w:shd w:val="clear" w:color="auto" w:fill="auto"/>
            <w:vAlign w:val="bottom"/>
            <w:hideMark/>
          </w:tcPr>
          <w:p w14:paraId="7575E8E2"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6</w:t>
            </w:r>
          </w:p>
        </w:tc>
      </w:tr>
      <w:tr w:rsidR="00C63BC5" w:rsidRPr="004C0277" w14:paraId="20E14495" w14:textId="77777777" w:rsidTr="00E64247">
        <w:trPr>
          <w:trHeight w:val="299"/>
          <w:jc w:val="right"/>
        </w:trPr>
        <w:tc>
          <w:tcPr>
            <w:tcW w:w="3757" w:type="dxa"/>
            <w:tcBorders>
              <w:top w:val="single" w:sz="4" w:space="0" w:color="auto"/>
              <w:left w:val="nil"/>
              <w:bottom w:val="single" w:sz="4" w:space="0" w:color="auto"/>
              <w:right w:val="nil"/>
            </w:tcBorders>
            <w:shd w:val="clear" w:color="auto" w:fill="auto"/>
            <w:vAlign w:val="bottom"/>
            <w:hideMark/>
          </w:tcPr>
          <w:p w14:paraId="4D925438" w14:textId="77777777" w:rsidR="00C63BC5" w:rsidRPr="004C0277" w:rsidRDefault="00C63BC5"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561" w:type="dxa"/>
            <w:tcBorders>
              <w:top w:val="single" w:sz="4" w:space="0" w:color="auto"/>
              <w:left w:val="nil"/>
              <w:bottom w:val="single" w:sz="4" w:space="0" w:color="auto"/>
              <w:right w:val="nil"/>
            </w:tcBorders>
            <w:shd w:val="clear" w:color="auto" w:fill="auto"/>
            <w:vAlign w:val="bottom"/>
            <w:hideMark/>
          </w:tcPr>
          <w:p w14:paraId="01B5D97D"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 </w:t>
            </w:r>
          </w:p>
        </w:tc>
        <w:tc>
          <w:tcPr>
            <w:tcW w:w="1346" w:type="dxa"/>
            <w:tcBorders>
              <w:top w:val="single" w:sz="4" w:space="0" w:color="auto"/>
              <w:left w:val="nil"/>
              <w:bottom w:val="single" w:sz="4" w:space="0" w:color="auto"/>
              <w:right w:val="nil"/>
            </w:tcBorders>
            <w:shd w:val="clear" w:color="auto" w:fill="auto"/>
            <w:vAlign w:val="bottom"/>
            <w:hideMark/>
          </w:tcPr>
          <w:p w14:paraId="38654E87"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w:t>
            </w:r>
          </w:p>
        </w:tc>
        <w:tc>
          <w:tcPr>
            <w:tcW w:w="1561" w:type="dxa"/>
            <w:tcBorders>
              <w:top w:val="single" w:sz="4" w:space="0" w:color="auto"/>
              <w:left w:val="nil"/>
              <w:bottom w:val="single" w:sz="4" w:space="0" w:color="auto"/>
              <w:right w:val="nil"/>
            </w:tcBorders>
            <w:shd w:val="clear" w:color="auto" w:fill="auto"/>
            <w:vAlign w:val="bottom"/>
            <w:hideMark/>
          </w:tcPr>
          <w:p w14:paraId="21825AC7"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w:t>
            </w:r>
          </w:p>
        </w:tc>
      </w:tr>
      <w:tr w:rsidR="00C63BC5" w:rsidRPr="004C0277" w14:paraId="7C05F362" w14:textId="77777777" w:rsidTr="00E64247">
        <w:trPr>
          <w:trHeight w:val="299"/>
          <w:jc w:val="right"/>
        </w:trPr>
        <w:tc>
          <w:tcPr>
            <w:tcW w:w="3757" w:type="dxa"/>
            <w:tcBorders>
              <w:top w:val="nil"/>
              <w:left w:val="nil"/>
              <w:bottom w:val="nil"/>
              <w:right w:val="nil"/>
            </w:tcBorders>
            <w:shd w:val="clear" w:color="auto" w:fill="auto"/>
            <w:vAlign w:val="bottom"/>
            <w:hideMark/>
          </w:tcPr>
          <w:p w14:paraId="7D10DC1F" w14:textId="5952CD65" w:rsidR="00C63BC5" w:rsidRPr="004C0277" w:rsidRDefault="00C63BC5"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092B4C" w:rsidRPr="004C0277">
              <w:rPr>
                <w:sz w:val="18"/>
                <w:szCs w:val="18"/>
              </w:rPr>
              <w:tab/>
            </w:r>
            <w:r w:rsidRPr="004C0277">
              <w:rPr>
                <w:sz w:val="18"/>
                <w:szCs w:val="18"/>
              </w:rPr>
              <w:t>Regular budget</w:t>
            </w:r>
          </w:p>
        </w:tc>
        <w:tc>
          <w:tcPr>
            <w:tcW w:w="1561" w:type="dxa"/>
            <w:tcBorders>
              <w:top w:val="nil"/>
              <w:left w:val="nil"/>
              <w:bottom w:val="nil"/>
              <w:right w:val="nil"/>
            </w:tcBorders>
            <w:shd w:val="clear" w:color="auto" w:fill="auto"/>
            <w:vAlign w:val="bottom"/>
            <w:hideMark/>
          </w:tcPr>
          <w:p w14:paraId="0AD982DB"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c>
          <w:tcPr>
            <w:tcW w:w="1346" w:type="dxa"/>
            <w:tcBorders>
              <w:top w:val="nil"/>
              <w:left w:val="nil"/>
              <w:bottom w:val="nil"/>
              <w:right w:val="nil"/>
            </w:tcBorders>
            <w:shd w:val="clear" w:color="auto" w:fill="auto"/>
            <w:vAlign w:val="bottom"/>
            <w:hideMark/>
          </w:tcPr>
          <w:p w14:paraId="557DCD1F"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c>
          <w:tcPr>
            <w:tcW w:w="1561" w:type="dxa"/>
            <w:tcBorders>
              <w:top w:val="nil"/>
              <w:left w:val="nil"/>
              <w:bottom w:val="nil"/>
              <w:right w:val="nil"/>
            </w:tcBorders>
            <w:shd w:val="clear" w:color="auto" w:fill="auto"/>
            <w:vAlign w:val="bottom"/>
            <w:hideMark/>
          </w:tcPr>
          <w:p w14:paraId="5632F5A1"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40379DB0" w14:textId="77777777" w:rsidTr="00E64247">
        <w:trPr>
          <w:trHeight w:val="299"/>
          <w:jc w:val="right"/>
        </w:trPr>
        <w:tc>
          <w:tcPr>
            <w:tcW w:w="3757" w:type="dxa"/>
            <w:tcBorders>
              <w:top w:val="nil"/>
              <w:left w:val="nil"/>
              <w:bottom w:val="nil"/>
              <w:right w:val="nil"/>
            </w:tcBorders>
            <w:shd w:val="clear" w:color="auto" w:fill="auto"/>
            <w:vAlign w:val="bottom"/>
            <w:hideMark/>
          </w:tcPr>
          <w:p w14:paraId="0B56E4E6" w14:textId="5400FDB4" w:rsidR="00C63BC5"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Post</w:t>
            </w:r>
          </w:p>
        </w:tc>
        <w:tc>
          <w:tcPr>
            <w:tcW w:w="1561" w:type="dxa"/>
            <w:tcBorders>
              <w:top w:val="nil"/>
              <w:left w:val="nil"/>
              <w:bottom w:val="nil"/>
              <w:right w:val="nil"/>
            </w:tcBorders>
            <w:shd w:val="clear" w:color="auto" w:fill="auto"/>
            <w:vAlign w:val="bottom"/>
            <w:hideMark/>
          </w:tcPr>
          <w:p w14:paraId="1F980D6B"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14 </w:t>
            </w:r>
          </w:p>
        </w:tc>
        <w:tc>
          <w:tcPr>
            <w:tcW w:w="1346" w:type="dxa"/>
            <w:tcBorders>
              <w:top w:val="nil"/>
              <w:left w:val="nil"/>
              <w:bottom w:val="nil"/>
              <w:right w:val="nil"/>
            </w:tcBorders>
            <w:shd w:val="clear" w:color="auto" w:fill="auto"/>
            <w:vAlign w:val="bottom"/>
            <w:hideMark/>
          </w:tcPr>
          <w:p w14:paraId="27478EC0"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561" w:type="dxa"/>
            <w:tcBorders>
              <w:top w:val="nil"/>
              <w:left w:val="nil"/>
              <w:bottom w:val="nil"/>
              <w:right w:val="nil"/>
            </w:tcBorders>
            <w:shd w:val="clear" w:color="auto" w:fill="auto"/>
            <w:vAlign w:val="bottom"/>
            <w:hideMark/>
          </w:tcPr>
          <w:p w14:paraId="7F3C1D29"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14 </w:t>
            </w:r>
          </w:p>
        </w:tc>
      </w:tr>
      <w:tr w:rsidR="00C63BC5" w:rsidRPr="004C0277" w14:paraId="734541A3" w14:textId="77777777" w:rsidTr="00E64247">
        <w:trPr>
          <w:trHeight w:val="299"/>
          <w:jc w:val="right"/>
        </w:trPr>
        <w:tc>
          <w:tcPr>
            <w:tcW w:w="3757" w:type="dxa"/>
            <w:tcBorders>
              <w:top w:val="nil"/>
              <w:left w:val="nil"/>
              <w:bottom w:val="nil"/>
              <w:right w:val="nil"/>
            </w:tcBorders>
            <w:shd w:val="clear" w:color="auto" w:fill="auto"/>
            <w:vAlign w:val="bottom"/>
            <w:hideMark/>
          </w:tcPr>
          <w:p w14:paraId="30A94314" w14:textId="56C1FA55" w:rsidR="00C63BC5" w:rsidRPr="004C0277" w:rsidRDefault="00092B4C" w:rsidP="00B20D5F">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Non-post</w:t>
            </w:r>
          </w:p>
        </w:tc>
        <w:tc>
          <w:tcPr>
            <w:tcW w:w="1561" w:type="dxa"/>
            <w:tcBorders>
              <w:top w:val="nil"/>
              <w:left w:val="nil"/>
              <w:bottom w:val="nil"/>
              <w:right w:val="nil"/>
            </w:tcBorders>
            <w:shd w:val="clear" w:color="auto" w:fill="auto"/>
            <w:vAlign w:val="bottom"/>
            <w:hideMark/>
          </w:tcPr>
          <w:p w14:paraId="687F1D72"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p>
        </w:tc>
        <w:tc>
          <w:tcPr>
            <w:tcW w:w="1346" w:type="dxa"/>
            <w:tcBorders>
              <w:top w:val="nil"/>
              <w:left w:val="nil"/>
              <w:bottom w:val="nil"/>
              <w:right w:val="nil"/>
            </w:tcBorders>
            <w:shd w:val="clear" w:color="auto" w:fill="auto"/>
            <w:vAlign w:val="bottom"/>
            <w:hideMark/>
          </w:tcPr>
          <w:p w14:paraId="6F998DAE"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p>
        </w:tc>
        <w:tc>
          <w:tcPr>
            <w:tcW w:w="1561" w:type="dxa"/>
            <w:tcBorders>
              <w:top w:val="nil"/>
              <w:left w:val="nil"/>
              <w:bottom w:val="nil"/>
              <w:right w:val="nil"/>
            </w:tcBorders>
            <w:shd w:val="clear" w:color="auto" w:fill="auto"/>
            <w:vAlign w:val="bottom"/>
            <w:hideMark/>
          </w:tcPr>
          <w:p w14:paraId="70DD424C" w14:textId="77777777" w:rsidR="00C63BC5" w:rsidRPr="004C0277" w:rsidRDefault="00C63BC5" w:rsidP="00B20D5F">
            <w:pPr>
              <w:tabs>
                <w:tab w:val="clear" w:pos="1247"/>
                <w:tab w:val="clear" w:pos="1814"/>
                <w:tab w:val="clear" w:pos="2381"/>
                <w:tab w:val="clear" w:pos="2948"/>
                <w:tab w:val="clear" w:pos="3515"/>
              </w:tabs>
              <w:spacing w:before="40" w:after="40"/>
              <w:jc w:val="right"/>
              <w:rPr>
                <w:sz w:val="18"/>
                <w:szCs w:val="18"/>
              </w:rPr>
            </w:pPr>
          </w:p>
        </w:tc>
      </w:tr>
      <w:tr w:rsidR="00C63BC5" w:rsidRPr="004C0277" w14:paraId="4C937164" w14:textId="77777777" w:rsidTr="00E64247">
        <w:trPr>
          <w:trHeight w:val="299"/>
          <w:jc w:val="right"/>
        </w:trPr>
        <w:tc>
          <w:tcPr>
            <w:tcW w:w="3757" w:type="dxa"/>
            <w:tcBorders>
              <w:top w:val="single" w:sz="4" w:space="0" w:color="auto"/>
              <w:left w:val="nil"/>
              <w:bottom w:val="single" w:sz="4" w:space="0" w:color="auto"/>
              <w:right w:val="nil"/>
            </w:tcBorders>
            <w:shd w:val="clear" w:color="auto" w:fill="auto"/>
            <w:vAlign w:val="bottom"/>
            <w:hideMark/>
          </w:tcPr>
          <w:p w14:paraId="42F3F6F0" w14:textId="77777777" w:rsidR="00C63BC5" w:rsidRPr="004C0277" w:rsidRDefault="00C63BC5"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561" w:type="dxa"/>
            <w:tcBorders>
              <w:top w:val="single" w:sz="4" w:space="0" w:color="auto"/>
              <w:left w:val="nil"/>
              <w:bottom w:val="single" w:sz="4" w:space="0" w:color="auto"/>
              <w:right w:val="nil"/>
            </w:tcBorders>
            <w:shd w:val="clear" w:color="auto" w:fill="auto"/>
            <w:vAlign w:val="bottom"/>
            <w:hideMark/>
          </w:tcPr>
          <w:p w14:paraId="24551E3F"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14 </w:t>
            </w:r>
          </w:p>
        </w:tc>
        <w:tc>
          <w:tcPr>
            <w:tcW w:w="1346" w:type="dxa"/>
            <w:tcBorders>
              <w:top w:val="single" w:sz="4" w:space="0" w:color="auto"/>
              <w:left w:val="nil"/>
              <w:bottom w:val="single" w:sz="4" w:space="0" w:color="auto"/>
              <w:right w:val="nil"/>
            </w:tcBorders>
            <w:shd w:val="clear" w:color="auto" w:fill="auto"/>
            <w:vAlign w:val="bottom"/>
            <w:hideMark/>
          </w:tcPr>
          <w:p w14:paraId="70760E2E"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561" w:type="dxa"/>
            <w:tcBorders>
              <w:top w:val="single" w:sz="4" w:space="0" w:color="auto"/>
              <w:left w:val="nil"/>
              <w:bottom w:val="single" w:sz="4" w:space="0" w:color="auto"/>
              <w:right w:val="nil"/>
            </w:tcBorders>
            <w:shd w:val="clear" w:color="auto" w:fill="auto"/>
            <w:vAlign w:val="bottom"/>
            <w:hideMark/>
          </w:tcPr>
          <w:p w14:paraId="7C0AFCDC"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14</w:t>
            </w:r>
          </w:p>
        </w:tc>
      </w:tr>
      <w:tr w:rsidR="00C63BC5" w:rsidRPr="004C0277" w14:paraId="57784763" w14:textId="77777777" w:rsidTr="00E64247">
        <w:trPr>
          <w:trHeight w:val="299"/>
          <w:jc w:val="right"/>
        </w:trPr>
        <w:tc>
          <w:tcPr>
            <w:tcW w:w="3757" w:type="dxa"/>
            <w:tcBorders>
              <w:top w:val="single" w:sz="4" w:space="0" w:color="auto"/>
              <w:left w:val="nil"/>
              <w:bottom w:val="single" w:sz="12" w:space="0" w:color="auto"/>
              <w:right w:val="nil"/>
            </w:tcBorders>
            <w:shd w:val="clear" w:color="auto" w:fill="auto"/>
            <w:vAlign w:val="bottom"/>
            <w:hideMark/>
          </w:tcPr>
          <w:p w14:paraId="4F71F1B4" w14:textId="1DE9DABA" w:rsidR="00C63BC5" w:rsidRPr="004C0277" w:rsidRDefault="00092B4C" w:rsidP="00B20D5F">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w:t>
            </w:r>
            <w:r w:rsidR="00C63BC5" w:rsidRPr="004C0277">
              <w:rPr>
                <w:b/>
                <w:bCs/>
                <w:sz w:val="18"/>
                <w:szCs w:val="18"/>
              </w:rPr>
              <w:t xml:space="preserve"> (A+B+C+D+E)</w:t>
            </w:r>
          </w:p>
        </w:tc>
        <w:tc>
          <w:tcPr>
            <w:tcW w:w="1561" w:type="dxa"/>
            <w:tcBorders>
              <w:top w:val="single" w:sz="4" w:space="0" w:color="auto"/>
              <w:left w:val="nil"/>
              <w:bottom w:val="single" w:sz="12" w:space="0" w:color="auto"/>
              <w:right w:val="nil"/>
            </w:tcBorders>
            <w:shd w:val="clear" w:color="auto" w:fill="auto"/>
            <w:vAlign w:val="bottom"/>
            <w:hideMark/>
          </w:tcPr>
          <w:p w14:paraId="61526134"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145 </w:t>
            </w:r>
          </w:p>
        </w:tc>
        <w:tc>
          <w:tcPr>
            <w:tcW w:w="1346" w:type="dxa"/>
            <w:tcBorders>
              <w:top w:val="single" w:sz="4" w:space="0" w:color="auto"/>
              <w:left w:val="nil"/>
              <w:bottom w:val="single" w:sz="12" w:space="0" w:color="auto"/>
              <w:right w:val="nil"/>
            </w:tcBorders>
            <w:shd w:val="clear" w:color="auto" w:fill="auto"/>
            <w:vAlign w:val="bottom"/>
            <w:hideMark/>
          </w:tcPr>
          <w:p w14:paraId="3067E76D"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(9)</w:t>
            </w:r>
          </w:p>
        </w:tc>
        <w:tc>
          <w:tcPr>
            <w:tcW w:w="1561" w:type="dxa"/>
            <w:tcBorders>
              <w:top w:val="single" w:sz="4" w:space="0" w:color="auto"/>
              <w:left w:val="nil"/>
              <w:bottom w:val="single" w:sz="12" w:space="0" w:color="auto"/>
              <w:right w:val="nil"/>
            </w:tcBorders>
            <w:shd w:val="clear" w:color="auto" w:fill="auto"/>
            <w:vAlign w:val="bottom"/>
            <w:hideMark/>
          </w:tcPr>
          <w:p w14:paraId="1D260AC7" w14:textId="77777777" w:rsidR="00C63BC5" w:rsidRPr="004C0277" w:rsidRDefault="00C63BC5" w:rsidP="00B20D5F">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136</w:t>
            </w:r>
          </w:p>
        </w:tc>
      </w:tr>
    </w:tbl>
    <w:p w14:paraId="3C578BAA" w14:textId="77777777" w:rsidR="00F17C89" w:rsidRPr="004C0277" w:rsidRDefault="00C63BC5" w:rsidP="00E64247">
      <w:pPr>
        <w:tabs>
          <w:tab w:val="left" w:pos="4082"/>
        </w:tabs>
        <w:spacing w:before="120" w:after="120"/>
        <w:ind w:left="1247"/>
        <w:rPr>
          <w:sz w:val="18"/>
        </w:rPr>
      </w:pPr>
      <w:r w:rsidRPr="004C0277">
        <w:rPr>
          <w:i/>
          <w:sz w:val="16"/>
          <w:szCs w:val="18"/>
        </w:rPr>
        <w:t>Note</w:t>
      </w:r>
      <w:r w:rsidRPr="004C0277">
        <w:rPr>
          <w:sz w:val="16"/>
          <w:szCs w:val="18"/>
        </w:rPr>
        <w:t>: Figures may vary slightly due to rounding off.</w:t>
      </w:r>
    </w:p>
    <w:p w14:paraId="0595C56A" w14:textId="6E5E3C8B" w:rsidR="00C63BC5" w:rsidRPr="004C0277" w:rsidRDefault="00C63BC5" w:rsidP="004623E2">
      <w:pPr>
        <w:pStyle w:val="Normalnumber"/>
        <w:ind w:left="1247" w:firstLine="0"/>
        <w:rPr>
          <w:lang w:val="en-GB"/>
        </w:rPr>
      </w:pPr>
      <w:r w:rsidRPr="004C0277">
        <w:rPr>
          <w:lang w:val="en-GB"/>
        </w:rPr>
        <w:t xml:space="preserve">The </w:t>
      </w:r>
      <w:proofErr w:type="spellStart"/>
      <w:r w:rsidRPr="004C0277">
        <w:rPr>
          <w:lang w:val="en-GB"/>
        </w:rPr>
        <w:t>subprogramme</w:t>
      </w:r>
      <w:proofErr w:type="spellEnd"/>
      <w:r w:rsidRPr="004C0277">
        <w:rPr>
          <w:lang w:val="en-GB"/>
        </w:rPr>
        <w:t xml:space="preserve"> on </w:t>
      </w:r>
      <w:r w:rsidR="00EC67D8" w:rsidRPr="004C0277">
        <w:rPr>
          <w:lang w:val="en-GB"/>
        </w:rPr>
        <w:t xml:space="preserve">healthy and productive </w:t>
      </w:r>
      <w:r w:rsidRPr="004C0277">
        <w:rPr>
          <w:lang w:val="en-GB"/>
        </w:rPr>
        <w:t>ecosystem</w:t>
      </w:r>
      <w:r w:rsidR="00EC67D8" w:rsidRPr="004C0277">
        <w:rPr>
          <w:lang w:val="en-GB"/>
        </w:rPr>
        <w:t>s</w:t>
      </w:r>
      <w:r w:rsidRPr="004C0277">
        <w:rPr>
          <w:lang w:val="en-GB"/>
        </w:rPr>
        <w:t xml:space="preserve"> has traditionally benefited from GEF and </w:t>
      </w:r>
      <w:proofErr w:type="spellStart"/>
      <w:r w:rsidRPr="004C0277">
        <w:rPr>
          <w:lang w:val="en-GB"/>
        </w:rPr>
        <w:t>extrabudgetary</w:t>
      </w:r>
      <w:proofErr w:type="spellEnd"/>
      <w:r w:rsidRPr="004C0277">
        <w:rPr>
          <w:lang w:val="en-GB"/>
        </w:rPr>
        <w:t xml:space="preserve"> funding</w:t>
      </w:r>
      <w:r w:rsidR="003304F4" w:rsidRPr="004C0277">
        <w:rPr>
          <w:lang w:val="en-GB"/>
        </w:rPr>
        <w:t>. T</w:t>
      </w:r>
      <w:r w:rsidRPr="004C0277">
        <w:rPr>
          <w:lang w:val="en-GB"/>
        </w:rPr>
        <w:t>he budget for 2018</w:t>
      </w:r>
      <w:r w:rsidR="000839A6" w:rsidRPr="004C0277">
        <w:rPr>
          <w:lang w:val="en-GB"/>
        </w:rPr>
        <w:t>–</w:t>
      </w:r>
      <w:r w:rsidRPr="004C0277">
        <w:rPr>
          <w:lang w:val="en-GB"/>
        </w:rPr>
        <w:t xml:space="preserve">2019 now aligns with this historical trend in income from these sources. Given the centrality of </w:t>
      </w:r>
      <w:r w:rsidR="003304F4" w:rsidRPr="004C0277">
        <w:rPr>
          <w:lang w:val="en-GB"/>
        </w:rPr>
        <w:t>e</w:t>
      </w:r>
      <w:r w:rsidRPr="004C0277">
        <w:rPr>
          <w:lang w:val="en-GB"/>
        </w:rPr>
        <w:t>cosystem health and productivity to the 2030 Agenda, there is a projected increase in resources. This reflects both the short</w:t>
      </w:r>
      <w:r w:rsidR="000839A6" w:rsidRPr="004C0277">
        <w:rPr>
          <w:lang w:val="en-GB"/>
        </w:rPr>
        <w:t>-term</w:t>
      </w:r>
      <w:r w:rsidRPr="004C0277">
        <w:rPr>
          <w:lang w:val="en-GB"/>
        </w:rPr>
        <w:t xml:space="preserve"> approach </w:t>
      </w:r>
      <w:r w:rsidR="000839A6" w:rsidRPr="004C0277">
        <w:rPr>
          <w:lang w:val="en-GB"/>
        </w:rPr>
        <w:t xml:space="preserve">with </w:t>
      </w:r>
      <w:r w:rsidRPr="004C0277">
        <w:rPr>
          <w:lang w:val="en-GB"/>
        </w:rPr>
        <w:t>better monitoring and accounting for the health and productivity of ecosystems and the long</w:t>
      </w:r>
      <w:r w:rsidR="000839A6" w:rsidRPr="004C0277">
        <w:rPr>
          <w:lang w:val="en-GB"/>
        </w:rPr>
        <w:t>-</w:t>
      </w:r>
      <w:r w:rsidRPr="004C0277">
        <w:rPr>
          <w:lang w:val="en-GB"/>
        </w:rPr>
        <w:t>term approach to move considerations for healthy and productive ecosystems from the periphery to the centre of the economy</w:t>
      </w:r>
      <w:r w:rsidR="00B3401D" w:rsidRPr="004C0277">
        <w:rPr>
          <w:lang w:val="en-GB"/>
        </w:rPr>
        <w:t>.</w:t>
      </w:r>
      <w:r w:rsidRPr="004C0277">
        <w:rPr>
          <w:lang w:val="en-GB"/>
        </w:rPr>
        <w:t xml:space="preserve"> </w:t>
      </w:r>
    </w:p>
    <w:p w14:paraId="5DC32004" w14:textId="77777777" w:rsidR="00313B33" w:rsidRPr="004C0277" w:rsidRDefault="00313B33" w:rsidP="00313B33">
      <w:pPr>
        <w:keepNext/>
        <w:keepLines/>
        <w:tabs>
          <w:tab w:val="right" w:pos="851"/>
          <w:tab w:val="left" w:pos="4082"/>
        </w:tabs>
        <w:suppressAutoHyphens/>
        <w:spacing w:before="80"/>
        <w:ind w:left="1247" w:right="284" w:hanging="1247"/>
        <w:rPr>
          <w:b/>
          <w:szCs w:val="22"/>
        </w:rPr>
      </w:pPr>
    </w:p>
    <w:p w14:paraId="21B00F40" w14:textId="77777777" w:rsidR="00313B33" w:rsidRPr="004C0277" w:rsidRDefault="00313B33" w:rsidP="00313B33">
      <w:pPr>
        <w:tabs>
          <w:tab w:val="clear" w:pos="1247"/>
          <w:tab w:val="clear" w:pos="1814"/>
          <w:tab w:val="clear" w:pos="2381"/>
          <w:tab w:val="clear" w:pos="2948"/>
          <w:tab w:val="clear" w:pos="3515"/>
        </w:tabs>
        <w:spacing w:after="200" w:line="276" w:lineRule="auto"/>
        <w:rPr>
          <w:b/>
          <w:szCs w:val="22"/>
        </w:rPr>
        <w:sectPr w:rsidR="00313B33" w:rsidRPr="004C0277" w:rsidSect="00E64247">
          <w:headerReference w:type="first" r:id="rId21"/>
          <w:pgSz w:w="11906" w:h="16838" w:code="9"/>
          <w:pgMar w:top="907" w:right="992" w:bottom="1418" w:left="1418" w:header="539" w:footer="975" w:gutter="0"/>
          <w:cols w:space="539"/>
          <w:docGrid w:linePitch="360"/>
        </w:sectPr>
      </w:pPr>
    </w:p>
    <w:p w14:paraId="7A45BCE6" w14:textId="35005C17" w:rsidR="00313B33" w:rsidRPr="004C0277" w:rsidRDefault="00313B33" w:rsidP="00E64247">
      <w:pPr>
        <w:pStyle w:val="CH2"/>
        <w:tabs>
          <w:tab w:val="clear" w:pos="851"/>
          <w:tab w:val="clear" w:pos="1247"/>
          <w:tab w:val="clear" w:pos="1814"/>
          <w:tab w:val="clear" w:pos="2381"/>
          <w:tab w:val="clear" w:pos="2948"/>
          <w:tab w:val="clear" w:pos="3515"/>
          <w:tab w:val="clear" w:pos="4082"/>
        </w:tabs>
        <w:spacing w:after="0"/>
        <w:ind w:right="0" w:firstLine="0"/>
        <w:rPr>
          <w:lang w:val="en-GB"/>
        </w:rPr>
      </w:pPr>
      <w:bookmarkStart w:id="39" w:name="_Toc446166997"/>
      <w:proofErr w:type="spellStart"/>
      <w:r w:rsidRPr="004C0277">
        <w:rPr>
          <w:lang w:val="en-GB"/>
        </w:rPr>
        <w:lastRenderedPageBreak/>
        <w:t>Subprogramme</w:t>
      </w:r>
      <w:proofErr w:type="spellEnd"/>
      <w:r w:rsidRPr="004C0277">
        <w:rPr>
          <w:lang w:val="en-GB"/>
        </w:rPr>
        <w:t xml:space="preserve"> 4</w:t>
      </w:r>
      <w:bookmarkEnd w:id="39"/>
      <w:r w:rsidRPr="004C0277">
        <w:rPr>
          <w:lang w:val="en-GB"/>
        </w:rPr>
        <w:t xml:space="preserve"> </w:t>
      </w:r>
    </w:p>
    <w:p w14:paraId="606CBBAA" w14:textId="30458DD1" w:rsidR="00313B33" w:rsidRPr="004C0277" w:rsidRDefault="00313B33" w:rsidP="00E64247">
      <w:pPr>
        <w:pStyle w:val="CH2"/>
        <w:tabs>
          <w:tab w:val="clear" w:pos="851"/>
          <w:tab w:val="clear" w:pos="1247"/>
          <w:tab w:val="clear" w:pos="1814"/>
          <w:tab w:val="clear" w:pos="2381"/>
          <w:tab w:val="clear" w:pos="2948"/>
          <w:tab w:val="clear" w:pos="3515"/>
          <w:tab w:val="clear" w:pos="4082"/>
        </w:tabs>
        <w:spacing w:before="0"/>
        <w:ind w:right="0" w:firstLine="0"/>
        <w:rPr>
          <w:lang w:val="en-GB"/>
        </w:rPr>
      </w:pPr>
      <w:bookmarkStart w:id="40" w:name="_Toc446166998"/>
      <w:r w:rsidRPr="004C0277">
        <w:rPr>
          <w:lang w:val="en-GB"/>
        </w:rPr>
        <w:t xml:space="preserve">Environmental </w:t>
      </w:r>
      <w:r w:rsidR="000839A6" w:rsidRPr="004C0277">
        <w:rPr>
          <w:lang w:val="en-GB"/>
        </w:rPr>
        <w:t>g</w:t>
      </w:r>
      <w:r w:rsidRPr="004C0277">
        <w:rPr>
          <w:lang w:val="en-GB"/>
        </w:rPr>
        <w:t>overnance</w:t>
      </w:r>
      <w:bookmarkEnd w:id="40"/>
    </w:p>
    <w:tbl>
      <w:tblPr>
        <w:tblStyle w:val="TableGrid1"/>
        <w:tblW w:w="8219" w:type="dxa"/>
        <w:jc w:val="right"/>
        <w:tblInd w:w="144" w:type="dxa"/>
        <w:tblBorders>
          <w:left w:val="none" w:sz="0" w:space="0" w:color="auto"/>
          <w:right w:val="none" w:sz="0" w:space="0" w:color="auto"/>
          <w:insideH w:val="none" w:sz="0" w:space="0" w:color="auto"/>
          <w:insideV w:val="none" w:sz="0" w:space="0" w:color="auto"/>
        </w:tblBorders>
        <w:tblCellMar>
          <w:left w:w="0" w:type="dxa"/>
          <w:right w:w="113" w:type="dxa"/>
        </w:tblCellMar>
        <w:tblLook w:val="04A0" w:firstRow="1" w:lastRow="0" w:firstColumn="1" w:lastColumn="0" w:noHBand="0" w:noVBand="1"/>
      </w:tblPr>
      <w:tblGrid>
        <w:gridCol w:w="2648"/>
        <w:gridCol w:w="2767"/>
        <w:gridCol w:w="2804"/>
      </w:tblGrid>
      <w:tr w:rsidR="00313B33" w:rsidRPr="004C0277" w14:paraId="29CCADE0" w14:textId="77777777" w:rsidTr="007F3CE1">
        <w:trPr>
          <w:tblHeader/>
          <w:jc w:val="right"/>
        </w:trPr>
        <w:tc>
          <w:tcPr>
            <w:tcW w:w="5000" w:type="pct"/>
            <w:gridSpan w:val="3"/>
            <w:tcBorders>
              <w:top w:val="single" w:sz="4" w:space="0" w:color="auto"/>
              <w:bottom w:val="single" w:sz="4" w:space="0" w:color="auto"/>
            </w:tcBorders>
          </w:tcPr>
          <w:p w14:paraId="46684931" w14:textId="6EF3A18E" w:rsidR="00313B33" w:rsidRPr="004C0277" w:rsidRDefault="00313B33" w:rsidP="00092B4C">
            <w:pPr>
              <w:keepNext/>
              <w:keepLines/>
              <w:tabs>
                <w:tab w:val="clear" w:pos="1247"/>
                <w:tab w:val="clear" w:pos="1814"/>
                <w:tab w:val="clear" w:pos="2381"/>
                <w:tab w:val="clear" w:pos="2948"/>
                <w:tab w:val="clear" w:pos="3515"/>
              </w:tabs>
              <w:ind w:left="215"/>
              <w:rPr>
                <w:b/>
                <w:sz w:val="18"/>
                <w:szCs w:val="18"/>
              </w:rPr>
            </w:pPr>
            <w:r w:rsidRPr="004C0277">
              <w:rPr>
                <w:b/>
                <w:sz w:val="18"/>
                <w:szCs w:val="18"/>
              </w:rPr>
              <w:t xml:space="preserve">Objective of the organization: </w:t>
            </w:r>
            <w:r w:rsidR="00110B21" w:rsidRPr="004C0277">
              <w:rPr>
                <w:iCs/>
                <w:sz w:val="18"/>
                <w:szCs w:val="18"/>
              </w:rPr>
              <w:t>Policy coherence and strong legal and institutional frameworks increasingly achieve environmental goals in the context of sustainable development</w:t>
            </w:r>
          </w:p>
        </w:tc>
      </w:tr>
      <w:tr w:rsidR="00313B33" w:rsidRPr="004C0277" w14:paraId="1CEEF86B" w14:textId="77777777" w:rsidTr="007F3CE1">
        <w:trPr>
          <w:trHeight w:val="447"/>
          <w:tblHeader/>
          <w:jc w:val="right"/>
        </w:trPr>
        <w:tc>
          <w:tcPr>
            <w:tcW w:w="1611" w:type="pct"/>
            <w:tcBorders>
              <w:top w:val="single" w:sz="4" w:space="0" w:color="auto"/>
              <w:left w:val="nil"/>
              <w:bottom w:val="single" w:sz="12" w:space="0" w:color="auto"/>
              <w:right w:val="nil"/>
            </w:tcBorders>
          </w:tcPr>
          <w:p w14:paraId="2C373262" w14:textId="77777777" w:rsidR="00313B33" w:rsidRPr="004C0277" w:rsidRDefault="00313B33" w:rsidP="00092B4C">
            <w:pPr>
              <w:keepNext/>
              <w:keepLines/>
              <w:tabs>
                <w:tab w:val="left" w:pos="0"/>
                <w:tab w:val="left" w:pos="209"/>
                <w:tab w:val="left" w:pos="288"/>
                <w:tab w:val="left" w:pos="576"/>
                <w:tab w:val="left" w:pos="864"/>
                <w:tab w:val="left" w:pos="1152"/>
                <w:tab w:val="left" w:pos="2693"/>
              </w:tabs>
              <w:spacing w:before="40" w:after="40"/>
              <w:ind w:left="215"/>
              <w:rPr>
                <w:i/>
                <w:sz w:val="18"/>
                <w:szCs w:val="18"/>
                <w:highlight w:val="cyan"/>
              </w:rPr>
            </w:pPr>
            <w:r w:rsidRPr="004C0277">
              <w:rPr>
                <w:i/>
                <w:color w:val="000000"/>
                <w:sz w:val="18"/>
                <w:szCs w:val="18"/>
              </w:rPr>
              <w:t xml:space="preserve">Expected accomplishments of the </w:t>
            </w:r>
            <w:r w:rsidR="00AC1C16" w:rsidRPr="004C0277">
              <w:rPr>
                <w:i/>
                <w:color w:val="000000"/>
                <w:sz w:val="18"/>
                <w:szCs w:val="18"/>
              </w:rPr>
              <w:t>S</w:t>
            </w:r>
            <w:r w:rsidRPr="004C0277">
              <w:rPr>
                <w:i/>
                <w:color w:val="000000"/>
                <w:sz w:val="18"/>
                <w:szCs w:val="18"/>
              </w:rPr>
              <w:t>ecretariat</w:t>
            </w:r>
          </w:p>
        </w:tc>
        <w:tc>
          <w:tcPr>
            <w:tcW w:w="1683" w:type="pct"/>
            <w:tcBorders>
              <w:top w:val="single" w:sz="4" w:space="0" w:color="auto"/>
              <w:left w:val="nil"/>
              <w:bottom w:val="single" w:sz="12" w:space="0" w:color="auto"/>
              <w:right w:val="nil"/>
            </w:tcBorders>
          </w:tcPr>
          <w:p w14:paraId="5C94A26E" w14:textId="7F3A2F81" w:rsidR="00313B33" w:rsidRPr="004C0277" w:rsidRDefault="00313B33" w:rsidP="00092B4C">
            <w:pPr>
              <w:keepNext/>
              <w:keepLines/>
              <w:tabs>
                <w:tab w:val="left" w:pos="0"/>
                <w:tab w:val="left" w:pos="209"/>
                <w:tab w:val="left" w:pos="288"/>
                <w:tab w:val="left" w:pos="576"/>
                <w:tab w:val="left" w:pos="864"/>
                <w:tab w:val="left" w:pos="1152"/>
                <w:tab w:val="left" w:pos="2693"/>
              </w:tabs>
              <w:spacing w:before="40" w:after="40"/>
              <w:ind w:left="215"/>
              <w:rPr>
                <w:i/>
                <w:highlight w:val="cyan"/>
              </w:rPr>
            </w:pPr>
            <w:r w:rsidRPr="004C0277">
              <w:rPr>
                <w:i/>
                <w:color w:val="000000"/>
                <w:sz w:val="18"/>
                <w:szCs w:val="18"/>
              </w:rPr>
              <w:t>Indictors of achievement</w:t>
            </w:r>
            <w:r w:rsidR="0083592D" w:rsidRPr="004C0277">
              <w:rPr>
                <w:i/>
                <w:color w:val="000000"/>
              </w:rPr>
              <w:t xml:space="preserve"> </w:t>
            </w:r>
          </w:p>
        </w:tc>
        <w:tc>
          <w:tcPr>
            <w:tcW w:w="1706" w:type="pct"/>
            <w:tcBorders>
              <w:top w:val="single" w:sz="4" w:space="0" w:color="auto"/>
              <w:left w:val="nil"/>
              <w:bottom w:val="single" w:sz="12" w:space="0" w:color="auto"/>
            </w:tcBorders>
          </w:tcPr>
          <w:p w14:paraId="4D284514" w14:textId="77777777" w:rsidR="00313B33" w:rsidRPr="004C0277" w:rsidRDefault="00313B33" w:rsidP="00092B4C">
            <w:pPr>
              <w:keepNext/>
              <w:keepLines/>
              <w:tabs>
                <w:tab w:val="clear" w:pos="1247"/>
                <w:tab w:val="clear" w:pos="1814"/>
                <w:tab w:val="clear" w:pos="2381"/>
                <w:tab w:val="clear" w:pos="2948"/>
                <w:tab w:val="clear" w:pos="3515"/>
              </w:tabs>
              <w:spacing w:before="40" w:after="40"/>
              <w:rPr>
                <w:b/>
                <w:sz w:val="18"/>
                <w:szCs w:val="18"/>
              </w:rPr>
            </w:pPr>
          </w:p>
        </w:tc>
      </w:tr>
      <w:tr w:rsidR="00313B33" w:rsidRPr="004C0277" w14:paraId="580E3343" w14:textId="77777777" w:rsidTr="007F3CE1">
        <w:trPr>
          <w:trHeight w:val="2040"/>
          <w:jc w:val="right"/>
        </w:trPr>
        <w:tc>
          <w:tcPr>
            <w:tcW w:w="1611" w:type="pct"/>
            <w:tcBorders>
              <w:top w:val="single" w:sz="12" w:space="0" w:color="auto"/>
            </w:tcBorders>
          </w:tcPr>
          <w:p w14:paraId="16BCE6C8" w14:textId="61A2C1AB" w:rsidR="00313B33" w:rsidRPr="004C0277" w:rsidRDefault="00313B33" w:rsidP="00092B4C">
            <w:pPr>
              <w:keepNext/>
              <w:keepLines/>
              <w:tabs>
                <w:tab w:val="clear" w:pos="1247"/>
                <w:tab w:val="clear" w:pos="1814"/>
                <w:tab w:val="clear" w:pos="2381"/>
                <w:tab w:val="clear" w:pos="2948"/>
                <w:tab w:val="clear" w:pos="3515"/>
                <w:tab w:val="left" w:pos="624"/>
              </w:tabs>
              <w:spacing w:before="40" w:after="40"/>
              <w:ind w:left="142"/>
              <w:rPr>
                <w:b/>
                <w:sz w:val="18"/>
                <w:szCs w:val="18"/>
              </w:rPr>
            </w:pPr>
            <w:r w:rsidRPr="004C0277">
              <w:rPr>
                <w:sz w:val="18"/>
                <w:szCs w:val="18"/>
              </w:rPr>
              <w:t xml:space="preserve">(a) </w:t>
            </w:r>
            <w:r w:rsidRPr="004C0277">
              <w:rPr>
                <w:bCs/>
                <w:sz w:val="18"/>
                <w:szCs w:val="18"/>
              </w:rPr>
              <w:t xml:space="preserve">The international community increasingly converges on common </w:t>
            </w:r>
            <w:r w:rsidR="00BA589A" w:rsidRPr="004C0277">
              <w:rPr>
                <w:bCs/>
                <w:sz w:val="18"/>
                <w:szCs w:val="18"/>
              </w:rPr>
              <w:t xml:space="preserve">and integrated </w:t>
            </w:r>
            <w:r w:rsidRPr="004C0277">
              <w:rPr>
                <w:bCs/>
                <w:sz w:val="18"/>
                <w:szCs w:val="18"/>
              </w:rPr>
              <w:t xml:space="preserve">approaches to achieve environmental </w:t>
            </w:r>
            <w:r w:rsidRPr="004C0277">
              <w:rPr>
                <w:rFonts w:eastAsia="Batang"/>
                <w:color w:val="000000"/>
                <w:sz w:val="18"/>
                <w:szCs w:val="18"/>
                <w:lang w:eastAsia="ko-KR"/>
              </w:rPr>
              <w:t>objectives</w:t>
            </w:r>
            <w:r w:rsidRPr="004C0277">
              <w:rPr>
                <w:bCs/>
                <w:sz w:val="18"/>
                <w:szCs w:val="18"/>
              </w:rPr>
              <w:t xml:space="preserve"> </w:t>
            </w:r>
            <w:r w:rsidR="00BA589A" w:rsidRPr="004C0277">
              <w:rPr>
                <w:bCs/>
                <w:sz w:val="18"/>
                <w:szCs w:val="18"/>
              </w:rPr>
              <w:t>and implement the 2030 Agenda for Sustainable Development</w:t>
            </w:r>
            <w:r w:rsidR="00D842A5" w:rsidRPr="004C0277">
              <w:rPr>
                <w:rStyle w:val="FootnoteReference"/>
                <w:bCs/>
                <w:sz w:val="18"/>
              </w:rPr>
              <w:footnoteReference w:id="44"/>
            </w:r>
          </w:p>
        </w:tc>
        <w:tc>
          <w:tcPr>
            <w:tcW w:w="1683" w:type="pct"/>
            <w:tcBorders>
              <w:top w:val="single" w:sz="12" w:space="0" w:color="auto"/>
            </w:tcBorders>
          </w:tcPr>
          <w:p w14:paraId="67EE4C30" w14:textId="3BECA918" w:rsidR="00313B33" w:rsidRPr="004C0277" w:rsidRDefault="00313B33" w:rsidP="00092B4C">
            <w:pPr>
              <w:keepNext/>
              <w:tabs>
                <w:tab w:val="clear" w:pos="1247"/>
                <w:tab w:val="clear" w:pos="1814"/>
                <w:tab w:val="clear" w:pos="2381"/>
                <w:tab w:val="clear" w:pos="2948"/>
                <w:tab w:val="clear" w:pos="3515"/>
                <w:tab w:val="left" w:pos="529"/>
              </w:tabs>
              <w:spacing w:before="40" w:after="40"/>
              <w:ind w:left="142"/>
              <w:rPr>
                <w:sz w:val="18"/>
                <w:szCs w:val="18"/>
              </w:rPr>
            </w:pPr>
            <w:r w:rsidRPr="004C0277">
              <w:rPr>
                <w:sz w:val="18"/>
                <w:szCs w:val="18"/>
              </w:rPr>
              <w:t>(</w:t>
            </w:r>
            <w:proofErr w:type="spellStart"/>
            <w:r w:rsidRPr="004C0277">
              <w:rPr>
                <w:sz w:val="18"/>
                <w:szCs w:val="18"/>
              </w:rPr>
              <w:t>i</w:t>
            </w:r>
            <w:proofErr w:type="spellEnd"/>
            <w:r w:rsidRPr="004C0277">
              <w:rPr>
                <w:sz w:val="18"/>
                <w:szCs w:val="18"/>
              </w:rPr>
              <w:t>) Increase in the number of United Nations entities, international organizations and for</w:t>
            </w:r>
            <w:r w:rsidR="009506D4" w:rsidRPr="004C0277">
              <w:rPr>
                <w:sz w:val="18"/>
                <w:szCs w:val="18"/>
              </w:rPr>
              <w:t>ums</w:t>
            </w:r>
            <w:r w:rsidRPr="004C0277">
              <w:rPr>
                <w:sz w:val="18"/>
                <w:szCs w:val="18"/>
              </w:rPr>
              <w:t xml:space="preserve"> </w:t>
            </w:r>
            <w:r w:rsidR="000F4E33" w:rsidRPr="004C0277">
              <w:rPr>
                <w:sz w:val="18"/>
                <w:szCs w:val="18"/>
              </w:rPr>
              <w:t xml:space="preserve">integrating environmental </w:t>
            </w:r>
            <w:r w:rsidRPr="004C0277">
              <w:rPr>
                <w:sz w:val="18"/>
                <w:szCs w:val="18"/>
              </w:rPr>
              <w:t>polic</w:t>
            </w:r>
            <w:r w:rsidR="000F4E33" w:rsidRPr="004C0277">
              <w:rPr>
                <w:sz w:val="18"/>
                <w:szCs w:val="18"/>
              </w:rPr>
              <w:t xml:space="preserve">y issues </w:t>
            </w:r>
            <w:r w:rsidRPr="004C0277">
              <w:rPr>
                <w:sz w:val="18"/>
                <w:szCs w:val="18"/>
              </w:rPr>
              <w:t>or approaches</w:t>
            </w:r>
            <w:r w:rsidR="000F4E33" w:rsidRPr="004C0277">
              <w:rPr>
                <w:sz w:val="18"/>
                <w:szCs w:val="18"/>
              </w:rPr>
              <w:t xml:space="preserve"> </w:t>
            </w:r>
            <w:r w:rsidR="00D842A5" w:rsidRPr="004C0277">
              <w:rPr>
                <w:sz w:val="18"/>
                <w:szCs w:val="18"/>
              </w:rPr>
              <w:t xml:space="preserve">emerging from UNEP policy advice </w:t>
            </w:r>
            <w:r w:rsidRPr="004C0277">
              <w:rPr>
                <w:sz w:val="18"/>
                <w:szCs w:val="18"/>
              </w:rPr>
              <w:t>into policy documents, strategies or plans on sustainable development</w:t>
            </w:r>
          </w:p>
          <w:p w14:paraId="3BEDBCDB" w14:textId="77777777" w:rsidR="00313B33" w:rsidRPr="004C0277" w:rsidRDefault="00313B33" w:rsidP="00092B4C">
            <w:pPr>
              <w:keepNext/>
              <w:tabs>
                <w:tab w:val="clear" w:pos="1247"/>
                <w:tab w:val="clear" w:pos="1814"/>
                <w:tab w:val="clear" w:pos="2381"/>
                <w:tab w:val="clear" w:pos="2948"/>
                <w:tab w:val="clear" w:pos="3515"/>
              </w:tabs>
              <w:spacing w:before="40" w:after="40"/>
              <w:ind w:left="142"/>
              <w:rPr>
                <w:b/>
                <w:sz w:val="18"/>
                <w:szCs w:val="18"/>
              </w:rPr>
            </w:pPr>
            <w:r w:rsidRPr="004C0277">
              <w:rPr>
                <w:b/>
                <w:sz w:val="18"/>
                <w:szCs w:val="18"/>
              </w:rPr>
              <w:t>Unit of measure:</w:t>
            </w:r>
          </w:p>
          <w:p w14:paraId="2A72FB38" w14:textId="781694FE" w:rsidR="00313B33" w:rsidRPr="004C0277" w:rsidRDefault="00313B33" w:rsidP="00092B4C">
            <w:pPr>
              <w:keepNext/>
              <w:tabs>
                <w:tab w:val="clear" w:pos="1247"/>
                <w:tab w:val="clear" w:pos="1814"/>
                <w:tab w:val="clear" w:pos="2381"/>
                <w:tab w:val="clear" w:pos="2948"/>
                <w:tab w:val="clear" w:pos="3515"/>
              </w:tabs>
              <w:spacing w:before="40" w:after="40"/>
              <w:ind w:left="144"/>
              <w:rPr>
                <w:sz w:val="18"/>
                <w:szCs w:val="18"/>
              </w:rPr>
            </w:pPr>
            <w:r w:rsidRPr="004C0277">
              <w:rPr>
                <w:sz w:val="18"/>
                <w:szCs w:val="18"/>
              </w:rPr>
              <w:t>(a) Number of United Nations entities, international organizations or intergovernmental for</w:t>
            </w:r>
            <w:r w:rsidR="009506D4" w:rsidRPr="004C0277">
              <w:rPr>
                <w:sz w:val="18"/>
                <w:szCs w:val="18"/>
              </w:rPr>
              <w:t>ums</w:t>
            </w:r>
            <w:r w:rsidRPr="004C0277">
              <w:rPr>
                <w:sz w:val="18"/>
                <w:szCs w:val="18"/>
              </w:rPr>
              <w:t xml:space="preserve"> at the global level that </w:t>
            </w:r>
            <w:r w:rsidR="00BA589A" w:rsidRPr="004C0277">
              <w:rPr>
                <w:sz w:val="18"/>
                <w:szCs w:val="18"/>
              </w:rPr>
              <w:t>in</w:t>
            </w:r>
            <w:r w:rsidR="00AB06BE" w:rsidRPr="004C0277">
              <w:rPr>
                <w:sz w:val="18"/>
                <w:szCs w:val="18"/>
              </w:rPr>
              <w:t xml:space="preserve">tegrate </w:t>
            </w:r>
            <w:r w:rsidR="00BA589A" w:rsidRPr="004C0277">
              <w:rPr>
                <w:sz w:val="18"/>
                <w:szCs w:val="18"/>
              </w:rPr>
              <w:t>polic</w:t>
            </w:r>
            <w:r w:rsidR="00AB06BE" w:rsidRPr="004C0277">
              <w:rPr>
                <w:sz w:val="18"/>
                <w:szCs w:val="18"/>
              </w:rPr>
              <w:t>y issues</w:t>
            </w:r>
            <w:r w:rsidR="00791061" w:rsidRPr="004C0277">
              <w:rPr>
                <w:sz w:val="18"/>
                <w:szCs w:val="18"/>
              </w:rPr>
              <w:t xml:space="preserve"> or approaches</w:t>
            </w:r>
            <w:r w:rsidR="00AB06BE" w:rsidRPr="004C0277">
              <w:rPr>
                <w:sz w:val="18"/>
                <w:szCs w:val="18"/>
              </w:rPr>
              <w:t xml:space="preserve"> emerging from UNEP </w:t>
            </w:r>
            <w:r w:rsidR="00BA589A" w:rsidRPr="004C0277">
              <w:rPr>
                <w:sz w:val="18"/>
                <w:szCs w:val="18"/>
              </w:rPr>
              <w:t xml:space="preserve">policy </w:t>
            </w:r>
            <w:r w:rsidR="00AB06BE" w:rsidRPr="004C0277">
              <w:rPr>
                <w:sz w:val="18"/>
                <w:szCs w:val="18"/>
              </w:rPr>
              <w:t xml:space="preserve">advice into policy </w:t>
            </w:r>
            <w:r w:rsidR="00BA589A" w:rsidRPr="004C0277">
              <w:rPr>
                <w:sz w:val="18"/>
                <w:szCs w:val="18"/>
              </w:rPr>
              <w:t xml:space="preserve">documents, strategies </w:t>
            </w:r>
            <w:r w:rsidR="00AB06BE" w:rsidRPr="004C0277">
              <w:rPr>
                <w:sz w:val="18"/>
                <w:szCs w:val="18"/>
              </w:rPr>
              <w:t>and</w:t>
            </w:r>
            <w:r w:rsidR="00BA589A" w:rsidRPr="004C0277">
              <w:rPr>
                <w:sz w:val="18"/>
                <w:szCs w:val="18"/>
              </w:rPr>
              <w:t xml:space="preserve"> plans</w:t>
            </w:r>
            <w:r w:rsidRPr="004C0277">
              <w:rPr>
                <w:sz w:val="18"/>
                <w:szCs w:val="18"/>
              </w:rPr>
              <w:t xml:space="preserve"> adopted pursuant to the 2030 Agenda </w:t>
            </w:r>
          </w:p>
        </w:tc>
        <w:tc>
          <w:tcPr>
            <w:tcW w:w="1706" w:type="pct"/>
            <w:tcBorders>
              <w:top w:val="single" w:sz="12" w:space="0" w:color="auto"/>
            </w:tcBorders>
          </w:tcPr>
          <w:p w14:paraId="181C6F22" w14:textId="272610AC" w:rsidR="00313B33" w:rsidRPr="004C0277" w:rsidRDefault="00313B33" w:rsidP="00092B4C">
            <w:pPr>
              <w:keepNext/>
              <w:tabs>
                <w:tab w:val="clear" w:pos="1247"/>
                <w:tab w:val="clear" w:pos="1814"/>
                <w:tab w:val="clear" w:pos="2381"/>
                <w:tab w:val="clear" w:pos="2948"/>
                <w:tab w:val="clear" w:pos="3515"/>
                <w:tab w:val="left" w:pos="92"/>
                <w:tab w:val="left" w:pos="1440"/>
              </w:tabs>
              <w:spacing w:before="40" w:after="40"/>
              <w:ind w:left="92"/>
              <w:rPr>
                <w:b/>
                <w:sz w:val="18"/>
                <w:szCs w:val="18"/>
              </w:rPr>
            </w:pPr>
            <w:r w:rsidRPr="004C0277">
              <w:rPr>
                <w:b/>
                <w:sz w:val="18"/>
                <w:szCs w:val="18"/>
              </w:rPr>
              <w:t xml:space="preserve">December 2014 (baseline): </w:t>
            </w:r>
            <w:r w:rsidR="003A6987" w:rsidRPr="004C0277">
              <w:rPr>
                <w:sz w:val="18"/>
                <w:szCs w:val="18"/>
              </w:rPr>
              <w:t>TBD</w:t>
            </w:r>
          </w:p>
          <w:p w14:paraId="15E03263" w14:textId="77777777" w:rsidR="00313B33" w:rsidRPr="004C0277" w:rsidRDefault="00313B33" w:rsidP="00092B4C">
            <w:pPr>
              <w:keepNext/>
              <w:tabs>
                <w:tab w:val="clear" w:pos="1247"/>
                <w:tab w:val="clear" w:pos="1814"/>
                <w:tab w:val="clear" w:pos="2381"/>
                <w:tab w:val="clear" w:pos="2948"/>
                <w:tab w:val="clear" w:pos="3515"/>
                <w:tab w:val="left" w:pos="92"/>
                <w:tab w:val="left" w:pos="1440"/>
              </w:tabs>
              <w:spacing w:before="40" w:after="40"/>
              <w:ind w:left="92"/>
              <w:rPr>
                <w:b/>
                <w:sz w:val="18"/>
                <w:szCs w:val="18"/>
              </w:rPr>
            </w:pPr>
            <w:r w:rsidRPr="004C0277">
              <w:rPr>
                <w:b/>
                <w:sz w:val="18"/>
                <w:szCs w:val="18"/>
              </w:rPr>
              <w:t>December 2017</w:t>
            </w:r>
            <w:r w:rsidR="00A01A6F" w:rsidRPr="004C0277">
              <w:rPr>
                <w:b/>
                <w:sz w:val="18"/>
                <w:szCs w:val="18"/>
              </w:rPr>
              <w:t xml:space="preserve"> </w:t>
            </w:r>
            <w:r w:rsidR="003247B9" w:rsidRPr="004C0277">
              <w:rPr>
                <w:b/>
                <w:sz w:val="18"/>
                <w:szCs w:val="18"/>
              </w:rPr>
              <w:t>(expected):</w:t>
            </w:r>
            <w:r w:rsidRPr="004C0277">
              <w:rPr>
                <w:b/>
                <w:sz w:val="18"/>
                <w:szCs w:val="18"/>
              </w:rPr>
              <w:t xml:space="preserve"> </w:t>
            </w:r>
            <w:r w:rsidR="000F4E33" w:rsidRPr="004C0277">
              <w:rPr>
                <w:sz w:val="18"/>
                <w:szCs w:val="18"/>
              </w:rPr>
              <w:t>8</w:t>
            </w:r>
          </w:p>
          <w:p w14:paraId="54F9BAEF" w14:textId="7A5A4F5A" w:rsidR="00313B33" w:rsidRPr="004C0277" w:rsidRDefault="00313B33" w:rsidP="00092B4C">
            <w:pPr>
              <w:keepNext/>
              <w:tabs>
                <w:tab w:val="clear" w:pos="1247"/>
                <w:tab w:val="clear" w:pos="1814"/>
                <w:tab w:val="clear" w:pos="2381"/>
                <w:tab w:val="clear" w:pos="2948"/>
                <w:tab w:val="clear" w:pos="3515"/>
                <w:tab w:val="left" w:pos="92"/>
                <w:tab w:val="left" w:pos="1440"/>
              </w:tabs>
              <w:spacing w:before="40" w:after="40"/>
              <w:ind w:left="92"/>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00006FB4" w:rsidRPr="004C0277">
              <w:rPr>
                <w:sz w:val="18"/>
                <w:szCs w:val="18"/>
              </w:rPr>
              <w:t>+2 (</w:t>
            </w:r>
            <w:r w:rsidR="000F4E33" w:rsidRPr="004C0277">
              <w:rPr>
                <w:sz w:val="18"/>
                <w:szCs w:val="18"/>
              </w:rPr>
              <w:t>10</w:t>
            </w:r>
            <w:r w:rsidR="00006FB4" w:rsidRPr="004C0277">
              <w:rPr>
                <w:sz w:val="18"/>
                <w:szCs w:val="18"/>
              </w:rPr>
              <w:t>)</w:t>
            </w:r>
          </w:p>
          <w:p w14:paraId="2389C01B" w14:textId="77777777" w:rsidR="00092B4C" w:rsidRPr="004C0277" w:rsidRDefault="00C07846" w:rsidP="00092B4C">
            <w:pPr>
              <w:keepNext/>
              <w:tabs>
                <w:tab w:val="clear" w:pos="1247"/>
                <w:tab w:val="clear" w:pos="1814"/>
                <w:tab w:val="clear" w:pos="2381"/>
                <w:tab w:val="clear" w:pos="2948"/>
                <w:tab w:val="clear" w:pos="3515"/>
                <w:tab w:val="left" w:pos="92"/>
                <w:tab w:val="left" w:pos="1440"/>
              </w:tabs>
              <w:spacing w:before="40" w:after="40"/>
              <w:ind w:left="92"/>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006FB4" w:rsidRPr="004C0277">
              <w:rPr>
                <w:sz w:val="18"/>
                <w:szCs w:val="18"/>
              </w:rPr>
              <w:t>+1 (</w:t>
            </w:r>
            <w:r w:rsidR="000F4E33" w:rsidRPr="004C0277">
              <w:rPr>
                <w:sz w:val="18"/>
                <w:szCs w:val="18"/>
              </w:rPr>
              <w:t>11</w:t>
            </w:r>
            <w:r w:rsidR="00006FB4" w:rsidRPr="004C0277">
              <w:rPr>
                <w:sz w:val="18"/>
                <w:szCs w:val="18"/>
              </w:rPr>
              <w:t>)</w:t>
            </w:r>
          </w:p>
          <w:p w14:paraId="112D3AAA" w14:textId="769B8BDF" w:rsidR="00313B33" w:rsidRPr="004C0277" w:rsidRDefault="00313B33" w:rsidP="00092B4C">
            <w:pPr>
              <w:keepNext/>
              <w:tabs>
                <w:tab w:val="clear" w:pos="1247"/>
                <w:tab w:val="clear" w:pos="1814"/>
                <w:tab w:val="clear" w:pos="2381"/>
                <w:tab w:val="clear" w:pos="2948"/>
                <w:tab w:val="clear" w:pos="3515"/>
                <w:tab w:val="left" w:pos="92"/>
                <w:tab w:val="left" w:pos="1440"/>
              </w:tabs>
              <w:spacing w:before="40" w:after="40"/>
              <w:ind w:left="92"/>
              <w:rPr>
                <w:sz w:val="18"/>
                <w:szCs w:val="18"/>
              </w:rPr>
            </w:pPr>
            <w:r w:rsidRPr="004C0277">
              <w:rPr>
                <w:b/>
                <w:sz w:val="18"/>
                <w:szCs w:val="18"/>
              </w:rPr>
              <w:t xml:space="preserve">December 2019: </w:t>
            </w:r>
            <w:r w:rsidR="00006FB4" w:rsidRPr="004C0277">
              <w:rPr>
                <w:sz w:val="18"/>
                <w:szCs w:val="18"/>
              </w:rPr>
              <w:t>+1</w:t>
            </w:r>
            <w:r w:rsidR="00006FB4" w:rsidRPr="004C0277">
              <w:rPr>
                <w:b/>
                <w:sz w:val="18"/>
                <w:szCs w:val="18"/>
              </w:rPr>
              <w:t xml:space="preserve"> (</w:t>
            </w:r>
            <w:r w:rsidR="000F4E33" w:rsidRPr="004C0277">
              <w:rPr>
                <w:sz w:val="18"/>
                <w:szCs w:val="18"/>
              </w:rPr>
              <w:t>12</w:t>
            </w:r>
            <w:r w:rsidR="00006FB4" w:rsidRPr="004C0277">
              <w:rPr>
                <w:sz w:val="18"/>
                <w:szCs w:val="18"/>
              </w:rPr>
              <w:t>)</w:t>
            </w:r>
          </w:p>
          <w:p w14:paraId="0F305916" w14:textId="77777777" w:rsidR="00313B33" w:rsidRPr="004C0277" w:rsidRDefault="00313B33" w:rsidP="00092B4C">
            <w:pPr>
              <w:keepNext/>
              <w:tabs>
                <w:tab w:val="clear" w:pos="1247"/>
                <w:tab w:val="clear" w:pos="1814"/>
                <w:tab w:val="clear" w:pos="2381"/>
                <w:tab w:val="clear" w:pos="2948"/>
                <w:tab w:val="clear" w:pos="3515"/>
                <w:tab w:val="left" w:pos="92"/>
                <w:tab w:val="left" w:pos="1440"/>
              </w:tabs>
              <w:spacing w:before="40" w:after="40"/>
              <w:ind w:left="92"/>
              <w:rPr>
                <w:b/>
                <w:sz w:val="18"/>
                <w:szCs w:val="18"/>
              </w:rPr>
            </w:pPr>
            <w:r w:rsidRPr="004C0277">
              <w:rPr>
                <w:b/>
                <w:sz w:val="18"/>
                <w:szCs w:val="18"/>
              </w:rPr>
              <w:t>Data sources and analysis plan:</w:t>
            </w:r>
          </w:p>
          <w:p w14:paraId="4CD665DA" w14:textId="18100AE4" w:rsidR="00313B33" w:rsidRPr="004C0277" w:rsidRDefault="00313B33" w:rsidP="00092B4C">
            <w:pPr>
              <w:keepNext/>
              <w:tabs>
                <w:tab w:val="clear" w:pos="1247"/>
                <w:tab w:val="clear" w:pos="1814"/>
                <w:tab w:val="clear" w:pos="2381"/>
                <w:tab w:val="clear" w:pos="2948"/>
                <w:tab w:val="clear" w:pos="3515"/>
                <w:tab w:val="left" w:pos="92"/>
                <w:tab w:val="left" w:pos="1440"/>
              </w:tabs>
              <w:spacing w:before="40" w:after="40"/>
              <w:ind w:left="92"/>
              <w:rPr>
                <w:sz w:val="18"/>
                <w:szCs w:val="18"/>
              </w:rPr>
            </w:pPr>
            <w:r w:rsidRPr="004C0277">
              <w:rPr>
                <w:sz w:val="18"/>
                <w:szCs w:val="18"/>
              </w:rPr>
              <w:t>Review of official documents and outcome documents of United</w:t>
            </w:r>
            <w:r w:rsidR="00707D6D" w:rsidRPr="004C0277">
              <w:rPr>
                <w:sz w:val="18"/>
                <w:szCs w:val="18"/>
              </w:rPr>
              <w:t> </w:t>
            </w:r>
            <w:r w:rsidRPr="004C0277">
              <w:rPr>
                <w:sz w:val="18"/>
                <w:szCs w:val="18"/>
              </w:rPr>
              <w:t>Nations entities, international organizations and for</w:t>
            </w:r>
            <w:r w:rsidR="009506D4" w:rsidRPr="004C0277">
              <w:rPr>
                <w:sz w:val="18"/>
                <w:szCs w:val="18"/>
              </w:rPr>
              <w:t>ums</w:t>
            </w:r>
            <w:r w:rsidRPr="004C0277">
              <w:rPr>
                <w:sz w:val="18"/>
                <w:szCs w:val="18"/>
              </w:rPr>
              <w:t xml:space="preserve"> </w:t>
            </w:r>
          </w:p>
        </w:tc>
      </w:tr>
      <w:tr w:rsidR="00313B33" w:rsidRPr="004C0277" w14:paraId="4882817B" w14:textId="77777777" w:rsidTr="00092B4C">
        <w:trPr>
          <w:trHeight w:val="2040"/>
          <w:jc w:val="right"/>
        </w:trPr>
        <w:tc>
          <w:tcPr>
            <w:tcW w:w="1611" w:type="pct"/>
          </w:tcPr>
          <w:p w14:paraId="33D16DBA" w14:textId="77777777" w:rsidR="00313B33" w:rsidRPr="004C0277" w:rsidRDefault="00313B33" w:rsidP="00092B4C">
            <w:pPr>
              <w:keepNext/>
              <w:keepLines/>
              <w:tabs>
                <w:tab w:val="clear" w:pos="1247"/>
                <w:tab w:val="clear" w:pos="1814"/>
                <w:tab w:val="clear" w:pos="2381"/>
                <w:tab w:val="clear" w:pos="2948"/>
                <w:tab w:val="clear" w:pos="3515"/>
              </w:tabs>
              <w:spacing w:before="40" w:after="40"/>
              <w:rPr>
                <w:sz w:val="18"/>
                <w:szCs w:val="18"/>
              </w:rPr>
            </w:pPr>
          </w:p>
        </w:tc>
        <w:tc>
          <w:tcPr>
            <w:tcW w:w="1683" w:type="pct"/>
          </w:tcPr>
          <w:p w14:paraId="046B50FD" w14:textId="249A8A39" w:rsidR="00313B33" w:rsidRPr="004C0277" w:rsidRDefault="00313B33" w:rsidP="00092B4C">
            <w:pPr>
              <w:keepNext/>
              <w:tabs>
                <w:tab w:val="clear" w:pos="1247"/>
                <w:tab w:val="clear" w:pos="1814"/>
                <w:tab w:val="clear" w:pos="2381"/>
                <w:tab w:val="clear" w:pos="2948"/>
                <w:tab w:val="clear" w:pos="3515"/>
              </w:tabs>
              <w:spacing w:before="40" w:after="40"/>
              <w:ind w:left="133"/>
              <w:rPr>
                <w:sz w:val="18"/>
                <w:szCs w:val="18"/>
              </w:rPr>
            </w:pPr>
            <w:r w:rsidRPr="004C0277">
              <w:rPr>
                <w:sz w:val="18"/>
                <w:szCs w:val="18"/>
              </w:rPr>
              <w:t>(b) Number of United Nations entities, international organizations and for</w:t>
            </w:r>
            <w:r w:rsidR="009506D4" w:rsidRPr="004C0277">
              <w:rPr>
                <w:sz w:val="18"/>
                <w:szCs w:val="18"/>
              </w:rPr>
              <w:t>ums</w:t>
            </w:r>
            <w:r w:rsidRPr="004C0277">
              <w:rPr>
                <w:sz w:val="18"/>
                <w:szCs w:val="18"/>
              </w:rPr>
              <w:t xml:space="preserve"> at the regional </w:t>
            </w:r>
            <w:r w:rsidR="00BA589A" w:rsidRPr="004C0277">
              <w:rPr>
                <w:sz w:val="18"/>
                <w:szCs w:val="18"/>
              </w:rPr>
              <w:t xml:space="preserve">level </w:t>
            </w:r>
            <w:r w:rsidRPr="004C0277">
              <w:rPr>
                <w:sz w:val="18"/>
                <w:szCs w:val="18"/>
              </w:rPr>
              <w:t xml:space="preserve">that </w:t>
            </w:r>
            <w:r w:rsidR="00BA589A" w:rsidRPr="004C0277">
              <w:rPr>
                <w:sz w:val="18"/>
                <w:szCs w:val="18"/>
              </w:rPr>
              <w:t>in</w:t>
            </w:r>
            <w:r w:rsidR="00AB06BE" w:rsidRPr="004C0277">
              <w:rPr>
                <w:sz w:val="18"/>
                <w:szCs w:val="18"/>
              </w:rPr>
              <w:t>tegrat</w:t>
            </w:r>
            <w:r w:rsidR="00BA589A" w:rsidRPr="004C0277">
              <w:rPr>
                <w:sz w:val="18"/>
                <w:szCs w:val="18"/>
              </w:rPr>
              <w:t>e polic</w:t>
            </w:r>
            <w:r w:rsidR="00AB06BE" w:rsidRPr="004C0277">
              <w:rPr>
                <w:sz w:val="18"/>
                <w:szCs w:val="18"/>
              </w:rPr>
              <w:t>y issues</w:t>
            </w:r>
            <w:r w:rsidR="00BA589A" w:rsidRPr="004C0277">
              <w:rPr>
                <w:sz w:val="18"/>
                <w:szCs w:val="18"/>
              </w:rPr>
              <w:t xml:space="preserve"> or approaches</w:t>
            </w:r>
            <w:r w:rsidR="00AB06BE" w:rsidRPr="004C0277">
              <w:rPr>
                <w:sz w:val="18"/>
                <w:szCs w:val="18"/>
              </w:rPr>
              <w:t xml:space="preserve"> emerging from UNEP policy advice </w:t>
            </w:r>
            <w:r w:rsidR="00BA589A" w:rsidRPr="004C0277">
              <w:rPr>
                <w:sz w:val="18"/>
                <w:szCs w:val="18"/>
              </w:rPr>
              <w:t xml:space="preserve">into policy documents, strategies </w:t>
            </w:r>
            <w:r w:rsidR="00AB06BE" w:rsidRPr="004C0277">
              <w:rPr>
                <w:sz w:val="18"/>
                <w:szCs w:val="18"/>
              </w:rPr>
              <w:t>and</w:t>
            </w:r>
            <w:r w:rsidR="00BA589A" w:rsidRPr="004C0277">
              <w:rPr>
                <w:sz w:val="18"/>
                <w:szCs w:val="18"/>
              </w:rPr>
              <w:t xml:space="preserve"> plans</w:t>
            </w:r>
            <w:r w:rsidR="00BA589A" w:rsidRPr="004C0277" w:rsidDel="00D1756C">
              <w:rPr>
                <w:sz w:val="18"/>
                <w:szCs w:val="18"/>
              </w:rPr>
              <w:t xml:space="preserve"> </w:t>
            </w:r>
            <w:r w:rsidRPr="004C0277">
              <w:rPr>
                <w:sz w:val="18"/>
                <w:szCs w:val="18"/>
              </w:rPr>
              <w:t xml:space="preserve">adopted pursuant to the 2030 Agenda </w:t>
            </w:r>
          </w:p>
        </w:tc>
        <w:tc>
          <w:tcPr>
            <w:tcW w:w="1706" w:type="pct"/>
          </w:tcPr>
          <w:p w14:paraId="240EBA47" w14:textId="0FAB0527" w:rsidR="00313B33" w:rsidRPr="004C0277" w:rsidRDefault="00313B33" w:rsidP="00092B4C">
            <w:pPr>
              <w:keepNext/>
              <w:tabs>
                <w:tab w:val="clear" w:pos="1247"/>
                <w:tab w:val="clear" w:pos="1814"/>
                <w:tab w:val="clear" w:pos="2381"/>
                <w:tab w:val="clear" w:pos="2948"/>
                <w:tab w:val="clear" w:pos="3515"/>
              </w:tabs>
              <w:spacing w:before="40" w:after="40"/>
              <w:ind w:left="83"/>
              <w:rPr>
                <w:sz w:val="18"/>
                <w:szCs w:val="18"/>
              </w:rPr>
            </w:pPr>
            <w:r w:rsidRPr="004C0277">
              <w:rPr>
                <w:b/>
                <w:sz w:val="18"/>
                <w:szCs w:val="18"/>
              </w:rPr>
              <w:t>December 2014 (baseline):</w:t>
            </w:r>
            <w:r w:rsidRPr="004C0277">
              <w:rPr>
                <w:sz w:val="18"/>
                <w:szCs w:val="18"/>
              </w:rPr>
              <w:t xml:space="preserve"> </w:t>
            </w:r>
            <w:r w:rsidR="003A6987" w:rsidRPr="004C0277">
              <w:rPr>
                <w:sz w:val="18"/>
                <w:szCs w:val="18"/>
              </w:rPr>
              <w:t>TBD</w:t>
            </w:r>
          </w:p>
          <w:p w14:paraId="640CEA64" w14:textId="2EF16C15" w:rsidR="00313B33" w:rsidRPr="004C0277" w:rsidRDefault="00313B33" w:rsidP="00092B4C">
            <w:pPr>
              <w:keepNext/>
              <w:tabs>
                <w:tab w:val="clear" w:pos="1247"/>
                <w:tab w:val="clear" w:pos="1814"/>
                <w:tab w:val="clear" w:pos="2381"/>
                <w:tab w:val="clear" w:pos="2948"/>
                <w:tab w:val="clear" w:pos="3515"/>
              </w:tabs>
              <w:spacing w:before="40" w:after="40"/>
              <w:ind w:left="83"/>
              <w:rPr>
                <w:sz w:val="18"/>
                <w:szCs w:val="18"/>
              </w:rPr>
            </w:pPr>
            <w:r w:rsidRPr="004C0277">
              <w:rPr>
                <w:b/>
                <w:sz w:val="18"/>
                <w:szCs w:val="18"/>
              </w:rPr>
              <w:t>December 2017</w:t>
            </w:r>
            <w:r w:rsidR="00A01A6F" w:rsidRPr="004C0277">
              <w:rPr>
                <w:b/>
                <w:sz w:val="18"/>
                <w:szCs w:val="18"/>
              </w:rPr>
              <w:t xml:space="preserve"> </w:t>
            </w:r>
            <w:r w:rsidR="003247B9" w:rsidRPr="004C0277">
              <w:rPr>
                <w:b/>
                <w:sz w:val="18"/>
                <w:szCs w:val="18"/>
              </w:rPr>
              <w:t>(expected):</w:t>
            </w:r>
            <w:r w:rsidRPr="004C0277">
              <w:rPr>
                <w:sz w:val="18"/>
                <w:szCs w:val="18"/>
              </w:rPr>
              <w:t xml:space="preserve"> </w:t>
            </w:r>
            <w:r w:rsidR="003A6987" w:rsidRPr="004C0277">
              <w:rPr>
                <w:sz w:val="18"/>
                <w:szCs w:val="18"/>
              </w:rPr>
              <w:t>TBD</w:t>
            </w:r>
          </w:p>
          <w:p w14:paraId="5E88EBCC" w14:textId="7ECC1CF8" w:rsidR="00313B33" w:rsidRPr="004C0277" w:rsidRDefault="00313B33" w:rsidP="00092B4C">
            <w:pPr>
              <w:keepNext/>
              <w:tabs>
                <w:tab w:val="clear" w:pos="1247"/>
                <w:tab w:val="clear" w:pos="1814"/>
                <w:tab w:val="clear" w:pos="2381"/>
                <w:tab w:val="clear" w:pos="2948"/>
                <w:tab w:val="clear" w:pos="3515"/>
              </w:tabs>
              <w:spacing w:before="40" w:after="40"/>
              <w:ind w:left="83"/>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AB06BE" w:rsidRPr="004C0277">
              <w:rPr>
                <w:sz w:val="18"/>
                <w:szCs w:val="18"/>
              </w:rPr>
              <w:t>4</w:t>
            </w:r>
          </w:p>
          <w:p w14:paraId="45CAD969" w14:textId="778050E6" w:rsidR="00C82037" w:rsidRPr="004C0277" w:rsidRDefault="00C82037" w:rsidP="00092B4C">
            <w:pPr>
              <w:keepNext/>
              <w:tabs>
                <w:tab w:val="clear" w:pos="1247"/>
                <w:tab w:val="clear" w:pos="1814"/>
                <w:tab w:val="clear" w:pos="2381"/>
                <w:tab w:val="clear" w:pos="2948"/>
                <w:tab w:val="clear" w:pos="3515"/>
                <w:tab w:val="left" w:pos="92"/>
                <w:tab w:val="left" w:pos="1422"/>
              </w:tabs>
              <w:spacing w:before="40" w:after="40"/>
              <w:ind w:left="86"/>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99031E" w:rsidRPr="004C0277">
              <w:rPr>
                <w:sz w:val="18"/>
                <w:szCs w:val="18"/>
              </w:rPr>
              <w:t>+2 (</w:t>
            </w:r>
            <w:r w:rsidR="00AB06BE" w:rsidRPr="004C0277">
              <w:rPr>
                <w:sz w:val="18"/>
                <w:szCs w:val="18"/>
              </w:rPr>
              <w:t>6</w:t>
            </w:r>
            <w:r w:rsidR="0099031E" w:rsidRPr="004C0277">
              <w:rPr>
                <w:sz w:val="18"/>
                <w:szCs w:val="18"/>
              </w:rPr>
              <w:t>)</w:t>
            </w:r>
          </w:p>
          <w:p w14:paraId="120364FE" w14:textId="77777777" w:rsidR="00313B33" w:rsidRPr="004C0277" w:rsidRDefault="00313B33" w:rsidP="00092B4C">
            <w:pPr>
              <w:keepNext/>
              <w:tabs>
                <w:tab w:val="clear" w:pos="1247"/>
                <w:tab w:val="clear" w:pos="1814"/>
                <w:tab w:val="clear" w:pos="2381"/>
                <w:tab w:val="clear" w:pos="2948"/>
                <w:tab w:val="clear" w:pos="3515"/>
              </w:tabs>
              <w:spacing w:before="40" w:after="40"/>
              <w:ind w:left="83"/>
              <w:rPr>
                <w:sz w:val="18"/>
                <w:szCs w:val="18"/>
              </w:rPr>
            </w:pPr>
            <w:r w:rsidRPr="004C0277">
              <w:rPr>
                <w:b/>
                <w:sz w:val="18"/>
                <w:szCs w:val="18"/>
              </w:rPr>
              <w:t>December 2019:</w:t>
            </w:r>
            <w:r w:rsidRPr="004C0277">
              <w:rPr>
                <w:sz w:val="18"/>
                <w:szCs w:val="18"/>
              </w:rPr>
              <w:t xml:space="preserve"> </w:t>
            </w:r>
            <w:r w:rsidR="0099031E" w:rsidRPr="004C0277">
              <w:rPr>
                <w:sz w:val="18"/>
                <w:szCs w:val="18"/>
              </w:rPr>
              <w:t>+2 (</w:t>
            </w:r>
            <w:r w:rsidRPr="004C0277">
              <w:rPr>
                <w:sz w:val="18"/>
                <w:szCs w:val="18"/>
              </w:rPr>
              <w:t>8</w:t>
            </w:r>
            <w:r w:rsidR="0099031E" w:rsidRPr="004C0277">
              <w:rPr>
                <w:sz w:val="18"/>
                <w:szCs w:val="18"/>
              </w:rPr>
              <w:t>)</w:t>
            </w:r>
          </w:p>
          <w:p w14:paraId="27462191" w14:textId="441B73F8" w:rsidR="00313B33" w:rsidRPr="004C0277" w:rsidRDefault="00313B33" w:rsidP="00092B4C">
            <w:pPr>
              <w:keepNext/>
              <w:tabs>
                <w:tab w:val="clear" w:pos="1247"/>
                <w:tab w:val="clear" w:pos="1814"/>
                <w:tab w:val="clear" w:pos="2381"/>
                <w:tab w:val="clear" w:pos="2948"/>
                <w:tab w:val="clear" w:pos="3515"/>
              </w:tabs>
              <w:spacing w:before="40" w:after="40"/>
              <w:ind w:left="86"/>
              <w:rPr>
                <w:sz w:val="18"/>
                <w:szCs w:val="18"/>
              </w:rPr>
            </w:pPr>
            <w:r w:rsidRPr="004C0277">
              <w:rPr>
                <w:b/>
                <w:sz w:val="18"/>
                <w:szCs w:val="18"/>
              </w:rPr>
              <w:t>Data sources and analysis plan:</w:t>
            </w:r>
            <w:r w:rsidR="00C10633" w:rsidRPr="004C0277">
              <w:rPr>
                <w:sz w:val="18"/>
                <w:szCs w:val="18"/>
              </w:rPr>
              <w:t xml:space="preserve"> </w:t>
            </w:r>
            <w:r w:rsidRPr="004C0277">
              <w:rPr>
                <w:sz w:val="18"/>
                <w:szCs w:val="18"/>
              </w:rPr>
              <w:t>Review of official documents and outcome documents of United</w:t>
            </w:r>
            <w:r w:rsidR="00707D6D" w:rsidRPr="004C0277">
              <w:rPr>
                <w:sz w:val="18"/>
                <w:szCs w:val="18"/>
              </w:rPr>
              <w:t> </w:t>
            </w:r>
            <w:r w:rsidRPr="004C0277">
              <w:rPr>
                <w:sz w:val="18"/>
                <w:szCs w:val="18"/>
              </w:rPr>
              <w:t>Nations entities, international organizations and for</w:t>
            </w:r>
            <w:r w:rsidR="009506D4" w:rsidRPr="004C0277">
              <w:rPr>
                <w:sz w:val="18"/>
                <w:szCs w:val="18"/>
              </w:rPr>
              <w:t>ums</w:t>
            </w:r>
          </w:p>
        </w:tc>
      </w:tr>
      <w:tr w:rsidR="00313B33" w:rsidRPr="004C0277" w14:paraId="3A0B6913" w14:textId="77777777" w:rsidTr="00B20D5F">
        <w:trPr>
          <w:trHeight w:val="2040"/>
          <w:jc w:val="right"/>
        </w:trPr>
        <w:tc>
          <w:tcPr>
            <w:tcW w:w="1611" w:type="pct"/>
            <w:tcBorders>
              <w:bottom w:val="nil"/>
            </w:tcBorders>
          </w:tcPr>
          <w:p w14:paraId="51AE224D" w14:textId="77777777" w:rsidR="00313B33" w:rsidRPr="004C0277" w:rsidRDefault="00313B33" w:rsidP="00092B4C">
            <w:pPr>
              <w:keepNext/>
              <w:keepLines/>
              <w:tabs>
                <w:tab w:val="clear" w:pos="1247"/>
                <w:tab w:val="clear" w:pos="1814"/>
                <w:tab w:val="clear" w:pos="2381"/>
                <w:tab w:val="clear" w:pos="2948"/>
                <w:tab w:val="clear" w:pos="3515"/>
              </w:tabs>
              <w:spacing w:before="40" w:after="40"/>
              <w:rPr>
                <w:sz w:val="18"/>
                <w:szCs w:val="18"/>
              </w:rPr>
            </w:pPr>
          </w:p>
        </w:tc>
        <w:tc>
          <w:tcPr>
            <w:tcW w:w="1683" w:type="pct"/>
            <w:tcBorders>
              <w:bottom w:val="nil"/>
            </w:tcBorders>
          </w:tcPr>
          <w:p w14:paraId="2066BCEA" w14:textId="19D76A52" w:rsidR="00313B33" w:rsidRPr="004C0277" w:rsidRDefault="00313B33" w:rsidP="00092B4C">
            <w:pPr>
              <w:keepNext/>
              <w:tabs>
                <w:tab w:val="clear" w:pos="1247"/>
                <w:tab w:val="clear" w:pos="1814"/>
                <w:tab w:val="clear" w:pos="2381"/>
                <w:tab w:val="clear" w:pos="2948"/>
                <w:tab w:val="clear" w:pos="3515"/>
                <w:tab w:val="left" w:pos="529"/>
              </w:tabs>
              <w:spacing w:before="40" w:after="40"/>
              <w:ind w:left="142"/>
              <w:rPr>
                <w:sz w:val="18"/>
                <w:szCs w:val="18"/>
              </w:rPr>
            </w:pPr>
            <w:r w:rsidRPr="004C0277">
              <w:rPr>
                <w:sz w:val="18"/>
                <w:szCs w:val="18"/>
              </w:rPr>
              <w:t xml:space="preserve">(ii) Increase in </w:t>
            </w:r>
            <w:r w:rsidR="00CE68B3" w:rsidRPr="004C0277">
              <w:rPr>
                <w:sz w:val="18"/>
                <w:szCs w:val="18"/>
              </w:rPr>
              <w:t xml:space="preserve">the uptake of approaches for the </w:t>
            </w:r>
            <w:r w:rsidRPr="004C0277">
              <w:rPr>
                <w:sz w:val="18"/>
                <w:szCs w:val="18"/>
              </w:rPr>
              <w:t>coherent implementation of multiple multilateral environmental agreements or other multilateral institutional mechanisms</w:t>
            </w:r>
            <w:r w:rsidR="00D842A5" w:rsidRPr="004C0277">
              <w:rPr>
                <w:sz w:val="18"/>
                <w:szCs w:val="18"/>
              </w:rPr>
              <w:t xml:space="preserve"> as a result of UNEP support</w:t>
            </w:r>
          </w:p>
          <w:p w14:paraId="206A27CA" w14:textId="57B581D3" w:rsidR="00313B33" w:rsidRPr="004C0277" w:rsidRDefault="00313B33" w:rsidP="00092B4C">
            <w:pPr>
              <w:keepNext/>
              <w:tabs>
                <w:tab w:val="clear" w:pos="1247"/>
                <w:tab w:val="clear" w:pos="1814"/>
                <w:tab w:val="clear" w:pos="2948"/>
                <w:tab w:val="clear" w:pos="3515"/>
                <w:tab w:val="left" w:pos="479"/>
                <w:tab w:val="left" w:pos="965"/>
                <w:tab w:val="left" w:pos="1440"/>
                <w:tab w:val="left" w:pos="1915"/>
                <w:tab w:val="left" w:pos="2880"/>
                <w:tab w:val="left" w:pos="3355"/>
              </w:tabs>
              <w:spacing w:before="40" w:after="40"/>
              <w:ind w:left="144"/>
              <w:rPr>
                <w:sz w:val="18"/>
                <w:szCs w:val="18"/>
              </w:rPr>
            </w:pPr>
            <w:r w:rsidRPr="004C0277">
              <w:rPr>
                <w:b/>
                <w:sz w:val="18"/>
                <w:szCs w:val="18"/>
              </w:rPr>
              <w:t>Unit of measure:</w:t>
            </w:r>
          </w:p>
          <w:p w14:paraId="23852E80" w14:textId="77777777" w:rsidR="00313B33" w:rsidRPr="004C0277" w:rsidRDefault="00313B33" w:rsidP="00092B4C">
            <w:pPr>
              <w:keepNext/>
              <w:tabs>
                <w:tab w:val="clear" w:pos="1247"/>
                <w:tab w:val="clear" w:pos="1814"/>
                <w:tab w:val="clear" w:pos="2381"/>
                <w:tab w:val="clear" w:pos="2948"/>
                <w:tab w:val="clear" w:pos="3515"/>
              </w:tabs>
              <w:spacing w:before="40" w:after="40"/>
              <w:ind w:left="144"/>
              <w:rPr>
                <w:sz w:val="18"/>
                <w:szCs w:val="18"/>
              </w:rPr>
            </w:pPr>
            <w:r w:rsidRPr="004C0277">
              <w:rPr>
                <w:sz w:val="18"/>
                <w:szCs w:val="18"/>
              </w:rPr>
              <w:t xml:space="preserve">Number of </w:t>
            </w:r>
            <w:r w:rsidR="005050B0" w:rsidRPr="004C0277">
              <w:rPr>
                <w:sz w:val="18"/>
                <w:szCs w:val="18"/>
              </w:rPr>
              <w:t>countries that have integrated in national policy documents, strategies, action plans, or institutional frameworks approaches for the coherent implementation of multiple multilateral environmental agreements or other multilateral institutional mechanisms</w:t>
            </w:r>
            <w:r w:rsidR="005050B0" w:rsidRPr="004C0277">
              <w:rPr>
                <w:rFonts w:eastAsiaTheme="minorHAnsi"/>
                <w:sz w:val="18"/>
                <w:szCs w:val="18"/>
              </w:rPr>
              <w:t xml:space="preserve"> </w:t>
            </w:r>
            <w:r w:rsidR="009D1398" w:rsidRPr="004C0277">
              <w:rPr>
                <w:rFonts w:eastAsiaTheme="minorHAnsi"/>
                <w:sz w:val="18"/>
                <w:szCs w:val="18"/>
              </w:rPr>
              <w:t>as a result of UNEP support</w:t>
            </w:r>
          </w:p>
        </w:tc>
        <w:tc>
          <w:tcPr>
            <w:tcW w:w="1706" w:type="pct"/>
            <w:tcBorders>
              <w:bottom w:val="nil"/>
            </w:tcBorders>
          </w:tcPr>
          <w:p w14:paraId="4755AE3B" w14:textId="10AC7CAC" w:rsidR="00313B33" w:rsidRPr="004C0277" w:rsidRDefault="00313B33" w:rsidP="00092B4C">
            <w:pPr>
              <w:keepNext/>
              <w:tabs>
                <w:tab w:val="clear" w:pos="1247"/>
                <w:tab w:val="clear" w:pos="1814"/>
                <w:tab w:val="clear" w:pos="2381"/>
                <w:tab w:val="clear" w:pos="2948"/>
                <w:tab w:val="clear" w:pos="3515"/>
                <w:tab w:val="left" w:pos="0"/>
                <w:tab w:val="left" w:pos="1422"/>
              </w:tabs>
              <w:spacing w:before="40" w:after="40"/>
              <w:ind w:left="92"/>
              <w:rPr>
                <w:sz w:val="18"/>
                <w:szCs w:val="18"/>
              </w:rPr>
            </w:pPr>
            <w:r w:rsidRPr="004C0277">
              <w:rPr>
                <w:b/>
                <w:sz w:val="18"/>
                <w:szCs w:val="18"/>
              </w:rPr>
              <w:t>December 2014 (baseline):</w:t>
            </w:r>
            <w:r w:rsidRPr="004C0277">
              <w:rPr>
                <w:sz w:val="18"/>
                <w:szCs w:val="18"/>
              </w:rPr>
              <w:t xml:space="preserve"> </w:t>
            </w:r>
            <w:r w:rsidR="003A6987" w:rsidRPr="004C0277">
              <w:rPr>
                <w:sz w:val="18"/>
                <w:szCs w:val="18"/>
              </w:rPr>
              <w:t>TBD</w:t>
            </w:r>
          </w:p>
          <w:p w14:paraId="3D09DD15" w14:textId="4437825D" w:rsidR="00313B33" w:rsidRPr="004C0277" w:rsidRDefault="00313B33" w:rsidP="00092B4C">
            <w:pPr>
              <w:keepNext/>
              <w:tabs>
                <w:tab w:val="clear" w:pos="1247"/>
                <w:tab w:val="clear" w:pos="1814"/>
                <w:tab w:val="clear" w:pos="2381"/>
                <w:tab w:val="clear" w:pos="2948"/>
                <w:tab w:val="clear" w:pos="3515"/>
                <w:tab w:val="left" w:pos="0"/>
                <w:tab w:val="left" w:pos="1422"/>
              </w:tabs>
              <w:spacing w:before="40" w:after="40"/>
              <w:ind w:left="92"/>
              <w:rPr>
                <w:sz w:val="18"/>
                <w:szCs w:val="18"/>
              </w:rPr>
            </w:pPr>
            <w:r w:rsidRPr="004C0277">
              <w:rPr>
                <w:b/>
                <w:sz w:val="18"/>
                <w:szCs w:val="18"/>
              </w:rPr>
              <w:t>December 2017</w:t>
            </w:r>
            <w:r w:rsidR="00A01A6F" w:rsidRPr="004C0277">
              <w:rPr>
                <w:b/>
                <w:sz w:val="18"/>
                <w:szCs w:val="18"/>
              </w:rPr>
              <w:t xml:space="preserve"> </w:t>
            </w:r>
            <w:r w:rsidR="003247B9" w:rsidRPr="004C0277">
              <w:rPr>
                <w:b/>
                <w:sz w:val="18"/>
                <w:szCs w:val="18"/>
              </w:rPr>
              <w:t>(expected):</w:t>
            </w:r>
            <w:r w:rsidRPr="004C0277">
              <w:rPr>
                <w:sz w:val="18"/>
                <w:szCs w:val="18"/>
              </w:rPr>
              <w:t xml:space="preserve"> </w:t>
            </w:r>
            <w:r w:rsidR="003A6987" w:rsidRPr="004C0277">
              <w:rPr>
                <w:sz w:val="18"/>
                <w:szCs w:val="18"/>
              </w:rPr>
              <w:t>TBD</w:t>
            </w:r>
          </w:p>
          <w:p w14:paraId="3E734BB1" w14:textId="20910640" w:rsidR="00313B33" w:rsidRPr="004C0277" w:rsidRDefault="00313B33" w:rsidP="00092B4C">
            <w:pPr>
              <w:keepNext/>
              <w:tabs>
                <w:tab w:val="clear" w:pos="1247"/>
                <w:tab w:val="clear" w:pos="1814"/>
                <w:tab w:val="clear" w:pos="2381"/>
                <w:tab w:val="clear" w:pos="2948"/>
                <w:tab w:val="clear" w:pos="3515"/>
                <w:tab w:val="left" w:pos="0"/>
                <w:tab w:val="left" w:pos="1422"/>
              </w:tabs>
              <w:spacing w:before="40" w:after="40"/>
              <w:ind w:left="92"/>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D842A5" w:rsidRPr="004C0277">
              <w:rPr>
                <w:sz w:val="18"/>
                <w:szCs w:val="18"/>
              </w:rPr>
              <w:t>+4</w:t>
            </w:r>
          </w:p>
          <w:p w14:paraId="682B8FB4" w14:textId="76A97E44" w:rsidR="00C82037" w:rsidRPr="004C0277" w:rsidRDefault="00C82037" w:rsidP="00092B4C">
            <w:pPr>
              <w:keepNext/>
              <w:tabs>
                <w:tab w:val="clear" w:pos="1247"/>
                <w:tab w:val="clear" w:pos="1814"/>
                <w:tab w:val="clear" w:pos="2381"/>
                <w:tab w:val="clear" w:pos="2948"/>
                <w:tab w:val="clear" w:pos="3515"/>
                <w:tab w:val="left" w:pos="92"/>
                <w:tab w:val="left" w:pos="1422"/>
              </w:tabs>
              <w:spacing w:before="40" w:after="40"/>
              <w:ind w:left="92"/>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00214498" w:rsidRPr="004C0277">
              <w:rPr>
                <w:sz w:val="18"/>
                <w:szCs w:val="18"/>
              </w:rPr>
              <w:t xml:space="preserve"> </w:t>
            </w:r>
            <w:r w:rsidR="00D842A5" w:rsidRPr="004C0277">
              <w:rPr>
                <w:sz w:val="18"/>
                <w:szCs w:val="18"/>
              </w:rPr>
              <w:t>+2</w:t>
            </w:r>
          </w:p>
          <w:p w14:paraId="6A34D464" w14:textId="77777777" w:rsidR="00313B33" w:rsidRPr="004C0277" w:rsidRDefault="00313B33" w:rsidP="00092B4C">
            <w:pPr>
              <w:keepNext/>
              <w:tabs>
                <w:tab w:val="clear" w:pos="1247"/>
                <w:tab w:val="clear" w:pos="1814"/>
                <w:tab w:val="clear" w:pos="2381"/>
                <w:tab w:val="clear" w:pos="2948"/>
                <w:tab w:val="clear" w:pos="3515"/>
                <w:tab w:val="left" w:pos="0"/>
                <w:tab w:val="left" w:pos="1422"/>
              </w:tabs>
              <w:spacing w:before="40" w:after="40"/>
              <w:ind w:left="92"/>
              <w:rPr>
                <w:sz w:val="18"/>
                <w:szCs w:val="18"/>
              </w:rPr>
            </w:pPr>
            <w:r w:rsidRPr="004C0277">
              <w:rPr>
                <w:b/>
                <w:sz w:val="18"/>
                <w:szCs w:val="18"/>
              </w:rPr>
              <w:t>December 2019</w:t>
            </w:r>
            <w:r w:rsidRPr="004C0277">
              <w:rPr>
                <w:sz w:val="18"/>
                <w:szCs w:val="18"/>
              </w:rPr>
              <w:t xml:space="preserve">: </w:t>
            </w:r>
            <w:r w:rsidR="00D842A5" w:rsidRPr="004C0277">
              <w:rPr>
                <w:sz w:val="18"/>
                <w:szCs w:val="18"/>
              </w:rPr>
              <w:t>+</w:t>
            </w:r>
            <w:r w:rsidR="005050B0" w:rsidRPr="004C0277">
              <w:rPr>
                <w:sz w:val="18"/>
                <w:szCs w:val="18"/>
              </w:rPr>
              <w:t>10</w:t>
            </w:r>
          </w:p>
          <w:p w14:paraId="07C4DEAB" w14:textId="77777777" w:rsidR="00313B33" w:rsidRPr="004C0277" w:rsidRDefault="00313B33" w:rsidP="00092B4C">
            <w:pPr>
              <w:keepNext/>
              <w:tabs>
                <w:tab w:val="clear" w:pos="1247"/>
                <w:tab w:val="clear" w:pos="1814"/>
                <w:tab w:val="clear" w:pos="2948"/>
                <w:tab w:val="clear" w:pos="3515"/>
                <w:tab w:val="left" w:pos="479"/>
                <w:tab w:val="left" w:pos="965"/>
                <w:tab w:val="left" w:pos="1440"/>
                <w:tab w:val="left" w:pos="1915"/>
                <w:tab w:val="left" w:pos="2880"/>
                <w:tab w:val="left" w:pos="3355"/>
              </w:tabs>
              <w:spacing w:before="40" w:after="40"/>
              <w:ind w:left="86"/>
              <w:rPr>
                <w:b/>
                <w:sz w:val="18"/>
                <w:szCs w:val="18"/>
              </w:rPr>
            </w:pPr>
            <w:r w:rsidRPr="004C0277">
              <w:rPr>
                <w:b/>
                <w:sz w:val="18"/>
                <w:szCs w:val="18"/>
              </w:rPr>
              <w:t>Data sources and analysis plan:</w:t>
            </w:r>
          </w:p>
          <w:p w14:paraId="269EED89" w14:textId="74DEF50D" w:rsidR="00313B33" w:rsidRPr="004C0277" w:rsidRDefault="00313B33" w:rsidP="00092B4C">
            <w:pPr>
              <w:keepNext/>
              <w:tabs>
                <w:tab w:val="clear" w:pos="1247"/>
                <w:tab w:val="clear" w:pos="1814"/>
                <w:tab w:val="clear" w:pos="2948"/>
                <w:tab w:val="clear" w:pos="3515"/>
                <w:tab w:val="left" w:pos="92"/>
                <w:tab w:val="left" w:pos="965"/>
                <w:tab w:val="left" w:pos="1440"/>
                <w:tab w:val="left" w:pos="1915"/>
                <w:tab w:val="left" w:pos="2880"/>
                <w:tab w:val="left" w:pos="3355"/>
              </w:tabs>
              <w:spacing w:before="40" w:after="40"/>
              <w:ind w:left="92"/>
              <w:rPr>
                <w:b/>
                <w:sz w:val="18"/>
                <w:szCs w:val="18"/>
              </w:rPr>
            </w:pPr>
            <w:r w:rsidRPr="004C0277">
              <w:rPr>
                <w:sz w:val="18"/>
                <w:szCs w:val="18"/>
              </w:rPr>
              <w:t xml:space="preserve">Review of </w:t>
            </w:r>
            <w:r w:rsidR="005050B0" w:rsidRPr="004C0277">
              <w:rPr>
                <w:sz w:val="18"/>
                <w:szCs w:val="18"/>
              </w:rPr>
              <w:t xml:space="preserve">national reports to relevant </w:t>
            </w:r>
            <w:r w:rsidR="009506D4" w:rsidRPr="004C0277">
              <w:rPr>
                <w:sz w:val="18"/>
                <w:szCs w:val="18"/>
              </w:rPr>
              <w:t>multilateral environmental agreement</w:t>
            </w:r>
            <w:r w:rsidR="005050B0" w:rsidRPr="004C0277">
              <w:rPr>
                <w:sz w:val="18"/>
                <w:szCs w:val="18"/>
              </w:rPr>
              <w:t>s and other institutional mechanisms</w:t>
            </w:r>
            <w:r w:rsidR="00AC1C16" w:rsidRPr="004C0277">
              <w:rPr>
                <w:sz w:val="18"/>
                <w:szCs w:val="18"/>
              </w:rPr>
              <w:t>,</w:t>
            </w:r>
            <w:r w:rsidR="005050B0" w:rsidRPr="004C0277">
              <w:rPr>
                <w:sz w:val="18"/>
                <w:szCs w:val="18"/>
              </w:rPr>
              <w:t xml:space="preserve"> bodies and surveys</w:t>
            </w:r>
            <w:r w:rsidRPr="004C0277">
              <w:rPr>
                <w:sz w:val="18"/>
                <w:szCs w:val="18"/>
              </w:rPr>
              <w:t xml:space="preserve"> </w:t>
            </w:r>
          </w:p>
        </w:tc>
      </w:tr>
      <w:tr w:rsidR="00313B33" w:rsidRPr="004C0277" w14:paraId="76EE8AD0" w14:textId="77777777" w:rsidTr="00B20D5F">
        <w:trPr>
          <w:trHeight w:val="2369"/>
          <w:jc w:val="right"/>
        </w:trPr>
        <w:tc>
          <w:tcPr>
            <w:tcW w:w="1611" w:type="pct"/>
            <w:tcBorders>
              <w:top w:val="nil"/>
              <w:bottom w:val="single" w:sz="4" w:space="0" w:color="auto"/>
            </w:tcBorders>
          </w:tcPr>
          <w:p w14:paraId="62CAE29B" w14:textId="77777777" w:rsidR="00313B33" w:rsidRPr="004C0277" w:rsidRDefault="00313B33" w:rsidP="00092B4C">
            <w:pPr>
              <w:keepNext/>
              <w:keepLines/>
              <w:tabs>
                <w:tab w:val="clear" w:pos="1247"/>
                <w:tab w:val="clear" w:pos="1814"/>
                <w:tab w:val="clear" w:pos="2381"/>
                <w:tab w:val="clear" w:pos="2948"/>
                <w:tab w:val="clear" w:pos="3515"/>
              </w:tabs>
              <w:spacing w:before="40" w:after="40"/>
              <w:rPr>
                <w:sz w:val="18"/>
                <w:szCs w:val="18"/>
              </w:rPr>
            </w:pPr>
          </w:p>
        </w:tc>
        <w:tc>
          <w:tcPr>
            <w:tcW w:w="1683" w:type="pct"/>
            <w:tcBorders>
              <w:top w:val="nil"/>
              <w:bottom w:val="single" w:sz="4" w:space="0" w:color="auto"/>
            </w:tcBorders>
          </w:tcPr>
          <w:p w14:paraId="1C6432F2" w14:textId="514118A0" w:rsidR="00313B33" w:rsidRPr="004C0277" w:rsidRDefault="00313B33" w:rsidP="00092B4C">
            <w:pPr>
              <w:tabs>
                <w:tab w:val="clear" w:pos="1247"/>
                <w:tab w:val="clear" w:pos="1814"/>
                <w:tab w:val="clear" w:pos="2381"/>
                <w:tab w:val="clear" w:pos="2948"/>
                <w:tab w:val="clear" w:pos="3515"/>
                <w:tab w:val="left" w:pos="529"/>
              </w:tabs>
              <w:spacing w:before="40" w:after="40"/>
              <w:ind w:left="142"/>
              <w:rPr>
                <w:sz w:val="18"/>
                <w:szCs w:val="18"/>
              </w:rPr>
            </w:pPr>
            <w:r w:rsidRPr="004C0277">
              <w:rPr>
                <w:sz w:val="18"/>
                <w:szCs w:val="18"/>
              </w:rPr>
              <w:t>(iii)</w:t>
            </w:r>
            <w:r w:rsidR="00A9175A" w:rsidRPr="004C0277">
              <w:rPr>
                <w:sz w:val="18"/>
                <w:szCs w:val="18"/>
              </w:rPr>
              <w:t xml:space="preserve"> </w:t>
            </w:r>
            <w:r w:rsidRPr="004C0277">
              <w:rPr>
                <w:bCs/>
                <w:sz w:val="18"/>
                <w:szCs w:val="18"/>
              </w:rPr>
              <w:t xml:space="preserve">Increase in </w:t>
            </w:r>
            <w:r w:rsidR="00D842A5" w:rsidRPr="004C0277">
              <w:rPr>
                <w:bCs/>
                <w:sz w:val="18"/>
                <w:szCs w:val="18"/>
              </w:rPr>
              <w:t>concerted policy action taken</w:t>
            </w:r>
            <w:r w:rsidR="00690ADB" w:rsidRPr="004C0277">
              <w:rPr>
                <w:bCs/>
                <w:sz w:val="18"/>
                <w:szCs w:val="18"/>
              </w:rPr>
              <w:t xml:space="preserve"> by</w:t>
            </w:r>
            <w:r w:rsidR="00D842A5" w:rsidRPr="004C0277">
              <w:rPr>
                <w:bCs/>
                <w:sz w:val="18"/>
                <w:szCs w:val="18"/>
              </w:rPr>
              <w:t xml:space="preserve"> countries on environmental issues of international concern</w:t>
            </w:r>
            <w:r w:rsidR="00D842A5" w:rsidRPr="004C0277">
              <w:rPr>
                <w:rStyle w:val="FootnoteReference"/>
                <w:sz w:val="18"/>
              </w:rPr>
              <w:footnoteReference w:id="45"/>
            </w:r>
          </w:p>
          <w:p w14:paraId="4B033133" w14:textId="77777777" w:rsidR="00313B33" w:rsidRPr="004C0277" w:rsidRDefault="00313B33" w:rsidP="00092B4C">
            <w:pPr>
              <w:tabs>
                <w:tab w:val="clear" w:pos="1247"/>
                <w:tab w:val="clear" w:pos="1814"/>
                <w:tab w:val="clear" w:pos="2948"/>
                <w:tab w:val="clear" w:pos="3515"/>
                <w:tab w:val="left" w:pos="479"/>
                <w:tab w:val="left" w:pos="965"/>
                <w:tab w:val="left" w:pos="1440"/>
                <w:tab w:val="left" w:pos="1915"/>
                <w:tab w:val="left" w:pos="2880"/>
                <w:tab w:val="left" w:pos="3355"/>
              </w:tabs>
              <w:spacing w:before="40" w:after="40"/>
              <w:ind w:left="144"/>
              <w:rPr>
                <w:sz w:val="18"/>
                <w:szCs w:val="18"/>
              </w:rPr>
            </w:pPr>
            <w:r w:rsidRPr="004C0277">
              <w:rPr>
                <w:b/>
                <w:sz w:val="18"/>
                <w:szCs w:val="18"/>
              </w:rPr>
              <w:t>Unit of measure:</w:t>
            </w:r>
            <w:r w:rsidRPr="004C0277">
              <w:rPr>
                <w:sz w:val="18"/>
                <w:szCs w:val="18"/>
              </w:rPr>
              <w:t xml:space="preserve"> </w:t>
            </w:r>
          </w:p>
          <w:p w14:paraId="54834FB6" w14:textId="4F546A09" w:rsidR="00313B33" w:rsidRPr="004C0277" w:rsidRDefault="00313B33" w:rsidP="00092B4C">
            <w:pPr>
              <w:tabs>
                <w:tab w:val="clear" w:pos="1247"/>
                <w:tab w:val="clear" w:pos="1814"/>
                <w:tab w:val="clear" w:pos="2381"/>
                <w:tab w:val="clear" w:pos="2948"/>
                <w:tab w:val="clear" w:pos="3515"/>
                <w:tab w:val="left" w:pos="529"/>
              </w:tabs>
              <w:spacing w:before="40" w:after="40"/>
              <w:ind w:left="144"/>
              <w:rPr>
                <w:sz w:val="18"/>
                <w:szCs w:val="18"/>
              </w:rPr>
            </w:pPr>
            <w:r w:rsidRPr="004C0277">
              <w:rPr>
                <w:sz w:val="18"/>
                <w:szCs w:val="18"/>
              </w:rPr>
              <w:t xml:space="preserve">Number of </w:t>
            </w:r>
            <w:r w:rsidR="00D842A5" w:rsidRPr="004C0277">
              <w:rPr>
                <w:sz w:val="18"/>
                <w:szCs w:val="18"/>
              </w:rPr>
              <w:t xml:space="preserve">environmental issues of international concern addressed by </w:t>
            </w:r>
            <w:r w:rsidR="009506D4" w:rsidRPr="004C0277">
              <w:rPr>
                <w:sz w:val="18"/>
                <w:szCs w:val="18"/>
              </w:rPr>
              <w:t>G</w:t>
            </w:r>
            <w:r w:rsidR="00D842A5" w:rsidRPr="004C0277">
              <w:rPr>
                <w:sz w:val="18"/>
                <w:szCs w:val="18"/>
              </w:rPr>
              <w:t>overnments through concerted policy action</w:t>
            </w:r>
            <w:r w:rsidR="009D1398" w:rsidRPr="004C0277">
              <w:rPr>
                <w:sz w:val="18"/>
                <w:szCs w:val="18"/>
              </w:rPr>
              <w:t xml:space="preserve"> as a result of UNEP supported processes</w:t>
            </w:r>
          </w:p>
        </w:tc>
        <w:tc>
          <w:tcPr>
            <w:tcW w:w="1706" w:type="pct"/>
            <w:tcBorders>
              <w:top w:val="nil"/>
              <w:bottom w:val="single" w:sz="4" w:space="0" w:color="auto"/>
            </w:tcBorders>
          </w:tcPr>
          <w:p w14:paraId="4C95DF52" w14:textId="5F5DFFAC" w:rsidR="00313B33" w:rsidRPr="004C0277" w:rsidRDefault="00313B33" w:rsidP="00092B4C">
            <w:pPr>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 xml:space="preserve">December 2014 (baseline): </w:t>
            </w:r>
            <w:r w:rsidR="003A6987" w:rsidRPr="004C0277">
              <w:rPr>
                <w:sz w:val="18"/>
                <w:szCs w:val="18"/>
              </w:rPr>
              <w:t>TBD</w:t>
            </w:r>
          </w:p>
          <w:p w14:paraId="2CA51D57" w14:textId="342644D3" w:rsidR="00313B33" w:rsidRPr="004C0277" w:rsidRDefault="00313B33" w:rsidP="00092B4C">
            <w:pPr>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December 2017</w:t>
            </w:r>
            <w:r w:rsidR="00A01A6F" w:rsidRPr="004C0277">
              <w:rPr>
                <w:b/>
                <w:sz w:val="18"/>
                <w:szCs w:val="18"/>
              </w:rPr>
              <w:t xml:space="preserve"> </w:t>
            </w:r>
            <w:r w:rsidR="003247B9" w:rsidRPr="004C0277">
              <w:rPr>
                <w:b/>
                <w:sz w:val="18"/>
                <w:szCs w:val="18"/>
              </w:rPr>
              <w:t>(expected):</w:t>
            </w:r>
            <w:r w:rsidR="00E05B8C" w:rsidRPr="004C0277">
              <w:rPr>
                <w:b/>
                <w:sz w:val="18"/>
                <w:szCs w:val="18"/>
              </w:rPr>
              <w:t xml:space="preserve"> </w:t>
            </w:r>
            <w:r w:rsidR="003A6987" w:rsidRPr="004C0277">
              <w:rPr>
                <w:sz w:val="18"/>
                <w:szCs w:val="18"/>
              </w:rPr>
              <w:t>TBD</w:t>
            </w:r>
          </w:p>
          <w:p w14:paraId="55635032" w14:textId="3B2B163D" w:rsidR="00313B33" w:rsidRPr="004C0277" w:rsidRDefault="00313B33" w:rsidP="00092B4C">
            <w:pPr>
              <w:tabs>
                <w:tab w:val="clear" w:pos="1247"/>
                <w:tab w:val="clear" w:pos="1814"/>
                <w:tab w:val="clear" w:pos="2381"/>
                <w:tab w:val="clear" w:pos="2948"/>
                <w:tab w:val="clear" w:pos="3515"/>
                <w:tab w:val="left" w:pos="92"/>
                <w:tab w:val="left" w:pos="1422"/>
              </w:tabs>
              <w:spacing w:before="40" w:after="40"/>
              <w:ind w:left="92"/>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D842A5" w:rsidRPr="004C0277">
              <w:rPr>
                <w:sz w:val="18"/>
                <w:szCs w:val="18"/>
              </w:rPr>
              <w:t xml:space="preserve">+1 </w:t>
            </w:r>
          </w:p>
          <w:p w14:paraId="5E0873D7" w14:textId="7F00F5DA" w:rsidR="00C82037" w:rsidRPr="004C0277" w:rsidRDefault="00C82037" w:rsidP="00092B4C">
            <w:pPr>
              <w:tabs>
                <w:tab w:val="clear" w:pos="1247"/>
                <w:tab w:val="clear" w:pos="1814"/>
                <w:tab w:val="clear" w:pos="2381"/>
                <w:tab w:val="clear" w:pos="2948"/>
                <w:tab w:val="clear" w:pos="3515"/>
                <w:tab w:val="left" w:pos="92"/>
                <w:tab w:val="left" w:pos="1422"/>
              </w:tabs>
              <w:spacing w:before="40" w:after="40"/>
              <w:ind w:left="92"/>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747BD6" w:rsidRPr="004C0277">
              <w:rPr>
                <w:sz w:val="18"/>
                <w:szCs w:val="18"/>
              </w:rPr>
              <w:t>+</w:t>
            </w:r>
            <w:r w:rsidR="00D842A5" w:rsidRPr="004C0277">
              <w:rPr>
                <w:sz w:val="18"/>
                <w:szCs w:val="18"/>
              </w:rPr>
              <w:t>0</w:t>
            </w:r>
          </w:p>
          <w:p w14:paraId="0550EB9B" w14:textId="77777777" w:rsidR="00313B33" w:rsidRPr="004C0277" w:rsidRDefault="00313B33" w:rsidP="00092B4C">
            <w:pPr>
              <w:tabs>
                <w:tab w:val="clear" w:pos="1247"/>
                <w:tab w:val="clear" w:pos="1814"/>
                <w:tab w:val="clear" w:pos="2381"/>
                <w:tab w:val="clear" w:pos="2948"/>
                <w:tab w:val="clear" w:pos="3515"/>
                <w:tab w:val="left" w:pos="92"/>
                <w:tab w:val="left" w:pos="1422"/>
              </w:tabs>
              <w:spacing w:before="40" w:after="40"/>
              <w:ind w:left="92"/>
              <w:rPr>
                <w:sz w:val="18"/>
                <w:szCs w:val="18"/>
              </w:rPr>
            </w:pPr>
            <w:r w:rsidRPr="004C0277">
              <w:rPr>
                <w:b/>
                <w:sz w:val="18"/>
                <w:szCs w:val="18"/>
              </w:rPr>
              <w:t xml:space="preserve">December 2019: </w:t>
            </w:r>
            <w:r w:rsidR="00747BD6" w:rsidRPr="004C0277">
              <w:rPr>
                <w:sz w:val="18"/>
                <w:szCs w:val="18"/>
              </w:rPr>
              <w:t xml:space="preserve">+1 </w:t>
            </w:r>
          </w:p>
          <w:p w14:paraId="0C6B4D63" w14:textId="77777777" w:rsidR="00313B33" w:rsidRPr="004C0277" w:rsidRDefault="00313B33" w:rsidP="00092B4C">
            <w:pPr>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Data sources and analysis plan:</w:t>
            </w:r>
          </w:p>
          <w:p w14:paraId="0B848BA9" w14:textId="77777777" w:rsidR="00313B33" w:rsidRPr="004C0277" w:rsidRDefault="00313B33" w:rsidP="00092B4C">
            <w:pPr>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sz w:val="18"/>
                <w:szCs w:val="18"/>
              </w:rPr>
              <w:t xml:space="preserve">Review of outcomes of intergovernmental </w:t>
            </w:r>
            <w:r w:rsidR="00D842A5" w:rsidRPr="004C0277">
              <w:rPr>
                <w:sz w:val="18"/>
                <w:szCs w:val="18"/>
              </w:rPr>
              <w:t>processes</w:t>
            </w:r>
          </w:p>
        </w:tc>
      </w:tr>
      <w:tr w:rsidR="00313B33" w:rsidRPr="004C0277" w14:paraId="3AE40FD6" w14:textId="77777777" w:rsidTr="00B20D5F">
        <w:trPr>
          <w:trHeight w:val="3638"/>
          <w:jc w:val="right"/>
        </w:trPr>
        <w:tc>
          <w:tcPr>
            <w:tcW w:w="1611" w:type="pct"/>
            <w:tcBorders>
              <w:top w:val="single" w:sz="4" w:space="0" w:color="auto"/>
            </w:tcBorders>
          </w:tcPr>
          <w:p w14:paraId="38504526" w14:textId="744798B9" w:rsidR="00313B33" w:rsidRPr="004C0277" w:rsidRDefault="00313B33" w:rsidP="00092B4C">
            <w:pPr>
              <w:keepNext/>
              <w:keepLines/>
              <w:tabs>
                <w:tab w:val="clear" w:pos="1247"/>
                <w:tab w:val="clear" w:pos="1814"/>
                <w:tab w:val="clear" w:pos="2381"/>
                <w:tab w:val="clear" w:pos="2948"/>
                <w:tab w:val="clear" w:pos="3515"/>
                <w:tab w:val="left" w:pos="624"/>
              </w:tabs>
              <w:spacing w:before="40" w:after="40"/>
              <w:ind w:left="142"/>
              <w:rPr>
                <w:sz w:val="18"/>
                <w:szCs w:val="18"/>
              </w:rPr>
            </w:pPr>
            <w:r w:rsidRPr="004C0277">
              <w:rPr>
                <w:sz w:val="18"/>
                <w:szCs w:val="18"/>
              </w:rPr>
              <w:t>(b)</w:t>
            </w:r>
            <w:r w:rsidR="00C10633" w:rsidRPr="004C0277">
              <w:rPr>
                <w:sz w:val="18"/>
                <w:szCs w:val="18"/>
              </w:rPr>
              <w:t xml:space="preserve"> </w:t>
            </w:r>
            <w:r w:rsidRPr="004C0277">
              <w:rPr>
                <w:sz w:val="18"/>
                <w:szCs w:val="18"/>
              </w:rPr>
              <w:t>Institutional capacit</w:t>
            </w:r>
            <w:r w:rsidR="005050B0" w:rsidRPr="004C0277">
              <w:rPr>
                <w:sz w:val="18"/>
                <w:szCs w:val="18"/>
              </w:rPr>
              <w:t>ies</w:t>
            </w:r>
            <w:r w:rsidRPr="004C0277">
              <w:rPr>
                <w:sz w:val="18"/>
                <w:szCs w:val="18"/>
              </w:rPr>
              <w:t xml:space="preserve"> and policy and/or legal frameworks enhanced to achieve internationally </w:t>
            </w:r>
            <w:r w:rsidRPr="004C0277">
              <w:rPr>
                <w:rFonts w:eastAsia="Batang"/>
                <w:color w:val="000000"/>
                <w:sz w:val="18"/>
                <w:szCs w:val="18"/>
                <w:lang w:eastAsia="ko-KR"/>
              </w:rPr>
              <w:t>agreed</w:t>
            </w:r>
            <w:r w:rsidRPr="004C0277">
              <w:rPr>
                <w:sz w:val="18"/>
                <w:szCs w:val="18"/>
              </w:rPr>
              <w:t xml:space="preserve"> environmental goals, including the</w:t>
            </w:r>
            <w:r w:rsidR="005050B0" w:rsidRPr="004C0277">
              <w:rPr>
                <w:sz w:val="18"/>
                <w:szCs w:val="18"/>
              </w:rPr>
              <w:t xml:space="preserve"> 2030 Agenda for Sustainable Development </w:t>
            </w:r>
            <w:r w:rsidR="009506D4" w:rsidRPr="004C0277">
              <w:rPr>
                <w:sz w:val="18"/>
                <w:szCs w:val="18"/>
              </w:rPr>
              <w:t xml:space="preserve">and </w:t>
            </w:r>
            <w:r w:rsidR="005050B0" w:rsidRPr="004C0277">
              <w:rPr>
                <w:sz w:val="18"/>
                <w:szCs w:val="18"/>
              </w:rPr>
              <w:t>the</w:t>
            </w:r>
            <w:r w:rsidRPr="004C0277">
              <w:rPr>
                <w:sz w:val="18"/>
                <w:szCs w:val="18"/>
              </w:rPr>
              <w:t xml:space="preserve"> </w:t>
            </w:r>
            <w:r w:rsidR="009506D4" w:rsidRPr="004C0277">
              <w:rPr>
                <w:sz w:val="18"/>
                <w:szCs w:val="18"/>
              </w:rPr>
              <w:t>Sustainable Development Goals</w:t>
            </w:r>
            <w:r w:rsidR="00D842A5" w:rsidRPr="004C0277">
              <w:rPr>
                <w:rStyle w:val="FootnoteReference"/>
                <w:sz w:val="18"/>
              </w:rPr>
              <w:footnoteReference w:id="46"/>
            </w:r>
          </w:p>
        </w:tc>
        <w:tc>
          <w:tcPr>
            <w:tcW w:w="1683" w:type="pct"/>
            <w:tcBorders>
              <w:top w:val="single" w:sz="4" w:space="0" w:color="auto"/>
            </w:tcBorders>
          </w:tcPr>
          <w:p w14:paraId="7A7998BF" w14:textId="15084CAB" w:rsidR="00313B33" w:rsidRPr="004C0277" w:rsidRDefault="00313B33" w:rsidP="00092B4C">
            <w:pPr>
              <w:keepLines/>
              <w:tabs>
                <w:tab w:val="clear" w:pos="1247"/>
                <w:tab w:val="clear" w:pos="1814"/>
                <w:tab w:val="clear" w:pos="2381"/>
                <w:tab w:val="clear" w:pos="2948"/>
                <w:tab w:val="clear" w:pos="3515"/>
                <w:tab w:val="left" w:pos="529"/>
              </w:tabs>
              <w:spacing w:before="40" w:after="40"/>
              <w:ind w:left="144"/>
              <w:rPr>
                <w:sz w:val="18"/>
                <w:szCs w:val="18"/>
              </w:rPr>
            </w:pPr>
            <w:r w:rsidRPr="004C0277">
              <w:rPr>
                <w:sz w:val="18"/>
                <w:szCs w:val="18"/>
              </w:rPr>
              <w:t>(</w:t>
            </w:r>
            <w:proofErr w:type="spellStart"/>
            <w:r w:rsidRPr="004C0277">
              <w:rPr>
                <w:sz w:val="18"/>
                <w:szCs w:val="18"/>
              </w:rPr>
              <w:t>i</w:t>
            </w:r>
            <w:proofErr w:type="spellEnd"/>
            <w:r w:rsidRPr="004C0277">
              <w:rPr>
                <w:sz w:val="18"/>
                <w:szCs w:val="18"/>
              </w:rPr>
              <w:t>)</w:t>
            </w:r>
            <w:r w:rsidR="00C10633" w:rsidRPr="004C0277">
              <w:rPr>
                <w:sz w:val="18"/>
                <w:szCs w:val="18"/>
              </w:rPr>
              <w:t xml:space="preserve"> </w:t>
            </w:r>
            <w:r w:rsidRPr="004C0277">
              <w:rPr>
                <w:bCs/>
                <w:sz w:val="18"/>
                <w:szCs w:val="18"/>
              </w:rPr>
              <w:t xml:space="preserve">Increase in the number of countries that have </w:t>
            </w:r>
            <w:r w:rsidR="00D842A5" w:rsidRPr="004C0277">
              <w:rPr>
                <w:bCs/>
                <w:sz w:val="18"/>
                <w:szCs w:val="18"/>
              </w:rPr>
              <w:t>enhanced</w:t>
            </w:r>
            <w:r w:rsidRPr="004C0277">
              <w:rPr>
                <w:bCs/>
                <w:sz w:val="18"/>
                <w:szCs w:val="18"/>
                <w:vertAlign w:val="superscript"/>
              </w:rPr>
              <w:footnoteReference w:id="47"/>
            </w:r>
            <w:r w:rsidRPr="004C0277">
              <w:rPr>
                <w:bCs/>
                <w:sz w:val="18"/>
                <w:szCs w:val="18"/>
              </w:rPr>
              <w:t xml:space="preserve"> institutional capacity and legal frameworks </w:t>
            </w:r>
            <w:r w:rsidR="005050B0" w:rsidRPr="004C0277">
              <w:rPr>
                <w:bCs/>
                <w:sz w:val="18"/>
                <w:szCs w:val="18"/>
              </w:rPr>
              <w:t xml:space="preserve">to fully implement the </w:t>
            </w:r>
            <w:r w:rsidR="009506D4" w:rsidRPr="004C0277">
              <w:rPr>
                <w:bCs/>
                <w:sz w:val="18"/>
                <w:szCs w:val="18"/>
              </w:rPr>
              <w:t>multilateral environmental agreement</w:t>
            </w:r>
            <w:r w:rsidR="005050B0" w:rsidRPr="004C0277">
              <w:rPr>
                <w:bCs/>
                <w:sz w:val="18"/>
                <w:szCs w:val="18"/>
              </w:rPr>
              <w:t xml:space="preserve">s and </w:t>
            </w:r>
            <w:r w:rsidRPr="004C0277">
              <w:rPr>
                <w:bCs/>
                <w:sz w:val="18"/>
                <w:szCs w:val="18"/>
              </w:rPr>
              <w:t xml:space="preserve">for the achievement of internationally agreed environmental goals including </w:t>
            </w:r>
            <w:r w:rsidR="005050B0" w:rsidRPr="004C0277">
              <w:rPr>
                <w:bCs/>
                <w:sz w:val="18"/>
                <w:szCs w:val="18"/>
              </w:rPr>
              <w:t xml:space="preserve">the </w:t>
            </w:r>
            <w:r w:rsidR="005050B0" w:rsidRPr="004C0277">
              <w:rPr>
                <w:sz w:val="18"/>
                <w:szCs w:val="18"/>
              </w:rPr>
              <w:t xml:space="preserve">2030 Agenda </w:t>
            </w:r>
            <w:r w:rsidR="009506D4" w:rsidRPr="004C0277">
              <w:rPr>
                <w:sz w:val="18"/>
                <w:szCs w:val="18"/>
              </w:rPr>
              <w:t>and</w:t>
            </w:r>
            <w:r w:rsidR="005050B0" w:rsidRPr="004C0277">
              <w:rPr>
                <w:sz w:val="18"/>
                <w:szCs w:val="18"/>
              </w:rPr>
              <w:t xml:space="preserve"> the </w:t>
            </w:r>
            <w:r w:rsidR="009506D4" w:rsidRPr="004C0277">
              <w:rPr>
                <w:sz w:val="18"/>
                <w:szCs w:val="18"/>
              </w:rPr>
              <w:t>Sustainable Development Goals</w:t>
            </w:r>
          </w:p>
          <w:p w14:paraId="25E5BE57" w14:textId="2AF8E053" w:rsidR="00313B33" w:rsidRPr="004C0277" w:rsidRDefault="00092B4C" w:rsidP="00092B4C">
            <w:pPr>
              <w:keepLines/>
              <w:tabs>
                <w:tab w:val="clear" w:pos="1247"/>
                <w:tab w:val="clear" w:pos="1814"/>
                <w:tab w:val="clear" w:pos="2381"/>
                <w:tab w:val="clear" w:pos="2948"/>
                <w:tab w:val="clear" w:pos="3515"/>
                <w:tab w:val="left" w:pos="529"/>
              </w:tabs>
              <w:spacing w:before="40" w:after="40"/>
              <w:ind w:left="144"/>
              <w:rPr>
                <w:b/>
                <w:sz w:val="18"/>
                <w:szCs w:val="18"/>
              </w:rPr>
            </w:pPr>
            <w:r w:rsidRPr="004C0277">
              <w:rPr>
                <w:b/>
                <w:sz w:val="18"/>
                <w:szCs w:val="18"/>
              </w:rPr>
              <w:t>Unit of measure:</w:t>
            </w:r>
          </w:p>
          <w:p w14:paraId="79C3D942" w14:textId="020CBAB8" w:rsidR="00313B33" w:rsidRPr="004C0277" w:rsidRDefault="00313B33" w:rsidP="00092B4C">
            <w:pPr>
              <w:keepLines/>
              <w:tabs>
                <w:tab w:val="clear" w:pos="1247"/>
                <w:tab w:val="clear" w:pos="1814"/>
                <w:tab w:val="clear" w:pos="2381"/>
                <w:tab w:val="clear" w:pos="2948"/>
                <w:tab w:val="clear" w:pos="3515"/>
                <w:tab w:val="left" w:pos="529"/>
              </w:tabs>
              <w:spacing w:before="40" w:after="40"/>
              <w:ind w:left="144"/>
              <w:rPr>
                <w:sz w:val="18"/>
                <w:szCs w:val="18"/>
              </w:rPr>
            </w:pPr>
            <w:r w:rsidRPr="004C0277">
              <w:rPr>
                <w:sz w:val="18"/>
                <w:szCs w:val="18"/>
              </w:rPr>
              <w:t xml:space="preserve">Number of countries that </w:t>
            </w:r>
            <w:r w:rsidR="003D3E22" w:rsidRPr="004C0277">
              <w:rPr>
                <w:sz w:val="18"/>
                <w:szCs w:val="18"/>
              </w:rPr>
              <w:t xml:space="preserve">demonstrate </w:t>
            </w:r>
            <w:r w:rsidRPr="004C0277">
              <w:rPr>
                <w:sz w:val="18"/>
                <w:szCs w:val="18"/>
              </w:rPr>
              <w:t xml:space="preserve">progress in one or more </w:t>
            </w:r>
            <w:r w:rsidR="00D842A5" w:rsidRPr="004C0277">
              <w:rPr>
                <w:sz w:val="18"/>
                <w:szCs w:val="18"/>
              </w:rPr>
              <w:t>dimensions of enhancing</w:t>
            </w:r>
            <w:r w:rsidR="00C10633" w:rsidRPr="004C0277">
              <w:rPr>
                <w:sz w:val="18"/>
                <w:szCs w:val="18"/>
              </w:rPr>
              <w:t xml:space="preserve"> </w:t>
            </w:r>
            <w:r w:rsidRPr="004C0277">
              <w:rPr>
                <w:sz w:val="18"/>
                <w:szCs w:val="18"/>
              </w:rPr>
              <w:t>institutional capacity and legal frameworks</w:t>
            </w:r>
            <w:r w:rsidR="002B2F76" w:rsidRPr="004C0277">
              <w:rPr>
                <w:sz w:val="18"/>
                <w:szCs w:val="18"/>
              </w:rPr>
              <w:t xml:space="preserve"> as a result of UNEP support</w:t>
            </w:r>
          </w:p>
        </w:tc>
        <w:tc>
          <w:tcPr>
            <w:tcW w:w="1706" w:type="pct"/>
            <w:tcBorders>
              <w:top w:val="single" w:sz="4" w:space="0" w:color="auto"/>
            </w:tcBorders>
          </w:tcPr>
          <w:p w14:paraId="6972A805" w14:textId="62E4A846" w:rsidR="00313B33" w:rsidRPr="004C0277" w:rsidRDefault="00313B33" w:rsidP="00092B4C">
            <w:pPr>
              <w:keepLines/>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 xml:space="preserve">December 2014 (baseline): </w:t>
            </w:r>
            <w:r w:rsidR="003A6987" w:rsidRPr="004C0277">
              <w:rPr>
                <w:sz w:val="18"/>
                <w:szCs w:val="18"/>
              </w:rPr>
              <w:t>TBD</w:t>
            </w:r>
          </w:p>
          <w:p w14:paraId="6EA4A925" w14:textId="79187DD6" w:rsidR="00313B33" w:rsidRPr="004C0277" w:rsidRDefault="00313B33" w:rsidP="00092B4C">
            <w:pPr>
              <w:keepLines/>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December 2017</w:t>
            </w:r>
            <w:r w:rsidR="00A01A6F" w:rsidRPr="004C0277">
              <w:rPr>
                <w:b/>
                <w:sz w:val="18"/>
                <w:szCs w:val="18"/>
              </w:rPr>
              <w:t xml:space="preserve"> </w:t>
            </w:r>
            <w:r w:rsidR="003247B9" w:rsidRPr="004C0277">
              <w:rPr>
                <w:b/>
                <w:sz w:val="18"/>
                <w:szCs w:val="18"/>
              </w:rPr>
              <w:t>(expected):</w:t>
            </w:r>
            <w:r w:rsidRPr="004C0277">
              <w:rPr>
                <w:b/>
                <w:sz w:val="18"/>
                <w:szCs w:val="18"/>
              </w:rPr>
              <w:t xml:space="preserve"> </w:t>
            </w:r>
            <w:r w:rsidR="003A6987" w:rsidRPr="004C0277">
              <w:rPr>
                <w:sz w:val="18"/>
                <w:szCs w:val="18"/>
              </w:rPr>
              <w:t>TBD</w:t>
            </w:r>
          </w:p>
          <w:p w14:paraId="3DF9EEC5" w14:textId="3BA076F9" w:rsidR="00313B33" w:rsidRPr="004C0277" w:rsidRDefault="00313B33" w:rsidP="00092B4C">
            <w:pPr>
              <w:keepLines/>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00CE68B3" w:rsidRPr="004C0277">
              <w:rPr>
                <w:sz w:val="18"/>
                <w:szCs w:val="18"/>
              </w:rPr>
              <w:t>10</w:t>
            </w:r>
          </w:p>
          <w:p w14:paraId="3849DEFF" w14:textId="16010E71" w:rsidR="00C82037" w:rsidRPr="004C0277" w:rsidRDefault="00C82037" w:rsidP="00092B4C">
            <w:pPr>
              <w:keepLines/>
              <w:tabs>
                <w:tab w:val="clear" w:pos="1247"/>
                <w:tab w:val="clear" w:pos="1814"/>
                <w:tab w:val="clear" w:pos="2381"/>
                <w:tab w:val="clear" w:pos="2948"/>
                <w:tab w:val="clear" w:pos="3515"/>
                <w:tab w:val="left" w:pos="92"/>
                <w:tab w:val="left" w:pos="1422"/>
              </w:tabs>
              <w:spacing w:before="40" w:after="40"/>
              <w:ind w:left="92"/>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747BD6" w:rsidRPr="004C0277">
              <w:rPr>
                <w:sz w:val="18"/>
                <w:szCs w:val="18"/>
              </w:rPr>
              <w:t xml:space="preserve">(+4) </w:t>
            </w:r>
            <w:r w:rsidR="00CE68B3" w:rsidRPr="004C0277">
              <w:rPr>
                <w:sz w:val="18"/>
                <w:szCs w:val="18"/>
              </w:rPr>
              <w:t>14</w:t>
            </w:r>
          </w:p>
          <w:p w14:paraId="04FCB7E7" w14:textId="77777777" w:rsidR="00313B33" w:rsidRPr="004C0277" w:rsidRDefault="00313B33" w:rsidP="00092B4C">
            <w:pPr>
              <w:keepLines/>
              <w:tabs>
                <w:tab w:val="clear" w:pos="1247"/>
                <w:tab w:val="clear" w:pos="1814"/>
                <w:tab w:val="clear" w:pos="2381"/>
                <w:tab w:val="clear" w:pos="2948"/>
                <w:tab w:val="clear" w:pos="3515"/>
                <w:tab w:val="left" w:pos="92"/>
                <w:tab w:val="left" w:pos="1422"/>
              </w:tabs>
              <w:spacing w:before="40" w:after="40"/>
              <w:ind w:left="86"/>
              <w:rPr>
                <w:sz w:val="18"/>
                <w:szCs w:val="18"/>
              </w:rPr>
            </w:pPr>
            <w:r w:rsidRPr="004C0277">
              <w:rPr>
                <w:b/>
                <w:sz w:val="18"/>
                <w:szCs w:val="18"/>
              </w:rPr>
              <w:t>December 2019:</w:t>
            </w:r>
            <w:r w:rsidRPr="004C0277">
              <w:rPr>
                <w:sz w:val="18"/>
                <w:szCs w:val="18"/>
              </w:rPr>
              <w:t xml:space="preserve"> </w:t>
            </w:r>
            <w:r w:rsidR="00747BD6" w:rsidRPr="004C0277">
              <w:rPr>
                <w:sz w:val="18"/>
                <w:szCs w:val="18"/>
              </w:rPr>
              <w:t>(+6)</w:t>
            </w:r>
            <w:r w:rsidR="00747BD6" w:rsidRPr="004C0277">
              <w:rPr>
                <w:b/>
                <w:sz w:val="18"/>
                <w:szCs w:val="18"/>
              </w:rPr>
              <w:t xml:space="preserve"> </w:t>
            </w:r>
            <w:r w:rsidRPr="004C0277">
              <w:rPr>
                <w:sz w:val="18"/>
                <w:szCs w:val="18"/>
              </w:rPr>
              <w:t>20</w:t>
            </w:r>
          </w:p>
          <w:p w14:paraId="6E27D588" w14:textId="77777777" w:rsidR="00313B33" w:rsidRPr="004C0277" w:rsidRDefault="00313B33" w:rsidP="00092B4C">
            <w:pPr>
              <w:keepLines/>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 xml:space="preserve">Data sources and analysis plan: </w:t>
            </w:r>
          </w:p>
          <w:p w14:paraId="0937C097" w14:textId="4CC7D7AF" w:rsidR="00313B33" w:rsidRPr="004C0277" w:rsidRDefault="00313B33" w:rsidP="00092B4C">
            <w:pPr>
              <w:keepLines/>
              <w:tabs>
                <w:tab w:val="clear" w:pos="1247"/>
                <w:tab w:val="clear" w:pos="1814"/>
                <w:tab w:val="clear" w:pos="2381"/>
                <w:tab w:val="clear" w:pos="2948"/>
                <w:tab w:val="clear" w:pos="3515"/>
                <w:tab w:val="left" w:pos="92"/>
                <w:tab w:val="left" w:pos="1422"/>
              </w:tabs>
              <w:spacing w:before="40" w:after="40"/>
              <w:ind w:left="86"/>
              <w:rPr>
                <w:sz w:val="18"/>
                <w:szCs w:val="18"/>
              </w:rPr>
            </w:pPr>
            <w:r w:rsidRPr="004C0277">
              <w:rPr>
                <w:sz w:val="18"/>
                <w:szCs w:val="18"/>
              </w:rPr>
              <w:t>Review of reports and databases of information</w:t>
            </w:r>
            <w:r w:rsidR="005050B0" w:rsidRPr="004C0277">
              <w:rPr>
                <w:sz w:val="18"/>
                <w:szCs w:val="18"/>
              </w:rPr>
              <w:t xml:space="preserve"> including reports and information provided in the context of </w:t>
            </w:r>
            <w:r w:rsidR="009506D4" w:rsidRPr="004C0277">
              <w:rPr>
                <w:sz w:val="18"/>
                <w:szCs w:val="18"/>
              </w:rPr>
              <w:t>multilateral environmental agreements</w:t>
            </w:r>
            <w:r w:rsidRPr="004C0277">
              <w:rPr>
                <w:sz w:val="18"/>
                <w:szCs w:val="18"/>
              </w:rPr>
              <w:t xml:space="preserve"> on institutional and legal action at national level </w:t>
            </w:r>
          </w:p>
        </w:tc>
      </w:tr>
      <w:tr w:rsidR="00043FED" w:rsidRPr="004C0277" w14:paraId="6BDAB399" w14:textId="77777777" w:rsidTr="00092B4C">
        <w:trPr>
          <w:trHeight w:val="2979"/>
          <w:jc w:val="right"/>
        </w:trPr>
        <w:tc>
          <w:tcPr>
            <w:tcW w:w="1611" w:type="pct"/>
          </w:tcPr>
          <w:p w14:paraId="5A405A4F" w14:textId="77777777" w:rsidR="00043FED" w:rsidRPr="004C0277" w:rsidRDefault="00043FED" w:rsidP="00092B4C">
            <w:pPr>
              <w:keepNext/>
              <w:tabs>
                <w:tab w:val="clear" w:pos="1247"/>
                <w:tab w:val="clear" w:pos="1814"/>
                <w:tab w:val="clear" w:pos="2381"/>
                <w:tab w:val="clear" w:pos="2948"/>
                <w:tab w:val="clear" w:pos="3515"/>
              </w:tabs>
              <w:spacing w:before="40" w:after="40"/>
              <w:rPr>
                <w:sz w:val="18"/>
                <w:szCs w:val="18"/>
              </w:rPr>
            </w:pPr>
          </w:p>
        </w:tc>
        <w:tc>
          <w:tcPr>
            <w:tcW w:w="1683" w:type="pct"/>
          </w:tcPr>
          <w:p w14:paraId="71D5732B" w14:textId="13BE755D" w:rsidR="00043FED" w:rsidRPr="004C0277" w:rsidRDefault="00092B4C" w:rsidP="00092B4C">
            <w:pPr>
              <w:keepLines/>
              <w:tabs>
                <w:tab w:val="left" w:pos="529"/>
              </w:tabs>
              <w:suppressAutoHyphens/>
              <w:spacing w:before="40" w:after="40"/>
              <w:ind w:left="144"/>
              <w:rPr>
                <w:sz w:val="18"/>
                <w:szCs w:val="18"/>
              </w:rPr>
            </w:pPr>
            <w:r w:rsidRPr="004C0277">
              <w:rPr>
                <w:sz w:val="18"/>
                <w:szCs w:val="18"/>
              </w:rPr>
              <w:t xml:space="preserve">(ii) </w:t>
            </w:r>
            <w:r w:rsidR="00043FED" w:rsidRPr="004C0277">
              <w:rPr>
                <w:sz w:val="18"/>
                <w:szCs w:val="18"/>
              </w:rPr>
              <w:t xml:space="preserve">Increase in the integration of the environment in sustainable development planning, including as part of achieving the 2030 Agenda </w:t>
            </w:r>
            <w:r w:rsidR="003C1E6C" w:rsidRPr="004C0277">
              <w:rPr>
                <w:sz w:val="18"/>
                <w:szCs w:val="18"/>
              </w:rPr>
              <w:t>and</w:t>
            </w:r>
            <w:r w:rsidR="00043FED" w:rsidRPr="004C0277">
              <w:rPr>
                <w:sz w:val="18"/>
                <w:szCs w:val="18"/>
              </w:rPr>
              <w:t xml:space="preserve"> the </w:t>
            </w:r>
            <w:r w:rsidR="003C1E6C" w:rsidRPr="004C0277">
              <w:rPr>
                <w:sz w:val="18"/>
                <w:szCs w:val="18"/>
              </w:rPr>
              <w:t>Sustainable Development Goals</w:t>
            </w:r>
          </w:p>
          <w:p w14:paraId="24B03D19" w14:textId="77777777" w:rsidR="00043FED" w:rsidRPr="004C0277" w:rsidRDefault="00043FED" w:rsidP="00092B4C">
            <w:pPr>
              <w:keepLines/>
              <w:tabs>
                <w:tab w:val="left" w:pos="529"/>
              </w:tabs>
              <w:suppressAutoHyphens/>
              <w:spacing w:before="40" w:after="40"/>
              <w:ind w:left="144"/>
              <w:rPr>
                <w:b/>
                <w:sz w:val="18"/>
                <w:szCs w:val="18"/>
              </w:rPr>
            </w:pPr>
            <w:r w:rsidRPr="004C0277">
              <w:rPr>
                <w:b/>
                <w:sz w:val="18"/>
                <w:szCs w:val="18"/>
              </w:rPr>
              <w:t>Unit of measure:</w:t>
            </w:r>
          </w:p>
          <w:p w14:paraId="1824A0F5" w14:textId="3CF2767F" w:rsidR="00043FED" w:rsidRPr="004C0277" w:rsidRDefault="00092B4C" w:rsidP="00092B4C">
            <w:pPr>
              <w:keepLines/>
              <w:tabs>
                <w:tab w:val="clear" w:pos="1247"/>
                <w:tab w:val="clear" w:pos="1814"/>
                <w:tab w:val="clear" w:pos="2381"/>
                <w:tab w:val="clear" w:pos="2948"/>
                <w:tab w:val="clear" w:pos="3515"/>
                <w:tab w:val="left" w:pos="403"/>
              </w:tabs>
              <w:spacing w:before="40" w:after="40"/>
              <w:ind w:left="130"/>
              <w:rPr>
                <w:sz w:val="18"/>
                <w:szCs w:val="18"/>
              </w:rPr>
            </w:pPr>
            <w:r w:rsidRPr="004C0277">
              <w:rPr>
                <w:sz w:val="18"/>
                <w:szCs w:val="18"/>
              </w:rPr>
              <w:t xml:space="preserve">(a) </w:t>
            </w:r>
            <w:r w:rsidR="00043FED" w:rsidRPr="004C0277">
              <w:rPr>
                <w:sz w:val="18"/>
                <w:szCs w:val="18"/>
              </w:rPr>
              <w:t>Percentage of U</w:t>
            </w:r>
            <w:r w:rsidR="003C1E6C" w:rsidRPr="004C0277">
              <w:rPr>
                <w:sz w:val="18"/>
                <w:szCs w:val="18"/>
              </w:rPr>
              <w:t xml:space="preserve">nited </w:t>
            </w:r>
            <w:r w:rsidR="00043FED" w:rsidRPr="004C0277">
              <w:rPr>
                <w:sz w:val="18"/>
                <w:szCs w:val="18"/>
              </w:rPr>
              <w:t>N</w:t>
            </w:r>
            <w:r w:rsidR="003C1E6C" w:rsidRPr="004C0277">
              <w:rPr>
                <w:sz w:val="18"/>
                <w:szCs w:val="18"/>
              </w:rPr>
              <w:t>ations</w:t>
            </w:r>
            <w:r w:rsidR="00043FED" w:rsidRPr="004C0277">
              <w:rPr>
                <w:sz w:val="18"/>
                <w:szCs w:val="18"/>
              </w:rPr>
              <w:t xml:space="preserve"> country teams developing </w:t>
            </w:r>
            <w:r w:rsidR="003C1E6C" w:rsidRPr="004C0277">
              <w:rPr>
                <w:sz w:val="18"/>
                <w:szCs w:val="18"/>
              </w:rPr>
              <w:t>United</w:t>
            </w:r>
            <w:r w:rsidR="00707D6D" w:rsidRPr="004C0277">
              <w:rPr>
                <w:sz w:val="18"/>
                <w:szCs w:val="18"/>
              </w:rPr>
              <w:t> </w:t>
            </w:r>
            <w:r w:rsidR="003C1E6C" w:rsidRPr="004C0277">
              <w:rPr>
                <w:sz w:val="18"/>
                <w:szCs w:val="18"/>
              </w:rPr>
              <w:t xml:space="preserve">Nations </w:t>
            </w:r>
            <w:r w:rsidR="00043FED" w:rsidRPr="004C0277">
              <w:rPr>
                <w:sz w:val="18"/>
                <w:szCs w:val="18"/>
              </w:rPr>
              <w:t>common programming frameworks that report the integration of</w:t>
            </w:r>
            <w:r w:rsidR="00C10633" w:rsidRPr="004C0277">
              <w:rPr>
                <w:sz w:val="18"/>
                <w:szCs w:val="18"/>
              </w:rPr>
              <w:t xml:space="preserve"> </w:t>
            </w:r>
            <w:r w:rsidR="00043FED" w:rsidRPr="004C0277">
              <w:rPr>
                <w:sz w:val="18"/>
                <w:szCs w:val="18"/>
              </w:rPr>
              <w:t>environmental goals in such frameworks</w:t>
            </w:r>
          </w:p>
        </w:tc>
        <w:tc>
          <w:tcPr>
            <w:tcW w:w="1706" w:type="pct"/>
          </w:tcPr>
          <w:p w14:paraId="503F854F" w14:textId="344C0758" w:rsidR="00043FED" w:rsidRPr="004C0277" w:rsidRDefault="00347722" w:rsidP="00092B4C">
            <w:pPr>
              <w:keepLines/>
              <w:tabs>
                <w:tab w:val="left" w:pos="92"/>
                <w:tab w:val="left" w:pos="1422"/>
              </w:tabs>
              <w:spacing w:before="40" w:after="40"/>
              <w:ind w:left="86"/>
              <w:rPr>
                <w:sz w:val="18"/>
                <w:szCs w:val="18"/>
              </w:rPr>
            </w:pPr>
            <w:r w:rsidRPr="004C0277">
              <w:rPr>
                <w:b/>
                <w:sz w:val="18"/>
                <w:szCs w:val="18"/>
              </w:rPr>
              <w:t>(</w:t>
            </w:r>
            <w:r w:rsidR="00092B4C" w:rsidRPr="004C0277">
              <w:rPr>
                <w:b/>
                <w:sz w:val="18"/>
                <w:szCs w:val="18"/>
              </w:rPr>
              <w:t xml:space="preserve">a) December 2014 (baseline): </w:t>
            </w:r>
            <w:r w:rsidR="003A6987" w:rsidRPr="004C0277">
              <w:rPr>
                <w:sz w:val="18"/>
                <w:szCs w:val="18"/>
              </w:rPr>
              <w:t>TBD</w:t>
            </w:r>
          </w:p>
          <w:p w14:paraId="2FEA0B48" w14:textId="0CA9356C" w:rsidR="00043FED" w:rsidRPr="004C0277" w:rsidRDefault="00043FED" w:rsidP="00092B4C">
            <w:pPr>
              <w:keepLines/>
              <w:tabs>
                <w:tab w:val="left" w:pos="92"/>
                <w:tab w:val="left" w:pos="1422"/>
              </w:tabs>
              <w:spacing w:before="40" w:after="40"/>
              <w:ind w:left="86"/>
              <w:rPr>
                <w:sz w:val="18"/>
                <w:szCs w:val="18"/>
              </w:rPr>
            </w:pPr>
            <w:r w:rsidRPr="004C0277">
              <w:rPr>
                <w:b/>
                <w:sz w:val="18"/>
                <w:szCs w:val="18"/>
              </w:rPr>
              <w:t xml:space="preserve">December 2017 (expected): </w:t>
            </w:r>
            <w:r w:rsidR="003A6987" w:rsidRPr="004C0277">
              <w:rPr>
                <w:sz w:val="18"/>
                <w:szCs w:val="18"/>
              </w:rPr>
              <w:t>TBD</w:t>
            </w:r>
          </w:p>
          <w:p w14:paraId="40BF8BFE" w14:textId="16E62211" w:rsidR="00043FED" w:rsidRPr="004C0277" w:rsidRDefault="00043FED" w:rsidP="00092B4C">
            <w:pPr>
              <w:keepLines/>
              <w:tabs>
                <w:tab w:val="left" w:pos="92"/>
                <w:tab w:val="left" w:pos="1422"/>
              </w:tabs>
              <w:spacing w:before="40" w:after="40"/>
              <w:ind w:left="92"/>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30</w:t>
            </w:r>
            <w:r w:rsidR="002B4791" w:rsidRPr="004C0277">
              <w:rPr>
                <w:sz w:val="18"/>
                <w:szCs w:val="18"/>
              </w:rPr>
              <w:t xml:space="preserve"> per cent</w:t>
            </w:r>
            <w:r w:rsidRPr="004C0277">
              <w:rPr>
                <w:sz w:val="18"/>
                <w:szCs w:val="18"/>
              </w:rPr>
              <w:t xml:space="preserve"> (of U</w:t>
            </w:r>
            <w:r w:rsidR="003C1E6C" w:rsidRPr="004C0277">
              <w:rPr>
                <w:sz w:val="18"/>
                <w:szCs w:val="18"/>
              </w:rPr>
              <w:t>nited</w:t>
            </w:r>
            <w:r w:rsidR="00707D6D" w:rsidRPr="004C0277">
              <w:rPr>
                <w:sz w:val="18"/>
                <w:szCs w:val="18"/>
              </w:rPr>
              <w:t> </w:t>
            </w:r>
            <w:r w:rsidRPr="004C0277">
              <w:rPr>
                <w:sz w:val="18"/>
                <w:szCs w:val="18"/>
              </w:rPr>
              <w:t>N</w:t>
            </w:r>
            <w:r w:rsidR="003C1E6C" w:rsidRPr="004C0277">
              <w:rPr>
                <w:sz w:val="18"/>
                <w:szCs w:val="18"/>
              </w:rPr>
              <w:t>ations</w:t>
            </w:r>
            <w:r w:rsidRPr="004C0277">
              <w:rPr>
                <w:sz w:val="18"/>
                <w:szCs w:val="18"/>
              </w:rPr>
              <w:t xml:space="preserve"> common programming frameworks developed during the biennium)</w:t>
            </w:r>
          </w:p>
          <w:p w14:paraId="0F6A6A04" w14:textId="7087A500" w:rsidR="00043FED" w:rsidRPr="004C0277" w:rsidRDefault="00043FED" w:rsidP="00092B4C">
            <w:pPr>
              <w:keepLines/>
              <w:tabs>
                <w:tab w:val="clear" w:pos="1247"/>
                <w:tab w:val="clear" w:pos="1814"/>
                <w:tab w:val="clear" w:pos="2381"/>
                <w:tab w:val="clear" w:pos="2948"/>
                <w:tab w:val="clear" w:pos="3515"/>
              </w:tabs>
              <w:spacing w:before="40" w:after="40"/>
              <w:ind w:left="83"/>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 </w:t>
            </w:r>
            <w:r w:rsidRPr="004C0277">
              <w:rPr>
                <w:sz w:val="18"/>
                <w:szCs w:val="18"/>
              </w:rPr>
              <w:t>+20</w:t>
            </w:r>
            <w:r w:rsidR="002B4791" w:rsidRPr="004C0277">
              <w:rPr>
                <w:sz w:val="18"/>
                <w:szCs w:val="18"/>
              </w:rPr>
              <w:t xml:space="preserve"> per cent</w:t>
            </w:r>
            <w:r w:rsidRPr="004C0277">
              <w:rPr>
                <w:sz w:val="18"/>
                <w:szCs w:val="18"/>
              </w:rPr>
              <w:t xml:space="preserve"> (50</w:t>
            </w:r>
            <w:r w:rsidR="002B4791" w:rsidRPr="004C0277">
              <w:rPr>
                <w:sz w:val="18"/>
                <w:szCs w:val="18"/>
              </w:rPr>
              <w:t xml:space="preserve"> per cent</w:t>
            </w:r>
            <w:r w:rsidRPr="004C0277">
              <w:rPr>
                <w:sz w:val="18"/>
                <w:szCs w:val="18"/>
              </w:rPr>
              <w:t>)</w:t>
            </w:r>
          </w:p>
          <w:p w14:paraId="0071CDA9" w14:textId="1ECE6EE8" w:rsidR="00043FED" w:rsidRPr="004C0277" w:rsidRDefault="00043FED" w:rsidP="00092B4C">
            <w:pPr>
              <w:keepLines/>
              <w:tabs>
                <w:tab w:val="left" w:pos="92"/>
                <w:tab w:val="left" w:pos="1422"/>
              </w:tabs>
              <w:spacing w:before="40" w:after="40"/>
              <w:ind w:firstLine="86"/>
              <w:rPr>
                <w:sz w:val="18"/>
                <w:szCs w:val="18"/>
              </w:rPr>
            </w:pPr>
            <w:r w:rsidRPr="004C0277">
              <w:rPr>
                <w:b/>
                <w:sz w:val="18"/>
                <w:szCs w:val="18"/>
              </w:rPr>
              <w:t>December 2019:</w:t>
            </w:r>
            <w:r w:rsidRPr="004C0277">
              <w:rPr>
                <w:sz w:val="18"/>
                <w:szCs w:val="18"/>
              </w:rPr>
              <w:t xml:space="preserve"> +20</w:t>
            </w:r>
            <w:r w:rsidR="002B4791" w:rsidRPr="004C0277">
              <w:rPr>
                <w:sz w:val="18"/>
                <w:szCs w:val="18"/>
              </w:rPr>
              <w:t xml:space="preserve"> per cent</w:t>
            </w:r>
            <w:r w:rsidRPr="004C0277">
              <w:rPr>
                <w:sz w:val="18"/>
                <w:szCs w:val="18"/>
              </w:rPr>
              <w:t xml:space="preserve"> (70</w:t>
            </w:r>
            <w:r w:rsidR="002B4791" w:rsidRPr="004C0277">
              <w:rPr>
                <w:sz w:val="18"/>
                <w:szCs w:val="18"/>
              </w:rPr>
              <w:t xml:space="preserve"> per cent</w:t>
            </w:r>
            <w:r w:rsidRPr="004C0277">
              <w:rPr>
                <w:sz w:val="18"/>
                <w:szCs w:val="18"/>
              </w:rPr>
              <w:t>)</w:t>
            </w:r>
          </w:p>
          <w:p w14:paraId="28EB7455" w14:textId="77777777" w:rsidR="00043FED" w:rsidRPr="004C0277" w:rsidRDefault="00043FED" w:rsidP="00092B4C">
            <w:pPr>
              <w:keepLines/>
              <w:tabs>
                <w:tab w:val="clear" w:pos="1247"/>
                <w:tab w:val="clear" w:pos="1814"/>
                <w:tab w:val="clear" w:pos="2381"/>
                <w:tab w:val="clear" w:pos="2948"/>
                <w:tab w:val="clear" w:pos="3515"/>
                <w:tab w:val="left" w:pos="92"/>
                <w:tab w:val="left" w:pos="1422"/>
              </w:tabs>
              <w:spacing w:before="40" w:after="40"/>
              <w:ind w:left="92"/>
              <w:rPr>
                <w:b/>
                <w:sz w:val="18"/>
                <w:szCs w:val="18"/>
              </w:rPr>
            </w:pPr>
          </w:p>
        </w:tc>
      </w:tr>
      <w:tr w:rsidR="00043FED" w:rsidRPr="004C0277" w14:paraId="7F6B2A03" w14:textId="77777777" w:rsidTr="00092B4C">
        <w:trPr>
          <w:trHeight w:val="1688"/>
          <w:jc w:val="right"/>
        </w:trPr>
        <w:tc>
          <w:tcPr>
            <w:tcW w:w="1611" w:type="pct"/>
          </w:tcPr>
          <w:p w14:paraId="4028EE4E" w14:textId="77777777" w:rsidR="00043FED" w:rsidRPr="004C0277" w:rsidRDefault="00043FED" w:rsidP="00092B4C">
            <w:pPr>
              <w:keepNext/>
              <w:tabs>
                <w:tab w:val="clear" w:pos="1247"/>
                <w:tab w:val="clear" w:pos="1814"/>
                <w:tab w:val="clear" w:pos="2381"/>
                <w:tab w:val="clear" w:pos="2948"/>
                <w:tab w:val="clear" w:pos="3515"/>
              </w:tabs>
              <w:spacing w:before="40" w:after="40"/>
              <w:rPr>
                <w:sz w:val="18"/>
                <w:szCs w:val="18"/>
              </w:rPr>
            </w:pPr>
          </w:p>
        </w:tc>
        <w:tc>
          <w:tcPr>
            <w:tcW w:w="1683" w:type="pct"/>
          </w:tcPr>
          <w:p w14:paraId="7D4AEFFD" w14:textId="75B36E96" w:rsidR="00043FED" w:rsidRPr="004C0277" w:rsidRDefault="006B0840" w:rsidP="00092B4C">
            <w:pPr>
              <w:keepLines/>
              <w:tabs>
                <w:tab w:val="clear" w:pos="1247"/>
                <w:tab w:val="clear" w:pos="1814"/>
                <w:tab w:val="clear" w:pos="2381"/>
                <w:tab w:val="clear" w:pos="2948"/>
                <w:tab w:val="clear" w:pos="3515"/>
                <w:tab w:val="left" w:pos="403"/>
              </w:tabs>
              <w:spacing w:before="40" w:after="40"/>
              <w:ind w:left="133"/>
              <w:rPr>
                <w:sz w:val="18"/>
                <w:szCs w:val="18"/>
              </w:rPr>
            </w:pPr>
            <w:r w:rsidRPr="004C0277">
              <w:rPr>
                <w:sz w:val="18"/>
                <w:szCs w:val="18"/>
              </w:rPr>
              <w:t>(</w:t>
            </w:r>
            <w:r w:rsidR="00BC63EF" w:rsidRPr="004C0277">
              <w:rPr>
                <w:sz w:val="18"/>
                <w:szCs w:val="18"/>
              </w:rPr>
              <w:t>b)</w:t>
            </w:r>
            <w:r w:rsidR="00092B4C" w:rsidRPr="004C0277">
              <w:rPr>
                <w:sz w:val="18"/>
                <w:szCs w:val="18"/>
              </w:rPr>
              <w:t xml:space="preserve"> </w:t>
            </w:r>
            <w:r w:rsidR="00BC63EF" w:rsidRPr="004C0277">
              <w:rPr>
                <w:sz w:val="18"/>
                <w:szCs w:val="18"/>
              </w:rPr>
              <w:t>Number of countries reporting the integration of the environment in national and subnational planning and budgeting processes on sustainable development</w:t>
            </w:r>
          </w:p>
        </w:tc>
        <w:tc>
          <w:tcPr>
            <w:tcW w:w="1706" w:type="pct"/>
          </w:tcPr>
          <w:p w14:paraId="3EE5ABF4" w14:textId="1ED1E1B2" w:rsidR="00043FED" w:rsidRPr="004C0277" w:rsidRDefault="00347722" w:rsidP="00092B4C">
            <w:pPr>
              <w:keepLines/>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w:t>
            </w:r>
            <w:r w:rsidR="00043FED" w:rsidRPr="004C0277">
              <w:rPr>
                <w:b/>
                <w:sz w:val="18"/>
                <w:szCs w:val="18"/>
              </w:rPr>
              <w:t xml:space="preserve">b) December 2014 (baseline): </w:t>
            </w:r>
            <w:r w:rsidR="003A6987" w:rsidRPr="004C0277">
              <w:rPr>
                <w:sz w:val="18"/>
                <w:szCs w:val="18"/>
              </w:rPr>
              <w:t>TBD</w:t>
            </w:r>
          </w:p>
          <w:p w14:paraId="0C0290FA" w14:textId="74CC2454" w:rsidR="00043FED" w:rsidRPr="004C0277" w:rsidRDefault="00043FED" w:rsidP="00092B4C">
            <w:pPr>
              <w:keepLines/>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 xml:space="preserve">December 2017 (expected): </w:t>
            </w:r>
            <w:r w:rsidR="003A6987" w:rsidRPr="004C0277">
              <w:rPr>
                <w:sz w:val="18"/>
                <w:szCs w:val="18"/>
              </w:rPr>
              <w:t>TBD</w:t>
            </w:r>
          </w:p>
          <w:p w14:paraId="5980786C" w14:textId="569AB355" w:rsidR="00043FED" w:rsidRPr="004C0277" w:rsidRDefault="00043FED" w:rsidP="00092B4C">
            <w:pPr>
              <w:keepLines/>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 xml:space="preserve">Progress expected </w:t>
            </w:r>
            <w:r w:rsidR="00920C02" w:rsidRPr="004C0277">
              <w:rPr>
                <w:b/>
                <w:sz w:val="18"/>
                <w:szCs w:val="18"/>
              </w:rPr>
              <w:t xml:space="preserve">by </w:t>
            </w:r>
            <w:r w:rsidRPr="004C0277">
              <w:rPr>
                <w:b/>
                <w:sz w:val="18"/>
                <w:szCs w:val="18"/>
              </w:rPr>
              <w:t xml:space="preserve">December 2018: </w:t>
            </w:r>
            <w:r w:rsidRPr="004C0277">
              <w:rPr>
                <w:sz w:val="18"/>
                <w:szCs w:val="18"/>
              </w:rPr>
              <w:t>10</w:t>
            </w:r>
          </w:p>
          <w:p w14:paraId="3098AA84" w14:textId="07DEB7A6" w:rsidR="00043FED" w:rsidRPr="004C0277" w:rsidRDefault="00043FED" w:rsidP="00092B4C">
            <w:pPr>
              <w:keepLines/>
              <w:tabs>
                <w:tab w:val="clear" w:pos="1247"/>
                <w:tab w:val="clear" w:pos="1814"/>
                <w:tab w:val="clear" w:pos="2381"/>
                <w:tab w:val="clear" w:pos="2948"/>
                <w:tab w:val="clear" w:pos="3515"/>
              </w:tabs>
              <w:spacing w:before="40" w:after="40"/>
              <w:ind w:left="83"/>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 </w:t>
            </w:r>
            <w:r w:rsidRPr="004C0277">
              <w:rPr>
                <w:sz w:val="18"/>
                <w:szCs w:val="18"/>
              </w:rPr>
              <w:t>+4 (14)</w:t>
            </w:r>
          </w:p>
          <w:p w14:paraId="6BD25747" w14:textId="77777777" w:rsidR="00043FED" w:rsidRPr="004C0277" w:rsidRDefault="00043FED" w:rsidP="00092B4C">
            <w:pPr>
              <w:keepLines/>
              <w:tabs>
                <w:tab w:val="left" w:pos="92"/>
                <w:tab w:val="left" w:pos="1422"/>
              </w:tabs>
              <w:spacing w:before="40" w:after="40"/>
              <w:ind w:left="86"/>
              <w:rPr>
                <w:b/>
                <w:sz w:val="18"/>
                <w:szCs w:val="18"/>
              </w:rPr>
            </w:pPr>
            <w:r w:rsidRPr="004C0277">
              <w:rPr>
                <w:b/>
                <w:sz w:val="18"/>
                <w:szCs w:val="18"/>
              </w:rPr>
              <w:t xml:space="preserve">December 2019: </w:t>
            </w:r>
            <w:r w:rsidRPr="004C0277">
              <w:rPr>
                <w:sz w:val="18"/>
                <w:szCs w:val="18"/>
              </w:rPr>
              <w:t>+6 (20)</w:t>
            </w:r>
          </w:p>
        </w:tc>
      </w:tr>
      <w:tr w:rsidR="00C1452E" w:rsidRPr="004C0277" w14:paraId="00544498" w14:textId="77777777" w:rsidTr="00092B4C">
        <w:trPr>
          <w:trHeight w:val="1982"/>
          <w:jc w:val="right"/>
        </w:trPr>
        <w:tc>
          <w:tcPr>
            <w:tcW w:w="1611" w:type="pct"/>
          </w:tcPr>
          <w:p w14:paraId="4D37B298" w14:textId="77777777" w:rsidR="00C1452E" w:rsidRPr="004C0277" w:rsidRDefault="00C1452E" w:rsidP="00092B4C">
            <w:pPr>
              <w:tabs>
                <w:tab w:val="clear" w:pos="1247"/>
                <w:tab w:val="clear" w:pos="1814"/>
                <w:tab w:val="clear" w:pos="2381"/>
                <w:tab w:val="clear" w:pos="2948"/>
                <w:tab w:val="clear" w:pos="3515"/>
              </w:tabs>
              <w:spacing w:before="40" w:after="40"/>
              <w:rPr>
                <w:sz w:val="18"/>
                <w:szCs w:val="18"/>
              </w:rPr>
            </w:pPr>
          </w:p>
        </w:tc>
        <w:tc>
          <w:tcPr>
            <w:tcW w:w="1683" w:type="pct"/>
          </w:tcPr>
          <w:p w14:paraId="6CCB54A5" w14:textId="77777777" w:rsidR="00C1452E" w:rsidRPr="004C0277" w:rsidRDefault="00C1452E" w:rsidP="00092B4C">
            <w:pPr>
              <w:keepLines/>
              <w:tabs>
                <w:tab w:val="left" w:pos="529"/>
              </w:tabs>
              <w:suppressAutoHyphens/>
              <w:spacing w:before="40" w:after="40"/>
              <w:ind w:left="144"/>
              <w:rPr>
                <w:sz w:val="18"/>
                <w:szCs w:val="18"/>
              </w:rPr>
            </w:pPr>
          </w:p>
        </w:tc>
        <w:tc>
          <w:tcPr>
            <w:tcW w:w="1706" w:type="pct"/>
          </w:tcPr>
          <w:p w14:paraId="4F7B3F91" w14:textId="77777777" w:rsidR="0032765F" w:rsidRPr="004C0277" w:rsidRDefault="0032765F" w:rsidP="00092B4C">
            <w:pPr>
              <w:keepLines/>
              <w:tabs>
                <w:tab w:val="clear" w:pos="1247"/>
                <w:tab w:val="clear" w:pos="1814"/>
                <w:tab w:val="clear" w:pos="2381"/>
                <w:tab w:val="clear" w:pos="2948"/>
                <w:tab w:val="clear" w:pos="3515"/>
                <w:tab w:val="left" w:pos="92"/>
                <w:tab w:val="left" w:pos="1440"/>
              </w:tabs>
              <w:spacing w:before="40" w:after="40"/>
              <w:ind w:left="92"/>
              <w:rPr>
                <w:b/>
                <w:sz w:val="18"/>
                <w:szCs w:val="18"/>
              </w:rPr>
            </w:pPr>
            <w:r w:rsidRPr="004C0277">
              <w:rPr>
                <w:b/>
                <w:sz w:val="18"/>
                <w:szCs w:val="18"/>
              </w:rPr>
              <w:t xml:space="preserve">Data sources and analysis plan: </w:t>
            </w:r>
          </w:p>
          <w:p w14:paraId="464280CE" w14:textId="063800C6" w:rsidR="00C1452E" w:rsidRPr="004C0277" w:rsidRDefault="0032765F" w:rsidP="00092B4C">
            <w:pPr>
              <w:keepLines/>
              <w:tabs>
                <w:tab w:val="left" w:pos="92"/>
                <w:tab w:val="left" w:pos="1422"/>
              </w:tabs>
              <w:spacing w:before="40" w:after="40"/>
              <w:ind w:left="86"/>
              <w:rPr>
                <w:b/>
                <w:sz w:val="18"/>
                <w:szCs w:val="18"/>
              </w:rPr>
            </w:pPr>
            <w:r w:rsidRPr="004C0277">
              <w:rPr>
                <w:sz w:val="18"/>
                <w:szCs w:val="18"/>
              </w:rPr>
              <w:t>United Nations Development Assistance Framework (UNDAF) and other One UN planning frameworks; information collected from countries on national policies and budgets that address the environment in integration with other aspects of sustainable development</w:t>
            </w:r>
          </w:p>
        </w:tc>
      </w:tr>
      <w:tr w:rsidR="00790BA6" w:rsidRPr="004C0277" w14:paraId="42A00830" w14:textId="77777777" w:rsidTr="00092B4C">
        <w:trPr>
          <w:trHeight w:val="3124"/>
          <w:jc w:val="right"/>
        </w:trPr>
        <w:tc>
          <w:tcPr>
            <w:tcW w:w="1611" w:type="pct"/>
          </w:tcPr>
          <w:p w14:paraId="3BD821F5" w14:textId="77777777" w:rsidR="00790BA6" w:rsidRPr="004C0277" w:rsidRDefault="00790BA6" w:rsidP="00092B4C">
            <w:pPr>
              <w:tabs>
                <w:tab w:val="clear" w:pos="1247"/>
                <w:tab w:val="clear" w:pos="1814"/>
                <w:tab w:val="clear" w:pos="2381"/>
                <w:tab w:val="clear" w:pos="2948"/>
                <w:tab w:val="clear" w:pos="3515"/>
              </w:tabs>
              <w:spacing w:before="40" w:after="40"/>
              <w:rPr>
                <w:sz w:val="18"/>
                <w:szCs w:val="18"/>
              </w:rPr>
            </w:pPr>
          </w:p>
        </w:tc>
        <w:tc>
          <w:tcPr>
            <w:tcW w:w="1683" w:type="pct"/>
          </w:tcPr>
          <w:p w14:paraId="6D9B8A52" w14:textId="053C4893" w:rsidR="00790BA6" w:rsidRPr="004C0277" w:rsidRDefault="00790BA6" w:rsidP="00092B4C">
            <w:pPr>
              <w:tabs>
                <w:tab w:val="clear" w:pos="1247"/>
                <w:tab w:val="clear" w:pos="1814"/>
                <w:tab w:val="clear" w:pos="2381"/>
                <w:tab w:val="clear" w:pos="2948"/>
                <w:tab w:val="clear" w:pos="3515"/>
                <w:tab w:val="left" w:pos="529"/>
              </w:tabs>
              <w:spacing w:before="40" w:after="40"/>
              <w:ind w:left="144"/>
              <w:rPr>
                <w:rFonts w:eastAsiaTheme="minorHAnsi"/>
                <w:sz w:val="18"/>
                <w:szCs w:val="18"/>
              </w:rPr>
            </w:pPr>
            <w:r w:rsidRPr="004C0277">
              <w:rPr>
                <w:rFonts w:eastAsiaTheme="minorHAnsi"/>
                <w:sz w:val="18"/>
                <w:szCs w:val="18"/>
              </w:rPr>
              <w:t xml:space="preserve">(iii) Number of partnerships between UNEP and </w:t>
            </w:r>
            <w:r w:rsidR="009921FA" w:rsidRPr="004C0277">
              <w:rPr>
                <w:rFonts w:eastAsiaTheme="minorHAnsi"/>
                <w:sz w:val="18"/>
                <w:szCs w:val="18"/>
              </w:rPr>
              <w:t xml:space="preserve">major groups and stakeholders representatives </w:t>
            </w:r>
            <w:r w:rsidRPr="004C0277">
              <w:rPr>
                <w:rFonts w:eastAsiaTheme="minorHAnsi"/>
                <w:sz w:val="18"/>
                <w:szCs w:val="18"/>
              </w:rPr>
              <w:t xml:space="preserve">to promote the achievement of internationally agreed environmental goals, including the </w:t>
            </w:r>
            <w:r w:rsidR="009921FA" w:rsidRPr="004C0277">
              <w:rPr>
                <w:rFonts w:eastAsiaTheme="minorHAnsi"/>
                <w:sz w:val="18"/>
                <w:szCs w:val="18"/>
              </w:rPr>
              <w:t xml:space="preserve">Sustainable Development Goals </w:t>
            </w:r>
          </w:p>
          <w:p w14:paraId="03165D9C" w14:textId="308A7B15" w:rsidR="00790BA6" w:rsidRPr="004C0277" w:rsidRDefault="00790BA6" w:rsidP="00092B4C">
            <w:pPr>
              <w:tabs>
                <w:tab w:val="clear" w:pos="1247"/>
                <w:tab w:val="clear" w:pos="1814"/>
                <w:tab w:val="clear" w:pos="2381"/>
                <w:tab w:val="clear" w:pos="2948"/>
                <w:tab w:val="clear" w:pos="3515"/>
                <w:tab w:val="left" w:pos="529"/>
              </w:tabs>
              <w:spacing w:before="40" w:after="40"/>
              <w:ind w:left="144"/>
              <w:rPr>
                <w:rFonts w:eastAsiaTheme="minorHAnsi"/>
                <w:b/>
                <w:sz w:val="18"/>
                <w:szCs w:val="18"/>
              </w:rPr>
            </w:pPr>
            <w:r w:rsidRPr="004C0277">
              <w:rPr>
                <w:rFonts w:eastAsiaTheme="minorHAnsi"/>
                <w:b/>
                <w:sz w:val="18"/>
                <w:szCs w:val="18"/>
              </w:rPr>
              <w:t xml:space="preserve">Unit of </w:t>
            </w:r>
            <w:r w:rsidR="009921FA" w:rsidRPr="004C0277">
              <w:rPr>
                <w:rFonts w:eastAsiaTheme="minorHAnsi"/>
                <w:b/>
                <w:sz w:val="18"/>
                <w:szCs w:val="18"/>
              </w:rPr>
              <w:t>m</w:t>
            </w:r>
            <w:r w:rsidRPr="004C0277">
              <w:rPr>
                <w:rFonts w:eastAsiaTheme="minorHAnsi"/>
                <w:b/>
                <w:sz w:val="18"/>
                <w:szCs w:val="18"/>
              </w:rPr>
              <w:t>easure:</w:t>
            </w:r>
          </w:p>
          <w:p w14:paraId="0C11D9DB" w14:textId="13EF2AEC" w:rsidR="00790BA6" w:rsidRPr="004C0277" w:rsidRDefault="00790BA6" w:rsidP="00092B4C">
            <w:pPr>
              <w:tabs>
                <w:tab w:val="clear" w:pos="1247"/>
                <w:tab w:val="clear" w:pos="1814"/>
                <w:tab w:val="clear" w:pos="2381"/>
                <w:tab w:val="clear" w:pos="2948"/>
                <w:tab w:val="clear" w:pos="3515"/>
                <w:tab w:val="left" w:pos="529"/>
              </w:tabs>
              <w:spacing w:before="40" w:after="40"/>
              <w:ind w:left="144"/>
              <w:rPr>
                <w:sz w:val="18"/>
                <w:szCs w:val="18"/>
              </w:rPr>
            </w:pPr>
            <w:r w:rsidRPr="004C0277">
              <w:rPr>
                <w:rFonts w:eastAsiaTheme="minorHAnsi"/>
                <w:sz w:val="18"/>
                <w:szCs w:val="18"/>
              </w:rPr>
              <w:t xml:space="preserve">Partnership agreements between UNEP and </w:t>
            </w:r>
            <w:r w:rsidR="00F81431" w:rsidRPr="004C0277">
              <w:rPr>
                <w:rFonts w:eastAsiaTheme="minorHAnsi"/>
                <w:sz w:val="18"/>
                <w:szCs w:val="18"/>
              </w:rPr>
              <w:t>representatives</w:t>
            </w:r>
            <w:r w:rsidR="00C10633" w:rsidRPr="004C0277">
              <w:rPr>
                <w:rFonts w:eastAsiaTheme="minorHAnsi"/>
                <w:sz w:val="18"/>
                <w:szCs w:val="18"/>
              </w:rPr>
              <w:t xml:space="preserve"> </w:t>
            </w:r>
            <w:r w:rsidR="00F81431" w:rsidRPr="004C0277">
              <w:rPr>
                <w:rFonts w:eastAsiaTheme="minorHAnsi"/>
                <w:sz w:val="18"/>
                <w:szCs w:val="18"/>
              </w:rPr>
              <w:t xml:space="preserve">of </w:t>
            </w:r>
            <w:r w:rsidR="009921FA" w:rsidRPr="004C0277">
              <w:rPr>
                <w:rFonts w:eastAsiaTheme="minorHAnsi"/>
                <w:sz w:val="18"/>
                <w:szCs w:val="18"/>
              </w:rPr>
              <w:t xml:space="preserve">major groups and stakeholders </w:t>
            </w:r>
            <w:r w:rsidRPr="004C0277">
              <w:rPr>
                <w:rFonts w:eastAsiaTheme="minorHAnsi"/>
                <w:sz w:val="18"/>
                <w:szCs w:val="18"/>
              </w:rPr>
              <w:t xml:space="preserve">with the explicit aim of promoting the achievement of internationally agreed environmental goals, including the </w:t>
            </w:r>
            <w:r w:rsidR="009921FA" w:rsidRPr="004C0277">
              <w:rPr>
                <w:rFonts w:eastAsiaTheme="minorHAnsi"/>
                <w:sz w:val="18"/>
                <w:szCs w:val="18"/>
              </w:rPr>
              <w:t>Sustainable Development Goals</w:t>
            </w:r>
          </w:p>
        </w:tc>
        <w:tc>
          <w:tcPr>
            <w:tcW w:w="1706" w:type="pct"/>
          </w:tcPr>
          <w:p w14:paraId="23DF522C" w14:textId="77777777" w:rsidR="00790BA6" w:rsidRPr="004C0277" w:rsidRDefault="00790BA6" w:rsidP="00092B4C">
            <w:pPr>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 xml:space="preserve">December 2014 (baseline): </w:t>
            </w:r>
            <w:r w:rsidR="00A002C5" w:rsidRPr="004C0277">
              <w:rPr>
                <w:sz w:val="18"/>
                <w:szCs w:val="18"/>
              </w:rPr>
              <w:t>4</w:t>
            </w:r>
          </w:p>
          <w:p w14:paraId="49602184" w14:textId="77777777" w:rsidR="00790BA6" w:rsidRPr="004C0277" w:rsidRDefault="00790BA6" w:rsidP="00092B4C">
            <w:pPr>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December 2017</w:t>
            </w:r>
            <w:r w:rsidR="00A01A6F" w:rsidRPr="004C0277">
              <w:rPr>
                <w:b/>
                <w:sz w:val="18"/>
                <w:szCs w:val="18"/>
              </w:rPr>
              <w:t xml:space="preserve"> </w:t>
            </w:r>
            <w:r w:rsidR="003247B9" w:rsidRPr="004C0277">
              <w:rPr>
                <w:b/>
                <w:sz w:val="18"/>
                <w:szCs w:val="18"/>
              </w:rPr>
              <w:t>(expected):</w:t>
            </w:r>
            <w:r w:rsidRPr="004C0277">
              <w:rPr>
                <w:b/>
                <w:sz w:val="18"/>
                <w:szCs w:val="18"/>
              </w:rPr>
              <w:t xml:space="preserve"> </w:t>
            </w:r>
            <w:r w:rsidR="00995D6B" w:rsidRPr="004C0277">
              <w:rPr>
                <w:sz w:val="18"/>
                <w:szCs w:val="18"/>
              </w:rPr>
              <w:t>+5</w:t>
            </w:r>
            <w:r w:rsidR="00995D6B" w:rsidRPr="004C0277">
              <w:rPr>
                <w:b/>
                <w:sz w:val="18"/>
                <w:szCs w:val="18"/>
              </w:rPr>
              <w:t xml:space="preserve"> </w:t>
            </w:r>
            <w:r w:rsidR="00995D6B" w:rsidRPr="004C0277">
              <w:rPr>
                <w:sz w:val="18"/>
                <w:szCs w:val="18"/>
              </w:rPr>
              <w:t>(</w:t>
            </w:r>
            <w:r w:rsidR="00A002C5" w:rsidRPr="004C0277">
              <w:rPr>
                <w:sz w:val="18"/>
                <w:szCs w:val="18"/>
              </w:rPr>
              <w:t>9</w:t>
            </w:r>
            <w:r w:rsidR="00995D6B" w:rsidRPr="004C0277">
              <w:rPr>
                <w:sz w:val="18"/>
                <w:szCs w:val="18"/>
              </w:rPr>
              <w:t>)</w:t>
            </w:r>
          </w:p>
          <w:p w14:paraId="07F290BF" w14:textId="66EB2F96" w:rsidR="00790BA6" w:rsidRPr="004C0277" w:rsidRDefault="00790BA6" w:rsidP="00092B4C">
            <w:pPr>
              <w:tabs>
                <w:tab w:val="clear" w:pos="1247"/>
                <w:tab w:val="clear" w:pos="1814"/>
                <w:tab w:val="clear" w:pos="2381"/>
                <w:tab w:val="clear" w:pos="2948"/>
                <w:tab w:val="clear" w:pos="3515"/>
                <w:tab w:val="left" w:pos="92"/>
                <w:tab w:val="left" w:pos="1422"/>
              </w:tabs>
              <w:spacing w:before="40" w:after="40"/>
              <w:ind w:left="92"/>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 </w:t>
            </w:r>
            <w:r w:rsidR="00995D6B" w:rsidRPr="004C0277">
              <w:rPr>
                <w:sz w:val="18"/>
                <w:szCs w:val="18"/>
              </w:rPr>
              <w:t>+</w:t>
            </w:r>
            <w:r w:rsidR="00A002C5" w:rsidRPr="004C0277">
              <w:rPr>
                <w:sz w:val="18"/>
                <w:szCs w:val="18"/>
              </w:rPr>
              <w:t>3</w:t>
            </w:r>
            <w:r w:rsidR="00995D6B" w:rsidRPr="004C0277">
              <w:rPr>
                <w:sz w:val="18"/>
                <w:szCs w:val="18"/>
              </w:rPr>
              <w:t xml:space="preserve"> (12)</w:t>
            </w:r>
          </w:p>
          <w:p w14:paraId="7FA7ABA0" w14:textId="678D860D" w:rsidR="00790BA6" w:rsidRPr="004C0277" w:rsidRDefault="00790BA6" w:rsidP="00092B4C">
            <w:pPr>
              <w:tabs>
                <w:tab w:val="clear" w:pos="1247"/>
                <w:tab w:val="clear" w:pos="1814"/>
                <w:tab w:val="clear" w:pos="2381"/>
                <w:tab w:val="clear" w:pos="2948"/>
                <w:tab w:val="clear" w:pos="3515"/>
              </w:tabs>
              <w:spacing w:before="40" w:after="40"/>
              <w:ind w:left="83"/>
              <w:rPr>
                <w:b/>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 </w:t>
            </w:r>
            <w:r w:rsidR="00995D6B" w:rsidRPr="004C0277">
              <w:rPr>
                <w:sz w:val="18"/>
                <w:szCs w:val="18"/>
              </w:rPr>
              <w:t>+</w:t>
            </w:r>
            <w:r w:rsidR="00A002C5" w:rsidRPr="004C0277">
              <w:rPr>
                <w:sz w:val="18"/>
                <w:szCs w:val="18"/>
              </w:rPr>
              <w:t>4</w:t>
            </w:r>
            <w:r w:rsidR="00995D6B" w:rsidRPr="004C0277">
              <w:rPr>
                <w:sz w:val="18"/>
                <w:szCs w:val="18"/>
              </w:rPr>
              <w:t xml:space="preserve"> (16)</w:t>
            </w:r>
          </w:p>
          <w:p w14:paraId="5E701AD3" w14:textId="77777777" w:rsidR="00790BA6" w:rsidRPr="004C0277" w:rsidRDefault="00790BA6" w:rsidP="00092B4C">
            <w:pPr>
              <w:tabs>
                <w:tab w:val="clear" w:pos="1247"/>
                <w:tab w:val="clear" w:pos="1814"/>
                <w:tab w:val="clear" w:pos="2381"/>
                <w:tab w:val="clear" w:pos="2948"/>
                <w:tab w:val="clear" w:pos="3515"/>
                <w:tab w:val="left" w:pos="92"/>
                <w:tab w:val="left" w:pos="1440"/>
              </w:tabs>
              <w:spacing w:before="40" w:after="40"/>
              <w:ind w:left="86"/>
              <w:rPr>
                <w:b/>
                <w:sz w:val="18"/>
                <w:szCs w:val="18"/>
              </w:rPr>
            </w:pPr>
            <w:r w:rsidRPr="004C0277">
              <w:rPr>
                <w:b/>
                <w:sz w:val="18"/>
                <w:szCs w:val="18"/>
              </w:rPr>
              <w:t>December 2019:</w:t>
            </w:r>
            <w:r w:rsidRPr="004C0277">
              <w:rPr>
                <w:sz w:val="18"/>
                <w:szCs w:val="18"/>
              </w:rPr>
              <w:t xml:space="preserve"> </w:t>
            </w:r>
            <w:r w:rsidR="006F3174" w:rsidRPr="004C0277">
              <w:rPr>
                <w:sz w:val="18"/>
                <w:szCs w:val="18"/>
              </w:rPr>
              <w:t>+</w:t>
            </w:r>
            <w:r w:rsidRPr="004C0277">
              <w:rPr>
                <w:sz w:val="18"/>
                <w:szCs w:val="18"/>
              </w:rPr>
              <w:t>6</w:t>
            </w:r>
            <w:r w:rsidR="006F3174" w:rsidRPr="004C0277">
              <w:rPr>
                <w:sz w:val="18"/>
                <w:szCs w:val="18"/>
              </w:rPr>
              <w:t xml:space="preserve"> (22)</w:t>
            </w:r>
            <w:r w:rsidRPr="004C0277">
              <w:rPr>
                <w:sz w:val="18"/>
                <w:szCs w:val="18"/>
              </w:rPr>
              <w:t xml:space="preserve"> </w:t>
            </w:r>
          </w:p>
          <w:p w14:paraId="0DC1FAAE" w14:textId="77777777" w:rsidR="00790BA6" w:rsidRPr="004C0277" w:rsidRDefault="00790BA6" w:rsidP="00092B4C">
            <w:pPr>
              <w:tabs>
                <w:tab w:val="clear" w:pos="1247"/>
                <w:tab w:val="clear" w:pos="1814"/>
                <w:tab w:val="clear" w:pos="2381"/>
                <w:tab w:val="clear" w:pos="2948"/>
                <w:tab w:val="clear" w:pos="3515"/>
                <w:tab w:val="left" w:pos="92"/>
                <w:tab w:val="left" w:pos="1440"/>
              </w:tabs>
              <w:spacing w:before="40" w:after="40"/>
              <w:ind w:left="92"/>
              <w:rPr>
                <w:b/>
                <w:sz w:val="18"/>
                <w:szCs w:val="18"/>
              </w:rPr>
            </w:pPr>
            <w:r w:rsidRPr="004C0277">
              <w:rPr>
                <w:b/>
                <w:sz w:val="18"/>
                <w:szCs w:val="18"/>
              </w:rPr>
              <w:t xml:space="preserve">Data sources and analysis plan: </w:t>
            </w:r>
          </w:p>
          <w:p w14:paraId="65BA9982" w14:textId="77777777" w:rsidR="00790BA6" w:rsidRPr="004C0277" w:rsidRDefault="00A002C5" w:rsidP="00092B4C">
            <w:pPr>
              <w:tabs>
                <w:tab w:val="left" w:pos="92"/>
                <w:tab w:val="left" w:pos="1422"/>
              </w:tabs>
              <w:spacing w:before="40" w:after="40"/>
              <w:ind w:left="87"/>
              <w:rPr>
                <w:b/>
                <w:sz w:val="18"/>
                <w:szCs w:val="18"/>
              </w:rPr>
            </w:pPr>
            <w:r w:rsidRPr="004C0277">
              <w:rPr>
                <w:sz w:val="18"/>
                <w:szCs w:val="18"/>
              </w:rPr>
              <w:t>Strategic cooperation agreements signed between UNEP and organizations representing major groups and stakeholders</w:t>
            </w:r>
          </w:p>
        </w:tc>
      </w:tr>
    </w:tbl>
    <w:p w14:paraId="1066EBDD" w14:textId="77777777" w:rsidR="00313B33" w:rsidRPr="004C0277" w:rsidRDefault="00EA1894" w:rsidP="00B81C12">
      <w:pPr>
        <w:pStyle w:val="CH3"/>
        <w:spacing w:before="240"/>
        <w:rPr>
          <w:lang w:val="en-GB"/>
        </w:rPr>
      </w:pPr>
      <w:r w:rsidRPr="004C0277">
        <w:rPr>
          <w:lang w:val="en-GB"/>
        </w:rPr>
        <w:lastRenderedPageBreak/>
        <w:tab/>
      </w:r>
      <w:r w:rsidRPr="004C0277">
        <w:rPr>
          <w:lang w:val="en-GB"/>
        </w:rPr>
        <w:tab/>
      </w:r>
      <w:bookmarkStart w:id="41" w:name="_Toc446166999"/>
      <w:r w:rsidR="00313B33" w:rsidRPr="004C0277">
        <w:rPr>
          <w:lang w:val="en-GB"/>
        </w:rPr>
        <w:t>Strategy</w:t>
      </w:r>
      <w:bookmarkEnd w:id="41"/>
    </w:p>
    <w:p w14:paraId="57732944" w14:textId="6A1EF3A2" w:rsidR="00313B33" w:rsidRPr="004C0277" w:rsidRDefault="00313B33" w:rsidP="00B81C12">
      <w:pPr>
        <w:pStyle w:val="Normalnumber"/>
        <w:keepNext/>
        <w:keepLines/>
        <w:ind w:left="1247" w:firstLine="0"/>
        <w:rPr>
          <w:lang w:val="en-GB"/>
        </w:rPr>
      </w:pPr>
      <w:r w:rsidRPr="004C0277">
        <w:rPr>
          <w:lang w:val="en-GB"/>
        </w:rPr>
        <w:t xml:space="preserve">The overall objective of this </w:t>
      </w:r>
      <w:proofErr w:type="spellStart"/>
      <w:r w:rsidRPr="004C0277">
        <w:rPr>
          <w:lang w:val="en-GB"/>
        </w:rPr>
        <w:t>subprogramme</w:t>
      </w:r>
      <w:proofErr w:type="spellEnd"/>
      <w:r w:rsidRPr="004C0277">
        <w:rPr>
          <w:lang w:val="en-GB"/>
        </w:rPr>
        <w:t xml:space="preserve"> is to strengthen environmental governance to support the achievement of internationally agreed environmental goals</w:t>
      </w:r>
      <w:r w:rsidR="00E23EB9" w:rsidRPr="004C0277">
        <w:rPr>
          <w:lang w:val="en-GB"/>
        </w:rPr>
        <w:t xml:space="preserve"> and the implementation of the 2030 Agenda.</w:t>
      </w:r>
    </w:p>
    <w:p w14:paraId="78030771" w14:textId="7A07D4D9" w:rsidR="00313B33" w:rsidRPr="004C0277" w:rsidRDefault="00861942" w:rsidP="00B81C12">
      <w:pPr>
        <w:pStyle w:val="Normalnumber"/>
        <w:keepNext/>
        <w:keepLines/>
        <w:ind w:left="1247" w:firstLine="0"/>
        <w:rPr>
          <w:lang w:val="en-GB"/>
        </w:rPr>
      </w:pPr>
      <w:r w:rsidRPr="004C0277">
        <w:rPr>
          <w:lang w:val="en-GB"/>
        </w:rPr>
        <w:t>U</w:t>
      </w:r>
      <w:r w:rsidR="00313B33" w:rsidRPr="004C0277">
        <w:rPr>
          <w:lang w:val="en-GB"/>
        </w:rPr>
        <w:t>ltimate</w:t>
      </w:r>
      <w:r w:rsidRPr="004C0277">
        <w:rPr>
          <w:lang w:val="en-GB"/>
        </w:rPr>
        <w:t>ly,</w:t>
      </w:r>
      <w:r w:rsidR="00313B33" w:rsidRPr="004C0277">
        <w:rPr>
          <w:lang w:val="en-GB"/>
        </w:rPr>
        <w:t xml:space="preserve"> UNEP</w:t>
      </w:r>
      <w:r w:rsidR="009921FA" w:rsidRPr="004C0277">
        <w:rPr>
          <w:lang w:val="en-GB"/>
        </w:rPr>
        <w:t xml:space="preserve"> aims to contribute to</w:t>
      </w:r>
      <w:r w:rsidR="000F164F" w:rsidRPr="004C0277">
        <w:rPr>
          <w:lang w:val="en-GB"/>
        </w:rPr>
        <w:t xml:space="preserve"> </w:t>
      </w:r>
      <w:r w:rsidR="00313B33" w:rsidRPr="004C0277">
        <w:rPr>
          <w:lang w:val="en-GB"/>
        </w:rPr>
        <w:t>en</w:t>
      </w:r>
      <w:r w:rsidRPr="004C0277">
        <w:rPr>
          <w:lang w:val="en-GB"/>
        </w:rPr>
        <w:t>suring that</w:t>
      </w:r>
      <w:r w:rsidR="00313B33" w:rsidRPr="004C0277">
        <w:rPr>
          <w:lang w:val="en-GB"/>
        </w:rPr>
        <w:t xml:space="preserve"> by 2030 the environmental dimension of sustainable development is addressed through inclusive</w:t>
      </w:r>
      <w:r w:rsidRPr="004C0277">
        <w:rPr>
          <w:lang w:val="en-GB"/>
        </w:rPr>
        <w:t>,</w:t>
      </w:r>
      <w:r w:rsidR="00313B33" w:rsidRPr="004C0277">
        <w:rPr>
          <w:lang w:val="en-GB"/>
        </w:rPr>
        <w:t xml:space="preserve"> sustainable</w:t>
      </w:r>
      <w:r w:rsidR="00E23EB9" w:rsidRPr="004C0277">
        <w:rPr>
          <w:lang w:val="en-GB"/>
        </w:rPr>
        <w:t xml:space="preserve"> and coherent governance</w:t>
      </w:r>
      <w:r w:rsidR="00313B33" w:rsidRPr="004C0277">
        <w:rPr>
          <w:lang w:val="en-GB"/>
        </w:rPr>
        <w:t xml:space="preserve"> arrangements. This </w:t>
      </w:r>
      <w:r w:rsidR="0033098C" w:rsidRPr="004C0277">
        <w:rPr>
          <w:lang w:val="en-GB"/>
        </w:rPr>
        <w:t>requires</w:t>
      </w:r>
      <w:r w:rsidR="00313B33" w:rsidRPr="004C0277">
        <w:rPr>
          <w:lang w:val="en-GB"/>
        </w:rPr>
        <w:t xml:space="preserve">, at all levels of governance, informed and coherent policy direction; concerted, </w:t>
      </w:r>
      <w:r w:rsidR="0033098C" w:rsidRPr="004C0277">
        <w:rPr>
          <w:lang w:val="en-GB"/>
        </w:rPr>
        <w:t xml:space="preserve">harmonized </w:t>
      </w:r>
      <w:r w:rsidR="00313B33" w:rsidRPr="004C0277">
        <w:rPr>
          <w:lang w:val="en-GB"/>
        </w:rPr>
        <w:t xml:space="preserve">actions </w:t>
      </w:r>
      <w:r w:rsidRPr="004C0277">
        <w:rPr>
          <w:lang w:val="en-GB"/>
        </w:rPr>
        <w:t>with regard to</w:t>
      </w:r>
      <w:r w:rsidR="00313B33" w:rsidRPr="004C0277">
        <w:rPr>
          <w:lang w:val="en-GB"/>
        </w:rPr>
        <w:t xml:space="preserve"> environmental issues</w:t>
      </w:r>
      <w:r w:rsidR="0033098C" w:rsidRPr="004C0277">
        <w:rPr>
          <w:lang w:val="en-GB"/>
        </w:rPr>
        <w:t xml:space="preserve"> and responsive</w:t>
      </w:r>
      <w:r w:rsidR="00313B33" w:rsidRPr="004C0277">
        <w:rPr>
          <w:lang w:val="en-GB"/>
        </w:rPr>
        <w:t xml:space="preserve"> normative frameworks; effective </w:t>
      </w:r>
      <w:r w:rsidR="00E23EB9" w:rsidRPr="004C0277">
        <w:rPr>
          <w:lang w:val="en-GB"/>
        </w:rPr>
        <w:t xml:space="preserve">and transparent </w:t>
      </w:r>
      <w:r w:rsidR="00313B33" w:rsidRPr="004C0277">
        <w:rPr>
          <w:lang w:val="en-GB"/>
        </w:rPr>
        <w:t>institutions</w:t>
      </w:r>
      <w:r w:rsidRPr="004C0277">
        <w:rPr>
          <w:lang w:val="en-GB"/>
        </w:rPr>
        <w:t>;</w:t>
      </w:r>
      <w:r w:rsidR="00313B33" w:rsidRPr="004C0277">
        <w:rPr>
          <w:lang w:val="en-GB"/>
        </w:rPr>
        <w:t xml:space="preserve"> and the </w:t>
      </w:r>
      <w:r w:rsidR="00E23EB9" w:rsidRPr="004C0277">
        <w:rPr>
          <w:lang w:val="en-GB"/>
        </w:rPr>
        <w:t>participation of all</w:t>
      </w:r>
      <w:r w:rsidR="00313B33" w:rsidRPr="004C0277">
        <w:rPr>
          <w:lang w:val="en-GB"/>
        </w:rPr>
        <w:t xml:space="preserve"> stakeholders. </w:t>
      </w:r>
      <w:r w:rsidR="0033098C" w:rsidRPr="004C0277">
        <w:rPr>
          <w:lang w:val="en-GB"/>
        </w:rPr>
        <w:t>It also requires</w:t>
      </w:r>
      <w:r w:rsidR="00313B33" w:rsidRPr="004C0277">
        <w:rPr>
          <w:lang w:val="en-GB"/>
        </w:rPr>
        <w:t xml:space="preserve"> strengthened science-policy linkages, adequate institutional capacities</w:t>
      </w:r>
      <w:r w:rsidR="0033098C" w:rsidRPr="004C0277">
        <w:rPr>
          <w:lang w:val="en-GB"/>
        </w:rPr>
        <w:t xml:space="preserve"> and supporting finance</w:t>
      </w:r>
      <w:r w:rsidR="00E23EB9" w:rsidRPr="004C0277">
        <w:rPr>
          <w:lang w:val="en-GB"/>
        </w:rPr>
        <w:t>. S</w:t>
      </w:r>
      <w:r w:rsidR="00313B33" w:rsidRPr="004C0277">
        <w:rPr>
          <w:lang w:val="en-GB"/>
        </w:rPr>
        <w:t xml:space="preserve">trengthened governance arrangements will </w:t>
      </w:r>
      <w:r w:rsidR="00D32CFF" w:rsidRPr="004C0277">
        <w:rPr>
          <w:lang w:val="en-GB"/>
        </w:rPr>
        <w:t xml:space="preserve">also </w:t>
      </w:r>
      <w:r w:rsidR="00313B33" w:rsidRPr="004C0277">
        <w:rPr>
          <w:lang w:val="en-GB"/>
        </w:rPr>
        <w:t xml:space="preserve">support </w:t>
      </w:r>
      <w:r w:rsidR="00E23EB9" w:rsidRPr="004C0277">
        <w:rPr>
          <w:lang w:val="en-GB"/>
        </w:rPr>
        <w:t xml:space="preserve">effective </w:t>
      </w:r>
      <w:r w:rsidR="00C16680" w:rsidRPr="004C0277">
        <w:rPr>
          <w:lang w:val="en-GB"/>
        </w:rPr>
        <w:t xml:space="preserve">responses </w:t>
      </w:r>
      <w:r w:rsidR="00E23EB9" w:rsidRPr="004C0277">
        <w:rPr>
          <w:lang w:val="en-GB"/>
        </w:rPr>
        <w:t>to emerging issues</w:t>
      </w:r>
      <w:r w:rsidR="00D32CFF" w:rsidRPr="004C0277">
        <w:rPr>
          <w:lang w:val="en-GB"/>
        </w:rPr>
        <w:t>.</w:t>
      </w:r>
    </w:p>
    <w:p w14:paraId="27416FEA" w14:textId="3E91E631" w:rsidR="00313B33" w:rsidRPr="004C0277" w:rsidRDefault="00C35346" w:rsidP="00EA1894">
      <w:pPr>
        <w:pStyle w:val="Normalnumber"/>
        <w:ind w:left="1247" w:firstLine="0"/>
        <w:rPr>
          <w:lang w:val="en-GB"/>
        </w:rPr>
      </w:pPr>
      <w:r w:rsidRPr="004C0277">
        <w:rPr>
          <w:lang w:val="en-GB"/>
        </w:rPr>
        <w:t>In 2018</w:t>
      </w:r>
      <w:r w:rsidR="009921FA" w:rsidRPr="004C0277">
        <w:rPr>
          <w:lang w:val="en-GB"/>
        </w:rPr>
        <w:t>–20</w:t>
      </w:r>
      <w:r w:rsidR="00313B33" w:rsidRPr="004C0277">
        <w:rPr>
          <w:lang w:val="en-GB"/>
        </w:rPr>
        <w:t xml:space="preserve">19, UNEP will promote </w:t>
      </w:r>
      <w:r w:rsidR="0033098C" w:rsidRPr="004C0277">
        <w:rPr>
          <w:lang w:val="en-GB"/>
        </w:rPr>
        <w:t xml:space="preserve">harmonized policies on the environment </w:t>
      </w:r>
      <w:r w:rsidR="00313B33" w:rsidRPr="004C0277">
        <w:rPr>
          <w:lang w:val="en-GB"/>
        </w:rPr>
        <w:t xml:space="preserve">including in thematic areas covered by </w:t>
      </w:r>
      <w:r w:rsidR="009921FA" w:rsidRPr="004C0277">
        <w:rPr>
          <w:lang w:val="en-GB"/>
        </w:rPr>
        <w:t>multilateral environmental agreement</w:t>
      </w:r>
      <w:r w:rsidR="00313B33" w:rsidRPr="004C0277">
        <w:rPr>
          <w:lang w:val="en-GB"/>
        </w:rPr>
        <w:t>s and other multilateral institutional arrangements</w:t>
      </w:r>
      <w:r w:rsidR="0033098C" w:rsidRPr="004C0277">
        <w:rPr>
          <w:lang w:val="en-GB"/>
        </w:rPr>
        <w:t xml:space="preserve">. It will </w:t>
      </w:r>
      <w:r w:rsidR="0032765F" w:rsidRPr="004C0277">
        <w:rPr>
          <w:lang w:val="en-GB"/>
        </w:rPr>
        <w:t>promote the full integration of the environment in sustainable development policies and more coordinated</w:t>
      </w:r>
      <w:r w:rsidR="0033098C" w:rsidRPr="004C0277">
        <w:rPr>
          <w:lang w:val="en-GB"/>
        </w:rPr>
        <w:t xml:space="preserve"> </w:t>
      </w:r>
      <w:r w:rsidR="00313B33" w:rsidRPr="004C0277">
        <w:rPr>
          <w:lang w:val="en-GB"/>
        </w:rPr>
        <w:t>approaches</w:t>
      </w:r>
      <w:r w:rsidR="0033098C" w:rsidRPr="004C0277">
        <w:rPr>
          <w:lang w:val="en-GB"/>
        </w:rPr>
        <w:t xml:space="preserve"> to achiev</w:t>
      </w:r>
      <w:r w:rsidR="007944D3" w:rsidRPr="004C0277">
        <w:rPr>
          <w:lang w:val="en-GB"/>
        </w:rPr>
        <w:t>ing</w:t>
      </w:r>
      <w:r w:rsidR="0033098C" w:rsidRPr="004C0277">
        <w:rPr>
          <w:lang w:val="en-GB"/>
        </w:rPr>
        <w:t xml:space="preserve"> environmental objectives </w:t>
      </w:r>
      <w:r w:rsidR="0032765F" w:rsidRPr="004C0277">
        <w:rPr>
          <w:lang w:val="en-GB"/>
        </w:rPr>
        <w:t xml:space="preserve">as part </w:t>
      </w:r>
      <w:r w:rsidR="00404561" w:rsidRPr="004C0277">
        <w:rPr>
          <w:lang w:val="en-GB"/>
        </w:rPr>
        <w:t>of the</w:t>
      </w:r>
      <w:r w:rsidR="00FD69CF" w:rsidRPr="004C0277">
        <w:rPr>
          <w:lang w:val="en-GB"/>
        </w:rPr>
        <w:t xml:space="preserve"> </w:t>
      </w:r>
      <w:r w:rsidR="0033098C" w:rsidRPr="004C0277">
        <w:rPr>
          <w:lang w:val="en-GB"/>
        </w:rPr>
        <w:t>2030 Agenda for Sustainable Development</w:t>
      </w:r>
      <w:r w:rsidR="0032765F" w:rsidRPr="004C0277">
        <w:rPr>
          <w:lang w:val="en-GB"/>
        </w:rPr>
        <w:t>. It will do so through its role in U</w:t>
      </w:r>
      <w:r w:rsidR="009921FA" w:rsidRPr="004C0277">
        <w:rPr>
          <w:lang w:val="en-GB"/>
        </w:rPr>
        <w:t>nited Nations</w:t>
      </w:r>
      <w:r w:rsidR="0032765F" w:rsidRPr="004C0277">
        <w:rPr>
          <w:lang w:val="en-GB"/>
        </w:rPr>
        <w:t xml:space="preserve"> interagency mechanisms and through advisory services and policy advice to Governments, intergovernmental for</w:t>
      </w:r>
      <w:r w:rsidR="009921FA" w:rsidRPr="004C0277">
        <w:rPr>
          <w:lang w:val="en-GB"/>
        </w:rPr>
        <w:t>ums</w:t>
      </w:r>
      <w:r w:rsidR="0032765F" w:rsidRPr="004C0277">
        <w:rPr>
          <w:lang w:val="en-GB"/>
        </w:rPr>
        <w:t xml:space="preserve"> and international organizations</w:t>
      </w:r>
      <w:r w:rsidR="0033098C" w:rsidRPr="004C0277">
        <w:rPr>
          <w:lang w:val="en-GB"/>
        </w:rPr>
        <w:t xml:space="preserve">. It will </w:t>
      </w:r>
      <w:r w:rsidR="0035418B" w:rsidRPr="004C0277">
        <w:rPr>
          <w:lang w:val="en-GB"/>
        </w:rPr>
        <w:t xml:space="preserve">promote the development and use of </w:t>
      </w:r>
      <w:r w:rsidR="009921FA" w:rsidRPr="004C0277">
        <w:rPr>
          <w:lang w:val="en-GB"/>
        </w:rPr>
        <w:t xml:space="preserve">multilateral environmental agreement </w:t>
      </w:r>
      <w:r w:rsidR="0035418B" w:rsidRPr="004C0277">
        <w:rPr>
          <w:lang w:val="en-GB"/>
        </w:rPr>
        <w:t xml:space="preserve">implementation approaches that, by </w:t>
      </w:r>
      <w:r w:rsidR="004E0F92" w:rsidRPr="004C0277">
        <w:rPr>
          <w:lang w:val="en-GB"/>
        </w:rPr>
        <w:t xml:space="preserve">addressing </w:t>
      </w:r>
      <w:r w:rsidR="0035418B" w:rsidRPr="004C0277">
        <w:rPr>
          <w:lang w:val="en-GB"/>
        </w:rPr>
        <w:t>commonalities, result in synergy and efficiency of action</w:t>
      </w:r>
      <w:r w:rsidR="004E0F92" w:rsidRPr="004C0277">
        <w:rPr>
          <w:lang w:val="en-GB"/>
        </w:rPr>
        <w:t xml:space="preserve">. It will support intergovernmental and other decision-making processes </w:t>
      </w:r>
      <w:r w:rsidR="00DA6446" w:rsidRPr="004C0277">
        <w:rPr>
          <w:lang w:val="en-GB"/>
        </w:rPr>
        <w:t xml:space="preserve">that </w:t>
      </w:r>
      <w:r w:rsidR="004E0F92" w:rsidRPr="004C0277">
        <w:rPr>
          <w:lang w:val="en-GB"/>
        </w:rPr>
        <w:t xml:space="preserve">aim to </w:t>
      </w:r>
      <w:r w:rsidR="0035418B" w:rsidRPr="004C0277">
        <w:rPr>
          <w:lang w:val="en-GB"/>
        </w:rPr>
        <w:t xml:space="preserve">take concerted policy action on environmental issues </w:t>
      </w:r>
      <w:r w:rsidR="00404561" w:rsidRPr="004C0277">
        <w:rPr>
          <w:lang w:val="en-GB"/>
        </w:rPr>
        <w:t xml:space="preserve">of </w:t>
      </w:r>
      <w:r w:rsidR="004E0F92" w:rsidRPr="004C0277">
        <w:rPr>
          <w:lang w:val="en-GB"/>
        </w:rPr>
        <w:t xml:space="preserve">international </w:t>
      </w:r>
      <w:r w:rsidR="0035418B" w:rsidRPr="004C0277">
        <w:rPr>
          <w:lang w:val="en-GB"/>
        </w:rPr>
        <w:t>concern</w:t>
      </w:r>
      <w:r w:rsidR="004E0F92" w:rsidRPr="004C0277">
        <w:rPr>
          <w:lang w:val="en-GB"/>
        </w:rPr>
        <w:t xml:space="preserve">, such as illegal trade in wildlife, transboundary pollution and other priorities identified in the Montevideo </w:t>
      </w:r>
      <w:r w:rsidR="009921FA" w:rsidRPr="004C0277">
        <w:rPr>
          <w:lang w:val="en-GB"/>
        </w:rPr>
        <w:t>Programme for the Development and Periodic Review of Environmental La</w:t>
      </w:r>
      <w:r w:rsidR="004E0F92" w:rsidRPr="004C0277">
        <w:rPr>
          <w:lang w:val="en-GB"/>
        </w:rPr>
        <w:t xml:space="preserve">w and </w:t>
      </w:r>
      <w:r w:rsidR="009921FA" w:rsidRPr="004C0277">
        <w:rPr>
          <w:lang w:val="en-GB"/>
        </w:rPr>
        <w:t xml:space="preserve">Environment Assembly </w:t>
      </w:r>
      <w:r w:rsidR="004E0F92" w:rsidRPr="004C0277">
        <w:rPr>
          <w:lang w:val="en-GB"/>
        </w:rPr>
        <w:t xml:space="preserve">resolutions. </w:t>
      </w:r>
    </w:p>
    <w:p w14:paraId="146F3336" w14:textId="197D81FE" w:rsidR="00E23EB9" w:rsidRPr="004C0277" w:rsidRDefault="00313B33" w:rsidP="00EA1894">
      <w:pPr>
        <w:pStyle w:val="Normalnumber"/>
        <w:ind w:left="1247" w:firstLine="0"/>
        <w:rPr>
          <w:lang w:val="en-GB"/>
        </w:rPr>
      </w:pPr>
      <w:r w:rsidRPr="004C0277">
        <w:rPr>
          <w:lang w:val="en-GB"/>
        </w:rPr>
        <w:t xml:space="preserve">UNEP will also </w:t>
      </w:r>
      <w:r w:rsidR="004E0F92" w:rsidRPr="004C0277">
        <w:rPr>
          <w:lang w:val="en-GB"/>
        </w:rPr>
        <w:t>promote stronger national institutions</w:t>
      </w:r>
      <w:r w:rsidR="007944D3" w:rsidRPr="004C0277">
        <w:rPr>
          <w:lang w:val="en-GB"/>
        </w:rPr>
        <w:t xml:space="preserve">, </w:t>
      </w:r>
      <w:r w:rsidR="00C16680" w:rsidRPr="004C0277">
        <w:rPr>
          <w:lang w:val="en-GB"/>
        </w:rPr>
        <w:t xml:space="preserve">better enforcement capacities </w:t>
      </w:r>
      <w:r w:rsidR="004E0F92" w:rsidRPr="004C0277">
        <w:rPr>
          <w:lang w:val="en-GB"/>
        </w:rPr>
        <w:t xml:space="preserve">and enhanced policies and </w:t>
      </w:r>
      <w:r w:rsidR="00C16680" w:rsidRPr="004C0277">
        <w:rPr>
          <w:lang w:val="en-GB"/>
        </w:rPr>
        <w:t xml:space="preserve">laws </w:t>
      </w:r>
      <w:r w:rsidR="004E0F92" w:rsidRPr="004C0277">
        <w:rPr>
          <w:lang w:val="en-GB"/>
        </w:rPr>
        <w:t xml:space="preserve">to enable the achievement of environmental </w:t>
      </w:r>
      <w:r w:rsidR="00C35346" w:rsidRPr="004C0277">
        <w:rPr>
          <w:lang w:val="en-GB"/>
        </w:rPr>
        <w:t>goals. It</w:t>
      </w:r>
      <w:r w:rsidR="004E0F92" w:rsidRPr="004C0277">
        <w:rPr>
          <w:lang w:val="en-GB"/>
        </w:rPr>
        <w:t xml:space="preserve"> will ensure that gender</w:t>
      </w:r>
      <w:r w:rsidR="007944D3" w:rsidRPr="004C0277">
        <w:rPr>
          <w:lang w:val="en-GB"/>
        </w:rPr>
        <w:t>-</w:t>
      </w:r>
      <w:r w:rsidR="00C16680" w:rsidRPr="004C0277">
        <w:rPr>
          <w:lang w:val="en-GB"/>
        </w:rPr>
        <w:t xml:space="preserve">responsiveness is </w:t>
      </w:r>
      <w:r w:rsidR="004E0F92" w:rsidRPr="004C0277">
        <w:rPr>
          <w:lang w:val="en-GB"/>
        </w:rPr>
        <w:t xml:space="preserve">integral </w:t>
      </w:r>
      <w:r w:rsidR="00C16680" w:rsidRPr="004C0277">
        <w:rPr>
          <w:lang w:val="en-GB"/>
        </w:rPr>
        <w:t xml:space="preserve">to </w:t>
      </w:r>
      <w:r w:rsidR="004E0F92" w:rsidRPr="004C0277">
        <w:rPr>
          <w:lang w:val="en-GB"/>
        </w:rPr>
        <w:t xml:space="preserve">institutional strengthening and </w:t>
      </w:r>
      <w:proofErr w:type="gramStart"/>
      <w:r w:rsidR="00C1452E" w:rsidRPr="004C0277">
        <w:rPr>
          <w:lang w:val="en-GB"/>
        </w:rPr>
        <w:t>that</w:t>
      </w:r>
      <w:r w:rsidR="004E0F92" w:rsidRPr="004C0277">
        <w:rPr>
          <w:lang w:val="en-GB"/>
        </w:rPr>
        <w:t xml:space="preserve"> gender</w:t>
      </w:r>
      <w:r w:rsidR="00DA6446" w:rsidRPr="004C0277">
        <w:rPr>
          <w:lang w:val="en-GB"/>
        </w:rPr>
        <w:t>-</w:t>
      </w:r>
      <w:r w:rsidR="004E0F92" w:rsidRPr="004C0277">
        <w:rPr>
          <w:lang w:val="en-GB"/>
        </w:rPr>
        <w:t>sensitive policies</w:t>
      </w:r>
      <w:proofErr w:type="gramEnd"/>
      <w:r w:rsidR="004E0F92" w:rsidRPr="004C0277">
        <w:rPr>
          <w:lang w:val="en-GB"/>
        </w:rPr>
        <w:t xml:space="preserve"> and </w:t>
      </w:r>
      <w:r w:rsidR="00C16680" w:rsidRPr="004C0277">
        <w:rPr>
          <w:lang w:val="en-GB"/>
        </w:rPr>
        <w:t xml:space="preserve">laws </w:t>
      </w:r>
      <w:r w:rsidR="004E0F92" w:rsidRPr="004C0277">
        <w:rPr>
          <w:lang w:val="en-GB"/>
        </w:rPr>
        <w:t>are promoted. To</w:t>
      </w:r>
      <w:r w:rsidR="00FE1007" w:rsidRPr="004C0277">
        <w:rPr>
          <w:lang w:val="en-GB"/>
        </w:rPr>
        <w:t xml:space="preserve"> that end</w:t>
      </w:r>
      <w:r w:rsidR="004E0F92" w:rsidRPr="004C0277">
        <w:rPr>
          <w:lang w:val="en-GB"/>
        </w:rPr>
        <w:t xml:space="preserve">, UNEP will invest in knowledge tools, training and technical </w:t>
      </w:r>
      <w:r w:rsidR="00DD046B" w:rsidRPr="004C0277">
        <w:rPr>
          <w:lang w:val="en-GB"/>
        </w:rPr>
        <w:t>assistance in</w:t>
      </w:r>
      <w:r w:rsidR="004E0F92" w:rsidRPr="004C0277">
        <w:rPr>
          <w:lang w:val="en-GB"/>
        </w:rPr>
        <w:t xml:space="preserve"> partnership with key </w:t>
      </w:r>
      <w:r w:rsidR="00C16680" w:rsidRPr="004C0277">
        <w:rPr>
          <w:lang w:val="en-GB"/>
        </w:rPr>
        <w:t xml:space="preserve">global and local </w:t>
      </w:r>
      <w:r w:rsidR="004E0F92" w:rsidRPr="004C0277">
        <w:rPr>
          <w:lang w:val="en-GB"/>
        </w:rPr>
        <w:t>actors.</w:t>
      </w:r>
    </w:p>
    <w:p w14:paraId="090C51DF" w14:textId="746FC816" w:rsidR="004E0F92" w:rsidRPr="004C0277" w:rsidRDefault="0035418B" w:rsidP="00EA1894">
      <w:pPr>
        <w:pStyle w:val="Normalnumber"/>
        <w:ind w:left="1247" w:firstLine="0"/>
        <w:rPr>
          <w:lang w:val="en-GB"/>
        </w:rPr>
      </w:pPr>
      <w:r w:rsidRPr="004C0277">
        <w:rPr>
          <w:lang w:val="en-GB"/>
        </w:rPr>
        <w:t xml:space="preserve">At </w:t>
      </w:r>
      <w:r w:rsidR="00FE1007" w:rsidRPr="004C0277">
        <w:rPr>
          <w:lang w:val="en-GB"/>
        </w:rPr>
        <w:t>the</w:t>
      </w:r>
      <w:r w:rsidRPr="004C0277">
        <w:rPr>
          <w:lang w:val="en-GB"/>
        </w:rPr>
        <w:t xml:space="preserve"> regional and country level</w:t>
      </w:r>
      <w:r w:rsidR="00FE1007" w:rsidRPr="004C0277">
        <w:rPr>
          <w:lang w:val="en-GB"/>
        </w:rPr>
        <w:t>s</w:t>
      </w:r>
      <w:r w:rsidRPr="004C0277">
        <w:rPr>
          <w:lang w:val="en-GB"/>
        </w:rPr>
        <w:t>, t</w:t>
      </w:r>
      <w:r w:rsidR="004E0F92" w:rsidRPr="004C0277">
        <w:rPr>
          <w:lang w:val="en-GB"/>
        </w:rPr>
        <w:t>hrough its strategic regional presence, and based on assessed</w:t>
      </w:r>
      <w:r w:rsidR="00DA6446" w:rsidRPr="004C0277">
        <w:rPr>
          <w:lang w:val="en-GB"/>
        </w:rPr>
        <w:t xml:space="preserve"> needs</w:t>
      </w:r>
      <w:r w:rsidR="004E0F92" w:rsidRPr="004C0277">
        <w:rPr>
          <w:lang w:val="en-GB"/>
        </w:rPr>
        <w:t xml:space="preserve">, UNEP will </w:t>
      </w:r>
      <w:r w:rsidRPr="004C0277">
        <w:rPr>
          <w:lang w:val="en-GB"/>
        </w:rPr>
        <w:t xml:space="preserve">strengthen the enabling conditions for the full implementation of </w:t>
      </w:r>
      <w:r w:rsidR="00FE1007" w:rsidRPr="004C0277">
        <w:rPr>
          <w:lang w:val="en-GB"/>
        </w:rPr>
        <w:t>the multilateral environmental agreements</w:t>
      </w:r>
      <w:r w:rsidRPr="004C0277">
        <w:rPr>
          <w:lang w:val="en-GB"/>
        </w:rPr>
        <w:t xml:space="preserve"> and the 2030 Agenda by </w:t>
      </w:r>
      <w:r w:rsidR="004E0F92" w:rsidRPr="004C0277">
        <w:rPr>
          <w:lang w:val="en-GB"/>
        </w:rPr>
        <w:t>work</w:t>
      </w:r>
      <w:r w:rsidRPr="004C0277">
        <w:rPr>
          <w:lang w:val="en-GB"/>
        </w:rPr>
        <w:t>ing</w:t>
      </w:r>
      <w:r w:rsidR="004E0F92" w:rsidRPr="004C0277">
        <w:rPr>
          <w:lang w:val="en-GB"/>
        </w:rPr>
        <w:t xml:space="preserve"> with a wide spectrum of stakeholders</w:t>
      </w:r>
      <w:r w:rsidR="00FE1007" w:rsidRPr="004C0277">
        <w:rPr>
          <w:lang w:val="en-GB"/>
        </w:rPr>
        <w:t xml:space="preserve"> and</w:t>
      </w:r>
      <w:r w:rsidRPr="004C0277">
        <w:rPr>
          <w:lang w:val="en-GB"/>
        </w:rPr>
        <w:t xml:space="preserve"> the most importa</w:t>
      </w:r>
      <w:r w:rsidR="00C35346" w:rsidRPr="004C0277">
        <w:rPr>
          <w:lang w:val="en-GB"/>
        </w:rPr>
        <w:t xml:space="preserve">nt actors for change including </w:t>
      </w:r>
      <w:r w:rsidRPr="004C0277">
        <w:rPr>
          <w:lang w:val="en-GB"/>
        </w:rPr>
        <w:t>policymakers, legislators and the enforcement sector, and civil society and the private sector, who are at the core of enacting and promoting the implementation of policy and regulatory frameworks. It will also promote the foundation</w:t>
      </w:r>
      <w:r w:rsidR="00DC5710" w:rsidRPr="004C0277">
        <w:rPr>
          <w:lang w:val="en-GB"/>
        </w:rPr>
        <w:t xml:space="preserve"> required</w:t>
      </w:r>
      <w:r w:rsidRPr="004C0277">
        <w:rPr>
          <w:lang w:val="en-GB"/>
        </w:rPr>
        <w:t xml:space="preserve"> for inclusive governance by focusing on the implementation of the rule of law </w:t>
      </w:r>
      <w:r w:rsidR="00DC5710" w:rsidRPr="004C0277">
        <w:rPr>
          <w:lang w:val="en-GB"/>
        </w:rPr>
        <w:t xml:space="preserve">as a </w:t>
      </w:r>
      <w:r w:rsidRPr="004C0277">
        <w:rPr>
          <w:lang w:val="en-GB"/>
        </w:rPr>
        <w:t xml:space="preserve">principle </w:t>
      </w:r>
      <w:r w:rsidR="001C4CF7" w:rsidRPr="004C0277">
        <w:rPr>
          <w:lang w:val="en-GB"/>
        </w:rPr>
        <w:t xml:space="preserve">with </w:t>
      </w:r>
      <w:r w:rsidRPr="004C0277">
        <w:rPr>
          <w:lang w:val="en-GB"/>
        </w:rPr>
        <w:t xml:space="preserve">regard to the environment. </w:t>
      </w:r>
      <w:r w:rsidR="004E0F92" w:rsidRPr="004C0277">
        <w:rPr>
          <w:lang w:val="en-GB"/>
        </w:rPr>
        <w:t xml:space="preserve">UNEP will rely on </w:t>
      </w:r>
      <w:r w:rsidR="00DC5710" w:rsidRPr="004C0277">
        <w:rPr>
          <w:lang w:val="en-GB"/>
        </w:rPr>
        <w:t>“</w:t>
      </w:r>
      <w:r w:rsidR="004E0F92" w:rsidRPr="004C0277">
        <w:rPr>
          <w:lang w:val="en-GB"/>
        </w:rPr>
        <w:t xml:space="preserve">Delivering as </w:t>
      </w:r>
      <w:r w:rsidR="00DC5710" w:rsidRPr="004C0277">
        <w:rPr>
          <w:lang w:val="en-GB"/>
        </w:rPr>
        <w:t>o</w:t>
      </w:r>
      <w:r w:rsidR="004E0F92" w:rsidRPr="004C0277">
        <w:rPr>
          <w:lang w:val="en-GB"/>
        </w:rPr>
        <w:t>ne</w:t>
      </w:r>
      <w:r w:rsidR="00DC5710" w:rsidRPr="004C0277">
        <w:rPr>
          <w:lang w:val="en-GB"/>
        </w:rPr>
        <w:t>”</w:t>
      </w:r>
      <w:r w:rsidR="004E0F92" w:rsidRPr="004C0277">
        <w:rPr>
          <w:lang w:val="en-GB"/>
        </w:rPr>
        <w:t xml:space="preserve"> efforts and partnerships with other U</w:t>
      </w:r>
      <w:r w:rsidR="00DC5710" w:rsidRPr="004C0277">
        <w:rPr>
          <w:lang w:val="en-GB"/>
        </w:rPr>
        <w:t xml:space="preserve">nited </w:t>
      </w:r>
      <w:r w:rsidR="004E0F92" w:rsidRPr="004C0277">
        <w:rPr>
          <w:lang w:val="en-GB"/>
        </w:rPr>
        <w:t>N</w:t>
      </w:r>
      <w:r w:rsidR="00DC5710" w:rsidRPr="004C0277">
        <w:rPr>
          <w:lang w:val="en-GB"/>
        </w:rPr>
        <w:t>ations</w:t>
      </w:r>
      <w:r w:rsidR="004E0F92" w:rsidRPr="004C0277">
        <w:rPr>
          <w:lang w:val="en-GB"/>
        </w:rPr>
        <w:t xml:space="preserve"> </w:t>
      </w:r>
      <w:r w:rsidR="00DC5710" w:rsidRPr="004C0277">
        <w:rPr>
          <w:lang w:val="en-GB"/>
        </w:rPr>
        <w:t xml:space="preserve">entities </w:t>
      </w:r>
      <w:r w:rsidR="004E0F92" w:rsidRPr="004C0277">
        <w:rPr>
          <w:lang w:val="en-GB"/>
        </w:rPr>
        <w:t>and players on the ground, building and expanding on successful joint initiatives, including the UNDP-UNEP Poverty-Environment Initiative.</w:t>
      </w:r>
    </w:p>
    <w:p w14:paraId="38AD94C8" w14:textId="40A4BFCF" w:rsidR="00313B33" w:rsidRPr="004C0277" w:rsidRDefault="00DA6446" w:rsidP="00EA1894">
      <w:pPr>
        <w:pStyle w:val="Normalnumber"/>
        <w:ind w:left="1247" w:firstLine="0"/>
        <w:rPr>
          <w:lang w:val="en-GB"/>
        </w:rPr>
      </w:pPr>
      <w:r w:rsidRPr="004C0277">
        <w:rPr>
          <w:lang w:val="en-GB"/>
        </w:rPr>
        <w:t>UNEP</w:t>
      </w:r>
      <w:r w:rsidR="00313B33" w:rsidRPr="004C0277">
        <w:rPr>
          <w:lang w:val="en-GB"/>
        </w:rPr>
        <w:t xml:space="preserve"> will expand its collaboration with U</w:t>
      </w:r>
      <w:r w:rsidR="00DC5710" w:rsidRPr="004C0277">
        <w:rPr>
          <w:lang w:val="en-GB"/>
        </w:rPr>
        <w:t>nited Nations</w:t>
      </w:r>
      <w:r w:rsidR="00313B33" w:rsidRPr="004C0277">
        <w:rPr>
          <w:lang w:val="en-GB"/>
        </w:rPr>
        <w:t xml:space="preserve"> </w:t>
      </w:r>
      <w:r w:rsidR="00DC5710" w:rsidRPr="004C0277">
        <w:rPr>
          <w:lang w:val="en-GB"/>
        </w:rPr>
        <w:t xml:space="preserve">entities </w:t>
      </w:r>
      <w:r w:rsidR="00313B33" w:rsidRPr="004C0277">
        <w:rPr>
          <w:lang w:val="en-GB"/>
        </w:rPr>
        <w:t xml:space="preserve">and bodies </w:t>
      </w:r>
      <w:r w:rsidR="00DC5710" w:rsidRPr="004C0277">
        <w:rPr>
          <w:lang w:val="en-GB"/>
        </w:rPr>
        <w:t>working</w:t>
      </w:r>
      <w:r w:rsidR="00313B33" w:rsidRPr="004C0277">
        <w:rPr>
          <w:lang w:val="en-GB"/>
        </w:rPr>
        <w:t xml:space="preserve"> on environmental governa</w:t>
      </w:r>
      <w:r w:rsidR="00CB7D58" w:rsidRPr="004C0277">
        <w:rPr>
          <w:lang w:val="en-GB"/>
        </w:rPr>
        <w:t xml:space="preserve">nce, including UNDP, </w:t>
      </w:r>
      <w:r w:rsidR="00313B33" w:rsidRPr="004C0277">
        <w:rPr>
          <w:lang w:val="en-GB"/>
        </w:rPr>
        <w:t>FAO, the U</w:t>
      </w:r>
      <w:r w:rsidR="00DC5710" w:rsidRPr="004C0277">
        <w:rPr>
          <w:lang w:val="en-GB"/>
        </w:rPr>
        <w:t xml:space="preserve">nited </w:t>
      </w:r>
      <w:r w:rsidR="00313B33" w:rsidRPr="004C0277">
        <w:rPr>
          <w:lang w:val="en-GB"/>
        </w:rPr>
        <w:t>N</w:t>
      </w:r>
      <w:r w:rsidR="00DC5710" w:rsidRPr="004C0277">
        <w:rPr>
          <w:lang w:val="en-GB"/>
        </w:rPr>
        <w:t>ations</w:t>
      </w:r>
      <w:r w:rsidR="00313B33" w:rsidRPr="004C0277">
        <w:rPr>
          <w:lang w:val="en-GB"/>
        </w:rPr>
        <w:t xml:space="preserve"> Rule of Law </w:t>
      </w:r>
      <w:r w:rsidR="00412335" w:rsidRPr="004C0277">
        <w:rPr>
          <w:lang w:val="en-GB"/>
        </w:rPr>
        <w:t>Unit, the</w:t>
      </w:r>
      <w:r w:rsidR="00313B33" w:rsidRPr="004C0277">
        <w:rPr>
          <w:lang w:val="en-GB"/>
        </w:rPr>
        <w:t xml:space="preserve"> World</w:t>
      </w:r>
      <w:r w:rsidR="007F3CE1" w:rsidRPr="004C0277">
        <w:rPr>
          <w:lang w:val="en-GB"/>
        </w:rPr>
        <w:t> </w:t>
      </w:r>
      <w:r w:rsidR="00313B33" w:rsidRPr="004C0277">
        <w:rPr>
          <w:lang w:val="en-GB"/>
        </w:rPr>
        <w:t>Bank</w:t>
      </w:r>
      <w:r w:rsidR="001757F2" w:rsidRPr="004C0277">
        <w:rPr>
          <w:lang w:val="en-GB"/>
        </w:rPr>
        <w:t xml:space="preserve"> and regional </w:t>
      </w:r>
      <w:r w:rsidR="00C61627" w:rsidRPr="004C0277">
        <w:rPr>
          <w:lang w:val="en-GB"/>
        </w:rPr>
        <w:t>organizations</w:t>
      </w:r>
      <w:r w:rsidR="001757F2" w:rsidRPr="004C0277">
        <w:rPr>
          <w:lang w:val="en-GB"/>
        </w:rPr>
        <w:t>.</w:t>
      </w:r>
      <w:r w:rsidR="00313B33" w:rsidRPr="004C0277">
        <w:rPr>
          <w:lang w:val="en-GB"/>
        </w:rPr>
        <w:t xml:space="preserve"> It will also </w:t>
      </w:r>
      <w:r w:rsidR="001757F2" w:rsidRPr="004C0277">
        <w:rPr>
          <w:lang w:val="en-GB"/>
        </w:rPr>
        <w:t xml:space="preserve">engage in </w:t>
      </w:r>
      <w:r w:rsidR="00412335" w:rsidRPr="004C0277">
        <w:rPr>
          <w:lang w:val="en-GB"/>
        </w:rPr>
        <w:t>partnerships</w:t>
      </w:r>
      <w:r w:rsidR="001757F2" w:rsidRPr="004C0277">
        <w:rPr>
          <w:lang w:val="en-GB"/>
        </w:rPr>
        <w:t xml:space="preserve"> that </w:t>
      </w:r>
      <w:r w:rsidR="00313B33" w:rsidRPr="004C0277">
        <w:rPr>
          <w:lang w:val="en-GB"/>
        </w:rPr>
        <w:t xml:space="preserve">advance </w:t>
      </w:r>
      <w:r w:rsidR="001757F2" w:rsidRPr="004C0277">
        <w:rPr>
          <w:lang w:val="en-GB"/>
        </w:rPr>
        <w:t>more</w:t>
      </w:r>
      <w:r w:rsidR="00313B33" w:rsidRPr="004C0277">
        <w:rPr>
          <w:lang w:val="en-GB"/>
        </w:rPr>
        <w:t xml:space="preserve"> integrated approaches to sustainable development, for instance by working with U</w:t>
      </w:r>
      <w:r w:rsidR="00DC5710" w:rsidRPr="004C0277">
        <w:rPr>
          <w:lang w:val="en-GB"/>
        </w:rPr>
        <w:t xml:space="preserve">nited </w:t>
      </w:r>
      <w:r w:rsidR="00313B33" w:rsidRPr="004C0277">
        <w:rPr>
          <w:lang w:val="en-GB"/>
        </w:rPr>
        <w:t>N</w:t>
      </w:r>
      <w:r w:rsidR="00DC5710" w:rsidRPr="004C0277">
        <w:rPr>
          <w:lang w:val="en-GB"/>
        </w:rPr>
        <w:t>ations entities</w:t>
      </w:r>
      <w:r w:rsidR="00313B33" w:rsidRPr="004C0277">
        <w:rPr>
          <w:lang w:val="en-GB"/>
        </w:rPr>
        <w:t xml:space="preserve"> and bodies </w:t>
      </w:r>
      <w:r w:rsidR="00DC5710" w:rsidRPr="004C0277">
        <w:rPr>
          <w:lang w:val="en-GB"/>
        </w:rPr>
        <w:t xml:space="preserve">that are working </w:t>
      </w:r>
      <w:r w:rsidR="00313B33" w:rsidRPr="004C0277">
        <w:rPr>
          <w:lang w:val="en-GB"/>
        </w:rPr>
        <w:t>active</w:t>
      </w:r>
      <w:r w:rsidR="00DC5710" w:rsidRPr="004C0277">
        <w:rPr>
          <w:lang w:val="en-GB"/>
        </w:rPr>
        <w:t>ly</w:t>
      </w:r>
      <w:r w:rsidR="00313B33" w:rsidRPr="004C0277">
        <w:rPr>
          <w:lang w:val="en-GB"/>
        </w:rPr>
        <w:t xml:space="preserve"> on the social dimension of sustainable development</w:t>
      </w:r>
      <w:r w:rsidRPr="004C0277">
        <w:rPr>
          <w:lang w:val="en-GB"/>
        </w:rPr>
        <w:t>,</w:t>
      </w:r>
      <w:r w:rsidR="00313B33" w:rsidRPr="004C0277">
        <w:rPr>
          <w:lang w:val="en-GB"/>
        </w:rPr>
        <w:t xml:space="preserve"> </w:t>
      </w:r>
      <w:r w:rsidR="001757F2" w:rsidRPr="004C0277">
        <w:rPr>
          <w:lang w:val="en-GB"/>
        </w:rPr>
        <w:t>and with development</w:t>
      </w:r>
      <w:r w:rsidRPr="004C0277">
        <w:rPr>
          <w:lang w:val="en-GB"/>
        </w:rPr>
        <w:t>-</w:t>
      </w:r>
      <w:r w:rsidR="00DC5710" w:rsidRPr="004C0277">
        <w:rPr>
          <w:lang w:val="en-GB"/>
        </w:rPr>
        <w:t>oriented</w:t>
      </w:r>
      <w:r w:rsidR="001757F2" w:rsidRPr="004C0277">
        <w:rPr>
          <w:lang w:val="en-GB"/>
        </w:rPr>
        <w:t xml:space="preserve"> and trade</w:t>
      </w:r>
      <w:r w:rsidRPr="004C0277">
        <w:rPr>
          <w:lang w:val="en-GB"/>
        </w:rPr>
        <w:t>-</w:t>
      </w:r>
      <w:r w:rsidR="001757F2" w:rsidRPr="004C0277">
        <w:rPr>
          <w:lang w:val="en-GB"/>
        </w:rPr>
        <w:t xml:space="preserve">oriented organizations such as development banks. It will promote a multi-stakeholder approach </w:t>
      </w:r>
      <w:r w:rsidRPr="004C0277">
        <w:rPr>
          <w:lang w:val="en-GB"/>
        </w:rPr>
        <w:t xml:space="preserve">that </w:t>
      </w:r>
      <w:r w:rsidR="001757F2" w:rsidRPr="004C0277">
        <w:rPr>
          <w:lang w:val="en-GB"/>
        </w:rPr>
        <w:t>includ</w:t>
      </w:r>
      <w:r w:rsidRPr="004C0277">
        <w:rPr>
          <w:lang w:val="en-GB"/>
        </w:rPr>
        <w:t>es</w:t>
      </w:r>
      <w:r w:rsidR="001757F2" w:rsidRPr="004C0277">
        <w:rPr>
          <w:lang w:val="en-GB"/>
        </w:rPr>
        <w:t xml:space="preserve"> the private sector and</w:t>
      </w:r>
      <w:r w:rsidR="005E2454" w:rsidRPr="004C0277">
        <w:rPr>
          <w:lang w:val="en-GB"/>
        </w:rPr>
        <w:t xml:space="preserve"> </w:t>
      </w:r>
      <w:r w:rsidR="00DC5710" w:rsidRPr="004C0277">
        <w:rPr>
          <w:lang w:val="en-GB"/>
        </w:rPr>
        <w:t>non-governmental organizations</w:t>
      </w:r>
      <w:r w:rsidR="00313B33" w:rsidRPr="004C0277">
        <w:rPr>
          <w:lang w:val="en-GB"/>
        </w:rPr>
        <w:t xml:space="preserve">. It will </w:t>
      </w:r>
      <w:r w:rsidR="001757F2" w:rsidRPr="004C0277">
        <w:rPr>
          <w:lang w:val="en-GB"/>
        </w:rPr>
        <w:t>collaborate with</w:t>
      </w:r>
      <w:r w:rsidR="00313B33" w:rsidRPr="004C0277">
        <w:rPr>
          <w:lang w:val="en-GB"/>
        </w:rPr>
        <w:t xml:space="preserve"> networks of institutions </w:t>
      </w:r>
      <w:r w:rsidR="001757F2" w:rsidRPr="004C0277">
        <w:rPr>
          <w:lang w:val="en-GB"/>
        </w:rPr>
        <w:t>and experts, including</w:t>
      </w:r>
      <w:r w:rsidR="00313B33" w:rsidRPr="004C0277">
        <w:rPr>
          <w:lang w:val="en-GB"/>
        </w:rPr>
        <w:t xml:space="preserve"> judicial networks, parliamentarians’ organizations, enforcement networks</w:t>
      </w:r>
      <w:r w:rsidR="001757F2" w:rsidRPr="004C0277">
        <w:rPr>
          <w:lang w:val="en-GB"/>
        </w:rPr>
        <w:t xml:space="preserve">, universities </w:t>
      </w:r>
      <w:r w:rsidR="00313B33" w:rsidRPr="004C0277">
        <w:rPr>
          <w:lang w:val="en-GB"/>
        </w:rPr>
        <w:t xml:space="preserve">and </w:t>
      </w:r>
      <w:r w:rsidR="00C61627" w:rsidRPr="004C0277">
        <w:rPr>
          <w:lang w:val="en-GB"/>
        </w:rPr>
        <w:t>cent</w:t>
      </w:r>
      <w:r w:rsidR="002259D5" w:rsidRPr="004C0277">
        <w:rPr>
          <w:lang w:val="en-GB"/>
        </w:rPr>
        <w:t>re</w:t>
      </w:r>
      <w:r w:rsidR="00C61627" w:rsidRPr="004C0277">
        <w:rPr>
          <w:lang w:val="en-GB"/>
        </w:rPr>
        <w:t>s</w:t>
      </w:r>
      <w:r w:rsidR="00313B33" w:rsidRPr="004C0277">
        <w:rPr>
          <w:lang w:val="en-GB"/>
        </w:rPr>
        <w:t xml:space="preserve"> of excellence.</w:t>
      </w:r>
    </w:p>
    <w:p w14:paraId="76317C0B" w14:textId="22661EB8" w:rsidR="00CC76A3" w:rsidRPr="004C0277" w:rsidRDefault="00CC76A3">
      <w:pPr>
        <w:tabs>
          <w:tab w:val="clear" w:pos="1247"/>
          <w:tab w:val="clear" w:pos="1814"/>
          <w:tab w:val="clear" w:pos="2381"/>
          <w:tab w:val="clear" w:pos="2948"/>
          <w:tab w:val="clear" w:pos="3515"/>
        </w:tabs>
        <w:rPr>
          <w:noProof/>
          <w:szCs w:val="22"/>
        </w:rPr>
      </w:pPr>
      <w:r w:rsidRPr="004C0277">
        <w:rPr>
          <w:noProof/>
          <w:szCs w:val="22"/>
        </w:rPr>
        <w:br w:type="page"/>
      </w:r>
    </w:p>
    <w:p w14:paraId="42B54F16" w14:textId="447198E7" w:rsidR="00313B33" w:rsidRPr="004C0277" w:rsidRDefault="00CC76A3" w:rsidP="00CC76A3">
      <w:pPr>
        <w:pStyle w:val="Normal-pool"/>
        <w:jc w:val="center"/>
        <w:rPr>
          <w:sz w:val="28"/>
          <w:szCs w:val="28"/>
        </w:rPr>
      </w:pPr>
      <w:r w:rsidRPr="004C0277">
        <w:rPr>
          <w:b/>
          <w:bCs/>
          <w:sz w:val="28"/>
          <w:szCs w:val="28"/>
        </w:rPr>
        <w:lastRenderedPageBreak/>
        <w:t>Theory of change – environmental governance</w:t>
      </w:r>
      <w:r w:rsidR="00597DA4" w:rsidRPr="004C0277">
        <w:rPr>
          <w:b/>
          <w:bCs/>
          <w:sz w:val="28"/>
          <w:szCs w:val="28"/>
        </w:rPr>
        <w:t xml:space="preserve"> </w:t>
      </w:r>
    </w:p>
    <w:p w14:paraId="7EC99D77" w14:textId="6197EAE5" w:rsidR="00CC76A3" w:rsidRPr="004C0277" w:rsidRDefault="00CC76A3" w:rsidP="00CC76A3">
      <w:pPr>
        <w:pStyle w:val="Normal-pool"/>
      </w:pPr>
      <w:r w:rsidRPr="003154C7">
        <w:rPr>
          <w:noProof/>
          <w:lang w:val="en-US"/>
        </w:rPr>
        <mc:AlternateContent>
          <mc:Choice Requires="wps">
            <w:drawing>
              <wp:anchor distT="0" distB="0" distL="114300" distR="114300" simplePos="0" relativeHeight="251433984" behindDoc="0" locked="0" layoutInCell="1" allowOverlap="1" wp14:anchorId="1C1B3D11" wp14:editId="41C6FD52">
                <wp:simplePos x="0" y="0"/>
                <wp:positionH relativeFrom="column">
                  <wp:posOffset>629666</wp:posOffset>
                </wp:positionH>
                <wp:positionV relativeFrom="paragraph">
                  <wp:posOffset>52197</wp:posOffset>
                </wp:positionV>
                <wp:extent cx="4608576" cy="477266"/>
                <wp:effectExtent l="0" t="0" r="20955" b="18415"/>
                <wp:wrapNone/>
                <wp:docPr id="196" name="Rounded 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8576" cy="477266"/>
                        </a:xfrm>
                        <a:prstGeom prst="roundRect">
                          <a:avLst>
                            <a:gd name="adj" fmla="val 16667"/>
                          </a:avLst>
                        </a:prstGeom>
                        <a:solidFill>
                          <a:srgbClr val="953735"/>
                        </a:solidFill>
                        <a:ln w="12700">
                          <a:solidFill>
                            <a:srgbClr val="632523"/>
                          </a:solidFill>
                          <a:round/>
                          <a:headEnd/>
                          <a:tailEnd/>
                        </a:ln>
                      </wps:spPr>
                      <wps:txbx>
                        <w:txbxContent>
                          <w:p w14:paraId="280DC74C" w14:textId="290105B1" w:rsidR="00184B19" w:rsidRDefault="00184B19" w:rsidP="00CC76A3">
                            <w:pPr>
                              <w:pStyle w:val="NormalWeb"/>
                              <w:spacing w:before="0" w:beforeAutospacing="0" w:after="0" w:afterAutospacing="0"/>
                              <w:jc w:val="center"/>
                            </w:pPr>
                            <w:r>
                              <w:rPr>
                                <w:color w:val="FFFFFF" w:themeColor="background1"/>
                                <w:kern w:val="24"/>
                                <w:sz w:val="20"/>
                                <w:szCs w:val="20"/>
                              </w:rPr>
                              <w:t>Environmental issues are handled in an inclusive, sustainable and coherent manner</w:t>
                            </w:r>
                            <w:r>
                              <w:rPr>
                                <w:color w:val="FFFFFF" w:themeColor="background1"/>
                                <w:kern w:val="24"/>
                                <w:sz w:val="20"/>
                                <w:szCs w:val="20"/>
                                <w:lang w:val="en-GB"/>
                              </w:rPr>
                              <w:t xml:space="preserve">, </w:t>
                            </w:r>
                            <w:r>
                              <w:rPr>
                                <w:color w:val="F2F2F2"/>
                                <w:kern w:val="24"/>
                                <w:sz w:val="20"/>
                                <w:szCs w:val="20"/>
                                <w:lang w:val="en-GB"/>
                              </w:rPr>
                              <w:t xml:space="preserve">at all levels of governance (global, regional, </w:t>
                            </w:r>
                            <w:proofErr w:type="spellStart"/>
                            <w:r>
                              <w:rPr>
                                <w:color w:val="F2F2F2"/>
                                <w:kern w:val="24"/>
                                <w:sz w:val="20"/>
                                <w:szCs w:val="20"/>
                                <w:lang w:val="en-GB"/>
                              </w:rPr>
                              <w:t>subregional</w:t>
                            </w:r>
                            <w:proofErr w:type="spellEnd"/>
                            <w:r>
                              <w:rPr>
                                <w:color w:val="F2F2F2"/>
                                <w:kern w:val="24"/>
                                <w:sz w:val="20"/>
                                <w:szCs w:val="20"/>
                                <w:lang w:val="en-GB"/>
                              </w:rPr>
                              <w:t>, transboundary and national)</w:t>
                            </w:r>
                          </w:p>
                        </w:txbxContent>
                      </wps:txbx>
                      <wps:bodyPr vert="horz" wrap="square" lIns="9138" tIns="45691" rIns="9138" bIns="45691" numCol="1" anchor="b"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6" o:spid="_x0000_s1177" style="position:absolute;margin-left:49.6pt;margin-top:4.1pt;width:362.9pt;height:37.6pt;z-index:25143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" fillcolor="#953735" strokecolor="#632523" strokeweight="1pt">
                <v:textbox inset=".25383mm,1.2692mm,.25383mm,1.2692mm">
                  <w:txbxContent>
                    <w:p w14:paraId="280DC74C" w14:textId="290105B1" w:rsidR="00184B19" w:rsidRDefault="00184B19" w:rsidP="00CC76A3">
                      <w:pPr>
                        <w:pStyle w:val="NormalWeb"/>
                        <w:spacing w:before="0" w:beforeAutospacing="0" w:after="0" w:afterAutospacing="0"/>
                        <w:jc w:val="center"/>
                      </w:pPr>
                      <w:r>
                        <w:rPr>
                          <w:color w:val="FFFFFF" w:themeColor="background1"/>
                          <w:kern w:val="24"/>
                          <w:sz w:val="20"/>
                          <w:szCs w:val="20"/>
                        </w:rPr>
                        <w:t>Environmental issues are handled in an inclusive, sustainable and coherent manner</w:t>
                      </w:r>
                      <w:r>
                        <w:rPr>
                          <w:color w:val="FFFFFF" w:themeColor="background1"/>
                          <w:kern w:val="24"/>
                          <w:sz w:val="20"/>
                          <w:szCs w:val="20"/>
                          <w:lang w:val="en-GB"/>
                        </w:rPr>
                        <w:t xml:space="preserve">, </w:t>
                      </w:r>
                      <w:r>
                        <w:rPr>
                          <w:color w:val="F2F2F2"/>
                          <w:kern w:val="24"/>
                          <w:sz w:val="20"/>
                          <w:szCs w:val="20"/>
                          <w:lang w:val="en-GB"/>
                        </w:rPr>
                        <w:t>at all levels of governance (global, regional, subregional, transboundary and national)</w:t>
                      </w:r>
                    </w:p>
                  </w:txbxContent>
                </v:textbox>
              </v:roundrect>
            </w:pict>
          </mc:Fallback>
        </mc:AlternateContent>
      </w:r>
    </w:p>
    <w:p w14:paraId="17AAC975" w14:textId="615645F6" w:rsidR="00CC76A3" w:rsidRPr="004C0277" w:rsidRDefault="00CC76A3" w:rsidP="00CC76A3">
      <w:pPr>
        <w:pStyle w:val="Normal-pool"/>
      </w:pPr>
    </w:p>
    <w:p w14:paraId="520A7D5E" w14:textId="77777777" w:rsidR="00CC76A3" w:rsidRPr="004C0277" w:rsidRDefault="00CC76A3" w:rsidP="00CC76A3">
      <w:pPr>
        <w:pStyle w:val="Normal-pool"/>
      </w:pPr>
    </w:p>
    <w:p w14:paraId="77785A55" w14:textId="5300F8A6" w:rsidR="00CC76A3" w:rsidRPr="004C0277" w:rsidRDefault="00CC76A3" w:rsidP="00CC76A3">
      <w:pPr>
        <w:pStyle w:val="Normal-pool"/>
      </w:pPr>
      <w:r w:rsidRPr="003154C7">
        <w:rPr>
          <w:noProof/>
          <w:lang w:val="en-US"/>
        </w:rPr>
        <mc:AlternateContent>
          <mc:Choice Requires="wps">
            <w:drawing>
              <wp:anchor distT="0" distB="0" distL="114300" distR="114300" simplePos="0" relativeHeight="251478016" behindDoc="0" locked="0" layoutInCell="1" allowOverlap="1" wp14:anchorId="6163F2C9" wp14:editId="09F0FC86">
                <wp:simplePos x="0" y="0"/>
                <wp:positionH relativeFrom="column">
                  <wp:posOffset>1983037</wp:posOffset>
                </wp:positionH>
                <wp:positionV relativeFrom="paragraph">
                  <wp:posOffset>77775</wp:posOffset>
                </wp:positionV>
                <wp:extent cx="0" cy="137990"/>
                <wp:effectExtent l="57150" t="38100" r="76200" b="14605"/>
                <wp:wrapNone/>
                <wp:docPr id="230" name="Line 18"/>
                <wp:cNvGraphicFramePr/>
                <a:graphic xmlns:a="http://schemas.openxmlformats.org/drawingml/2006/main">
                  <a:graphicData uri="http://schemas.microsoft.com/office/word/2010/wordprocessingShape">
                    <wps:wsp>
                      <wps:cNvCnPr/>
                      <wps:spPr bwMode="auto">
                        <a:xfrm flipV="1">
                          <a:off x="0" y="0"/>
                          <a:ext cx="0" cy="1379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478016;visibility:visible;mso-wrap-style:square;mso-wrap-distance-left:9pt;mso-wrap-distance-top:0;mso-wrap-distance-right:9pt;mso-wrap-distance-bottom:0;mso-position-horizontal:absolute;mso-position-horizontal-relative:text;mso-position-vertical:absolute;mso-position-vertical-relative:text" from="156.15pt,6.1pt" to="156.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79040" behindDoc="0" locked="0" layoutInCell="1" allowOverlap="1" wp14:anchorId="7CBD5802" wp14:editId="7D1449F6">
                <wp:simplePos x="0" y="0"/>
                <wp:positionH relativeFrom="column">
                  <wp:posOffset>3933925</wp:posOffset>
                </wp:positionH>
                <wp:positionV relativeFrom="paragraph">
                  <wp:posOffset>85174</wp:posOffset>
                </wp:positionV>
                <wp:extent cx="0" cy="137990"/>
                <wp:effectExtent l="57150" t="38100" r="76200" b="14605"/>
                <wp:wrapNone/>
                <wp:docPr id="231" name="Line 18"/>
                <wp:cNvGraphicFramePr/>
                <a:graphic xmlns:a="http://schemas.openxmlformats.org/drawingml/2006/main">
                  <a:graphicData uri="http://schemas.microsoft.com/office/word/2010/wordprocessingShape">
                    <wps:wsp>
                      <wps:cNvCnPr/>
                      <wps:spPr bwMode="auto">
                        <a:xfrm flipV="1">
                          <a:off x="0" y="0"/>
                          <a:ext cx="0" cy="1379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479040;visibility:visible;mso-wrap-style:square;mso-wrap-distance-left:9pt;mso-wrap-distance-top:0;mso-wrap-distance-right:9pt;mso-wrap-distance-bottom:0;mso-position-horizontal:absolute;mso-position-horizontal-relative:text;mso-position-vertical:absolute;mso-position-vertical-relative:text" from="309.75pt,6.7pt" to="309.7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" strokecolor="#1f497d" strokeweight="3pt">
                <v:stroke endarrow="block"/>
              </v:line>
            </w:pict>
          </mc:Fallback>
        </mc:AlternateContent>
      </w:r>
    </w:p>
    <w:p w14:paraId="5F2E7141" w14:textId="5A4FA1B7" w:rsidR="00CC76A3" w:rsidRPr="004C0277" w:rsidRDefault="00C53388" w:rsidP="00CC76A3">
      <w:pPr>
        <w:pStyle w:val="Normal-pool"/>
      </w:pPr>
      <w:r w:rsidRPr="003154C7">
        <w:rPr>
          <w:noProof/>
          <w:lang w:val="en-US"/>
        </w:rPr>
        <mc:AlternateContent>
          <mc:Choice Requires="wps">
            <w:drawing>
              <wp:anchor distT="0" distB="0" distL="114300" distR="114300" simplePos="0" relativeHeight="251440128" behindDoc="0" locked="0" layoutInCell="1" allowOverlap="1" wp14:anchorId="382E4334" wp14:editId="752CE1C7">
                <wp:simplePos x="0" y="0"/>
                <wp:positionH relativeFrom="column">
                  <wp:posOffset>1023510</wp:posOffset>
                </wp:positionH>
                <wp:positionV relativeFrom="paragraph">
                  <wp:posOffset>83625</wp:posOffset>
                </wp:positionV>
                <wp:extent cx="1918335" cy="1005888"/>
                <wp:effectExtent l="0" t="0" r="24765" b="22860"/>
                <wp:wrapNone/>
                <wp:docPr id="202" name="Rounded 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8335" cy="1005888"/>
                        </a:xfrm>
                        <a:prstGeom prst="roundRect">
                          <a:avLst>
                            <a:gd name="adj" fmla="val 16667"/>
                          </a:avLst>
                        </a:prstGeom>
                        <a:solidFill>
                          <a:srgbClr val="4F81BD"/>
                        </a:solidFill>
                        <a:ln w="12700">
                          <a:solidFill>
                            <a:srgbClr val="385D8A"/>
                          </a:solidFill>
                          <a:round/>
                          <a:headEnd/>
                          <a:tailEnd/>
                        </a:ln>
                      </wps:spPr>
                      <wps:txbx>
                        <w:txbxContent>
                          <w:p w14:paraId="232C89ED" w14:textId="77777777" w:rsidR="00184B19" w:rsidRPr="002842BF" w:rsidRDefault="00184B19" w:rsidP="009A6C69">
                            <w:pPr>
                              <w:rPr>
                                <w:color w:val="FFFFFF" w:themeColor="background1"/>
                                <w:sz w:val="18"/>
                                <w:szCs w:val="18"/>
                                <w:lang w:val="en-US"/>
                              </w:rPr>
                            </w:pPr>
                            <w:r w:rsidRPr="002842BF">
                              <w:rPr>
                                <w:color w:val="FFFFFF" w:themeColor="background1"/>
                                <w:sz w:val="18"/>
                                <w:szCs w:val="18"/>
                                <w:lang w:val="en-US"/>
                              </w:rPr>
                              <w:t xml:space="preserve">Environmental goals within the context of sustainable development are being achieved through concerted efforts by the international community, at global, regional and </w:t>
                            </w:r>
                            <w:proofErr w:type="spellStart"/>
                            <w:r w:rsidRPr="002842BF">
                              <w:rPr>
                                <w:color w:val="FFFFFF" w:themeColor="background1"/>
                                <w:sz w:val="18"/>
                                <w:szCs w:val="18"/>
                                <w:lang w:val="en-US"/>
                              </w:rPr>
                              <w:t>subregional</w:t>
                            </w:r>
                            <w:proofErr w:type="spellEnd"/>
                            <w:r w:rsidRPr="002842BF">
                              <w:rPr>
                                <w:color w:val="FFFFFF" w:themeColor="background1"/>
                                <w:sz w:val="18"/>
                                <w:szCs w:val="18"/>
                                <w:lang w:val="en-US"/>
                              </w:rPr>
                              <w:t xml:space="preserve"> levels</w:t>
                            </w:r>
                          </w:p>
                          <w:p w14:paraId="393C2095" w14:textId="77777777" w:rsidR="00184B19" w:rsidRPr="002842BF" w:rsidRDefault="00184B19" w:rsidP="002842BF">
                            <w:pPr>
                              <w:jc w:val="center"/>
                              <w:rPr>
                                <w:color w:val="FFFFFF" w:themeColor="background1"/>
                                <w:sz w:val="18"/>
                                <w:szCs w:val="18"/>
                                <w:lang w:val="en-US"/>
                              </w:rPr>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02" o:spid="_x0000_s1178" style="position:absolute;margin-left:80.6pt;margin-top:6.6pt;width:151.05pt;height:79.2pt;z-index:251440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" fillcolor="#4f81bd" strokecolor="#385d8a" strokeweight="1pt">
                <v:textbox>
                  <w:txbxContent>
                    <w:p w14:paraId="232C89ED" w14:textId="77777777" w:rsidR="00184B19" w:rsidRPr="002842BF" w:rsidRDefault="00184B19" w:rsidP="009A6C69">
                      <w:pPr>
                        <w:rPr>
                          <w:color w:val="FFFFFF" w:themeColor="background1"/>
                          <w:sz w:val="18"/>
                          <w:szCs w:val="18"/>
                          <w:lang w:val="en-US"/>
                        </w:rPr>
                      </w:pPr>
                      <w:r w:rsidRPr="002842BF">
                        <w:rPr>
                          <w:color w:val="FFFFFF" w:themeColor="background1"/>
                          <w:sz w:val="18"/>
                          <w:szCs w:val="18"/>
                          <w:lang w:val="en-US"/>
                        </w:rPr>
                        <w:t>Environmental goals within the context of sustainable development are being achieved through concerted efforts by the international community, at global, regional and subregional levels</w:t>
                      </w:r>
                    </w:p>
                    <w:p w14:paraId="393C2095" w14:textId="77777777" w:rsidR="00184B19" w:rsidRPr="002842BF" w:rsidRDefault="00184B19" w:rsidP="002842BF">
                      <w:pPr>
                        <w:jc w:val="center"/>
                        <w:rPr>
                          <w:color w:val="FFFFFF" w:themeColor="background1"/>
                          <w:sz w:val="18"/>
                          <w:szCs w:val="18"/>
                          <w:lang w:val="en-US"/>
                        </w:rPr>
                      </w:pPr>
                    </w:p>
                  </w:txbxContent>
                </v:textbox>
              </v:roundrect>
            </w:pict>
          </mc:Fallback>
        </mc:AlternateContent>
      </w:r>
      <w:r w:rsidR="00D92A5E" w:rsidRPr="003154C7">
        <w:rPr>
          <w:noProof/>
          <w:lang w:val="en-US"/>
        </w:rPr>
        <mc:AlternateContent>
          <mc:Choice Requires="wps">
            <w:drawing>
              <wp:anchor distT="0" distB="0" distL="114300" distR="114300" simplePos="0" relativeHeight="251437056" behindDoc="0" locked="0" layoutInCell="1" allowOverlap="1" wp14:anchorId="03B92311" wp14:editId="095BE727">
                <wp:simplePos x="0" y="0"/>
                <wp:positionH relativeFrom="column">
                  <wp:posOffset>3068066</wp:posOffset>
                </wp:positionH>
                <wp:positionV relativeFrom="paragraph">
                  <wp:posOffset>71502</wp:posOffset>
                </wp:positionV>
                <wp:extent cx="2127504" cy="1011936"/>
                <wp:effectExtent l="0" t="0" r="25400" b="17145"/>
                <wp:wrapNone/>
                <wp:docPr id="199" name="Rounded 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504" cy="1011936"/>
                        </a:xfrm>
                        <a:prstGeom prst="roundRect">
                          <a:avLst>
                            <a:gd name="adj" fmla="val 16667"/>
                          </a:avLst>
                        </a:prstGeom>
                        <a:solidFill>
                          <a:srgbClr val="4F81BD"/>
                        </a:solidFill>
                        <a:ln w="12700">
                          <a:solidFill>
                            <a:srgbClr val="385D8A"/>
                          </a:solidFill>
                          <a:round/>
                          <a:headEnd/>
                          <a:tailEnd/>
                        </a:ln>
                      </wps:spPr>
                      <wps:txbx>
                        <w:txbxContent>
                          <w:p w14:paraId="6AA50CBF" w14:textId="51BFF834" w:rsidR="00184B19" w:rsidRPr="002842BF" w:rsidRDefault="00184B19" w:rsidP="009A6C69">
                            <w:pPr>
                              <w:rPr>
                                <w:color w:val="FFFFFF" w:themeColor="background1"/>
                                <w:sz w:val="18"/>
                                <w:szCs w:val="18"/>
                                <w:lang w:val="en-US"/>
                              </w:rPr>
                            </w:pPr>
                            <w:r w:rsidRPr="002842BF">
                              <w:rPr>
                                <w:color w:val="FFFFFF" w:themeColor="background1"/>
                                <w:sz w:val="18"/>
                                <w:szCs w:val="18"/>
                                <w:lang w:val="en-US"/>
                              </w:rPr>
                              <w:t>Internationally agreed environmental objectives</w:t>
                            </w:r>
                            <w:r>
                              <w:rPr>
                                <w:color w:val="FFFFFF" w:themeColor="background1"/>
                                <w:sz w:val="18"/>
                                <w:szCs w:val="18"/>
                                <w:lang w:val="en-US"/>
                              </w:rPr>
                              <w:t xml:space="preserve"> </w:t>
                            </w:r>
                            <w:r w:rsidRPr="002842BF">
                              <w:rPr>
                                <w:color w:val="FFFFFF" w:themeColor="background1"/>
                                <w:sz w:val="18"/>
                                <w:szCs w:val="18"/>
                                <w:lang w:val="en-US"/>
                              </w:rPr>
                              <w:t>are being achieved based on adequate policy, legal and institutional frameworks</w:t>
                            </w:r>
                            <w:r>
                              <w:rPr>
                                <w:color w:val="FFFFFF" w:themeColor="background1"/>
                                <w:sz w:val="18"/>
                                <w:szCs w:val="18"/>
                                <w:lang w:val="en-US"/>
                              </w:rPr>
                              <w:t xml:space="preserve"> </w:t>
                            </w:r>
                            <w:r w:rsidRPr="002842BF">
                              <w:rPr>
                                <w:color w:val="FFFFFF" w:themeColor="background1"/>
                                <w:sz w:val="18"/>
                                <w:szCs w:val="18"/>
                                <w:lang w:val="en-US"/>
                              </w:rPr>
                              <w:t>and the contribution of all sectors of</w:t>
                            </w:r>
                            <w:r>
                              <w:rPr>
                                <w:color w:val="FFFFFF" w:themeColor="background1"/>
                                <w:sz w:val="18"/>
                                <w:szCs w:val="18"/>
                                <w:lang w:val="en-US"/>
                              </w:rPr>
                              <w:t xml:space="preserve"> </w:t>
                            </w:r>
                            <w:r w:rsidRPr="002842BF">
                              <w:rPr>
                                <w:color w:val="FFFFFF" w:themeColor="background1"/>
                                <w:sz w:val="18"/>
                                <w:szCs w:val="18"/>
                                <w:lang w:val="en-US"/>
                              </w:rPr>
                              <w:t xml:space="preserve">societies at global, regional, </w:t>
                            </w:r>
                            <w:proofErr w:type="spellStart"/>
                            <w:r w:rsidRPr="002842BF">
                              <w:rPr>
                                <w:color w:val="FFFFFF" w:themeColor="background1"/>
                                <w:sz w:val="18"/>
                                <w:szCs w:val="18"/>
                                <w:lang w:val="en-US"/>
                              </w:rPr>
                              <w:t>subregional</w:t>
                            </w:r>
                            <w:proofErr w:type="spellEnd"/>
                            <w:r w:rsidRPr="002842BF">
                              <w:rPr>
                                <w:color w:val="FFFFFF" w:themeColor="background1"/>
                                <w:sz w:val="18"/>
                                <w:szCs w:val="18"/>
                                <w:lang w:val="en-US"/>
                              </w:rPr>
                              <w:t xml:space="preserve"> and national levels</w:t>
                            </w:r>
                          </w:p>
                          <w:p w14:paraId="52BAD1A3" w14:textId="77777777" w:rsidR="00184B19" w:rsidRPr="002842BF" w:rsidRDefault="00184B19" w:rsidP="00CC76A3">
                            <w:pPr>
                              <w:rPr>
                                <w:sz w:val="18"/>
                                <w:szCs w:val="18"/>
                                <w:lang w:val="en-US"/>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9" o:spid="_x0000_s1179" style="position:absolute;margin-left:241.6pt;margin-top:5.65pt;width:167.5pt;height:79.7pt;z-index:25143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" fillcolor="#4f81bd" strokecolor="#385d8a" strokeweight="1pt">
                <v:textbox>
                  <w:txbxContent>
                    <w:p w14:paraId="6AA50CBF" w14:textId="51BFF834" w:rsidR="00184B19" w:rsidRPr="002842BF" w:rsidRDefault="00184B19" w:rsidP="009A6C69">
                      <w:pPr>
                        <w:rPr>
                          <w:color w:val="FFFFFF" w:themeColor="background1"/>
                          <w:sz w:val="18"/>
                          <w:szCs w:val="18"/>
                          <w:lang w:val="en-US"/>
                        </w:rPr>
                      </w:pPr>
                      <w:r w:rsidRPr="002842BF">
                        <w:rPr>
                          <w:color w:val="FFFFFF" w:themeColor="background1"/>
                          <w:sz w:val="18"/>
                          <w:szCs w:val="18"/>
                          <w:lang w:val="en-US"/>
                        </w:rPr>
                        <w:t>Internationally agreed environmental objectives</w:t>
                      </w:r>
                      <w:r>
                        <w:rPr>
                          <w:color w:val="FFFFFF" w:themeColor="background1"/>
                          <w:sz w:val="18"/>
                          <w:szCs w:val="18"/>
                          <w:lang w:val="en-US"/>
                        </w:rPr>
                        <w:t xml:space="preserve"> </w:t>
                      </w:r>
                      <w:r w:rsidRPr="002842BF">
                        <w:rPr>
                          <w:color w:val="FFFFFF" w:themeColor="background1"/>
                          <w:sz w:val="18"/>
                          <w:szCs w:val="18"/>
                          <w:lang w:val="en-US"/>
                        </w:rPr>
                        <w:t>are being achieved based on adequate policy, legal and institutional frameworks</w:t>
                      </w:r>
                      <w:r>
                        <w:rPr>
                          <w:color w:val="FFFFFF" w:themeColor="background1"/>
                          <w:sz w:val="18"/>
                          <w:szCs w:val="18"/>
                          <w:lang w:val="en-US"/>
                        </w:rPr>
                        <w:t xml:space="preserve"> </w:t>
                      </w:r>
                      <w:r w:rsidRPr="002842BF">
                        <w:rPr>
                          <w:color w:val="FFFFFF" w:themeColor="background1"/>
                          <w:sz w:val="18"/>
                          <w:szCs w:val="18"/>
                          <w:lang w:val="en-US"/>
                        </w:rPr>
                        <w:t>and the contribution of all sectors of</w:t>
                      </w:r>
                      <w:r>
                        <w:rPr>
                          <w:color w:val="FFFFFF" w:themeColor="background1"/>
                          <w:sz w:val="18"/>
                          <w:szCs w:val="18"/>
                          <w:lang w:val="en-US"/>
                        </w:rPr>
                        <w:t xml:space="preserve"> </w:t>
                      </w:r>
                      <w:r w:rsidRPr="002842BF">
                        <w:rPr>
                          <w:color w:val="FFFFFF" w:themeColor="background1"/>
                          <w:sz w:val="18"/>
                          <w:szCs w:val="18"/>
                          <w:lang w:val="en-US"/>
                        </w:rPr>
                        <w:t>societies at global, regional, subregional and national levels</w:t>
                      </w:r>
                    </w:p>
                    <w:p w14:paraId="52BAD1A3" w14:textId="77777777" w:rsidR="00184B19" w:rsidRPr="002842BF" w:rsidRDefault="00184B19" w:rsidP="00CC76A3">
                      <w:pPr>
                        <w:rPr>
                          <w:sz w:val="18"/>
                          <w:szCs w:val="18"/>
                          <w:lang w:val="en-US"/>
                        </w:rPr>
                      </w:pPr>
                    </w:p>
                  </w:txbxContent>
                </v:textbox>
              </v:roundrect>
            </w:pict>
          </mc:Fallback>
        </mc:AlternateContent>
      </w:r>
    </w:p>
    <w:p w14:paraId="13BBA68E" w14:textId="4BF4BD5C" w:rsidR="00CC76A3" w:rsidRPr="004C0277" w:rsidRDefault="00CC76A3" w:rsidP="00CC76A3">
      <w:pPr>
        <w:pStyle w:val="Normal-pool"/>
      </w:pPr>
    </w:p>
    <w:p w14:paraId="20F14432" w14:textId="7DDD9B34" w:rsidR="00CC76A3" w:rsidRPr="004C0277" w:rsidRDefault="00597DA4" w:rsidP="00CC76A3">
      <w:pPr>
        <w:pStyle w:val="Normal-pool"/>
      </w:pPr>
      <w:r w:rsidRPr="003154C7">
        <w:rPr>
          <w:noProof/>
          <w:lang w:val="en-US"/>
        </w:rPr>
        <mc:AlternateContent>
          <mc:Choice Requires="wps">
            <w:drawing>
              <wp:anchor distT="0" distB="0" distL="114300" distR="114300" simplePos="0" relativeHeight="251444224" behindDoc="0" locked="0" layoutInCell="1" allowOverlap="1" wp14:anchorId="0B14AB71" wp14:editId="4324EDB3">
                <wp:simplePos x="0" y="0"/>
                <wp:positionH relativeFrom="column">
                  <wp:posOffset>5455920</wp:posOffset>
                </wp:positionH>
                <wp:positionV relativeFrom="paragraph">
                  <wp:posOffset>19685</wp:posOffset>
                </wp:positionV>
                <wp:extent cx="1061720" cy="732155"/>
                <wp:effectExtent l="0" t="0" r="24130" b="10795"/>
                <wp:wrapNone/>
                <wp:docPr id="206" name="Rounded 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720" cy="732155"/>
                        </a:xfrm>
                        <a:prstGeom prst="roundRect">
                          <a:avLst>
                            <a:gd name="adj" fmla="val 16667"/>
                          </a:avLst>
                        </a:prstGeom>
                        <a:solidFill>
                          <a:srgbClr val="CCC1DA"/>
                        </a:solidFill>
                        <a:ln w="12700">
                          <a:solidFill>
                            <a:srgbClr val="604A7B"/>
                          </a:solidFill>
                          <a:round/>
                          <a:headEnd/>
                          <a:tailEnd/>
                        </a:ln>
                      </wps:spPr>
                      <wps:txbx>
                        <w:txbxContent>
                          <w:p w14:paraId="7B34F594" w14:textId="77777777" w:rsidR="00184B19" w:rsidRPr="00F90654" w:rsidRDefault="00184B19" w:rsidP="00F90654">
                            <w:pPr>
                              <w:pStyle w:val="NormalWeb"/>
                              <w:jc w:val="center"/>
                              <w:rPr>
                                <w:sz w:val="16"/>
                                <w:szCs w:val="16"/>
                              </w:rPr>
                            </w:pPr>
                            <w:r w:rsidRPr="00F90654">
                              <w:rPr>
                                <w:sz w:val="16"/>
                                <w:szCs w:val="16"/>
                                <w:lang w:val="en-GB"/>
                              </w:rPr>
                              <w:t>Sustained interest in interagency collaboration in United Nations system</w:t>
                            </w:r>
                          </w:p>
                          <w:p w14:paraId="27394E17" w14:textId="10BD069A" w:rsidR="00184B19" w:rsidRPr="00F90654" w:rsidRDefault="00184B19" w:rsidP="00CC76A3">
                            <w:pPr>
                              <w:pStyle w:val="NormalWeb"/>
                              <w:spacing w:before="0" w:beforeAutospacing="0" w:after="0" w:afterAutospacing="0"/>
                              <w:jc w:val="center"/>
                              <w:textAlignment w:val="baseline"/>
                              <w:rPr>
                                <w:sz w:val="16"/>
                                <w:szCs w:val="16"/>
                              </w:rPr>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06" o:spid="_x0000_s1180" style="position:absolute;margin-left:429.6pt;margin-top:1.55pt;width:83.6pt;height:57.65pt;z-index:251444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" fillcolor="#ccc1da" strokecolor="#604a7b" strokeweight="1pt">
                <v:textbox>
                  <w:txbxContent>
                    <w:p w14:paraId="7B34F594" w14:textId="77777777" w:rsidR="00184B19" w:rsidRPr="00F90654" w:rsidRDefault="00184B19" w:rsidP="00F90654">
                      <w:pPr>
                        <w:pStyle w:val="NormalWeb"/>
                        <w:jc w:val="center"/>
                        <w:rPr>
                          <w:sz w:val="16"/>
                          <w:szCs w:val="16"/>
                        </w:rPr>
                      </w:pPr>
                      <w:r w:rsidRPr="00F90654">
                        <w:rPr>
                          <w:sz w:val="16"/>
                          <w:szCs w:val="16"/>
                          <w:lang w:val="en-GB"/>
                        </w:rPr>
                        <w:t>Sustained interest in interagency collaboration in United Nations system</w:t>
                      </w:r>
                    </w:p>
                    <w:p w14:paraId="27394E17" w14:textId="10BD069A" w:rsidR="00184B19" w:rsidRPr="00F90654" w:rsidRDefault="00184B19" w:rsidP="00CC76A3">
                      <w:pPr>
                        <w:pStyle w:val="NormalWeb"/>
                        <w:spacing w:before="0" w:beforeAutospacing="0" w:after="0" w:afterAutospacing="0"/>
                        <w:jc w:val="center"/>
                        <w:textAlignment w:val="baseline"/>
                        <w:rPr>
                          <w:sz w:val="16"/>
                          <w:szCs w:val="16"/>
                        </w:rPr>
                      </w:pPr>
                    </w:p>
                  </w:txbxContent>
                </v:textbox>
              </v:roundrect>
            </w:pict>
          </mc:Fallback>
        </mc:AlternateContent>
      </w:r>
    </w:p>
    <w:p w14:paraId="62D1E4E4" w14:textId="51171717" w:rsidR="00CC76A3" w:rsidRPr="004C0277" w:rsidRDefault="00CC76A3" w:rsidP="00CC76A3">
      <w:pPr>
        <w:pStyle w:val="Normal-pool"/>
      </w:pPr>
    </w:p>
    <w:p w14:paraId="2946D78C" w14:textId="69213F9D" w:rsidR="00CC76A3" w:rsidRPr="004C0277" w:rsidRDefault="00EA025D" w:rsidP="00CC76A3">
      <w:pPr>
        <w:pStyle w:val="Normal-pool"/>
      </w:pPr>
      <w:r w:rsidRPr="003154C7">
        <w:rPr>
          <w:noProof/>
          <w:lang w:val="en-US"/>
        </w:rPr>
        <mc:AlternateContent>
          <mc:Choice Requires="wps">
            <w:drawing>
              <wp:anchor distT="0" distB="0" distL="114300" distR="114300" simplePos="0" relativeHeight="251447296" behindDoc="0" locked="0" layoutInCell="1" allowOverlap="1" wp14:anchorId="1E92D40B" wp14:editId="4D1B3725">
                <wp:simplePos x="0" y="0"/>
                <wp:positionH relativeFrom="column">
                  <wp:posOffset>-608330</wp:posOffset>
                </wp:positionH>
                <wp:positionV relativeFrom="paragraph">
                  <wp:posOffset>6985</wp:posOffset>
                </wp:positionV>
                <wp:extent cx="1515745" cy="498475"/>
                <wp:effectExtent l="0" t="0" r="27305" b="15875"/>
                <wp:wrapNone/>
                <wp:docPr id="209" name="Rounded 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498475"/>
                        </a:xfrm>
                        <a:prstGeom prst="roundRect">
                          <a:avLst>
                            <a:gd name="adj" fmla="val 16667"/>
                          </a:avLst>
                        </a:prstGeom>
                        <a:solidFill>
                          <a:srgbClr val="C4BD97"/>
                        </a:solidFill>
                        <a:ln w="12700">
                          <a:solidFill>
                            <a:srgbClr val="1E1C11"/>
                          </a:solidFill>
                          <a:round/>
                          <a:headEnd/>
                          <a:tailEnd/>
                        </a:ln>
                      </wps:spPr>
                      <wps:txbx>
                        <w:txbxContent>
                          <w:p w14:paraId="7261C47A" w14:textId="4BF3803D" w:rsidR="00184B19" w:rsidRPr="006361EB" w:rsidRDefault="00184B19" w:rsidP="002842BF">
                            <w:pPr>
                              <w:pStyle w:val="NormalWeb"/>
                              <w:jc w:val="center"/>
                              <w:rPr>
                                <w:sz w:val="16"/>
                                <w:szCs w:val="16"/>
                                <w:lang w:val="en-GB"/>
                              </w:rPr>
                            </w:pPr>
                            <w:r w:rsidRPr="006361EB">
                              <w:rPr>
                                <w:sz w:val="16"/>
                                <w:szCs w:val="16"/>
                                <w:lang w:val="en-GB"/>
                              </w:rPr>
                              <w:t xml:space="preserve">Continued support for lead role of UNEP on environment in the </w:t>
                            </w:r>
                            <w:r>
                              <w:rPr>
                                <w:sz w:val="16"/>
                                <w:szCs w:val="16"/>
                                <w:lang w:val="en-GB"/>
                              </w:rPr>
                              <w:t xml:space="preserve">United </w:t>
                            </w:r>
                            <w:r w:rsidRPr="006361EB">
                              <w:rPr>
                                <w:sz w:val="16"/>
                                <w:szCs w:val="16"/>
                                <w:lang w:val="en-GB"/>
                              </w:rPr>
                              <w:t>Nations system</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9" o:spid="_x0000_s1181" style="position:absolute;margin-left:-47.9pt;margin-top:.55pt;width:119.35pt;height:39.25pt;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" fillcolor="#c4bd97" strokecolor="#1e1c11" strokeweight="1pt">
                <v:textbox>
                  <w:txbxContent>
                    <w:p w14:paraId="7261C47A" w14:textId="4BF3803D" w:rsidR="00184B19" w:rsidRPr="006361EB" w:rsidRDefault="00184B19" w:rsidP="002842BF">
                      <w:pPr>
                        <w:pStyle w:val="NormalWeb"/>
                        <w:jc w:val="center"/>
                        <w:rPr>
                          <w:sz w:val="16"/>
                          <w:szCs w:val="16"/>
                          <w:lang w:val="en-GB"/>
                        </w:rPr>
                      </w:pPr>
                      <w:r w:rsidRPr="006361EB">
                        <w:rPr>
                          <w:sz w:val="16"/>
                          <w:szCs w:val="16"/>
                          <w:lang w:val="en-GB"/>
                        </w:rPr>
                        <w:t xml:space="preserve">Continued support for lead role of UNEP on environment in the </w:t>
                      </w:r>
                      <w:r>
                        <w:rPr>
                          <w:sz w:val="16"/>
                          <w:szCs w:val="16"/>
                          <w:lang w:val="en-GB"/>
                        </w:rPr>
                        <w:t xml:space="preserve">United </w:t>
                      </w:r>
                      <w:r w:rsidRPr="006361EB">
                        <w:rPr>
                          <w:sz w:val="16"/>
                          <w:szCs w:val="16"/>
                          <w:lang w:val="en-GB"/>
                        </w:rPr>
                        <w:t>Nations system</w:t>
                      </w:r>
                    </w:p>
                  </w:txbxContent>
                </v:textbox>
              </v:roundrect>
            </w:pict>
          </mc:Fallback>
        </mc:AlternateContent>
      </w:r>
    </w:p>
    <w:p w14:paraId="1DC7CBBC" w14:textId="06F3E21C" w:rsidR="00CC76A3" w:rsidRPr="004C0277" w:rsidRDefault="00CC76A3" w:rsidP="00CC76A3">
      <w:pPr>
        <w:pStyle w:val="Normal-pool"/>
      </w:pPr>
    </w:p>
    <w:p w14:paraId="14DFB5C7" w14:textId="28BE5E6E" w:rsidR="00CC76A3" w:rsidRPr="004C0277" w:rsidRDefault="00CC76A3" w:rsidP="00CC76A3">
      <w:pPr>
        <w:pStyle w:val="Normal-pool"/>
      </w:pPr>
    </w:p>
    <w:p w14:paraId="654D5BE6" w14:textId="16937EF6" w:rsidR="00CC76A3" w:rsidRPr="004C0277" w:rsidRDefault="00597DA4" w:rsidP="00CC76A3">
      <w:pPr>
        <w:pStyle w:val="Normal-pool"/>
      </w:pPr>
      <w:r w:rsidRPr="003154C7">
        <w:rPr>
          <w:noProof/>
          <w:lang w:val="en-US"/>
        </w:rPr>
        <mc:AlternateContent>
          <mc:Choice Requires="wps">
            <w:drawing>
              <wp:anchor distT="0" distB="0" distL="114300" distR="114300" simplePos="0" relativeHeight="251472896" behindDoc="0" locked="0" layoutInCell="1" allowOverlap="1" wp14:anchorId="24F7A05D" wp14:editId="0F69ED97">
                <wp:simplePos x="0" y="0"/>
                <wp:positionH relativeFrom="column">
                  <wp:posOffset>5455491</wp:posOffset>
                </wp:positionH>
                <wp:positionV relativeFrom="paragraph">
                  <wp:posOffset>75743</wp:posOffset>
                </wp:positionV>
                <wp:extent cx="1061720" cy="903181"/>
                <wp:effectExtent l="0" t="0" r="24130" b="11430"/>
                <wp:wrapNone/>
                <wp:docPr id="225" name="Rounded 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720" cy="903181"/>
                        </a:xfrm>
                        <a:prstGeom prst="roundRect">
                          <a:avLst>
                            <a:gd name="adj" fmla="val 16667"/>
                          </a:avLst>
                        </a:prstGeom>
                        <a:solidFill>
                          <a:srgbClr val="CCC1DA"/>
                        </a:solidFill>
                        <a:ln w="12700">
                          <a:solidFill>
                            <a:srgbClr val="604A7B"/>
                          </a:solidFill>
                          <a:round/>
                          <a:headEnd/>
                          <a:tailEnd/>
                        </a:ln>
                      </wps:spPr>
                      <wps:txbx>
                        <w:txbxContent>
                          <w:p w14:paraId="4D0046E8" w14:textId="59A511C1" w:rsidR="00184B19" w:rsidRPr="00F90654" w:rsidRDefault="00184B19" w:rsidP="00F90654">
                            <w:pPr>
                              <w:pStyle w:val="NormalWeb"/>
                              <w:jc w:val="center"/>
                              <w:rPr>
                                <w:color w:val="000000" w:themeColor="text1"/>
                                <w:sz w:val="16"/>
                                <w:szCs w:val="16"/>
                              </w:rPr>
                            </w:pPr>
                            <w:r w:rsidRPr="00F90654">
                              <w:rPr>
                                <w:color w:val="000000" w:themeColor="text1"/>
                                <w:sz w:val="16"/>
                                <w:szCs w:val="16"/>
                                <w:lang w:val="en-GB"/>
                              </w:rPr>
                              <w:t xml:space="preserve">Sustained interest among MEA bodies and parties in pursuing synergies in implementation </w:t>
                            </w:r>
                          </w:p>
                          <w:p w14:paraId="617CBD80" w14:textId="77777777" w:rsidR="00184B19" w:rsidRPr="00F90654" w:rsidRDefault="00184B19" w:rsidP="00CC76A3">
                            <w:pPr>
                              <w:pStyle w:val="NormalWeb"/>
                              <w:spacing w:before="0" w:beforeAutospacing="0" w:after="0" w:afterAutospacing="0"/>
                              <w:jc w:val="center"/>
                              <w:textAlignment w:val="baseline"/>
                              <w:rPr>
                                <w:color w:val="000000" w:themeColor="text1"/>
                                <w:sz w:val="16"/>
                                <w:szCs w:val="16"/>
                              </w:rPr>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25" o:spid="_x0000_s1182" style="position:absolute;margin-left:429.55pt;margin-top:5.95pt;width:83.6pt;height:71.1pt;z-index:251472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" fillcolor="#ccc1da" strokecolor="#604a7b" strokeweight="1pt">
                <v:textbox>
                  <w:txbxContent>
                    <w:p w14:paraId="4D0046E8" w14:textId="59A511C1" w:rsidR="00184B19" w:rsidRPr="00F90654" w:rsidRDefault="00184B19" w:rsidP="00F90654">
                      <w:pPr>
                        <w:pStyle w:val="NormalWeb"/>
                        <w:jc w:val="center"/>
                        <w:rPr>
                          <w:color w:val="000000" w:themeColor="text1"/>
                          <w:sz w:val="16"/>
                          <w:szCs w:val="16"/>
                        </w:rPr>
                      </w:pPr>
                      <w:r w:rsidRPr="00F90654">
                        <w:rPr>
                          <w:color w:val="000000" w:themeColor="text1"/>
                          <w:sz w:val="16"/>
                          <w:szCs w:val="16"/>
                          <w:lang w:val="en-GB"/>
                        </w:rPr>
                        <w:t xml:space="preserve">Sustained interest among MEA bodies and parties in pursuing synergies in implementation </w:t>
                      </w:r>
                    </w:p>
                    <w:p w14:paraId="617CBD80" w14:textId="77777777" w:rsidR="00184B19" w:rsidRPr="00F90654" w:rsidRDefault="00184B19" w:rsidP="00CC76A3">
                      <w:pPr>
                        <w:pStyle w:val="NormalWeb"/>
                        <w:spacing w:before="0" w:beforeAutospacing="0" w:after="0" w:afterAutospacing="0"/>
                        <w:jc w:val="center"/>
                        <w:textAlignment w:val="baseline"/>
                        <w:rPr>
                          <w:color w:val="000000" w:themeColor="text1"/>
                          <w:sz w:val="16"/>
                          <w:szCs w:val="16"/>
                        </w:rPr>
                      </w:pPr>
                    </w:p>
                  </w:txbxContent>
                </v:textbox>
              </v:roundrect>
            </w:pict>
          </mc:Fallback>
        </mc:AlternateContent>
      </w:r>
      <w:r w:rsidR="002842BF" w:rsidRPr="003154C7">
        <w:rPr>
          <w:noProof/>
          <w:lang w:val="en-US"/>
        </w:rPr>
        <mc:AlternateContent>
          <mc:Choice Requires="wps">
            <w:drawing>
              <wp:anchor distT="0" distB="0" distL="114300" distR="114300" simplePos="0" relativeHeight="251475968" behindDoc="0" locked="0" layoutInCell="1" allowOverlap="1" wp14:anchorId="0352522B" wp14:editId="229BCCD0">
                <wp:simplePos x="0" y="0"/>
                <wp:positionH relativeFrom="column">
                  <wp:posOffset>1982470</wp:posOffset>
                </wp:positionH>
                <wp:positionV relativeFrom="paragraph">
                  <wp:posOffset>8953</wp:posOffset>
                </wp:positionV>
                <wp:extent cx="0" cy="197485"/>
                <wp:effectExtent l="57150" t="38100" r="57150" b="12065"/>
                <wp:wrapNone/>
                <wp:docPr id="228" name="Line 18"/>
                <wp:cNvGraphicFramePr/>
                <a:graphic xmlns:a="http://schemas.openxmlformats.org/drawingml/2006/main">
                  <a:graphicData uri="http://schemas.microsoft.com/office/word/2010/wordprocessingShape">
                    <wps:wsp>
                      <wps:cNvCnPr/>
                      <wps:spPr bwMode="auto">
                        <a:xfrm flipV="1">
                          <a:off x="0" y="0"/>
                          <a:ext cx="0" cy="19748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475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6.1pt,.7pt" to="156.1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" strokecolor="#1f497d" strokeweight="3pt">
                <v:stroke endarrow="block"/>
              </v:line>
            </w:pict>
          </mc:Fallback>
        </mc:AlternateContent>
      </w:r>
      <w:r w:rsidR="00C53388" w:rsidRPr="003154C7">
        <w:rPr>
          <w:noProof/>
          <w:lang w:val="en-US"/>
        </w:rPr>
        <mc:AlternateContent>
          <mc:Choice Requires="wps">
            <w:drawing>
              <wp:anchor distT="0" distB="0" distL="114300" distR="114300" simplePos="0" relativeHeight="251476992" behindDoc="0" locked="0" layoutInCell="1" allowOverlap="1" wp14:anchorId="1987770B" wp14:editId="1CF1AB26">
                <wp:simplePos x="0" y="0"/>
                <wp:positionH relativeFrom="column">
                  <wp:posOffset>3974465</wp:posOffset>
                </wp:positionH>
                <wp:positionV relativeFrom="paragraph">
                  <wp:posOffset>50165</wp:posOffset>
                </wp:positionV>
                <wp:extent cx="0" cy="158115"/>
                <wp:effectExtent l="57150" t="38100" r="57150" b="13335"/>
                <wp:wrapNone/>
                <wp:docPr id="229" name="Line 18"/>
                <wp:cNvGraphicFramePr/>
                <a:graphic xmlns:a="http://schemas.openxmlformats.org/drawingml/2006/main">
                  <a:graphicData uri="http://schemas.microsoft.com/office/word/2010/wordprocessingShape">
                    <wps:wsp>
                      <wps:cNvCnPr/>
                      <wps:spPr bwMode="auto">
                        <a:xfrm flipH="1" flipV="1">
                          <a:off x="0" y="0"/>
                          <a:ext cx="0" cy="15811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x y;z-index:251476992;visibility:visible;mso-wrap-style:square;mso-wrap-distance-left:9pt;mso-wrap-distance-top:0;mso-wrap-distance-right:9pt;mso-wrap-distance-bottom:0;mso-position-horizontal:absolute;mso-position-horizontal-relative:text;mso-position-vertical:absolute;mso-position-vertical-relative:text" from="312.95pt,3.95pt" to="312.9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" strokecolor="#1f497d" strokeweight="3pt">
                <v:stroke endarrow="block"/>
              </v:line>
            </w:pict>
          </mc:Fallback>
        </mc:AlternateContent>
      </w:r>
    </w:p>
    <w:p w14:paraId="63CB60C4" w14:textId="220435DF" w:rsidR="00CC76A3" w:rsidRPr="004C0277" w:rsidRDefault="00EE771E" w:rsidP="00CC76A3">
      <w:pPr>
        <w:pStyle w:val="Normal-pool"/>
      </w:pPr>
      <w:r w:rsidRPr="003154C7">
        <w:rPr>
          <w:noProof/>
          <w:lang w:val="en-US"/>
        </w:rPr>
        <mc:AlternateContent>
          <mc:Choice Requires="wps">
            <w:drawing>
              <wp:anchor distT="0" distB="0" distL="114300" distR="114300" simplePos="0" relativeHeight="251449344" behindDoc="0" locked="0" layoutInCell="1" allowOverlap="1" wp14:anchorId="42CBBF28" wp14:editId="4746B8C7">
                <wp:simplePos x="0" y="0"/>
                <wp:positionH relativeFrom="column">
                  <wp:posOffset>-608330</wp:posOffset>
                </wp:positionH>
                <wp:positionV relativeFrom="paragraph">
                  <wp:posOffset>26035</wp:posOffset>
                </wp:positionV>
                <wp:extent cx="1515745" cy="490855"/>
                <wp:effectExtent l="0" t="0" r="27305" b="23495"/>
                <wp:wrapNone/>
                <wp:docPr id="211" name="Rounded 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490855"/>
                        </a:xfrm>
                        <a:prstGeom prst="roundRect">
                          <a:avLst>
                            <a:gd name="adj" fmla="val 16667"/>
                          </a:avLst>
                        </a:prstGeom>
                        <a:solidFill>
                          <a:srgbClr val="C4BD97"/>
                        </a:solidFill>
                        <a:ln w="12700">
                          <a:solidFill>
                            <a:srgbClr val="1E1C11"/>
                          </a:solidFill>
                          <a:round/>
                          <a:headEnd/>
                          <a:tailEnd/>
                        </a:ln>
                      </wps:spPr>
                      <wps:txbx>
                        <w:txbxContent>
                          <w:p w14:paraId="67F4FE71" w14:textId="2CA6F1C1" w:rsidR="00184B19" w:rsidRPr="006361EB" w:rsidRDefault="00184B19" w:rsidP="002842BF">
                            <w:pPr>
                              <w:pStyle w:val="NormalWeb"/>
                              <w:jc w:val="center"/>
                              <w:rPr>
                                <w:sz w:val="16"/>
                                <w:szCs w:val="16"/>
                              </w:rPr>
                            </w:pPr>
                            <w:r w:rsidRPr="006361EB">
                              <w:rPr>
                                <w:sz w:val="16"/>
                                <w:szCs w:val="16"/>
                                <w:lang w:val="en-GB"/>
                              </w:rPr>
                              <w:t xml:space="preserve">Continued support for </w:t>
                            </w:r>
                            <w:r w:rsidRPr="006361EB">
                              <w:rPr>
                                <w:sz w:val="16"/>
                                <w:szCs w:val="16"/>
                                <w:lang w:val="en-GB"/>
                              </w:rPr>
                              <w:br/>
                              <w:t>system-wide</w:t>
                            </w:r>
                            <w:r>
                              <w:rPr>
                                <w:sz w:val="16"/>
                                <w:szCs w:val="16"/>
                                <w:lang w:val="en-GB"/>
                              </w:rPr>
                              <w:t xml:space="preserve"> </w:t>
                            </w:r>
                            <w:r w:rsidRPr="006361EB">
                              <w:rPr>
                                <w:sz w:val="16"/>
                                <w:szCs w:val="16"/>
                                <w:lang w:val="en-GB"/>
                              </w:rPr>
                              <w:t>integrated approach to environment/SD</w:t>
                            </w:r>
                          </w:p>
                          <w:p w14:paraId="4F4EC5F5" w14:textId="1AA7A602" w:rsidR="00184B19" w:rsidRPr="006361EB" w:rsidRDefault="00184B19" w:rsidP="002842BF">
                            <w:pPr>
                              <w:pStyle w:val="NormalWeb"/>
                              <w:spacing w:before="0" w:beforeAutospacing="0" w:after="0" w:afterAutospacing="0"/>
                              <w:jc w:val="center"/>
                              <w:textAlignment w:val="baseline"/>
                              <w:rPr>
                                <w:sz w:val="16"/>
                                <w:szCs w:val="16"/>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1" o:spid="_x0000_s1183" style="position:absolute;margin-left:-47.9pt;margin-top:2.05pt;width:119.35pt;height:38.65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" fillcolor="#c4bd97" strokecolor="#1e1c11" strokeweight="1pt">
                <v:textbox>
                  <w:txbxContent>
                    <w:p w14:paraId="67F4FE71" w14:textId="2CA6F1C1" w:rsidR="00184B19" w:rsidRPr="006361EB" w:rsidRDefault="00184B19" w:rsidP="002842BF">
                      <w:pPr>
                        <w:pStyle w:val="NormalWeb"/>
                        <w:jc w:val="center"/>
                        <w:rPr>
                          <w:sz w:val="16"/>
                          <w:szCs w:val="16"/>
                        </w:rPr>
                      </w:pPr>
                      <w:r w:rsidRPr="006361EB">
                        <w:rPr>
                          <w:sz w:val="16"/>
                          <w:szCs w:val="16"/>
                          <w:lang w:val="en-GB"/>
                        </w:rPr>
                        <w:t xml:space="preserve">Continued support for </w:t>
                      </w:r>
                      <w:r w:rsidRPr="006361EB">
                        <w:rPr>
                          <w:sz w:val="16"/>
                          <w:szCs w:val="16"/>
                          <w:lang w:val="en-GB"/>
                        </w:rPr>
                        <w:br/>
                        <w:t>system-wide</w:t>
                      </w:r>
                      <w:r>
                        <w:rPr>
                          <w:sz w:val="16"/>
                          <w:szCs w:val="16"/>
                          <w:lang w:val="en-GB"/>
                        </w:rPr>
                        <w:t xml:space="preserve"> </w:t>
                      </w:r>
                      <w:r w:rsidRPr="006361EB">
                        <w:rPr>
                          <w:sz w:val="16"/>
                          <w:szCs w:val="16"/>
                          <w:lang w:val="en-GB"/>
                        </w:rPr>
                        <w:t>integrated approach to environment/SD</w:t>
                      </w:r>
                    </w:p>
                    <w:p w14:paraId="4F4EC5F5" w14:textId="1AA7A602" w:rsidR="00184B19" w:rsidRPr="006361EB" w:rsidRDefault="00184B19" w:rsidP="002842BF">
                      <w:pPr>
                        <w:pStyle w:val="NormalWeb"/>
                        <w:spacing w:before="0" w:beforeAutospacing="0" w:after="0" w:afterAutospacing="0"/>
                        <w:jc w:val="center"/>
                        <w:textAlignment w:val="baseline"/>
                        <w:rPr>
                          <w:sz w:val="16"/>
                          <w:szCs w:val="16"/>
                        </w:rPr>
                      </w:pPr>
                    </w:p>
                  </w:txbxContent>
                </v:textbox>
              </v:roundrect>
            </w:pict>
          </mc:Fallback>
        </mc:AlternateContent>
      </w:r>
      <w:r w:rsidR="00C53388" w:rsidRPr="003154C7">
        <w:rPr>
          <w:noProof/>
          <w:lang w:val="en-US"/>
        </w:rPr>
        <mc:AlternateContent>
          <mc:Choice Requires="wps">
            <w:drawing>
              <wp:anchor distT="0" distB="0" distL="114300" distR="114300" simplePos="0" relativeHeight="251455488" behindDoc="0" locked="0" layoutInCell="1" allowOverlap="1" wp14:anchorId="521DC5A4" wp14:editId="583CF571">
                <wp:simplePos x="0" y="0"/>
                <wp:positionH relativeFrom="column">
                  <wp:posOffset>3183890</wp:posOffset>
                </wp:positionH>
                <wp:positionV relativeFrom="paragraph">
                  <wp:posOffset>61342</wp:posOffset>
                </wp:positionV>
                <wp:extent cx="2011426" cy="981456"/>
                <wp:effectExtent l="0" t="0" r="27305" b="28575"/>
                <wp:wrapNone/>
                <wp:docPr id="217" name="Rounded 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426" cy="981456"/>
                        </a:xfrm>
                        <a:prstGeom prst="roundRect">
                          <a:avLst>
                            <a:gd name="adj" fmla="val 16667"/>
                          </a:avLst>
                        </a:prstGeom>
                        <a:solidFill>
                          <a:srgbClr val="E46C0A"/>
                        </a:solidFill>
                        <a:ln w="12700">
                          <a:solidFill>
                            <a:srgbClr val="984807"/>
                          </a:solidFill>
                          <a:round/>
                          <a:headEnd/>
                          <a:tailEnd/>
                        </a:ln>
                      </wps:spPr>
                      <wps:txbx>
                        <w:txbxContent>
                          <w:p w14:paraId="45EA07D4" w14:textId="12262474" w:rsidR="00184B19" w:rsidRPr="006361EB" w:rsidRDefault="00184B19" w:rsidP="006361EB">
                            <w:pPr>
                              <w:jc w:val="center"/>
                              <w:rPr>
                                <w:color w:val="FFFFFF" w:themeColor="background1"/>
                                <w:sz w:val="18"/>
                                <w:szCs w:val="18"/>
                              </w:rPr>
                            </w:pPr>
                            <w:r w:rsidRPr="006361EB">
                              <w:rPr>
                                <w:color w:val="FFFFFF" w:themeColor="background1"/>
                                <w:sz w:val="18"/>
                                <w:szCs w:val="18"/>
                              </w:rPr>
                              <w:t>Institutional capacities and policy and/or</w:t>
                            </w:r>
                            <w:r>
                              <w:rPr>
                                <w:color w:val="FFFFFF" w:themeColor="background1"/>
                                <w:sz w:val="18"/>
                                <w:szCs w:val="18"/>
                              </w:rPr>
                              <w:t xml:space="preserve"> </w:t>
                            </w:r>
                            <w:r w:rsidRPr="006361EB">
                              <w:rPr>
                                <w:color w:val="FFFFFF" w:themeColor="background1"/>
                                <w:sz w:val="18"/>
                                <w:szCs w:val="18"/>
                              </w:rPr>
                              <w:t>legal frameworks enhanced</w:t>
                            </w:r>
                            <w:r>
                              <w:rPr>
                                <w:color w:val="FFFFFF" w:themeColor="background1"/>
                                <w:sz w:val="18"/>
                                <w:szCs w:val="18"/>
                              </w:rPr>
                              <w:t xml:space="preserve"> </w:t>
                            </w:r>
                            <w:r w:rsidRPr="006361EB">
                              <w:rPr>
                                <w:color w:val="FFFFFF" w:themeColor="background1"/>
                                <w:sz w:val="18"/>
                                <w:szCs w:val="18"/>
                              </w:rPr>
                              <w:t>to achieve internationally agreed environmental goals, including the 2030 Agenda for Sustainable Development and the SDGs</w:t>
                            </w:r>
                          </w:p>
                        </w:txbxContent>
                      </wps:txbx>
                      <wps:bodyPr vert="horz" wrap="square" lIns="9138" tIns="45691" rIns="9138" bIns="45691"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7" o:spid="_x0000_s1184" style="position:absolute;margin-left:250.7pt;margin-top:4.85pt;width:158.4pt;height:77.3pt;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" fillcolor="#e46c0a" strokecolor="#984807" strokeweight="1pt">
                <v:textbox inset=".25383mm,1.2692mm,.25383mm,1.2692mm">
                  <w:txbxContent>
                    <w:p w14:paraId="45EA07D4" w14:textId="12262474" w:rsidR="00184B19" w:rsidRPr="006361EB" w:rsidRDefault="00184B19" w:rsidP="006361EB">
                      <w:pPr>
                        <w:jc w:val="center"/>
                        <w:rPr>
                          <w:color w:val="FFFFFF" w:themeColor="background1"/>
                          <w:sz w:val="18"/>
                          <w:szCs w:val="18"/>
                        </w:rPr>
                      </w:pPr>
                      <w:r w:rsidRPr="006361EB">
                        <w:rPr>
                          <w:color w:val="FFFFFF" w:themeColor="background1"/>
                          <w:sz w:val="18"/>
                          <w:szCs w:val="18"/>
                        </w:rPr>
                        <w:t>Institutional capacities and policy and/or</w:t>
                      </w:r>
                      <w:r>
                        <w:rPr>
                          <w:color w:val="FFFFFF" w:themeColor="background1"/>
                          <w:sz w:val="18"/>
                          <w:szCs w:val="18"/>
                        </w:rPr>
                        <w:t xml:space="preserve"> </w:t>
                      </w:r>
                      <w:r w:rsidRPr="006361EB">
                        <w:rPr>
                          <w:color w:val="FFFFFF" w:themeColor="background1"/>
                          <w:sz w:val="18"/>
                          <w:szCs w:val="18"/>
                        </w:rPr>
                        <w:t>legal frameworks enhanced</w:t>
                      </w:r>
                      <w:r>
                        <w:rPr>
                          <w:color w:val="FFFFFF" w:themeColor="background1"/>
                          <w:sz w:val="18"/>
                          <w:szCs w:val="18"/>
                        </w:rPr>
                        <w:t xml:space="preserve"> </w:t>
                      </w:r>
                      <w:r w:rsidRPr="006361EB">
                        <w:rPr>
                          <w:color w:val="FFFFFF" w:themeColor="background1"/>
                          <w:sz w:val="18"/>
                          <w:szCs w:val="18"/>
                        </w:rPr>
                        <w:t>to achieve internationally agreed environmental goals, including the 2030 Agenda for Sustainable Development and the SDGs</w:t>
                      </w:r>
                    </w:p>
                  </w:txbxContent>
                </v:textbox>
              </v:roundrect>
            </w:pict>
          </mc:Fallback>
        </mc:AlternateContent>
      </w:r>
      <w:r w:rsidR="00D92A5E" w:rsidRPr="003154C7">
        <w:rPr>
          <w:noProof/>
          <w:lang w:val="en-US"/>
        </w:rPr>
        <mc:AlternateContent>
          <mc:Choice Requires="wps">
            <w:drawing>
              <wp:anchor distT="0" distB="0" distL="114300" distR="114300" simplePos="0" relativeHeight="251471872" behindDoc="0" locked="0" layoutInCell="1" allowOverlap="1" wp14:anchorId="71BA6DEF" wp14:editId="35A0CE9C">
                <wp:simplePos x="0" y="0"/>
                <wp:positionH relativeFrom="column">
                  <wp:posOffset>1160018</wp:posOffset>
                </wp:positionH>
                <wp:positionV relativeFrom="paragraph">
                  <wp:posOffset>61341</wp:posOffset>
                </wp:positionV>
                <wp:extent cx="1765935" cy="981456"/>
                <wp:effectExtent l="0" t="0" r="24765" b="28575"/>
                <wp:wrapNone/>
                <wp:docPr id="224" name="Rounded 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935" cy="981456"/>
                        </a:xfrm>
                        <a:prstGeom prst="roundRect">
                          <a:avLst>
                            <a:gd name="adj" fmla="val 16667"/>
                          </a:avLst>
                        </a:prstGeom>
                        <a:solidFill>
                          <a:srgbClr val="E46C0A"/>
                        </a:solidFill>
                        <a:ln w="12700">
                          <a:solidFill>
                            <a:srgbClr val="984807"/>
                          </a:solidFill>
                          <a:round/>
                          <a:headEnd/>
                          <a:tailEnd/>
                        </a:ln>
                      </wps:spPr>
                      <wps:txbx>
                        <w:txbxContent>
                          <w:p w14:paraId="67AA2C6F" w14:textId="34DBA04C" w:rsidR="00184B19" w:rsidRPr="006361EB" w:rsidRDefault="00184B19" w:rsidP="006361EB">
                            <w:pPr>
                              <w:jc w:val="center"/>
                              <w:rPr>
                                <w:color w:val="FFFFFF" w:themeColor="background1"/>
                                <w:sz w:val="18"/>
                                <w:szCs w:val="18"/>
                              </w:rPr>
                            </w:pPr>
                            <w:r w:rsidRPr="006361EB">
                              <w:rPr>
                                <w:color w:val="FFFFFF" w:themeColor="background1"/>
                                <w:sz w:val="18"/>
                                <w:szCs w:val="18"/>
                              </w:rPr>
                              <w:t>The international community increasingly converges on common approaches to achieve environmental objectives and implement the 2030 Agenda for Sustainable Development</w:t>
                            </w:r>
                          </w:p>
                          <w:p w14:paraId="24FC4AF2" w14:textId="1BC97559" w:rsidR="00184B19" w:rsidRPr="006361EB" w:rsidRDefault="00184B19" w:rsidP="006361EB">
                            <w:pPr>
                              <w:pStyle w:val="NormalWeb"/>
                              <w:spacing w:before="0" w:beforeAutospacing="0" w:after="0" w:afterAutospacing="0"/>
                              <w:jc w:val="center"/>
                              <w:textAlignment w:val="baseline"/>
                              <w:rPr>
                                <w:sz w:val="18"/>
                                <w:szCs w:val="18"/>
                              </w:rPr>
                            </w:pPr>
                          </w:p>
                        </w:txbxContent>
                      </wps:txbx>
                      <wps:bodyPr vert="horz" wrap="square" lIns="9138" tIns="45691" rIns="9138" bIns="45691" numCol="1" anchor="t" anchorCtr="0" compatLnSpc="1">
                        <a:prstTxWarp prst="textNoShape">
                          <a:avLst/>
                        </a:prstTxWarp>
                        <a:noAutofit/>
                      </wps:bodyPr>
                    </wps:wsp>
                  </a:graphicData>
                </a:graphic>
                <wp14:sizeRelV relativeFrom="margin">
                  <wp14:pctHeight>0</wp14:pctHeight>
                </wp14:sizeRelV>
              </wp:anchor>
            </w:drawing>
          </mc:Choice>
          <mc:Fallback>
            <w:pict>
              <v:roundrect id="Rounded Rectangle 224" o:spid="_x0000_s1185" style="position:absolute;margin-left:91.35pt;margin-top:4.85pt;width:139.05pt;height:77.3pt;z-index:251471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" fillcolor="#e46c0a" strokecolor="#984807" strokeweight="1pt">
                <v:textbox inset=".25383mm,1.2692mm,.25383mm,1.2692mm">
                  <w:txbxContent>
                    <w:p w14:paraId="67AA2C6F" w14:textId="34DBA04C" w:rsidR="00184B19" w:rsidRPr="006361EB" w:rsidRDefault="00184B19" w:rsidP="006361EB">
                      <w:pPr>
                        <w:jc w:val="center"/>
                        <w:rPr>
                          <w:color w:val="FFFFFF" w:themeColor="background1"/>
                          <w:sz w:val="18"/>
                          <w:szCs w:val="18"/>
                        </w:rPr>
                      </w:pPr>
                      <w:r w:rsidRPr="006361EB">
                        <w:rPr>
                          <w:color w:val="FFFFFF" w:themeColor="background1"/>
                          <w:sz w:val="18"/>
                          <w:szCs w:val="18"/>
                        </w:rPr>
                        <w:t>The international community increasingly converges on common approaches to achieve environmental objectives and implement the 2030 Agenda for Sustainable Development</w:t>
                      </w:r>
                    </w:p>
                    <w:p w14:paraId="24FC4AF2" w14:textId="1BC97559" w:rsidR="00184B19" w:rsidRPr="006361EB" w:rsidRDefault="00184B19" w:rsidP="006361EB">
                      <w:pPr>
                        <w:pStyle w:val="NormalWeb"/>
                        <w:spacing w:before="0" w:beforeAutospacing="0" w:after="0" w:afterAutospacing="0"/>
                        <w:jc w:val="center"/>
                        <w:textAlignment w:val="baseline"/>
                        <w:rPr>
                          <w:sz w:val="18"/>
                          <w:szCs w:val="18"/>
                        </w:rPr>
                      </w:pPr>
                    </w:p>
                  </w:txbxContent>
                </v:textbox>
              </v:roundrect>
            </w:pict>
          </mc:Fallback>
        </mc:AlternateContent>
      </w:r>
    </w:p>
    <w:p w14:paraId="0C4C33B8" w14:textId="4D28C6A3" w:rsidR="00CC76A3" w:rsidRPr="004C0277" w:rsidRDefault="00CC76A3" w:rsidP="00CC76A3">
      <w:pPr>
        <w:pStyle w:val="Normal-pool"/>
      </w:pPr>
    </w:p>
    <w:p w14:paraId="6268DEA0" w14:textId="7C3BECBD" w:rsidR="00CC76A3" w:rsidRPr="004C0277" w:rsidRDefault="00CC76A3" w:rsidP="00CC76A3">
      <w:pPr>
        <w:pStyle w:val="Normal-pool"/>
      </w:pPr>
    </w:p>
    <w:p w14:paraId="6C319696" w14:textId="67070515" w:rsidR="00CC76A3" w:rsidRPr="004C0277" w:rsidRDefault="00EA025D" w:rsidP="00CC76A3">
      <w:pPr>
        <w:pStyle w:val="Normal-pool"/>
      </w:pPr>
      <w:r w:rsidRPr="003154C7">
        <w:rPr>
          <w:noProof/>
          <w:lang w:val="en-US"/>
        </w:rPr>
        <mc:AlternateContent>
          <mc:Choice Requires="wps">
            <w:drawing>
              <wp:anchor distT="0" distB="0" distL="114300" distR="114300" simplePos="0" relativeHeight="251481088" behindDoc="0" locked="0" layoutInCell="1" allowOverlap="1" wp14:anchorId="75799D04" wp14:editId="75231959">
                <wp:simplePos x="0" y="0"/>
                <wp:positionH relativeFrom="column">
                  <wp:posOffset>5201920</wp:posOffset>
                </wp:positionH>
                <wp:positionV relativeFrom="paragraph">
                  <wp:posOffset>44261</wp:posOffset>
                </wp:positionV>
                <wp:extent cx="254000" cy="100330"/>
                <wp:effectExtent l="0" t="0" r="12700" b="13970"/>
                <wp:wrapNone/>
                <wp:docPr id="233" name="Left-Right Arrow 233"/>
                <wp:cNvGraphicFramePr/>
                <a:graphic xmlns:a="http://schemas.openxmlformats.org/drawingml/2006/main">
                  <a:graphicData uri="http://schemas.microsoft.com/office/word/2010/wordprocessingShape">
                    <wps:wsp>
                      <wps:cNvSpPr/>
                      <wps:spPr>
                        <a:xfrm>
                          <a:off x="0" y="0"/>
                          <a:ext cx="254000" cy="100330"/>
                        </a:xfrm>
                        <a:prstGeom prst="leftRightArrow">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2E316D55" w14:textId="77777777" w:rsidR="00184B19" w:rsidRDefault="00184B19" w:rsidP="00CC76A3"/>
                        </w:txbxContent>
                      </wps:txbx>
                      <wps:bodyPr rtlCol="0" anchor="ctr"/>
                    </wps:wsp>
                  </a:graphicData>
                </a:graphic>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233" o:spid="_x0000_s1186" type="#_x0000_t69" style="position:absolute;margin-left:409.6pt;margin-top:3.5pt;width:20pt;height:7.9pt;z-index:25148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" adj="4266" fillcolor="#4f81bd [3204]" strokecolor="#243f60 [1604]" strokeweight="1pt">
                <v:textbox>
                  <w:txbxContent>
                    <w:p w14:paraId="2E316D55" w14:textId="77777777" w:rsidR="00184B19" w:rsidRDefault="00184B19" w:rsidP="00CC76A3"/>
                  </w:txbxContent>
                </v:textbox>
              </v:shape>
            </w:pict>
          </mc:Fallback>
        </mc:AlternateContent>
      </w:r>
      <w:r w:rsidRPr="003154C7">
        <w:rPr>
          <w:noProof/>
          <w:lang w:val="en-US"/>
        </w:rPr>
        <mc:AlternateContent>
          <mc:Choice Requires="wps">
            <w:drawing>
              <wp:anchor distT="0" distB="0" distL="114300" distR="114300" simplePos="0" relativeHeight="251480064" behindDoc="0" locked="0" layoutInCell="1" allowOverlap="1" wp14:anchorId="45FCA4F6" wp14:editId="5E907400">
                <wp:simplePos x="0" y="0"/>
                <wp:positionH relativeFrom="column">
                  <wp:posOffset>2926715</wp:posOffset>
                </wp:positionH>
                <wp:positionV relativeFrom="paragraph">
                  <wp:posOffset>42482</wp:posOffset>
                </wp:positionV>
                <wp:extent cx="254000" cy="100330"/>
                <wp:effectExtent l="0" t="0" r="12700" b="13970"/>
                <wp:wrapNone/>
                <wp:docPr id="232" name="Left-Right Arrow 232"/>
                <wp:cNvGraphicFramePr/>
                <a:graphic xmlns:a="http://schemas.openxmlformats.org/drawingml/2006/main">
                  <a:graphicData uri="http://schemas.microsoft.com/office/word/2010/wordprocessingShape">
                    <wps:wsp>
                      <wps:cNvSpPr/>
                      <wps:spPr>
                        <a:xfrm>
                          <a:off x="0" y="0"/>
                          <a:ext cx="254000" cy="100330"/>
                        </a:xfrm>
                        <a:prstGeom prst="leftRightArrow">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7AE10126" w14:textId="32A4CDD4" w:rsidR="00184B19" w:rsidRDefault="00184B19" w:rsidP="00CC76A3">
                            <w:pPr>
                              <w:pStyle w:val="NormalWeb"/>
                              <w:spacing w:before="0" w:beforeAutospacing="0" w:after="0" w:afterAutospacing="0"/>
                              <w:jc w:val="center"/>
                              <w:textAlignment w:val="baseline"/>
                            </w:pPr>
                            <w:r>
                              <w:rPr>
                                <w:color w:val="000000"/>
                                <w:kern w:val="24"/>
                                <w:sz w:val="16"/>
                                <w:szCs w:val="16"/>
                                <w:lang w:val="en-GB"/>
                              </w:rPr>
                              <w:t xml:space="preserve">Sustained interest among MEA bodies and parties in pursuing synergies in implementation </w:t>
                            </w:r>
                          </w:p>
                        </w:txbxContent>
                      </wps:txbx>
                      <wps:bodyPr rtlCol="0" anchor="ctr"/>
                    </wps:wsp>
                  </a:graphicData>
                </a:graphic>
              </wp:anchor>
            </w:drawing>
          </mc:Choice>
          <mc:Fallback>
            <w:pict>
              <v:shape id="Left-Right Arrow 232" o:spid="_x0000_s1187" type="#_x0000_t69" style="position:absolute;margin-left:230.45pt;margin-top:3.35pt;width:20pt;height:7.9pt;z-index:25148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" adj="4266" fillcolor="#4f81bd [3204]" strokecolor="#243f60 [1604]" strokeweight="1pt">
                <v:textbox>
                  <w:txbxContent>
                    <w:p w14:paraId="7AE10126" w14:textId="32A4CDD4" w:rsidR="00184B19" w:rsidRDefault="00184B19" w:rsidP="00CC76A3">
                      <w:pPr>
                        <w:pStyle w:val="NormalWeb"/>
                        <w:spacing w:before="0" w:beforeAutospacing="0" w:after="0" w:afterAutospacing="0"/>
                        <w:jc w:val="center"/>
                        <w:textAlignment w:val="baseline"/>
                      </w:pPr>
                      <w:r>
                        <w:rPr>
                          <w:color w:val="000000"/>
                          <w:kern w:val="24"/>
                          <w:sz w:val="16"/>
                          <w:szCs w:val="16"/>
                          <w:lang w:val="en-GB"/>
                        </w:rPr>
                        <w:t xml:space="preserve">Sustained interest among MEA bodies and parties in pursuing synergies in implementation </w:t>
                      </w:r>
                    </w:p>
                  </w:txbxContent>
                </v:textbox>
              </v:shape>
            </w:pict>
          </mc:Fallback>
        </mc:AlternateContent>
      </w:r>
      <w:r w:rsidRPr="003154C7">
        <w:rPr>
          <w:noProof/>
          <w:lang w:val="en-US"/>
        </w:rPr>
        <mc:AlternateContent>
          <mc:Choice Requires="wps">
            <w:drawing>
              <wp:anchor distT="0" distB="0" distL="114300" distR="114300" simplePos="0" relativeHeight="251474944" behindDoc="0" locked="0" layoutInCell="1" allowOverlap="1" wp14:anchorId="25B5AE25" wp14:editId="66BF09D3">
                <wp:simplePos x="0" y="0"/>
                <wp:positionH relativeFrom="column">
                  <wp:posOffset>892175</wp:posOffset>
                </wp:positionH>
                <wp:positionV relativeFrom="paragraph">
                  <wp:posOffset>76137</wp:posOffset>
                </wp:positionV>
                <wp:extent cx="254000" cy="100330"/>
                <wp:effectExtent l="0" t="0" r="12700" b="13970"/>
                <wp:wrapNone/>
                <wp:docPr id="227" name="Left-Right Arrow 227"/>
                <wp:cNvGraphicFramePr/>
                <a:graphic xmlns:a="http://schemas.openxmlformats.org/drawingml/2006/main">
                  <a:graphicData uri="http://schemas.microsoft.com/office/word/2010/wordprocessingShape">
                    <wps:wsp>
                      <wps:cNvSpPr/>
                      <wps:spPr>
                        <a:xfrm>
                          <a:off x="0" y="0"/>
                          <a:ext cx="254000" cy="100330"/>
                        </a:xfrm>
                        <a:prstGeom prst="leftRightArrow">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47F6FD31" w14:textId="7B287842" w:rsidR="00184B19" w:rsidRDefault="00184B19" w:rsidP="00CC76A3">
                            <w:pPr>
                              <w:pStyle w:val="NormalWeb"/>
                              <w:spacing w:before="0" w:beforeAutospacing="0" w:after="0" w:afterAutospacing="0"/>
                              <w:jc w:val="center"/>
                              <w:textAlignment w:val="baseline"/>
                            </w:pPr>
                            <w:r>
                              <w:rPr>
                                <w:color w:val="F2F2F2"/>
                                <w:kern w:val="24"/>
                                <w:sz w:val="18"/>
                                <w:szCs w:val="18"/>
                              </w:rPr>
                              <w:t>Institutional capacities and policy and/or legal frameworks enhanced to achieve internationally agreed environmental goals, including the 2030 Agenda for Sustainable Development and the SDGs</w:t>
                            </w:r>
                          </w:p>
                        </w:txbxContent>
                      </wps:txbx>
                      <wps:bodyPr rtlCol="0" anchor="ctr"/>
                    </wps:wsp>
                  </a:graphicData>
                </a:graphic>
              </wp:anchor>
            </w:drawing>
          </mc:Choice>
          <mc:Fallback>
            <w:pict>
              <v:shape id="Left-Right Arrow 227" o:spid="_x0000_s1188" type="#_x0000_t69" style="position:absolute;margin-left:70.25pt;margin-top:6pt;width:20pt;height:7.9pt;z-index:251474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" adj="4266" fillcolor="#4f81bd [3204]" strokecolor="#243f60 [1604]" strokeweight="1pt">
                <v:textbox>
                  <w:txbxContent>
                    <w:p w14:paraId="47F6FD31" w14:textId="7B287842" w:rsidR="00184B19" w:rsidRDefault="00184B19" w:rsidP="00CC76A3">
                      <w:pPr>
                        <w:pStyle w:val="NormalWeb"/>
                        <w:spacing w:before="0" w:beforeAutospacing="0" w:after="0" w:afterAutospacing="0"/>
                        <w:jc w:val="center"/>
                        <w:textAlignment w:val="baseline"/>
                      </w:pPr>
                      <w:r>
                        <w:rPr>
                          <w:color w:val="F2F2F2"/>
                          <w:kern w:val="24"/>
                          <w:sz w:val="18"/>
                          <w:szCs w:val="18"/>
                        </w:rPr>
                        <w:t>Institutional capacities and policy and/or legal frameworks enhanced to achieve internationally agreed environmental goals, including the 2030 Agenda for Sustainable Development and the SDGs</w:t>
                      </w:r>
                    </w:p>
                  </w:txbxContent>
                </v:textbox>
              </v:shape>
            </w:pict>
          </mc:Fallback>
        </mc:AlternateContent>
      </w:r>
    </w:p>
    <w:p w14:paraId="456AD900" w14:textId="1E34126E" w:rsidR="00CC76A3" w:rsidRPr="004C0277" w:rsidRDefault="00EE771E" w:rsidP="00CC76A3">
      <w:pPr>
        <w:pStyle w:val="Normal-pool"/>
      </w:pPr>
      <w:r w:rsidRPr="003154C7">
        <w:rPr>
          <w:noProof/>
          <w:lang w:val="en-US"/>
        </w:rPr>
        <mc:AlternateContent>
          <mc:Choice Requires="wps">
            <w:drawing>
              <wp:anchor distT="0" distB="0" distL="114300" distR="114300" simplePos="0" relativeHeight="251443200" behindDoc="0" locked="0" layoutInCell="1" allowOverlap="1" wp14:anchorId="4372F235" wp14:editId="28B64457">
                <wp:simplePos x="0" y="0"/>
                <wp:positionH relativeFrom="column">
                  <wp:posOffset>-608330</wp:posOffset>
                </wp:positionH>
                <wp:positionV relativeFrom="paragraph">
                  <wp:posOffset>6985</wp:posOffset>
                </wp:positionV>
                <wp:extent cx="1515745" cy="483235"/>
                <wp:effectExtent l="0" t="0" r="27305" b="12065"/>
                <wp:wrapNone/>
                <wp:docPr id="205" name="Rounded 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483235"/>
                        </a:xfrm>
                        <a:prstGeom prst="roundRect">
                          <a:avLst>
                            <a:gd name="adj" fmla="val 16667"/>
                          </a:avLst>
                        </a:prstGeom>
                        <a:solidFill>
                          <a:srgbClr val="C4BD97"/>
                        </a:solidFill>
                        <a:ln w="12700">
                          <a:solidFill>
                            <a:srgbClr val="1E1C11"/>
                          </a:solidFill>
                          <a:round/>
                          <a:headEnd/>
                          <a:tailEnd/>
                        </a:ln>
                      </wps:spPr>
                      <wps:txbx>
                        <w:txbxContent>
                          <w:p w14:paraId="77AC75D5" w14:textId="0862BC7A" w:rsidR="00184B19" w:rsidRPr="006361EB" w:rsidRDefault="00184B19" w:rsidP="006361EB">
                            <w:pPr>
                              <w:jc w:val="center"/>
                              <w:rPr>
                                <w:sz w:val="16"/>
                                <w:szCs w:val="16"/>
                                <w:lang w:val="en-US"/>
                              </w:rPr>
                            </w:pPr>
                            <w:r w:rsidRPr="006361EB">
                              <w:rPr>
                                <w:sz w:val="16"/>
                                <w:szCs w:val="16"/>
                              </w:rPr>
                              <w:t>Adequate financial means available to national institutions</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5" o:spid="_x0000_s1189" style="position:absolute;margin-left:-47.9pt;margin-top:.55pt;width:119.35pt;height:38.05pt;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" fillcolor="#c4bd97" strokecolor="#1e1c11" strokeweight="1pt">
                <v:textbox>
                  <w:txbxContent>
                    <w:p w14:paraId="77AC75D5" w14:textId="0862BC7A" w:rsidR="00184B19" w:rsidRPr="006361EB" w:rsidRDefault="00184B19" w:rsidP="006361EB">
                      <w:pPr>
                        <w:jc w:val="center"/>
                        <w:rPr>
                          <w:sz w:val="16"/>
                          <w:szCs w:val="16"/>
                          <w:lang w:val="en-US"/>
                        </w:rPr>
                      </w:pPr>
                      <w:r w:rsidRPr="006361EB">
                        <w:rPr>
                          <w:sz w:val="16"/>
                          <w:szCs w:val="16"/>
                        </w:rPr>
                        <w:t>Adequate financial means available to national institutions</w:t>
                      </w:r>
                    </w:p>
                  </w:txbxContent>
                </v:textbox>
              </v:roundrect>
            </w:pict>
          </mc:Fallback>
        </mc:AlternateContent>
      </w:r>
    </w:p>
    <w:p w14:paraId="2F13AD0B" w14:textId="4F853B46" w:rsidR="00CC76A3" w:rsidRPr="004C0277" w:rsidRDefault="00CC76A3" w:rsidP="00CC76A3">
      <w:pPr>
        <w:pStyle w:val="Normal-pool"/>
      </w:pPr>
    </w:p>
    <w:p w14:paraId="20E242E2" w14:textId="453FD34E" w:rsidR="00CC76A3" w:rsidRPr="004C0277" w:rsidRDefault="00597DA4" w:rsidP="00CC76A3">
      <w:pPr>
        <w:pStyle w:val="Normal-pool"/>
      </w:pPr>
      <w:r w:rsidRPr="003154C7">
        <w:rPr>
          <w:noProof/>
          <w:lang w:val="en-US"/>
        </w:rPr>
        <mc:AlternateContent>
          <mc:Choice Requires="wps">
            <w:drawing>
              <wp:anchor distT="0" distB="0" distL="114300" distR="114300" simplePos="0" relativeHeight="251473920" behindDoc="0" locked="0" layoutInCell="1" allowOverlap="1" wp14:anchorId="6445CAA6" wp14:editId="3C9A403C">
                <wp:simplePos x="0" y="0"/>
                <wp:positionH relativeFrom="column">
                  <wp:posOffset>5485765</wp:posOffset>
                </wp:positionH>
                <wp:positionV relativeFrom="paragraph">
                  <wp:posOffset>-2540</wp:posOffset>
                </wp:positionV>
                <wp:extent cx="1075055" cy="511810"/>
                <wp:effectExtent l="0" t="0" r="10795" b="21590"/>
                <wp:wrapNone/>
                <wp:docPr id="226" name="Rounded 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055" cy="511810"/>
                        </a:xfrm>
                        <a:prstGeom prst="roundRect">
                          <a:avLst>
                            <a:gd name="adj" fmla="val 16667"/>
                          </a:avLst>
                        </a:prstGeom>
                        <a:solidFill>
                          <a:srgbClr val="CCC1DA"/>
                        </a:solidFill>
                        <a:ln w="12700">
                          <a:solidFill>
                            <a:srgbClr val="604A7B"/>
                          </a:solidFill>
                          <a:round/>
                          <a:headEnd/>
                          <a:tailEnd/>
                        </a:ln>
                      </wps:spPr>
                      <wps:txbx>
                        <w:txbxContent>
                          <w:p w14:paraId="22C83C70" w14:textId="1B954E62" w:rsidR="00184B19" w:rsidRPr="00F90654" w:rsidRDefault="00184B19" w:rsidP="00F90654">
                            <w:pPr>
                              <w:pStyle w:val="NormalWeb"/>
                              <w:jc w:val="center"/>
                              <w:rPr>
                                <w:sz w:val="16"/>
                                <w:szCs w:val="16"/>
                              </w:rPr>
                            </w:pPr>
                            <w:r w:rsidRPr="00F90654">
                              <w:rPr>
                                <w:sz w:val="16"/>
                                <w:szCs w:val="16"/>
                                <w:lang w:val="en-GB"/>
                              </w:rPr>
                              <w:t>Full recognition of the role of MEAs in achieving SDGs</w:t>
                            </w:r>
                          </w:p>
                          <w:p w14:paraId="5A8D541F" w14:textId="3EB2EEFA" w:rsidR="00184B19" w:rsidRPr="00F90654" w:rsidRDefault="00184B19" w:rsidP="00CC76A3">
                            <w:pPr>
                              <w:pStyle w:val="NormalWeb"/>
                              <w:spacing w:before="0" w:beforeAutospacing="0" w:after="0" w:afterAutospacing="0"/>
                              <w:jc w:val="center"/>
                              <w:rPr>
                                <w:sz w:val="16"/>
                                <w:szCs w:val="16"/>
                              </w:rPr>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26" o:spid="_x0000_s1190" style="position:absolute;margin-left:431.95pt;margin-top:-.2pt;width:84.65pt;height:40.3pt;z-index:251473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" fillcolor="#ccc1da" strokecolor="#604a7b" strokeweight="1pt">
                <v:textbox>
                  <w:txbxContent>
                    <w:p w14:paraId="22C83C70" w14:textId="1B954E62" w:rsidR="00184B19" w:rsidRPr="00F90654" w:rsidRDefault="00184B19" w:rsidP="00F90654">
                      <w:pPr>
                        <w:pStyle w:val="NormalWeb"/>
                        <w:jc w:val="center"/>
                        <w:rPr>
                          <w:sz w:val="16"/>
                          <w:szCs w:val="16"/>
                        </w:rPr>
                      </w:pPr>
                      <w:r w:rsidRPr="00F90654">
                        <w:rPr>
                          <w:sz w:val="16"/>
                          <w:szCs w:val="16"/>
                          <w:lang w:val="en-GB"/>
                        </w:rPr>
                        <w:t>Full recognition of the role of MEAs in achieving SDGs</w:t>
                      </w:r>
                    </w:p>
                    <w:p w14:paraId="5A8D541F" w14:textId="3EB2EEFA" w:rsidR="00184B19" w:rsidRPr="00F90654" w:rsidRDefault="00184B19" w:rsidP="00CC76A3">
                      <w:pPr>
                        <w:pStyle w:val="NormalWeb"/>
                        <w:spacing w:before="0" w:beforeAutospacing="0" w:after="0" w:afterAutospacing="0"/>
                        <w:jc w:val="center"/>
                        <w:rPr>
                          <w:sz w:val="16"/>
                          <w:szCs w:val="16"/>
                        </w:rPr>
                      </w:pPr>
                    </w:p>
                  </w:txbxContent>
                </v:textbox>
              </v:roundrect>
            </w:pict>
          </mc:Fallback>
        </mc:AlternateContent>
      </w:r>
    </w:p>
    <w:p w14:paraId="232CA14F" w14:textId="6257ECD9" w:rsidR="00CC76A3" w:rsidRPr="004C0277" w:rsidRDefault="00EA025D" w:rsidP="00CC76A3">
      <w:pPr>
        <w:pStyle w:val="Normal-pool"/>
      </w:pPr>
      <w:r w:rsidRPr="003154C7">
        <w:rPr>
          <w:noProof/>
          <w:lang w:val="en-US"/>
        </w:rPr>
        <mc:AlternateContent>
          <mc:Choice Requires="wps">
            <w:drawing>
              <wp:anchor distT="0" distB="0" distL="114300" distR="114300" simplePos="0" relativeHeight="251445248" behindDoc="0" locked="0" layoutInCell="1" allowOverlap="1" wp14:anchorId="68E89BD8" wp14:editId="336AC51B">
                <wp:simplePos x="0" y="0"/>
                <wp:positionH relativeFrom="column">
                  <wp:posOffset>-608330</wp:posOffset>
                </wp:positionH>
                <wp:positionV relativeFrom="paragraph">
                  <wp:posOffset>114935</wp:posOffset>
                </wp:positionV>
                <wp:extent cx="1515745" cy="369570"/>
                <wp:effectExtent l="0" t="0" r="27305" b="11430"/>
                <wp:wrapNone/>
                <wp:docPr id="207" name="Rounded 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369570"/>
                        </a:xfrm>
                        <a:prstGeom prst="roundRect">
                          <a:avLst>
                            <a:gd name="adj" fmla="val 16667"/>
                          </a:avLst>
                        </a:prstGeom>
                        <a:solidFill>
                          <a:srgbClr val="C4BD97"/>
                        </a:solidFill>
                        <a:ln w="12700">
                          <a:solidFill>
                            <a:srgbClr val="1E1C11"/>
                          </a:solidFill>
                          <a:round/>
                          <a:headEnd/>
                          <a:tailEnd/>
                        </a:ln>
                      </wps:spPr>
                      <wps:txbx>
                        <w:txbxContent>
                          <w:p w14:paraId="03B8C201" w14:textId="62F9BAA7" w:rsidR="00184B19" w:rsidRPr="006361EB" w:rsidRDefault="00184B19" w:rsidP="006361EB">
                            <w:pPr>
                              <w:pStyle w:val="NormalWeb"/>
                              <w:jc w:val="center"/>
                              <w:rPr>
                                <w:sz w:val="16"/>
                                <w:szCs w:val="16"/>
                              </w:rPr>
                            </w:pPr>
                            <w:r w:rsidRPr="006361EB">
                              <w:rPr>
                                <w:sz w:val="16"/>
                                <w:szCs w:val="16"/>
                                <w:lang w:val="en-GB"/>
                              </w:rPr>
                              <w:t>Sustained political support at country level</w:t>
                            </w:r>
                          </w:p>
                          <w:p w14:paraId="112B9062" w14:textId="2C9869ED" w:rsidR="00184B19" w:rsidRPr="006361EB" w:rsidRDefault="00184B19" w:rsidP="006361EB">
                            <w:pPr>
                              <w:pStyle w:val="NormalWeb"/>
                              <w:spacing w:before="0" w:beforeAutospacing="0" w:after="0" w:afterAutospacing="0"/>
                              <w:jc w:val="center"/>
                              <w:textAlignment w:val="baseline"/>
                              <w:rPr>
                                <w:sz w:val="16"/>
                                <w:szCs w:val="16"/>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7" o:spid="_x0000_s1191" style="position:absolute;margin-left:-47.9pt;margin-top:9.05pt;width:119.35pt;height:29.1pt;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" fillcolor="#c4bd97" strokecolor="#1e1c11" strokeweight="1pt">
                <v:textbox>
                  <w:txbxContent>
                    <w:p w14:paraId="03B8C201" w14:textId="62F9BAA7" w:rsidR="00184B19" w:rsidRPr="006361EB" w:rsidRDefault="00184B19" w:rsidP="006361EB">
                      <w:pPr>
                        <w:pStyle w:val="NormalWeb"/>
                        <w:jc w:val="center"/>
                        <w:rPr>
                          <w:sz w:val="16"/>
                          <w:szCs w:val="16"/>
                        </w:rPr>
                      </w:pPr>
                      <w:r w:rsidRPr="006361EB">
                        <w:rPr>
                          <w:sz w:val="16"/>
                          <w:szCs w:val="16"/>
                          <w:lang w:val="en-GB"/>
                        </w:rPr>
                        <w:t>Sustained political support at country level</w:t>
                      </w:r>
                    </w:p>
                    <w:p w14:paraId="112B9062" w14:textId="2C9869ED" w:rsidR="00184B19" w:rsidRPr="006361EB" w:rsidRDefault="00184B19" w:rsidP="006361EB">
                      <w:pPr>
                        <w:pStyle w:val="NormalWeb"/>
                        <w:spacing w:before="0" w:beforeAutospacing="0" w:after="0" w:afterAutospacing="0"/>
                        <w:jc w:val="center"/>
                        <w:textAlignment w:val="baseline"/>
                        <w:rPr>
                          <w:sz w:val="16"/>
                          <w:szCs w:val="16"/>
                        </w:rPr>
                      </w:pPr>
                    </w:p>
                  </w:txbxContent>
                </v:textbox>
              </v:roundrect>
            </w:pict>
          </mc:Fallback>
        </mc:AlternateContent>
      </w:r>
      <w:r w:rsidR="00C53388" w:rsidRPr="003154C7">
        <w:rPr>
          <w:noProof/>
          <w:lang w:val="en-US"/>
        </w:rPr>
        <mc:AlternateContent>
          <mc:Choice Requires="wps">
            <w:drawing>
              <wp:anchor distT="0" distB="0" distL="114300" distR="114300" simplePos="0" relativeHeight="251429888" behindDoc="0" locked="0" layoutInCell="1" allowOverlap="1" wp14:anchorId="07D02892" wp14:editId="4D49A744">
                <wp:simplePos x="0" y="0"/>
                <wp:positionH relativeFrom="column">
                  <wp:posOffset>3591941</wp:posOffset>
                </wp:positionH>
                <wp:positionV relativeFrom="paragraph">
                  <wp:posOffset>14351</wp:posOffset>
                </wp:positionV>
                <wp:extent cx="0" cy="2907792"/>
                <wp:effectExtent l="76200" t="38100" r="76200" b="6985"/>
                <wp:wrapNone/>
                <wp:docPr id="192" name="Line 18"/>
                <wp:cNvGraphicFramePr/>
                <a:graphic xmlns:a="http://schemas.openxmlformats.org/drawingml/2006/main">
                  <a:graphicData uri="http://schemas.microsoft.com/office/word/2010/wordprocessingShape">
                    <wps:wsp>
                      <wps:cNvCnPr/>
                      <wps:spPr bwMode="auto">
                        <a:xfrm flipV="1">
                          <a:off x="0" y="0"/>
                          <a:ext cx="0" cy="2907792"/>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42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85pt,1.15pt" to="282.85pt,2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" strokecolor="red" strokeweight="5.25pt">
                <v:stroke endarrow="block" joinstyle="miter"/>
              </v:line>
            </w:pict>
          </mc:Fallback>
        </mc:AlternateContent>
      </w:r>
      <w:r w:rsidR="00C53388" w:rsidRPr="003154C7">
        <w:rPr>
          <w:noProof/>
          <w:lang w:val="en-US"/>
        </w:rPr>
        <mc:AlternateContent>
          <mc:Choice Requires="wps">
            <w:drawing>
              <wp:anchor distT="0" distB="0" distL="114300" distR="114300" simplePos="0" relativeHeight="251428864" behindDoc="0" locked="0" layoutInCell="1" allowOverlap="1" wp14:anchorId="1AFC8864" wp14:editId="1DA2AA15">
                <wp:simplePos x="0" y="0"/>
                <wp:positionH relativeFrom="column">
                  <wp:posOffset>4536440</wp:posOffset>
                </wp:positionH>
                <wp:positionV relativeFrom="paragraph">
                  <wp:posOffset>20320</wp:posOffset>
                </wp:positionV>
                <wp:extent cx="43180" cy="1560195"/>
                <wp:effectExtent l="76200" t="38100" r="71120" b="1905"/>
                <wp:wrapNone/>
                <wp:docPr id="191" name="Line 18"/>
                <wp:cNvGraphicFramePr/>
                <a:graphic xmlns:a="http://schemas.openxmlformats.org/drawingml/2006/main">
                  <a:graphicData uri="http://schemas.microsoft.com/office/word/2010/wordprocessingShape">
                    <wps:wsp>
                      <wps:cNvCnPr/>
                      <wps:spPr bwMode="auto">
                        <a:xfrm flipV="1">
                          <a:off x="0" y="0"/>
                          <a:ext cx="43180" cy="156019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2pt,1.6pt" to="360.6pt,1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" strokecolor="red" strokeweight="5.25pt">
                <v:stroke endarrow="block" joinstyle="miter"/>
              </v:line>
            </w:pict>
          </mc:Fallback>
        </mc:AlternateContent>
      </w:r>
      <w:r w:rsidR="00D92A5E" w:rsidRPr="003154C7">
        <w:rPr>
          <w:noProof/>
          <w:lang w:val="en-US"/>
        </w:rPr>
        <mc:AlternateContent>
          <mc:Choice Requires="wps">
            <w:drawing>
              <wp:anchor distT="0" distB="0" distL="114300" distR="114300" simplePos="0" relativeHeight="251430912" behindDoc="0" locked="0" layoutInCell="1" allowOverlap="1" wp14:anchorId="26D54477" wp14:editId="04639AF5">
                <wp:simplePos x="0" y="0"/>
                <wp:positionH relativeFrom="column">
                  <wp:posOffset>2403475</wp:posOffset>
                </wp:positionH>
                <wp:positionV relativeFrom="paragraph">
                  <wp:posOffset>13970</wp:posOffset>
                </wp:positionV>
                <wp:extent cx="0" cy="2907665"/>
                <wp:effectExtent l="76200" t="38100" r="76200" b="6985"/>
                <wp:wrapNone/>
                <wp:docPr id="193" name="Line 18"/>
                <wp:cNvGraphicFramePr/>
                <a:graphic xmlns:a="http://schemas.openxmlformats.org/drawingml/2006/main">
                  <a:graphicData uri="http://schemas.microsoft.com/office/word/2010/wordprocessingShape">
                    <wps:wsp>
                      <wps:cNvCnPr/>
                      <wps:spPr bwMode="auto">
                        <a:xfrm flipV="1">
                          <a:off x="0" y="0"/>
                          <a:ext cx="0" cy="290766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430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9.25pt,1.1pt" to="189.25pt,2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" strokecolor="red" strokeweight="5.25pt">
                <v:stroke endarrow="block" joinstyle="miter"/>
              </v:line>
            </w:pict>
          </mc:Fallback>
        </mc:AlternateContent>
      </w:r>
      <w:r w:rsidR="00D92A5E" w:rsidRPr="003154C7">
        <w:rPr>
          <w:noProof/>
          <w:lang w:val="en-US"/>
        </w:rPr>
        <mc:AlternateContent>
          <mc:Choice Requires="wps">
            <w:drawing>
              <wp:anchor distT="0" distB="0" distL="114300" distR="114300" simplePos="0" relativeHeight="251431936" behindDoc="0" locked="0" layoutInCell="1" allowOverlap="1" wp14:anchorId="4BB538CF" wp14:editId="7C3C6CBC">
                <wp:simplePos x="0" y="0"/>
                <wp:positionH relativeFrom="column">
                  <wp:posOffset>1531874</wp:posOffset>
                </wp:positionH>
                <wp:positionV relativeFrom="paragraph">
                  <wp:posOffset>20447</wp:posOffset>
                </wp:positionV>
                <wp:extent cx="0" cy="2529840"/>
                <wp:effectExtent l="76200" t="38100" r="76200" b="3810"/>
                <wp:wrapNone/>
                <wp:docPr id="194" name="Line 18"/>
                <wp:cNvGraphicFramePr/>
                <a:graphic xmlns:a="http://schemas.openxmlformats.org/drawingml/2006/main">
                  <a:graphicData uri="http://schemas.microsoft.com/office/word/2010/wordprocessingShape">
                    <wps:wsp>
                      <wps:cNvCnPr/>
                      <wps:spPr bwMode="auto">
                        <a:xfrm flipV="1">
                          <a:off x="0" y="0"/>
                          <a:ext cx="0" cy="2529840"/>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431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0.6pt,1.6pt" to="120.6pt,2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" strokecolor="red" strokeweight="5.25pt">
                <v:stroke endarrow="block" joinstyle="miter"/>
              </v:line>
            </w:pict>
          </mc:Fallback>
        </mc:AlternateContent>
      </w:r>
    </w:p>
    <w:p w14:paraId="023518F0" w14:textId="51A22E13" w:rsidR="00CC76A3" w:rsidRPr="004C0277" w:rsidRDefault="00F90654" w:rsidP="00CC76A3">
      <w:pPr>
        <w:pStyle w:val="Normal-pool"/>
      </w:pPr>
      <w:r w:rsidRPr="003154C7">
        <w:rPr>
          <w:noProof/>
          <w:lang w:val="en-US"/>
        </w:rPr>
        <mc:AlternateContent>
          <mc:Choice Requires="wps">
            <w:drawing>
              <wp:anchor distT="0" distB="0" distL="114300" distR="114300" simplePos="0" relativeHeight="251453440" behindDoc="0" locked="0" layoutInCell="1" allowOverlap="1" wp14:anchorId="6A5CEE93" wp14:editId="69646067">
                <wp:simplePos x="0" y="0"/>
                <wp:positionH relativeFrom="column">
                  <wp:posOffset>3149600</wp:posOffset>
                </wp:positionH>
                <wp:positionV relativeFrom="paragraph">
                  <wp:posOffset>104775</wp:posOffset>
                </wp:positionV>
                <wp:extent cx="2016760" cy="604520"/>
                <wp:effectExtent l="0" t="0" r="21590" b="24130"/>
                <wp:wrapNone/>
                <wp:docPr id="215" name="Rounded 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760" cy="604520"/>
                        </a:xfrm>
                        <a:prstGeom prst="roundRect">
                          <a:avLst>
                            <a:gd name="adj" fmla="val 16667"/>
                          </a:avLst>
                        </a:prstGeom>
                        <a:solidFill>
                          <a:srgbClr val="31859C"/>
                        </a:solidFill>
                        <a:ln w="12700">
                          <a:solidFill>
                            <a:srgbClr val="215968"/>
                          </a:solidFill>
                          <a:round/>
                          <a:headEnd/>
                          <a:tailEnd/>
                        </a:ln>
                      </wps:spPr>
                      <wps:txbx>
                        <w:txbxContent>
                          <w:p w14:paraId="0F096D22" w14:textId="7241D1F9" w:rsidR="00184B19" w:rsidRPr="006361EB" w:rsidRDefault="00184B19" w:rsidP="00744BED">
                            <w:pPr>
                              <w:pStyle w:val="NormalWeb"/>
                              <w:jc w:val="center"/>
                              <w:rPr>
                                <w:sz w:val="18"/>
                                <w:szCs w:val="18"/>
                              </w:rPr>
                            </w:pPr>
                            <w:r w:rsidRPr="00F90654">
                              <w:rPr>
                                <w:color w:val="FFFFFF" w:themeColor="background1"/>
                                <w:sz w:val="16"/>
                                <w:szCs w:val="16"/>
                                <w:lang w:val="en-GB"/>
                              </w:rPr>
                              <w:t>Capacity development</w:t>
                            </w:r>
                            <w:r>
                              <w:rPr>
                                <w:color w:val="FFFFFF" w:themeColor="background1"/>
                                <w:sz w:val="16"/>
                                <w:szCs w:val="16"/>
                                <w:lang w:val="en-GB"/>
                              </w:rPr>
                              <w:t xml:space="preserve"> </w:t>
                            </w:r>
                            <w:r w:rsidRPr="00F90654">
                              <w:rPr>
                                <w:color w:val="FFFFFF" w:themeColor="background1"/>
                                <w:sz w:val="16"/>
                                <w:szCs w:val="16"/>
                                <w:lang w:val="en-GB"/>
                              </w:rPr>
                              <w:t>and technical support on legal and institutional matters</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5" o:spid="_x0000_s1192" style="position:absolute;margin-left:248pt;margin-top:8.25pt;width:158.8pt;height:47.6pt;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" fillcolor="#31859c" strokecolor="#215968" strokeweight="1pt">
                <v:textbox>
                  <w:txbxContent>
                    <w:p w14:paraId="0F096D22" w14:textId="7241D1F9" w:rsidR="00184B19" w:rsidRPr="006361EB" w:rsidRDefault="00184B19" w:rsidP="00744BED">
                      <w:pPr>
                        <w:pStyle w:val="NormalWeb"/>
                        <w:jc w:val="center"/>
                        <w:rPr>
                          <w:sz w:val="18"/>
                          <w:szCs w:val="18"/>
                        </w:rPr>
                      </w:pPr>
                      <w:r w:rsidRPr="00F90654">
                        <w:rPr>
                          <w:color w:val="FFFFFF" w:themeColor="background1"/>
                          <w:sz w:val="16"/>
                          <w:szCs w:val="16"/>
                          <w:lang w:val="en-GB"/>
                        </w:rPr>
                        <w:t>Capacity development</w:t>
                      </w:r>
                      <w:r>
                        <w:rPr>
                          <w:color w:val="FFFFFF" w:themeColor="background1"/>
                          <w:sz w:val="16"/>
                          <w:szCs w:val="16"/>
                          <w:lang w:val="en-GB"/>
                        </w:rPr>
                        <w:t xml:space="preserve"> </w:t>
                      </w:r>
                      <w:r w:rsidRPr="00F90654">
                        <w:rPr>
                          <w:color w:val="FFFFFF" w:themeColor="background1"/>
                          <w:sz w:val="16"/>
                          <w:szCs w:val="16"/>
                          <w:lang w:val="en-GB"/>
                        </w:rPr>
                        <w:t>and technical support on legal and institutional matters</w:t>
                      </w:r>
                    </w:p>
                  </w:txbxContent>
                </v:textbox>
              </v:roundrect>
            </w:pict>
          </mc:Fallback>
        </mc:AlternateContent>
      </w:r>
      <w:r w:rsidRPr="003154C7">
        <w:rPr>
          <w:noProof/>
          <w:lang w:val="en-US"/>
        </w:rPr>
        <mc:AlternateContent>
          <mc:Choice Requires="wps">
            <w:drawing>
              <wp:anchor distT="0" distB="0" distL="114300" distR="114300" simplePos="0" relativeHeight="251469824" behindDoc="0" locked="0" layoutInCell="1" allowOverlap="1" wp14:anchorId="6AE39188" wp14:editId="34AEFDE0">
                <wp:simplePos x="0" y="0"/>
                <wp:positionH relativeFrom="column">
                  <wp:posOffset>1132410</wp:posOffset>
                </wp:positionH>
                <wp:positionV relativeFrom="paragraph">
                  <wp:posOffset>97732</wp:posOffset>
                </wp:positionV>
                <wp:extent cx="1774825" cy="657225"/>
                <wp:effectExtent l="0" t="0" r="15875" b="28575"/>
                <wp:wrapNone/>
                <wp:docPr id="222" name="Rounded 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4825" cy="657225"/>
                        </a:xfrm>
                        <a:prstGeom prst="roundRect">
                          <a:avLst>
                            <a:gd name="adj" fmla="val 16667"/>
                          </a:avLst>
                        </a:prstGeom>
                        <a:solidFill>
                          <a:srgbClr val="31859C"/>
                        </a:solidFill>
                        <a:ln w="12700">
                          <a:solidFill>
                            <a:srgbClr val="215968"/>
                          </a:solidFill>
                          <a:round/>
                          <a:headEnd/>
                          <a:tailEnd/>
                        </a:ln>
                      </wps:spPr>
                      <wps:txbx>
                        <w:txbxContent>
                          <w:p w14:paraId="2458AAEC" w14:textId="584FC032" w:rsidR="00184B19" w:rsidRPr="00F90654" w:rsidRDefault="00184B19" w:rsidP="00F90654">
                            <w:pPr>
                              <w:pStyle w:val="NormalWeb"/>
                              <w:jc w:val="center"/>
                              <w:rPr>
                                <w:color w:val="FFFFFF" w:themeColor="background1"/>
                                <w:sz w:val="16"/>
                                <w:szCs w:val="16"/>
                              </w:rPr>
                            </w:pPr>
                            <w:r w:rsidRPr="00F90654">
                              <w:rPr>
                                <w:color w:val="FFFFFF" w:themeColor="background1"/>
                                <w:sz w:val="16"/>
                                <w:szCs w:val="16"/>
                                <w:lang w:val="en-GB"/>
                              </w:rPr>
                              <w:t>Advisory services to intergovernmental processes on delivering</w:t>
                            </w:r>
                            <w:r w:rsidRPr="00F90654">
                              <w:rPr>
                                <w:color w:val="FFFFFF" w:themeColor="background1"/>
                                <w:sz w:val="16"/>
                                <w:szCs w:val="16"/>
                              </w:rPr>
                              <w:t xml:space="preserve"> the environmental dimension of SDGs</w:t>
                            </w:r>
                          </w:p>
                          <w:p w14:paraId="24F6117B" w14:textId="5B746813" w:rsidR="00184B19" w:rsidRPr="00F90654" w:rsidRDefault="00184B19" w:rsidP="00F90654">
                            <w:pPr>
                              <w:pStyle w:val="NormalWeb"/>
                              <w:spacing w:before="0" w:beforeAutospacing="0" w:after="0" w:afterAutospacing="0"/>
                              <w:jc w:val="center"/>
                              <w:textAlignment w:val="baseline"/>
                              <w:rPr>
                                <w:sz w:val="18"/>
                                <w:szCs w:val="18"/>
                              </w:rPr>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22" o:spid="_x0000_s1193" style="position:absolute;margin-left:89.15pt;margin-top:7.7pt;width:139.75pt;height:51.75pt;z-index:251469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" fillcolor="#31859c" strokecolor="#215968" strokeweight="1pt">
                <v:textbox>
                  <w:txbxContent>
                    <w:p w14:paraId="2458AAEC" w14:textId="584FC032" w:rsidR="00184B19" w:rsidRPr="00F90654" w:rsidRDefault="00184B19" w:rsidP="00F90654">
                      <w:pPr>
                        <w:pStyle w:val="NormalWeb"/>
                        <w:jc w:val="center"/>
                        <w:rPr>
                          <w:color w:val="FFFFFF" w:themeColor="background1"/>
                          <w:sz w:val="16"/>
                          <w:szCs w:val="16"/>
                        </w:rPr>
                      </w:pPr>
                      <w:r w:rsidRPr="00F90654">
                        <w:rPr>
                          <w:color w:val="FFFFFF" w:themeColor="background1"/>
                          <w:sz w:val="16"/>
                          <w:szCs w:val="16"/>
                          <w:lang w:val="en-GB"/>
                        </w:rPr>
                        <w:t>Advisory services to intergovernmental processes on delivering</w:t>
                      </w:r>
                      <w:r w:rsidRPr="00F90654">
                        <w:rPr>
                          <w:color w:val="FFFFFF" w:themeColor="background1"/>
                          <w:sz w:val="16"/>
                          <w:szCs w:val="16"/>
                        </w:rPr>
                        <w:t xml:space="preserve"> the environmental dimension of SDGs</w:t>
                      </w:r>
                    </w:p>
                    <w:p w14:paraId="24F6117B" w14:textId="5B746813" w:rsidR="00184B19" w:rsidRPr="00F90654" w:rsidRDefault="00184B19" w:rsidP="00F90654">
                      <w:pPr>
                        <w:pStyle w:val="NormalWeb"/>
                        <w:spacing w:before="0" w:beforeAutospacing="0" w:after="0" w:afterAutospacing="0"/>
                        <w:jc w:val="center"/>
                        <w:textAlignment w:val="baseline"/>
                        <w:rPr>
                          <w:sz w:val="18"/>
                          <w:szCs w:val="18"/>
                        </w:rPr>
                      </w:pPr>
                    </w:p>
                  </w:txbxContent>
                </v:textbox>
              </v:roundrect>
            </w:pict>
          </mc:Fallback>
        </mc:AlternateContent>
      </w:r>
    </w:p>
    <w:p w14:paraId="4A0A5C5E" w14:textId="55CE60CC" w:rsidR="00CC76A3" w:rsidRPr="004C0277" w:rsidRDefault="00597DA4" w:rsidP="00CC76A3">
      <w:pPr>
        <w:pStyle w:val="Normal-pool"/>
      </w:pPr>
      <w:r w:rsidRPr="003154C7">
        <w:rPr>
          <w:noProof/>
          <w:lang w:val="en-US"/>
        </w:rPr>
        <mc:AlternateContent>
          <mc:Choice Requires="wps">
            <w:drawing>
              <wp:anchor distT="0" distB="0" distL="114300" distR="114300" simplePos="0" relativeHeight="251448320" behindDoc="0" locked="0" layoutInCell="1" allowOverlap="1" wp14:anchorId="102F763F" wp14:editId="5AAFCBFE">
                <wp:simplePos x="0" y="0"/>
                <wp:positionH relativeFrom="column">
                  <wp:posOffset>5485765</wp:posOffset>
                </wp:positionH>
                <wp:positionV relativeFrom="paragraph">
                  <wp:posOffset>119380</wp:posOffset>
                </wp:positionV>
                <wp:extent cx="1080135" cy="535940"/>
                <wp:effectExtent l="0" t="0" r="24765" b="16510"/>
                <wp:wrapNone/>
                <wp:docPr id="210" name="Rounded 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535940"/>
                        </a:xfrm>
                        <a:prstGeom prst="roundRect">
                          <a:avLst>
                            <a:gd name="adj" fmla="val 16667"/>
                          </a:avLst>
                        </a:prstGeom>
                        <a:solidFill>
                          <a:srgbClr val="CCC1DA"/>
                        </a:solidFill>
                        <a:ln w="12700">
                          <a:solidFill>
                            <a:srgbClr val="604A7B"/>
                          </a:solidFill>
                          <a:round/>
                          <a:headEnd/>
                          <a:tailEnd/>
                        </a:ln>
                      </wps:spPr>
                      <wps:txbx>
                        <w:txbxContent>
                          <w:p w14:paraId="4B09846E" w14:textId="77777777" w:rsidR="00184B19" w:rsidRPr="00F90654" w:rsidRDefault="00184B19" w:rsidP="00F90654">
                            <w:pPr>
                              <w:pStyle w:val="NormalWeb"/>
                              <w:jc w:val="center"/>
                              <w:rPr>
                                <w:sz w:val="16"/>
                                <w:szCs w:val="16"/>
                              </w:rPr>
                            </w:pPr>
                            <w:r w:rsidRPr="00F90654">
                              <w:rPr>
                                <w:sz w:val="16"/>
                                <w:szCs w:val="16"/>
                              </w:rPr>
                              <w:t xml:space="preserve">Strong partnerships and </w:t>
                            </w:r>
                            <w:r w:rsidRPr="00F90654">
                              <w:rPr>
                                <w:sz w:val="16"/>
                                <w:szCs w:val="16"/>
                                <w:lang w:val="en-GB"/>
                              </w:rPr>
                              <w:t>clear</w:t>
                            </w:r>
                            <w:r w:rsidRPr="00F90654">
                              <w:rPr>
                                <w:sz w:val="16"/>
                                <w:szCs w:val="16"/>
                              </w:rPr>
                              <w:t xml:space="preserve"> distribution of roles</w:t>
                            </w:r>
                          </w:p>
                          <w:p w14:paraId="1C0514F2" w14:textId="77777777" w:rsidR="00184B19" w:rsidRPr="00F90654" w:rsidRDefault="00184B19" w:rsidP="006361EB">
                            <w:pPr>
                              <w:rPr>
                                <w:sz w:val="16"/>
                                <w:szCs w:val="16"/>
                                <w:lang w:val="en-US"/>
                              </w:rPr>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10" o:spid="_x0000_s1194" style="position:absolute;margin-left:431.95pt;margin-top:9.4pt;width:85.05pt;height:42.2pt;z-index:25144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" fillcolor="#ccc1da" strokecolor="#604a7b" strokeweight="1pt">
                <v:textbox>
                  <w:txbxContent>
                    <w:p w14:paraId="4B09846E" w14:textId="77777777" w:rsidR="00184B19" w:rsidRPr="00F90654" w:rsidRDefault="00184B19" w:rsidP="00F90654">
                      <w:pPr>
                        <w:pStyle w:val="NormalWeb"/>
                        <w:jc w:val="center"/>
                        <w:rPr>
                          <w:sz w:val="16"/>
                          <w:szCs w:val="16"/>
                        </w:rPr>
                      </w:pPr>
                      <w:r w:rsidRPr="00F90654">
                        <w:rPr>
                          <w:sz w:val="16"/>
                          <w:szCs w:val="16"/>
                        </w:rPr>
                        <w:t xml:space="preserve">Strong partnerships and </w:t>
                      </w:r>
                      <w:r w:rsidRPr="00F90654">
                        <w:rPr>
                          <w:sz w:val="16"/>
                          <w:szCs w:val="16"/>
                          <w:lang w:val="en-GB"/>
                        </w:rPr>
                        <w:t>clear</w:t>
                      </w:r>
                      <w:r w:rsidRPr="00F90654">
                        <w:rPr>
                          <w:sz w:val="16"/>
                          <w:szCs w:val="16"/>
                        </w:rPr>
                        <w:t xml:space="preserve"> distribution of roles</w:t>
                      </w:r>
                    </w:p>
                    <w:p w14:paraId="1C0514F2" w14:textId="77777777" w:rsidR="00184B19" w:rsidRPr="00F90654" w:rsidRDefault="00184B19" w:rsidP="006361EB">
                      <w:pPr>
                        <w:rPr>
                          <w:sz w:val="16"/>
                          <w:szCs w:val="16"/>
                          <w:lang w:val="en-US"/>
                        </w:rPr>
                      </w:pPr>
                    </w:p>
                  </w:txbxContent>
                </v:textbox>
              </v:roundrect>
            </w:pict>
          </mc:Fallback>
        </mc:AlternateContent>
      </w:r>
    </w:p>
    <w:p w14:paraId="0A86704D" w14:textId="66E042AE" w:rsidR="00CC76A3" w:rsidRPr="004C0277" w:rsidRDefault="00EA025D" w:rsidP="00CC76A3">
      <w:pPr>
        <w:pStyle w:val="Normal-pool"/>
      </w:pPr>
      <w:r w:rsidRPr="003154C7">
        <w:rPr>
          <w:noProof/>
          <w:lang w:val="en-US"/>
        </w:rPr>
        <mc:AlternateContent>
          <mc:Choice Requires="wps">
            <w:drawing>
              <wp:anchor distT="0" distB="0" distL="114300" distR="114300" simplePos="0" relativeHeight="251458560" behindDoc="0" locked="0" layoutInCell="1" allowOverlap="1" wp14:anchorId="6B14BDC9" wp14:editId="517CD032">
                <wp:simplePos x="0" y="0"/>
                <wp:positionH relativeFrom="column">
                  <wp:posOffset>-608330</wp:posOffset>
                </wp:positionH>
                <wp:positionV relativeFrom="paragraph">
                  <wp:posOffset>108585</wp:posOffset>
                </wp:positionV>
                <wp:extent cx="1515745" cy="475615"/>
                <wp:effectExtent l="0" t="0" r="27305" b="19685"/>
                <wp:wrapNone/>
                <wp:docPr id="220" name="Rounded 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745" cy="475615"/>
                        </a:xfrm>
                        <a:prstGeom prst="roundRect">
                          <a:avLst>
                            <a:gd name="adj" fmla="val 16667"/>
                          </a:avLst>
                        </a:prstGeom>
                        <a:solidFill>
                          <a:srgbClr val="C4BD97"/>
                        </a:solidFill>
                        <a:ln w="12700">
                          <a:solidFill>
                            <a:srgbClr val="1E1C11"/>
                          </a:solidFill>
                          <a:round/>
                          <a:headEnd/>
                          <a:tailEnd/>
                        </a:ln>
                      </wps:spPr>
                      <wps:txbx>
                        <w:txbxContent>
                          <w:p w14:paraId="1C132BFC" w14:textId="63D29261" w:rsidR="00184B19" w:rsidRPr="006361EB" w:rsidRDefault="00184B19" w:rsidP="006361EB">
                            <w:pPr>
                              <w:pStyle w:val="NormalWeb"/>
                              <w:jc w:val="center"/>
                              <w:rPr>
                                <w:sz w:val="16"/>
                                <w:szCs w:val="16"/>
                              </w:rPr>
                            </w:pPr>
                            <w:r>
                              <w:rPr>
                                <w:sz w:val="16"/>
                                <w:szCs w:val="16"/>
                                <w:lang w:val="en-GB"/>
                              </w:rPr>
                              <w:t xml:space="preserve">Conducive overall </w:t>
                            </w:r>
                            <w:r w:rsidRPr="006361EB">
                              <w:rPr>
                                <w:sz w:val="16"/>
                                <w:szCs w:val="16"/>
                                <w:lang w:val="en-GB"/>
                              </w:rPr>
                              <w:t>governance conditions (rule of law)</w:t>
                            </w:r>
                          </w:p>
                          <w:p w14:paraId="5C758F03" w14:textId="6E2482B6" w:rsidR="00184B19" w:rsidRPr="006361EB" w:rsidRDefault="00184B19" w:rsidP="006361EB">
                            <w:pPr>
                              <w:pStyle w:val="NormalWeb"/>
                              <w:spacing w:before="0" w:beforeAutospacing="0" w:after="0" w:afterAutospacing="0"/>
                              <w:jc w:val="center"/>
                              <w:textAlignment w:val="baseline"/>
                              <w:rPr>
                                <w:sz w:val="16"/>
                                <w:szCs w:val="16"/>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0" o:spid="_x0000_s1195" style="position:absolute;margin-left:-47.9pt;margin-top:8.55pt;width:119.35pt;height:37.45pt;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" fillcolor="#c4bd97" strokecolor="#1e1c11" strokeweight="1pt">
                <v:textbox>
                  <w:txbxContent>
                    <w:p w14:paraId="1C132BFC" w14:textId="63D29261" w:rsidR="00184B19" w:rsidRPr="006361EB" w:rsidRDefault="00184B19" w:rsidP="006361EB">
                      <w:pPr>
                        <w:pStyle w:val="NormalWeb"/>
                        <w:jc w:val="center"/>
                        <w:rPr>
                          <w:sz w:val="16"/>
                          <w:szCs w:val="16"/>
                        </w:rPr>
                      </w:pPr>
                      <w:r>
                        <w:rPr>
                          <w:sz w:val="16"/>
                          <w:szCs w:val="16"/>
                          <w:lang w:val="en-GB"/>
                        </w:rPr>
                        <w:t xml:space="preserve">Conducive overall </w:t>
                      </w:r>
                      <w:r w:rsidRPr="006361EB">
                        <w:rPr>
                          <w:sz w:val="16"/>
                          <w:szCs w:val="16"/>
                          <w:lang w:val="en-GB"/>
                        </w:rPr>
                        <w:t>governance conditions (rule of law)</w:t>
                      </w:r>
                    </w:p>
                    <w:p w14:paraId="5C758F03" w14:textId="6E2482B6" w:rsidR="00184B19" w:rsidRPr="006361EB" w:rsidRDefault="00184B19" w:rsidP="006361EB">
                      <w:pPr>
                        <w:pStyle w:val="NormalWeb"/>
                        <w:spacing w:before="0" w:beforeAutospacing="0" w:after="0" w:afterAutospacing="0"/>
                        <w:jc w:val="center"/>
                        <w:textAlignment w:val="baseline"/>
                        <w:rPr>
                          <w:sz w:val="16"/>
                          <w:szCs w:val="16"/>
                        </w:rPr>
                      </w:pPr>
                    </w:p>
                  </w:txbxContent>
                </v:textbox>
              </v:roundrect>
            </w:pict>
          </mc:Fallback>
        </mc:AlternateContent>
      </w:r>
    </w:p>
    <w:p w14:paraId="628EDE89" w14:textId="36DCC7F8" w:rsidR="00CC76A3" w:rsidRPr="004C0277" w:rsidRDefault="00CC76A3" w:rsidP="00CC76A3">
      <w:pPr>
        <w:pStyle w:val="Normal-pool"/>
      </w:pPr>
    </w:p>
    <w:p w14:paraId="1DFC2030" w14:textId="31D9D8C1" w:rsidR="00CC76A3" w:rsidRPr="004C0277" w:rsidRDefault="00CC76A3" w:rsidP="00CC76A3">
      <w:pPr>
        <w:pStyle w:val="Normal-pool"/>
      </w:pPr>
    </w:p>
    <w:p w14:paraId="6C6B92EC" w14:textId="41666EF2" w:rsidR="00CC76A3" w:rsidRPr="004C0277" w:rsidRDefault="00F90654" w:rsidP="00CC76A3">
      <w:pPr>
        <w:pStyle w:val="Normal-pool"/>
      </w:pPr>
      <w:r w:rsidRPr="003154C7">
        <w:rPr>
          <w:noProof/>
          <w:lang w:val="en-US"/>
        </w:rPr>
        <mc:AlternateContent>
          <mc:Choice Requires="wps">
            <w:drawing>
              <wp:anchor distT="0" distB="0" distL="114300" distR="114300" simplePos="0" relativeHeight="251470848" behindDoc="0" locked="0" layoutInCell="1" allowOverlap="1" wp14:anchorId="12384E89" wp14:editId="4DB5CA08">
                <wp:simplePos x="0" y="0"/>
                <wp:positionH relativeFrom="column">
                  <wp:posOffset>3186430</wp:posOffset>
                </wp:positionH>
                <wp:positionV relativeFrom="paragraph">
                  <wp:posOffset>50102</wp:posOffset>
                </wp:positionV>
                <wp:extent cx="2016760" cy="554355"/>
                <wp:effectExtent l="0" t="0" r="21590" b="17145"/>
                <wp:wrapNone/>
                <wp:docPr id="223" name="Rounded 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760" cy="554355"/>
                        </a:xfrm>
                        <a:prstGeom prst="roundRect">
                          <a:avLst>
                            <a:gd name="adj" fmla="val 16667"/>
                          </a:avLst>
                        </a:prstGeom>
                        <a:solidFill>
                          <a:srgbClr val="31859C"/>
                        </a:solidFill>
                        <a:ln w="12700">
                          <a:solidFill>
                            <a:srgbClr val="215968"/>
                          </a:solidFill>
                          <a:round/>
                          <a:headEnd/>
                          <a:tailEnd/>
                        </a:ln>
                      </wps:spPr>
                      <wps:txbx>
                        <w:txbxContent>
                          <w:p w14:paraId="5A61CC87" w14:textId="5D882E2F"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Technical assistance to countries to promote integrated implementation of</w:t>
                            </w:r>
                            <w:r>
                              <w:rPr>
                                <w:color w:val="FFFFFF" w:themeColor="background1"/>
                                <w:sz w:val="16"/>
                                <w:szCs w:val="16"/>
                                <w:lang w:val="en-GB"/>
                              </w:rPr>
                              <w:t xml:space="preserve"> sustainable development </w:t>
                            </w:r>
                            <w:r w:rsidRPr="00F90654">
                              <w:rPr>
                                <w:color w:val="FFFFFF" w:themeColor="background1"/>
                                <w:sz w:val="16"/>
                                <w:szCs w:val="16"/>
                                <w:lang w:val="en-GB"/>
                              </w:rPr>
                              <w:t xml:space="preserve">dimensions </w:t>
                            </w:r>
                          </w:p>
                          <w:p w14:paraId="3DACDEC5" w14:textId="77777777" w:rsidR="00184B19" w:rsidRPr="006361EB" w:rsidRDefault="00184B19" w:rsidP="00CC76A3">
                            <w:pPr>
                              <w:rPr>
                                <w:sz w:val="18"/>
                                <w:szCs w:val="18"/>
                                <w:lang w:val="en-US"/>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3" o:spid="_x0000_s1196" style="position:absolute;margin-left:250.9pt;margin-top:3.95pt;width:158.8pt;height:43.65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" fillcolor="#31859c" strokecolor="#215968" strokeweight="1pt">
                <v:textbox>
                  <w:txbxContent>
                    <w:p w14:paraId="5A61CC87" w14:textId="5D882E2F"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Technical assistance to countries to promote integrated implementation of</w:t>
                      </w:r>
                      <w:r>
                        <w:rPr>
                          <w:color w:val="FFFFFF" w:themeColor="background1"/>
                          <w:sz w:val="16"/>
                          <w:szCs w:val="16"/>
                          <w:lang w:val="en-GB"/>
                        </w:rPr>
                        <w:t xml:space="preserve"> sustainable development </w:t>
                      </w:r>
                      <w:r w:rsidRPr="00F90654">
                        <w:rPr>
                          <w:color w:val="FFFFFF" w:themeColor="background1"/>
                          <w:sz w:val="16"/>
                          <w:szCs w:val="16"/>
                          <w:lang w:val="en-GB"/>
                        </w:rPr>
                        <w:t xml:space="preserve">dimensions </w:t>
                      </w:r>
                    </w:p>
                    <w:p w14:paraId="3DACDEC5" w14:textId="77777777" w:rsidR="00184B19" w:rsidRPr="006361EB" w:rsidRDefault="00184B19" w:rsidP="00CC76A3">
                      <w:pPr>
                        <w:rPr>
                          <w:sz w:val="18"/>
                          <w:szCs w:val="18"/>
                          <w:lang w:val="en-US"/>
                        </w:rPr>
                      </w:pPr>
                    </w:p>
                  </w:txbxContent>
                </v:textbox>
              </v:roundrect>
            </w:pict>
          </mc:Fallback>
        </mc:AlternateContent>
      </w:r>
      <w:r w:rsidRPr="003154C7">
        <w:rPr>
          <w:noProof/>
          <w:lang w:val="en-US"/>
        </w:rPr>
        <mc:AlternateContent>
          <mc:Choice Requires="wps">
            <w:drawing>
              <wp:anchor distT="0" distB="0" distL="114300" distR="114300" simplePos="0" relativeHeight="251457536" behindDoc="0" locked="0" layoutInCell="1" allowOverlap="1" wp14:anchorId="34E2F400" wp14:editId="049D8FB8">
                <wp:simplePos x="0" y="0"/>
                <wp:positionH relativeFrom="column">
                  <wp:posOffset>1147524</wp:posOffset>
                </wp:positionH>
                <wp:positionV relativeFrom="paragraph">
                  <wp:posOffset>63364</wp:posOffset>
                </wp:positionV>
                <wp:extent cx="1774825" cy="544105"/>
                <wp:effectExtent l="0" t="0" r="15875" b="27940"/>
                <wp:wrapNone/>
                <wp:docPr id="219" name="Rounded 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4825" cy="544105"/>
                        </a:xfrm>
                        <a:prstGeom prst="roundRect">
                          <a:avLst>
                            <a:gd name="adj" fmla="val 16667"/>
                          </a:avLst>
                        </a:prstGeom>
                        <a:solidFill>
                          <a:srgbClr val="31859C"/>
                        </a:solidFill>
                        <a:ln w="12700">
                          <a:solidFill>
                            <a:srgbClr val="215968"/>
                          </a:solidFill>
                          <a:round/>
                          <a:headEnd/>
                          <a:tailEnd/>
                        </a:ln>
                      </wps:spPr>
                      <wps:txbx>
                        <w:txbxContent>
                          <w:p w14:paraId="7D7625D1" w14:textId="1D959720"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 xml:space="preserve">Promotion and servicing of </w:t>
                            </w:r>
                            <w:r>
                              <w:rPr>
                                <w:color w:val="FFFFFF" w:themeColor="background1"/>
                                <w:sz w:val="16"/>
                                <w:szCs w:val="16"/>
                                <w:lang w:val="en-GB"/>
                              </w:rPr>
                              <w:t>i</w:t>
                            </w:r>
                            <w:r w:rsidRPr="00F90654">
                              <w:rPr>
                                <w:color w:val="FFFFFF" w:themeColor="background1"/>
                                <w:sz w:val="16"/>
                                <w:szCs w:val="16"/>
                                <w:lang w:val="en-GB"/>
                              </w:rPr>
                              <w:t xml:space="preserve">nteragency collaboration </w:t>
                            </w:r>
                          </w:p>
                          <w:p w14:paraId="7160C247" w14:textId="77777777" w:rsidR="00184B19" w:rsidRPr="006361EB" w:rsidRDefault="00184B19" w:rsidP="00CC76A3">
                            <w:pPr>
                              <w:rPr>
                                <w:lang w:val="en-US"/>
                              </w:rPr>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19" o:spid="_x0000_s1197" style="position:absolute;margin-left:90.35pt;margin-top:5pt;width:139.75pt;height:42.85pt;z-index:251457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" fillcolor="#31859c" strokecolor="#215968" strokeweight="1pt">
                <v:textbox>
                  <w:txbxContent>
                    <w:p w14:paraId="7D7625D1" w14:textId="1D959720"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 xml:space="preserve">Promotion and servicing of </w:t>
                      </w:r>
                      <w:r>
                        <w:rPr>
                          <w:color w:val="FFFFFF" w:themeColor="background1"/>
                          <w:sz w:val="16"/>
                          <w:szCs w:val="16"/>
                          <w:lang w:val="en-GB"/>
                        </w:rPr>
                        <w:t>i</w:t>
                      </w:r>
                      <w:r w:rsidRPr="00F90654">
                        <w:rPr>
                          <w:color w:val="FFFFFF" w:themeColor="background1"/>
                          <w:sz w:val="16"/>
                          <w:szCs w:val="16"/>
                          <w:lang w:val="en-GB"/>
                        </w:rPr>
                        <w:t xml:space="preserve">nteragency collaboration </w:t>
                      </w:r>
                    </w:p>
                    <w:p w14:paraId="7160C247" w14:textId="77777777" w:rsidR="00184B19" w:rsidRPr="006361EB" w:rsidRDefault="00184B19" w:rsidP="00CC76A3">
                      <w:pPr>
                        <w:rPr>
                          <w:lang w:val="en-US"/>
                        </w:rPr>
                      </w:pPr>
                    </w:p>
                  </w:txbxContent>
                </v:textbox>
              </v:roundrect>
            </w:pict>
          </mc:Fallback>
        </mc:AlternateContent>
      </w:r>
    </w:p>
    <w:p w14:paraId="75F05E7E" w14:textId="11BAFE2D" w:rsidR="00CC76A3" w:rsidRPr="004C0277" w:rsidRDefault="00597DA4" w:rsidP="00CC76A3">
      <w:pPr>
        <w:pStyle w:val="Normal-pool"/>
      </w:pPr>
      <w:r w:rsidRPr="003154C7">
        <w:rPr>
          <w:noProof/>
          <w:lang w:val="en-US"/>
        </w:rPr>
        <mc:AlternateContent>
          <mc:Choice Requires="wps">
            <w:drawing>
              <wp:anchor distT="0" distB="0" distL="114300" distR="114300" simplePos="0" relativeHeight="251450368" behindDoc="0" locked="0" layoutInCell="1" allowOverlap="1" wp14:anchorId="55E1BC72" wp14:editId="52146BE6">
                <wp:simplePos x="0" y="0"/>
                <wp:positionH relativeFrom="column">
                  <wp:posOffset>5478780</wp:posOffset>
                </wp:positionH>
                <wp:positionV relativeFrom="paragraph">
                  <wp:posOffset>-635</wp:posOffset>
                </wp:positionV>
                <wp:extent cx="1076960" cy="530225"/>
                <wp:effectExtent l="0" t="0" r="27940" b="22225"/>
                <wp:wrapNone/>
                <wp:docPr id="212" name="Rounded 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960" cy="530225"/>
                        </a:xfrm>
                        <a:prstGeom prst="roundRect">
                          <a:avLst>
                            <a:gd name="adj" fmla="val 16667"/>
                          </a:avLst>
                        </a:prstGeom>
                        <a:solidFill>
                          <a:srgbClr val="CCC1DA"/>
                        </a:solidFill>
                        <a:ln w="12700">
                          <a:solidFill>
                            <a:srgbClr val="604A7B"/>
                          </a:solidFill>
                          <a:round/>
                          <a:headEnd/>
                          <a:tailEnd/>
                        </a:ln>
                      </wps:spPr>
                      <wps:txbx>
                        <w:txbxContent>
                          <w:p w14:paraId="0EE1F20E" w14:textId="77777777" w:rsidR="00184B19" w:rsidRPr="00F90654" w:rsidRDefault="00184B19" w:rsidP="00F90654">
                            <w:pPr>
                              <w:pStyle w:val="NormalWeb"/>
                              <w:jc w:val="center"/>
                              <w:rPr>
                                <w:sz w:val="16"/>
                                <w:szCs w:val="16"/>
                              </w:rPr>
                            </w:pPr>
                            <w:r w:rsidRPr="00F90654">
                              <w:rPr>
                                <w:sz w:val="16"/>
                                <w:szCs w:val="16"/>
                              </w:rPr>
                              <w:t xml:space="preserve">Adequate spaces for </w:t>
                            </w:r>
                            <w:r w:rsidRPr="00F90654">
                              <w:rPr>
                                <w:sz w:val="16"/>
                                <w:szCs w:val="16"/>
                                <w:lang w:val="en-GB"/>
                              </w:rPr>
                              <w:t>stakeholder</w:t>
                            </w:r>
                            <w:r w:rsidRPr="00F90654">
                              <w:rPr>
                                <w:sz w:val="16"/>
                                <w:szCs w:val="16"/>
                              </w:rPr>
                              <w:t xml:space="preserve"> engagement</w:t>
                            </w:r>
                          </w:p>
                          <w:p w14:paraId="2BEAFFB6" w14:textId="77777777" w:rsidR="00184B19" w:rsidRPr="00F90654" w:rsidRDefault="00184B19" w:rsidP="00CC76A3">
                            <w:pPr>
                              <w:rPr>
                                <w:sz w:val="16"/>
                                <w:szCs w:val="16"/>
                              </w:rPr>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12" o:spid="_x0000_s1198" style="position:absolute;margin-left:431.4pt;margin-top:-.05pt;width:84.8pt;height:41.75pt;z-index:251450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" fillcolor="#ccc1da" strokecolor="#604a7b" strokeweight="1pt">
                <v:textbox>
                  <w:txbxContent>
                    <w:p w14:paraId="0EE1F20E" w14:textId="77777777" w:rsidR="00184B19" w:rsidRPr="00F90654" w:rsidRDefault="00184B19" w:rsidP="00F90654">
                      <w:pPr>
                        <w:pStyle w:val="NormalWeb"/>
                        <w:jc w:val="center"/>
                        <w:rPr>
                          <w:sz w:val="16"/>
                          <w:szCs w:val="16"/>
                        </w:rPr>
                      </w:pPr>
                      <w:r w:rsidRPr="00F90654">
                        <w:rPr>
                          <w:sz w:val="16"/>
                          <w:szCs w:val="16"/>
                        </w:rPr>
                        <w:t xml:space="preserve">Adequate spaces for </w:t>
                      </w:r>
                      <w:r w:rsidRPr="00F90654">
                        <w:rPr>
                          <w:sz w:val="16"/>
                          <w:szCs w:val="16"/>
                          <w:lang w:val="en-GB"/>
                        </w:rPr>
                        <w:t>stakeholder</w:t>
                      </w:r>
                      <w:r w:rsidRPr="00F90654">
                        <w:rPr>
                          <w:sz w:val="16"/>
                          <w:szCs w:val="16"/>
                        </w:rPr>
                        <w:t xml:space="preserve"> engagement</w:t>
                      </w:r>
                    </w:p>
                    <w:p w14:paraId="2BEAFFB6" w14:textId="77777777" w:rsidR="00184B19" w:rsidRPr="00F90654" w:rsidRDefault="00184B19" w:rsidP="00CC76A3">
                      <w:pPr>
                        <w:rPr>
                          <w:sz w:val="16"/>
                          <w:szCs w:val="16"/>
                        </w:rPr>
                      </w:pPr>
                    </w:p>
                  </w:txbxContent>
                </v:textbox>
              </v:roundrect>
            </w:pict>
          </mc:Fallback>
        </mc:AlternateContent>
      </w:r>
    </w:p>
    <w:p w14:paraId="2166043B" w14:textId="30D9A2DE" w:rsidR="00CC76A3" w:rsidRPr="004C0277" w:rsidRDefault="00CC76A3" w:rsidP="00CC76A3">
      <w:pPr>
        <w:pStyle w:val="Normal-pool"/>
      </w:pPr>
    </w:p>
    <w:p w14:paraId="61BD1A08" w14:textId="246565D9" w:rsidR="00CC76A3" w:rsidRPr="004C0277" w:rsidRDefault="00CC76A3" w:rsidP="00CC76A3">
      <w:pPr>
        <w:pStyle w:val="Normal-pool"/>
      </w:pPr>
    </w:p>
    <w:p w14:paraId="2E9C9380" w14:textId="2FEB4B14" w:rsidR="00CC76A3" w:rsidRPr="004C0277" w:rsidRDefault="00F90654" w:rsidP="00CC76A3">
      <w:pPr>
        <w:pStyle w:val="Normal-pool"/>
      </w:pPr>
      <w:r w:rsidRPr="003154C7">
        <w:rPr>
          <w:noProof/>
          <w:lang w:val="en-US"/>
        </w:rPr>
        <mc:AlternateContent>
          <mc:Choice Requires="wps">
            <w:drawing>
              <wp:anchor distT="0" distB="0" distL="114300" distR="114300" simplePos="0" relativeHeight="251482112" behindDoc="0" locked="0" layoutInCell="1" allowOverlap="1" wp14:anchorId="3F3BEAD7" wp14:editId="2B9F4011">
                <wp:simplePos x="0" y="0"/>
                <wp:positionH relativeFrom="column">
                  <wp:posOffset>3150135</wp:posOffset>
                </wp:positionH>
                <wp:positionV relativeFrom="paragraph">
                  <wp:posOffset>91283</wp:posOffset>
                </wp:positionV>
                <wp:extent cx="2049145" cy="612119"/>
                <wp:effectExtent l="0" t="0" r="27305" b="17145"/>
                <wp:wrapNone/>
                <wp:docPr id="234" name="Rounded 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9145" cy="612119"/>
                        </a:xfrm>
                        <a:prstGeom prst="roundRect">
                          <a:avLst>
                            <a:gd name="adj" fmla="val 16667"/>
                          </a:avLst>
                        </a:prstGeom>
                        <a:solidFill>
                          <a:srgbClr val="31859C"/>
                        </a:solidFill>
                        <a:ln w="12700">
                          <a:solidFill>
                            <a:srgbClr val="215968"/>
                          </a:solidFill>
                          <a:round/>
                          <a:headEnd/>
                          <a:tailEnd/>
                        </a:ln>
                      </wps:spPr>
                      <wps:txbx>
                        <w:txbxContent>
                          <w:p w14:paraId="3E8D2168" w14:textId="35AA4090"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Technical assistance in the context of One UN country programming to promote integrated implementation of</w:t>
                            </w:r>
                            <w:r>
                              <w:rPr>
                                <w:color w:val="FFFFFF" w:themeColor="background1"/>
                                <w:sz w:val="16"/>
                                <w:szCs w:val="16"/>
                                <w:lang w:val="en-GB"/>
                              </w:rPr>
                              <w:t xml:space="preserve"> sustainable development</w:t>
                            </w:r>
                            <w:r w:rsidRPr="00F90654">
                              <w:rPr>
                                <w:color w:val="FFFFFF" w:themeColor="background1"/>
                                <w:sz w:val="16"/>
                                <w:szCs w:val="16"/>
                                <w:lang w:val="en-GB"/>
                              </w:rPr>
                              <w:t xml:space="preserve"> dimensions </w:t>
                            </w:r>
                          </w:p>
                          <w:p w14:paraId="1C0D375A" w14:textId="7186CD07" w:rsidR="00184B19" w:rsidRPr="00F90654" w:rsidRDefault="00184B19" w:rsidP="00CC76A3">
                            <w:pPr>
                              <w:pStyle w:val="NormalWeb"/>
                              <w:spacing w:before="0" w:beforeAutospacing="0" w:after="0" w:afterAutospacing="0"/>
                              <w:jc w:val="center"/>
                              <w:textAlignment w:val="baseline"/>
                              <w:rPr>
                                <w:color w:val="FFFFFF" w:themeColor="background1"/>
                                <w:sz w:val="18"/>
                                <w:szCs w:val="18"/>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4" o:spid="_x0000_s1199" style="position:absolute;margin-left:248.05pt;margin-top:7.2pt;width:161.35pt;height:48.2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" fillcolor="#31859c" strokecolor="#215968" strokeweight="1pt">
                <v:textbox>
                  <w:txbxContent>
                    <w:p w14:paraId="3E8D2168" w14:textId="35AA4090"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Technical assistance in the context of One UN country programming to promote integrated implementation of</w:t>
                      </w:r>
                      <w:r>
                        <w:rPr>
                          <w:color w:val="FFFFFF" w:themeColor="background1"/>
                          <w:sz w:val="16"/>
                          <w:szCs w:val="16"/>
                          <w:lang w:val="en-GB"/>
                        </w:rPr>
                        <w:t xml:space="preserve"> sustainable development</w:t>
                      </w:r>
                      <w:r w:rsidRPr="00F90654">
                        <w:rPr>
                          <w:color w:val="FFFFFF" w:themeColor="background1"/>
                          <w:sz w:val="16"/>
                          <w:szCs w:val="16"/>
                          <w:lang w:val="en-GB"/>
                        </w:rPr>
                        <w:t xml:space="preserve"> dimensions </w:t>
                      </w:r>
                    </w:p>
                    <w:p w14:paraId="1C0D375A" w14:textId="7186CD07" w:rsidR="00184B19" w:rsidRPr="00F90654" w:rsidRDefault="00184B19" w:rsidP="00CC76A3">
                      <w:pPr>
                        <w:pStyle w:val="NormalWeb"/>
                        <w:spacing w:before="0" w:beforeAutospacing="0" w:after="0" w:afterAutospacing="0"/>
                        <w:jc w:val="center"/>
                        <w:textAlignment w:val="baseline"/>
                        <w:rPr>
                          <w:color w:val="FFFFFF" w:themeColor="background1"/>
                          <w:sz w:val="18"/>
                          <w:szCs w:val="18"/>
                        </w:rPr>
                      </w:pPr>
                    </w:p>
                  </w:txbxContent>
                </v:textbox>
              </v:roundrect>
            </w:pict>
          </mc:Fallback>
        </mc:AlternateContent>
      </w:r>
      <w:r w:rsidRPr="003154C7">
        <w:rPr>
          <w:noProof/>
          <w:lang w:val="en-US"/>
        </w:rPr>
        <mc:AlternateContent>
          <mc:Choice Requires="wps">
            <w:drawing>
              <wp:anchor distT="0" distB="0" distL="114300" distR="114300" simplePos="0" relativeHeight="251446272" behindDoc="0" locked="0" layoutInCell="1" allowOverlap="1" wp14:anchorId="518E4DEC" wp14:editId="176984D3">
                <wp:simplePos x="0" y="0"/>
                <wp:positionH relativeFrom="column">
                  <wp:posOffset>1107440</wp:posOffset>
                </wp:positionH>
                <wp:positionV relativeFrom="paragraph">
                  <wp:posOffset>66612</wp:posOffset>
                </wp:positionV>
                <wp:extent cx="1770380" cy="579120"/>
                <wp:effectExtent l="0" t="0" r="20320" b="11430"/>
                <wp:wrapNone/>
                <wp:docPr id="208" name="Rounded 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0380" cy="579120"/>
                        </a:xfrm>
                        <a:prstGeom prst="roundRect">
                          <a:avLst>
                            <a:gd name="adj" fmla="val 16667"/>
                          </a:avLst>
                        </a:prstGeom>
                        <a:solidFill>
                          <a:srgbClr val="31859C"/>
                        </a:solidFill>
                        <a:ln w="12700">
                          <a:solidFill>
                            <a:srgbClr val="215968"/>
                          </a:solidFill>
                          <a:round/>
                          <a:headEnd/>
                          <a:tailEnd/>
                        </a:ln>
                      </wps:spPr>
                      <wps:txbx>
                        <w:txbxContent>
                          <w:p w14:paraId="492A738D" w14:textId="77777777"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Support to Governments to promote synergies in the implementation of MEAs</w:t>
                            </w:r>
                          </w:p>
                          <w:p w14:paraId="280A23D7" w14:textId="77777777" w:rsidR="00184B19" w:rsidRPr="006361EB" w:rsidRDefault="00184B19" w:rsidP="00CC76A3">
                            <w:pPr>
                              <w:rPr>
                                <w:lang w:val="en-US"/>
                              </w:rPr>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08" o:spid="_x0000_s1200" style="position:absolute;margin-left:87.2pt;margin-top:5.25pt;width:139.4pt;height:45.6pt;z-index:251446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" fillcolor="#31859c" strokecolor="#215968" strokeweight="1pt">
                <v:textbox>
                  <w:txbxContent>
                    <w:p w14:paraId="492A738D" w14:textId="77777777"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Support to Governments to promote synergies in the implementation of MEAs</w:t>
                      </w:r>
                    </w:p>
                    <w:p w14:paraId="280A23D7" w14:textId="77777777" w:rsidR="00184B19" w:rsidRPr="006361EB" w:rsidRDefault="00184B19" w:rsidP="00CC76A3">
                      <w:pPr>
                        <w:rPr>
                          <w:lang w:val="en-US"/>
                        </w:rPr>
                      </w:pPr>
                    </w:p>
                  </w:txbxContent>
                </v:textbox>
              </v:roundrect>
            </w:pict>
          </mc:Fallback>
        </mc:AlternateContent>
      </w:r>
    </w:p>
    <w:p w14:paraId="47D3733C" w14:textId="4A85BE5A" w:rsidR="00CC76A3" w:rsidRPr="004C0277" w:rsidRDefault="00CC76A3" w:rsidP="00CC76A3">
      <w:pPr>
        <w:pStyle w:val="Normal-pool"/>
      </w:pPr>
    </w:p>
    <w:p w14:paraId="15F8A78E" w14:textId="39A32D32" w:rsidR="00CC76A3" w:rsidRPr="004C0277" w:rsidRDefault="00CC76A3" w:rsidP="00CC76A3">
      <w:pPr>
        <w:pStyle w:val="Normal-pool"/>
      </w:pPr>
    </w:p>
    <w:p w14:paraId="7F40B57E" w14:textId="021F9D1C" w:rsidR="00CC76A3" w:rsidRPr="004C0277" w:rsidRDefault="00CC76A3" w:rsidP="00CC76A3">
      <w:pPr>
        <w:pStyle w:val="Normal-pool"/>
      </w:pPr>
    </w:p>
    <w:p w14:paraId="707FAAD7" w14:textId="4847750E" w:rsidR="00CC76A3" w:rsidRPr="004C0277" w:rsidRDefault="00CC76A3" w:rsidP="00CC76A3">
      <w:pPr>
        <w:pStyle w:val="Normal-pool"/>
      </w:pPr>
    </w:p>
    <w:p w14:paraId="6CC9F4E9" w14:textId="786269CE" w:rsidR="00CC76A3" w:rsidRPr="004C0277" w:rsidRDefault="00F90654" w:rsidP="00CC76A3">
      <w:pPr>
        <w:pStyle w:val="Normal-pool"/>
      </w:pPr>
      <w:r w:rsidRPr="003154C7">
        <w:rPr>
          <w:noProof/>
          <w:lang w:val="en-US"/>
        </w:rPr>
        <mc:AlternateContent>
          <mc:Choice Requires="wps">
            <w:drawing>
              <wp:anchor distT="0" distB="0" distL="114300" distR="114300" simplePos="0" relativeHeight="251456512" behindDoc="0" locked="0" layoutInCell="1" allowOverlap="1" wp14:anchorId="6A6FC864" wp14:editId="4619526B">
                <wp:simplePos x="0" y="0"/>
                <wp:positionH relativeFrom="column">
                  <wp:posOffset>1090930</wp:posOffset>
                </wp:positionH>
                <wp:positionV relativeFrom="paragraph">
                  <wp:posOffset>111697</wp:posOffset>
                </wp:positionV>
                <wp:extent cx="1731645" cy="554355"/>
                <wp:effectExtent l="0" t="0" r="20955" b="17145"/>
                <wp:wrapNone/>
                <wp:docPr id="218" name="Rounded 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1645" cy="554355"/>
                        </a:xfrm>
                        <a:prstGeom prst="roundRect">
                          <a:avLst>
                            <a:gd name="adj" fmla="val 16667"/>
                          </a:avLst>
                        </a:prstGeom>
                        <a:solidFill>
                          <a:srgbClr val="31859C"/>
                        </a:solidFill>
                        <a:ln w="12700">
                          <a:solidFill>
                            <a:srgbClr val="215968"/>
                          </a:solidFill>
                          <a:round/>
                          <a:headEnd/>
                          <a:tailEnd/>
                        </a:ln>
                      </wps:spPr>
                      <wps:txbx>
                        <w:txbxContent>
                          <w:p w14:paraId="4B06FE18" w14:textId="77777777"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Support to standard setting/transboundary cooperation initiatives</w:t>
                            </w:r>
                          </w:p>
                          <w:p w14:paraId="6318ED3E" w14:textId="09B76340" w:rsidR="00184B19" w:rsidRDefault="00184B19" w:rsidP="00CC76A3">
                            <w:pPr>
                              <w:pStyle w:val="NormalWeb"/>
                              <w:spacing w:before="0" w:beforeAutospacing="0" w:after="0" w:afterAutospacing="0"/>
                              <w:jc w:val="center"/>
                              <w:textAlignment w:val="baseline"/>
                            </w:pP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18" o:spid="_x0000_s1201" style="position:absolute;margin-left:85.9pt;margin-top:8.8pt;width:136.35pt;height:43.65pt;z-index:251456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" fillcolor="#31859c" strokecolor="#215968" strokeweight="1pt">
                <v:textbox>
                  <w:txbxContent>
                    <w:p w14:paraId="4B06FE18" w14:textId="77777777"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Support to standard setting/transboundary cooperation initiatives</w:t>
                      </w:r>
                    </w:p>
                    <w:p w14:paraId="6318ED3E" w14:textId="09B76340" w:rsidR="00184B19" w:rsidRDefault="00184B19" w:rsidP="00CC76A3">
                      <w:pPr>
                        <w:pStyle w:val="NormalWeb"/>
                        <w:spacing w:before="0" w:beforeAutospacing="0" w:after="0" w:afterAutospacing="0"/>
                        <w:jc w:val="center"/>
                        <w:textAlignment w:val="baseline"/>
                      </w:pPr>
                    </w:p>
                  </w:txbxContent>
                </v:textbox>
              </v:roundrect>
            </w:pict>
          </mc:Fallback>
        </mc:AlternateContent>
      </w:r>
    </w:p>
    <w:p w14:paraId="1AC583C3" w14:textId="139ADB9E" w:rsidR="00CC76A3" w:rsidRPr="004C0277" w:rsidRDefault="00CC76A3" w:rsidP="00CC76A3">
      <w:pPr>
        <w:pStyle w:val="Normal-pool"/>
      </w:pPr>
    </w:p>
    <w:p w14:paraId="265C7FB9" w14:textId="1EAD4505" w:rsidR="00CC76A3" w:rsidRPr="004C0277" w:rsidRDefault="00CC76A3" w:rsidP="00CC76A3">
      <w:pPr>
        <w:pStyle w:val="Normal-pool"/>
      </w:pPr>
    </w:p>
    <w:p w14:paraId="459C924E" w14:textId="77777777" w:rsidR="00CC76A3" w:rsidRPr="004C0277" w:rsidRDefault="00CC76A3" w:rsidP="00CC76A3">
      <w:pPr>
        <w:pStyle w:val="Normal-pool"/>
      </w:pPr>
    </w:p>
    <w:p w14:paraId="22A599B9" w14:textId="786C514B" w:rsidR="00CC76A3" w:rsidRPr="004C0277" w:rsidRDefault="00CC76A3" w:rsidP="00CC76A3">
      <w:pPr>
        <w:pStyle w:val="Normal-pool"/>
      </w:pPr>
    </w:p>
    <w:p w14:paraId="46070A73" w14:textId="783D8C75" w:rsidR="00CC76A3" w:rsidRPr="004C0277" w:rsidRDefault="00D92A5E" w:rsidP="00CC76A3">
      <w:pPr>
        <w:pStyle w:val="Normal-pool"/>
      </w:pPr>
      <w:r w:rsidRPr="003154C7">
        <w:rPr>
          <w:noProof/>
          <w:lang w:val="en-US"/>
        </w:rPr>
        <mc:AlternateContent>
          <mc:Choice Requires="wps">
            <w:drawing>
              <wp:anchor distT="0" distB="0" distL="114300" distR="114300" simplePos="0" relativeHeight="251454464" behindDoc="0" locked="0" layoutInCell="1" allowOverlap="1" wp14:anchorId="5E6835EE" wp14:editId="547B9C73">
                <wp:simplePos x="0" y="0"/>
                <wp:positionH relativeFrom="column">
                  <wp:posOffset>2204495</wp:posOffset>
                </wp:positionH>
                <wp:positionV relativeFrom="paragraph">
                  <wp:posOffset>1524</wp:posOffset>
                </wp:positionV>
                <wp:extent cx="1920240" cy="408305"/>
                <wp:effectExtent l="0" t="0" r="22860" b="10795"/>
                <wp:wrapNone/>
                <wp:docPr id="216" name="Rounded 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408305"/>
                        </a:xfrm>
                        <a:prstGeom prst="roundRect">
                          <a:avLst>
                            <a:gd name="adj" fmla="val 16667"/>
                          </a:avLst>
                        </a:prstGeom>
                        <a:solidFill>
                          <a:srgbClr val="31859C"/>
                        </a:solidFill>
                        <a:ln w="12700">
                          <a:solidFill>
                            <a:srgbClr val="215968"/>
                          </a:solidFill>
                          <a:round/>
                          <a:headEnd/>
                          <a:tailEnd/>
                        </a:ln>
                      </wps:spPr>
                      <wps:txbx>
                        <w:txbxContent>
                          <w:p w14:paraId="03C05735" w14:textId="5DC9E264"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 xml:space="preserve">Training, tools, information and knowledge products </w:t>
                            </w:r>
                          </w:p>
                          <w:p w14:paraId="1294895C" w14:textId="5B674DB7" w:rsidR="00184B19" w:rsidRDefault="00184B19" w:rsidP="00CC76A3">
                            <w:pPr>
                              <w:pStyle w:val="NormalWeb"/>
                              <w:spacing w:before="0" w:beforeAutospacing="0" w:after="0" w:afterAutospacing="0"/>
                              <w:jc w:val="center"/>
                              <w:textAlignment w:val="baseline"/>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6" o:spid="_x0000_s1202" style="position:absolute;margin-left:173.6pt;margin-top:.1pt;width:151.2pt;height:32.1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" fillcolor="#31859c" strokecolor="#215968" strokeweight="1pt">
                <v:textbox>
                  <w:txbxContent>
                    <w:p w14:paraId="03C05735" w14:textId="5DC9E264" w:rsidR="00184B19" w:rsidRPr="00F90654" w:rsidRDefault="00184B19" w:rsidP="00F90654">
                      <w:pPr>
                        <w:pStyle w:val="NormalWeb"/>
                        <w:jc w:val="center"/>
                        <w:rPr>
                          <w:color w:val="FFFFFF" w:themeColor="background1"/>
                          <w:sz w:val="16"/>
                          <w:szCs w:val="16"/>
                          <w:lang w:val="en-GB"/>
                        </w:rPr>
                      </w:pPr>
                      <w:r w:rsidRPr="00F90654">
                        <w:rPr>
                          <w:color w:val="FFFFFF" w:themeColor="background1"/>
                          <w:sz w:val="16"/>
                          <w:szCs w:val="16"/>
                          <w:lang w:val="en-GB"/>
                        </w:rPr>
                        <w:t xml:space="preserve">Training, tools, information and knowledge products </w:t>
                      </w:r>
                    </w:p>
                    <w:p w14:paraId="1294895C" w14:textId="5B674DB7" w:rsidR="00184B19" w:rsidRDefault="00184B19" w:rsidP="00CC76A3">
                      <w:pPr>
                        <w:pStyle w:val="NormalWeb"/>
                        <w:spacing w:before="0" w:beforeAutospacing="0" w:after="0" w:afterAutospacing="0"/>
                        <w:jc w:val="center"/>
                        <w:textAlignment w:val="baseline"/>
                      </w:pPr>
                    </w:p>
                  </w:txbxContent>
                </v:textbox>
              </v:roundrect>
            </w:pict>
          </mc:Fallback>
        </mc:AlternateContent>
      </w:r>
    </w:p>
    <w:p w14:paraId="1728B91E" w14:textId="27D2A97B" w:rsidR="00CC76A3" w:rsidRPr="004C0277" w:rsidRDefault="00CC76A3" w:rsidP="00CC76A3">
      <w:pPr>
        <w:pStyle w:val="Normal-pool"/>
      </w:pPr>
    </w:p>
    <w:p w14:paraId="1052777D" w14:textId="77777777" w:rsidR="00CC76A3" w:rsidRPr="004C0277" w:rsidRDefault="00CC76A3" w:rsidP="00CC76A3">
      <w:pPr>
        <w:pStyle w:val="Normal-pool"/>
      </w:pPr>
    </w:p>
    <w:p w14:paraId="46BEA3BE" w14:textId="1B02692C" w:rsidR="00CC76A3" w:rsidRPr="004C0277" w:rsidRDefault="00CC76A3" w:rsidP="00CC76A3">
      <w:pPr>
        <w:pStyle w:val="Normal-pool"/>
      </w:pPr>
    </w:p>
    <w:p w14:paraId="1A9C85BE" w14:textId="451A705F" w:rsidR="00CC76A3" w:rsidRPr="004C0277" w:rsidRDefault="00AE63E1" w:rsidP="00CC76A3">
      <w:pPr>
        <w:pStyle w:val="Normal-pool"/>
      </w:pPr>
      <w:r w:rsidRPr="003154C7">
        <w:rPr>
          <w:noProof/>
          <w:lang w:val="en-US"/>
        </w:rPr>
        <mc:AlternateContent>
          <mc:Choice Requires="wps">
            <w:drawing>
              <wp:anchor distT="0" distB="0" distL="114300" distR="114300" simplePos="0" relativeHeight="251468800" behindDoc="0" locked="0" layoutInCell="1" allowOverlap="1" wp14:anchorId="21C138FA" wp14:editId="252DCFDB">
                <wp:simplePos x="0" y="0"/>
                <wp:positionH relativeFrom="column">
                  <wp:posOffset>5354404</wp:posOffset>
                </wp:positionH>
                <wp:positionV relativeFrom="paragraph">
                  <wp:posOffset>117207</wp:posOffset>
                </wp:positionV>
                <wp:extent cx="0" cy="515861"/>
                <wp:effectExtent l="57150" t="38100" r="57150" b="17780"/>
                <wp:wrapNone/>
                <wp:docPr id="221" name="Line 18"/>
                <wp:cNvGraphicFramePr/>
                <a:graphic xmlns:a="http://schemas.openxmlformats.org/drawingml/2006/main">
                  <a:graphicData uri="http://schemas.microsoft.com/office/word/2010/wordprocessingShape">
                    <wps:wsp>
                      <wps:cNvCnPr/>
                      <wps:spPr bwMode="auto">
                        <a:xfrm flipV="1">
                          <a:off x="0" y="0"/>
                          <a:ext cx="0" cy="515861"/>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468800;visibility:visible;mso-wrap-style:square;mso-wrap-distance-left:9pt;mso-wrap-distance-top:0;mso-wrap-distance-right:9pt;mso-wrap-distance-bottom:0;mso-position-horizontal:absolute;mso-position-horizontal-relative:text;mso-position-vertical:absolute;mso-position-vertical-relative:text" from="421.6pt,9.25pt" to="421.6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459584" behindDoc="0" locked="0" layoutInCell="1" allowOverlap="1" wp14:anchorId="0DACA517" wp14:editId="698BC37F">
                <wp:simplePos x="0" y="0"/>
                <wp:positionH relativeFrom="column">
                  <wp:posOffset>-386552</wp:posOffset>
                </wp:positionH>
                <wp:positionV relativeFrom="paragraph">
                  <wp:posOffset>94536</wp:posOffset>
                </wp:positionV>
                <wp:extent cx="6368176" cy="0"/>
                <wp:effectExtent l="0" t="19050" r="13970" b="19050"/>
                <wp:wrapNone/>
                <wp:docPr id="195" name="Straight Connector 195"/>
                <wp:cNvGraphicFramePr/>
                <a:graphic xmlns:a="http://schemas.openxmlformats.org/drawingml/2006/main">
                  <a:graphicData uri="http://schemas.microsoft.com/office/word/2010/wordprocessingShape">
                    <wps:wsp>
                      <wps:cNvCnPr/>
                      <wps:spPr>
                        <a:xfrm>
                          <a:off x="0" y="0"/>
                          <a:ext cx="6368176"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95" o:spid="_x0000_s1026" style="position:absolute;z-index:251459584;visibility:visible;mso-wrap-style:square;mso-wrap-distance-left:9pt;mso-wrap-distance-top:0;mso-wrap-distance-right:9pt;mso-wrap-distance-bottom:0;mso-position-horizontal:absolute;mso-position-horizontal-relative:text;mso-position-vertical:absolute;mso-position-vertical-relative:text" from="-30.45pt,7.45pt" to="471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" strokecolor="black [3213]" strokeweight="3pt"/>
            </w:pict>
          </mc:Fallback>
        </mc:AlternateContent>
      </w:r>
    </w:p>
    <w:p w14:paraId="01C39C13" w14:textId="0BC9AAD5" w:rsidR="00CC76A3" w:rsidRPr="004C0277" w:rsidRDefault="00E517DF" w:rsidP="00CC76A3">
      <w:pPr>
        <w:pStyle w:val="Normal-pool"/>
      </w:pPr>
      <w:r w:rsidRPr="003154C7">
        <w:rPr>
          <w:noProof/>
          <w:lang w:val="en-US"/>
        </w:rPr>
        <mc:AlternateContent>
          <mc:Choice Requires="wps">
            <w:drawing>
              <wp:anchor distT="0" distB="0" distL="114300" distR="114300" simplePos="0" relativeHeight="251465728" behindDoc="0" locked="0" layoutInCell="1" allowOverlap="1" wp14:anchorId="44B187C1" wp14:editId="31D7CF28">
                <wp:simplePos x="0" y="0"/>
                <wp:positionH relativeFrom="column">
                  <wp:posOffset>3603053</wp:posOffset>
                </wp:positionH>
                <wp:positionV relativeFrom="paragraph">
                  <wp:posOffset>13335</wp:posOffset>
                </wp:positionV>
                <wp:extent cx="1022985" cy="389255"/>
                <wp:effectExtent l="0" t="0" r="24765" b="10795"/>
                <wp:wrapNone/>
                <wp:docPr id="204" name="Rounded 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389255"/>
                        </a:xfrm>
                        <a:prstGeom prst="roundRect">
                          <a:avLst>
                            <a:gd name="adj" fmla="val 16667"/>
                          </a:avLst>
                        </a:prstGeom>
                        <a:solidFill>
                          <a:srgbClr val="CCC1DA"/>
                        </a:solidFill>
                        <a:ln w="12700">
                          <a:solidFill>
                            <a:srgbClr val="604A7B"/>
                          </a:solidFill>
                          <a:round/>
                          <a:headEnd/>
                          <a:tailEnd/>
                        </a:ln>
                      </wps:spPr>
                      <wps:txbx>
                        <w:txbxContent>
                          <w:p w14:paraId="42112806" w14:textId="07CF38A0" w:rsidR="00184B19" w:rsidRPr="00AE63E1" w:rsidRDefault="00184B19" w:rsidP="00CC76A3">
                            <w:pPr>
                              <w:pStyle w:val="NormalWeb"/>
                              <w:spacing w:before="0" w:beforeAutospacing="0" w:after="0" w:afterAutospacing="0"/>
                              <w:jc w:val="center"/>
                              <w:textAlignment w:val="baseline"/>
                              <w:rPr>
                                <w:b/>
                                <w:sz w:val="16"/>
                                <w:szCs w:val="16"/>
                              </w:rPr>
                            </w:pPr>
                            <w:r w:rsidRPr="00AE63E1">
                              <w:rPr>
                                <w:b/>
                                <w:bCs/>
                                <w:sz w:val="16"/>
                                <w:szCs w:val="16"/>
                                <w:lang w:val="en-GB"/>
                              </w:rPr>
                              <w:t>Drivers</w:t>
                            </w:r>
                          </w:p>
                        </w:txbxContent>
                      </wps:txbx>
                      <wps:bodyPr vert="horz" wrap="square" lIns="91440" tIns="45720" rIns="91440" bIns="45720" numCol="1" anchor="ctr" anchorCtr="0" compatLnSpc="1">
                        <a:prstTxWarp prst="textNoShape">
                          <a:avLst/>
                        </a:prstTxWarp>
                        <a:noAutofit/>
                      </wps:bodyPr>
                    </wps:wsp>
                  </a:graphicData>
                </a:graphic>
              </wp:anchor>
            </w:drawing>
          </mc:Choice>
          <mc:Fallback>
            <w:pict>
              <v:roundrect id="Rounded Rectangle 204" o:spid="_x0000_s1203" style="position:absolute;margin-left:283.7pt;margin-top:1.05pt;width:80.55pt;height:30.65pt;z-index:2514657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" fillcolor="#ccc1da" strokecolor="#604a7b" strokeweight="1pt">
                <v:textbox>
                  <w:txbxContent>
                    <w:p w14:paraId="42112806" w14:textId="07CF38A0" w:rsidR="00184B19" w:rsidRPr="00AE63E1" w:rsidRDefault="00184B19" w:rsidP="00CC76A3">
                      <w:pPr>
                        <w:pStyle w:val="NormalWeb"/>
                        <w:spacing w:before="0" w:beforeAutospacing="0" w:after="0" w:afterAutospacing="0"/>
                        <w:jc w:val="center"/>
                        <w:textAlignment w:val="baseline"/>
                        <w:rPr>
                          <w:b/>
                          <w:sz w:val="16"/>
                          <w:szCs w:val="16"/>
                        </w:rPr>
                      </w:pPr>
                      <w:r w:rsidRPr="00AE63E1">
                        <w:rPr>
                          <w:b/>
                          <w:bCs/>
                          <w:sz w:val="16"/>
                          <w:szCs w:val="16"/>
                          <w:lang w:val="en-GB"/>
                        </w:rPr>
                        <w:t>Drivers</w:t>
                      </w:r>
                    </w:p>
                  </w:txbxContent>
                </v:textbox>
              </v:roundrect>
            </w:pict>
          </mc:Fallback>
        </mc:AlternateContent>
      </w:r>
      <w:r w:rsidRPr="003154C7">
        <w:rPr>
          <w:noProof/>
          <w:lang w:val="en-US"/>
        </w:rPr>
        <mc:AlternateContent>
          <mc:Choice Requires="wps">
            <w:drawing>
              <wp:anchor distT="0" distB="0" distL="114300" distR="114300" simplePos="0" relativeHeight="251461632" behindDoc="0" locked="0" layoutInCell="1" allowOverlap="1" wp14:anchorId="6C4A6807" wp14:editId="3F32FA36">
                <wp:simplePos x="0" y="0"/>
                <wp:positionH relativeFrom="column">
                  <wp:posOffset>1124585</wp:posOffset>
                </wp:positionH>
                <wp:positionV relativeFrom="paragraph">
                  <wp:posOffset>23495</wp:posOffset>
                </wp:positionV>
                <wp:extent cx="1078865" cy="401955"/>
                <wp:effectExtent l="0" t="0" r="26035" b="17145"/>
                <wp:wrapNone/>
                <wp:docPr id="198" name="Rounded 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865" cy="401955"/>
                        </a:xfrm>
                        <a:prstGeom prst="roundRect">
                          <a:avLst>
                            <a:gd name="adj" fmla="val 16667"/>
                          </a:avLst>
                        </a:prstGeom>
                        <a:solidFill>
                          <a:srgbClr val="4F81BD"/>
                        </a:solidFill>
                        <a:ln w="12700">
                          <a:solidFill>
                            <a:srgbClr val="385D8A"/>
                          </a:solidFill>
                          <a:round/>
                          <a:headEnd/>
                          <a:tailEnd/>
                        </a:ln>
                      </wps:spPr>
                      <wps:txbx>
                        <w:txbxContent>
                          <w:p w14:paraId="7DD3EC1E" w14:textId="0A0F0699" w:rsidR="00184B19" w:rsidRPr="00EA025D" w:rsidRDefault="00184B19" w:rsidP="00AE63E1">
                            <w:pPr>
                              <w:pStyle w:val="NormalWeb"/>
                              <w:rPr>
                                <w:color w:val="FFFFFF" w:themeColor="background1"/>
                                <w:sz w:val="16"/>
                                <w:szCs w:val="16"/>
                              </w:rPr>
                            </w:pPr>
                            <w:r w:rsidRPr="00AE63E1">
                              <w:rPr>
                                <w:b/>
                                <w:bCs/>
                                <w:color w:val="FFFFFF" w:themeColor="background1"/>
                                <w:sz w:val="16"/>
                                <w:szCs w:val="16"/>
                                <w:lang w:val="en-GB"/>
                              </w:rPr>
                              <w:t>Intermediate states</w:t>
                            </w: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198" o:spid="_x0000_s1204" style="position:absolute;margin-left:88.55pt;margin-top:1.85pt;width:84.95pt;height:31.65pt;z-index:251461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" fillcolor="#4f81bd" strokecolor="#385d8a" strokeweight="1pt">
                <v:textbox>
                  <w:txbxContent>
                    <w:p w14:paraId="7DD3EC1E" w14:textId="0A0F0699" w:rsidR="00184B19" w:rsidRPr="00EA025D" w:rsidRDefault="00184B19" w:rsidP="00AE63E1">
                      <w:pPr>
                        <w:pStyle w:val="NormalWeb"/>
                        <w:rPr>
                          <w:color w:val="FFFFFF" w:themeColor="background1"/>
                          <w:sz w:val="16"/>
                          <w:szCs w:val="16"/>
                        </w:rPr>
                      </w:pPr>
                      <w:r w:rsidRPr="00AE63E1">
                        <w:rPr>
                          <w:b/>
                          <w:bCs/>
                          <w:color w:val="FFFFFF" w:themeColor="background1"/>
                          <w:sz w:val="16"/>
                          <w:szCs w:val="16"/>
                          <w:lang w:val="en-GB"/>
                        </w:rPr>
                        <w:t>Intermediate states</w:t>
                      </w:r>
                    </w:p>
                  </w:txbxContent>
                </v:textbox>
              </v:roundrect>
            </w:pict>
          </mc:Fallback>
        </mc:AlternateContent>
      </w:r>
      <w:r w:rsidRPr="003154C7">
        <w:rPr>
          <w:noProof/>
          <w:lang w:val="en-US"/>
        </w:rPr>
        <mc:AlternateContent>
          <mc:Choice Requires="wps">
            <w:drawing>
              <wp:anchor distT="0" distB="0" distL="114300" distR="114300" simplePos="0" relativeHeight="251462656" behindDoc="0" locked="0" layoutInCell="1" allowOverlap="1" wp14:anchorId="2272859F" wp14:editId="21B5CACD">
                <wp:simplePos x="0" y="0"/>
                <wp:positionH relativeFrom="column">
                  <wp:posOffset>2320925</wp:posOffset>
                </wp:positionH>
                <wp:positionV relativeFrom="paragraph">
                  <wp:posOffset>25400</wp:posOffset>
                </wp:positionV>
                <wp:extent cx="1092835" cy="401955"/>
                <wp:effectExtent l="0" t="0" r="12065" b="17145"/>
                <wp:wrapNone/>
                <wp:docPr id="200" name="Rounded 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835" cy="401955"/>
                        </a:xfrm>
                        <a:prstGeom prst="roundRect">
                          <a:avLst>
                            <a:gd name="adj" fmla="val 16667"/>
                          </a:avLst>
                        </a:prstGeom>
                        <a:solidFill>
                          <a:srgbClr val="E46C0A"/>
                        </a:solidFill>
                        <a:ln w="12700">
                          <a:solidFill>
                            <a:srgbClr val="984807"/>
                          </a:solidFill>
                          <a:round/>
                          <a:headEnd/>
                          <a:tailEnd/>
                        </a:ln>
                      </wps:spPr>
                      <wps:txbx>
                        <w:txbxContent>
                          <w:p w14:paraId="67664C63" w14:textId="3E273B55" w:rsidR="00184B19" w:rsidRPr="00EA025D" w:rsidRDefault="00184B19" w:rsidP="00EA025D">
                            <w:pPr>
                              <w:pStyle w:val="NormalWeb"/>
                              <w:spacing w:before="0" w:beforeAutospacing="0" w:after="0" w:afterAutospacing="0"/>
                              <w:jc w:val="center"/>
                              <w:textAlignment w:val="baseline"/>
                              <w:rPr>
                                <w:color w:val="FFFFFF" w:themeColor="background1"/>
                                <w:sz w:val="16"/>
                                <w:szCs w:val="16"/>
                              </w:rPr>
                            </w:pPr>
                            <w:r>
                              <w:rPr>
                                <w:color w:val="FFFFFF" w:themeColor="background1"/>
                                <w:sz w:val="16"/>
                                <w:szCs w:val="16"/>
                              </w:rPr>
                              <w:t>Expected accomplishments</w:t>
                            </w:r>
                          </w:p>
                        </w:txbxContent>
                      </wps:txbx>
                      <wps:bodyPr vert="horz" wrap="square" lIns="91440" tIns="45720" rIns="91440" bIns="45720" numCol="1" anchor="ctr" anchorCtr="0" compatLnSpc="1">
                        <a:prstTxWarp prst="textNoShape">
                          <a:avLst/>
                        </a:prstTxWarp>
                        <a:noAutofit/>
                      </wps:bodyPr>
                    </wps:wsp>
                  </a:graphicData>
                </a:graphic>
              </wp:anchor>
            </w:drawing>
          </mc:Choice>
          <mc:Fallback>
            <w:pict>
              <v:roundrect id="Rounded Rectangle 200" o:spid="_x0000_s1205" style="position:absolute;margin-left:182.75pt;margin-top:2pt;width:86.05pt;height:31.65pt;z-index:251462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" fillcolor="#e46c0a" strokecolor="#984807" strokeweight="1pt">
                <v:textbox>
                  <w:txbxContent>
                    <w:p w14:paraId="67664C63" w14:textId="3E273B55" w:rsidR="00184B19" w:rsidRPr="00EA025D" w:rsidRDefault="00184B19" w:rsidP="00EA025D">
                      <w:pPr>
                        <w:pStyle w:val="NormalWeb"/>
                        <w:spacing w:before="0" w:beforeAutospacing="0" w:after="0" w:afterAutospacing="0"/>
                        <w:jc w:val="center"/>
                        <w:textAlignment w:val="baseline"/>
                        <w:rPr>
                          <w:color w:val="FFFFFF" w:themeColor="background1"/>
                          <w:sz w:val="16"/>
                          <w:szCs w:val="16"/>
                        </w:rPr>
                      </w:pPr>
                      <w:r>
                        <w:rPr>
                          <w:color w:val="FFFFFF" w:themeColor="background1"/>
                          <w:sz w:val="16"/>
                          <w:szCs w:val="16"/>
                        </w:rPr>
                        <w:t>Expected accomplishments</w:t>
                      </w:r>
                    </w:p>
                  </w:txbxContent>
                </v:textbox>
              </v:roundrect>
            </w:pict>
          </mc:Fallback>
        </mc:AlternateContent>
      </w:r>
      <w:r w:rsidR="00AE63E1" w:rsidRPr="003154C7">
        <w:rPr>
          <w:noProof/>
          <w:lang w:val="en-US"/>
        </w:rPr>
        <mc:AlternateContent>
          <mc:Choice Requires="wps">
            <w:drawing>
              <wp:anchor distT="0" distB="0" distL="114300" distR="114300" simplePos="0" relativeHeight="251466752" behindDoc="0" locked="0" layoutInCell="1" allowOverlap="1" wp14:anchorId="41581F05" wp14:editId="5631E480">
                <wp:simplePos x="0" y="0"/>
                <wp:positionH relativeFrom="column">
                  <wp:posOffset>301137</wp:posOffset>
                </wp:positionH>
                <wp:positionV relativeFrom="paragraph">
                  <wp:posOffset>25979</wp:posOffset>
                </wp:positionV>
                <wp:extent cx="654009" cy="498729"/>
                <wp:effectExtent l="0" t="0" r="13335" b="15875"/>
                <wp:wrapNone/>
                <wp:docPr id="213" name="Rounded 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09" cy="498729"/>
                        </a:xfrm>
                        <a:prstGeom prst="roundRect">
                          <a:avLst>
                            <a:gd name="adj" fmla="val 16667"/>
                          </a:avLst>
                        </a:prstGeom>
                        <a:solidFill>
                          <a:srgbClr val="FFFFFF"/>
                        </a:solidFill>
                        <a:ln w="12700">
                          <a:solidFill>
                            <a:srgbClr val="000000"/>
                          </a:solidFill>
                          <a:round/>
                          <a:headEnd/>
                          <a:tailEnd/>
                        </a:ln>
                      </wps:spPr>
                      <wps:txbx>
                        <w:txbxContent>
                          <w:p w14:paraId="695C29A0" w14:textId="79112C1E" w:rsidR="00184B19" w:rsidRPr="00EA025D" w:rsidRDefault="00184B19" w:rsidP="00CC76A3">
                            <w:pPr>
                              <w:pStyle w:val="NormalWeb"/>
                              <w:spacing w:before="0" w:beforeAutospacing="0" w:after="0" w:afterAutospacing="0"/>
                              <w:jc w:val="center"/>
                              <w:textAlignment w:val="baseline"/>
                              <w:rPr>
                                <w:color w:val="000000" w:themeColor="text1"/>
                                <w:sz w:val="20"/>
                                <w:szCs w:val="20"/>
                              </w:rPr>
                            </w:pPr>
                            <w:r w:rsidRPr="00EA025D">
                              <w:rPr>
                                <w:color w:val="000000" w:themeColor="text1"/>
                                <w:sz w:val="20"/>
                                <w:szCs w:val="20"/>
                              </w:rPr>
                              <w:t>Key</w:t>
                            </w:r>
                          </w:p>
                        </w:txbxContent>
                      </wps:txbx>
                      <wps:bodyPr vert="horz" wrap="square" lIns="9138" tIns="45691" rIns="9138" bIns="45691" numCol="1" anchor="ctr" anchorCtr="0" compatLnSpc="1">
                        <a:prstTxWarp prst="textNoShape">
                          <a:avLst/>
                        </a:prstTxWarp>
                        <a:noAutofit/>
                      </wps:bodyPr>
                    </wps:wsp>
                  </a:graphicData>
                </a:graphic>
              </wp:anchor>
            </w:drawing>
          </mc:Choice>
          <mc:Fallback>
            <w:pict>
              <v:roundrect id="Rounded Rectangle 213" o:spid="_x0000_s1206" style="position:absolute;margin-left:23.7pt;margin-top:2.05pt;width:51.5pt;height:39.25pt;z-index:2514667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" strokeweight="1pt">
                <v:textbox inset=".25383mm,1.2692mm,.25383mm,1.2692mm">
                  <w:txbxContent>
                    <w:p w14:paraId="695C29A0" w14:textId="79112C1E" w:rsidR="00184B19" w:rsidRPr="00EA025D" w:rsidRDefault="00184B19" w:rsidP="00CC76A3">
                      <w:pPr>
                        <w:pStyle w:val="NormalWeb"/>
                        <w:spacing w:before="0" w:beforeAutospacing="0" w:after="0" w:afterAutospacing="0"/>
                        <w:jc w:val="center"/>
                        <w:textAlignment w:val="baseline"/>
                        <w:rPr>
                          <w:color w:val="000000" w:themeColor="text1"/>
                          <w:sz w:val="20"/>
                          <w:szCs w:val="20"/>
                        </w:rPr>
                      </w:pPr>
                      <w:r w:rsidRPr="00EA025D">
                        <w:rPr>
                          <w:color w:val="000000" w:themeColor="text1"/>
                          <w:sz w:val="20"/>
                          <w:szCs w:val="20"/>
                        </w:rPr>
                        <w:t>Key</w:t>
                      </w:r>
                    </w:p>
                  </w:txbxContent>
                </v:textbox>
              </v:roundrect>
            </w:pict>
          </mc:Fallback>
        </mc:AlternateContent>
      </w:r>
      <w:r w:rsidR="00AE63E1" w:rsidRPr="003154C7">
        <w:rPr>
          <w:noProof/>
          <w:lang w:val="en-US"/>
        </w:rPr>
        <mc:AlternateContent>
          <mc:Choice Requires="wps">
            <w:drawing>
              <wp:anchor distT="0" distB="0" distL="114300" distR="114300" simplePos="0" relativeHeight="251467776" behindDoc="0" locked="0" layoutInCell="1" allowOverlap="1" wp14:anchorId="44356AB4" wp14:editId="5317EE05">
                <wp:simplePos x="0" y="0"/>
                <wp:positionH relativeFrom="column">
                  <wp:posOffset>5488507</wp:posOffset>
                </wp:positionH>
                <wp:positionV relativeFrom="paragraph">
                  <wp:posOffset>56436</wp:posOffset>
                </wp:positionV>
                <wp:extent cx="883865" cy="432485"/>
                <wp:effectExtent l="0" t="0" r="0" b="5715"/>
                <wp:wrapNone/>
                <wp:docPr id="21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865" cy="432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25796" w14:textId="7CA8710D" w:rsidR="00184B19" w:rsidRDefault="00184B19" w:rsidP="00CC76A3">
                            <w:pPr>
                              <w:pStyle w:val="NormalWeb"/>
                              <w:spacing w:before="0" w:beforeAutospacing="0" w:after="0" w:afterAutospacing="0"/>
                              <w:jc w:val="center"/>
                              <w:textAlignment w:val="baseline"/>
                            </w:pPr>
                            <w:r w:rsidRPr="00AE63E1">
                              <w:rPr>
                                <w:sz w:val="18"/>
                                <w:szCs w:val="18"/>
                              </w:rPr>
                              <w:t>=</w:t>
                            </w:r>
                            <w:r>
                              <w:t xml:space="preserve"> </w:t>
                            </w:r>
                            <w:r w:rsidRPr="00AE63E1">
                              <w:rPr>
                                <w:sz w:val="18"/>
                                <w:szCs w:val="18"/>
                              </w:rPr>
                              <w:t>Linkages</w:t>
                            </w:r>
                          </w:p>
                        </w:txbxContent>
                      </wps:txbx>
                      <wps:bodyPr vert="horz" wrap="square" lIns="91440" tIns="45720" rIns="91440" bIns="45720" numCol="1" anchor="t" anchorCtr="0" compatLnSpc="1">
                        <a:prstTxWarp prst="textNoShape">
                          <a:avLst/>
                        </a:prstTxWarp>
                        <a:noAutofit/>
                      </wps:bodyPr>
                    </wps:wsp>
                  </a:graphicData>
                </a:graphic>
              </wp:anchor>
            </w:drawing>
          </mc:Choice>
          <mc:Fallback>
            <w:pict>
              <v:shape id="TextBox 7" o:spid="_x0000_s1207" type="#_x0000_t202" style="position:absolute;margin-left:432.15pt;margin-top:4.45pt;width:69.6pt;height:34.05pt;z-index:251467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" filled="f" stroked="f">
                <v:textbox>
                  <w:txbxContent>
                    <w:p w14:paraId="4E525796" w14:textId="7CA8710D" w:rsidR="00184B19" w:rsidRDefault="00184B19" w:rsidP="00CC76A3">
                      <w:pPr>
                        <w:pStyle w:val="NormalWeb"/>
                        <w:spacing w:before="0" w:beforeAutospacing="0" w:after="0" w:afterAutospacing="0"/>
                        <w:jc w:val="center"/>
                        <w:textAlignment w:val="baseline"/>
                      </w:pPr>
                      <w:r w:rsidRPr="00AE63E1">
                        <w:rPr>
                          <w:sz w:val="18"/>
                          <w:szCs w:val="18"/>
                        </w:rPr>
                        <w:t>=</w:t>
                      </w:r>
                      <w:r>
                        <w:t xml:space="preserve"> </w:t>
                      </w:r>
                      <w:r w:rsidRPr="00AE63E1">
                        <w:rPr>
                          <w:sz w:val="18"/>
                          <w:szCs w:val="18"/>
                        </w:rPr>
                        <w:t>Linkages</w:t>
                      </w:r>
                    </w:p>
                  </w:txbxContent>
                </v:textbox>
              </v:shape>
            </w:pict>
          </mc:Fallback>
        </mc:AlternateContent>
      </w:r>
    </w:p>
    <w:p w14:paraId="48473468" w14:textId="77777777" w:rsidR="00CC76A3" w:rsidRPr="004C0277" w:rsidRDefault="00CC76A3" w:rsidP="00CC76A3">
      <w:pPr>
        <w:pStyle w:val="Normal-pool"/>
      </w:pPr>
    </w:p>
    <w:p w14:paraId="6EB259C4" w14:textId="10382843" w:rsidR="00CC76A3" w:rsidRPr="004C0277" w:rsidRDefault="00CC76A3" w:rsidP="00CC76A3">
      <w:pPr>
        <w:pStyle w:val="Normal-pool"/>
      </w:pPr>
    </w:p>
    <w:p w14:paraId="4B2A98D5" w14:textId="22A752DB" w:rsidR="00CC76A3" w:rsidRPr="004C0277" w:rsidRDefault="00BC77F6" w:rsidP="00CC76A3">
      <w:pPr>
        <w:pStyle w:val="Normal-pool"/>
      </w:pPr>
      <w:r w:rsidRPr="003154C7">
        <w:rPr>
          <w:noProof/>
          <w:lang w:val="en-US"/>
        </w:rPr>
        <mc:AlternateContent>
          <mc:Choice Requires="wps">
            <w:drawing>
              <wp:anchor distT="0" distB="0" distL="114300" distR="114300" simplePos="0" relativeHeight="251463680" behindDoc="0" locked="0" layoutInCell="1" allowOverlap="1" wp14:anchorId="1807D0EB" wp14:editId="581328C1">
                <wp:simplePos x="0" y="0"/>
                <wp:positionH relativeFrom="column">
                  <wp:posOffset>2386330</wp:posOffset>
                </wp:positionH>
                <wp:positionV relativeFrom="paragraph">
                  <wp:posOffset>53975</wp:posOffset>
                </wp:positionV>
                <wp:extent cx="1022985" cy="321945"/>
                <wp:effectExtent l="0" t="0" r="24765" b="20955"/>
                <wp:wrapNone/>
                <wp:docPr id="201" name="Rounded 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321945"/>
                        </a:xfrm>
                        <a:prstGeom prst="roundRect">
                          <a:avLst>
                            <a:gd name="adj" fmla="val 16667"/>
                          </a:avLst>
                        </a:prstGeom>
                        <a:solidFill>
                          <a:srgbClr val="31859C"/>
                        </a:solidFill>
                        <a:ln w="12700">
                          <a:solidFill>
                            <a:srgbClr val="215968"/>
                          </a:solidFill>
                          <a:round/>
                          <a:headEnd/>
                          <a:tailEnd/>
                        </a:ln>
                      </wps:spPr>
                      <wps:txbx>
                        <w:txbxContent>
                          <w:p w14:paraId="69C05B61" w14:textId="1DB8AAD9" w:rsidR="00184B19" w:rsidRPr="00AE63E1" w:rsidRDefault="00184B19" w:rsidP="00CC76A3">
                            <w:pPr>
                              <w:pStyle w:val="NormalWeb"/>
                              <w:spacing w:before="0" w:beforeAutospacing="0" w:after="0" w:afterAutospacing="0"/>
                              <w:jc w:val="center"/>
                              <w:textAlignment w:val="baseline"/>
                              <w:rPr>
                                <w:color w:val="FFFFFF" w:themeColor="background1"/>
                                <w:sz w:val="16"/>
                                <w:szCs w:val="16"/>
                              </w:rPr>
                            </w:pPr>
                            <w:r w:rsidRPr="00AE63E1">
                              <w:rPr>
                                <w:bCs/>
                                <w:color w:val="FFFFFF" w:themeColor="background1"/>
                                <w:sz w:val="16"/>
                                <w:szCs w:val="16"/>
                                <w:lang w:val="en-GB"/>
                              </w:rPr>
                              <w:t>Outputs</w:t>
                            </w:r>
                          </w:p>
                        </w:txbxContent>
                      </wps:txbx>
                      <wps:bodyPr vert="horz" wrap="square" lIns="91440" tIns="45720" rIns="91440" bIns="45720" numCol="1" anchor="ctr" anchorCtr="0" compatLnSpc="1">
                        <a:prstTxWarp prst="textNoShape">
                          <a:avLst/>
                        </a:prstTxWarp>
                        <a:noAutofit/>
                      </wps:bodyPr>
                    </wps:wsp>
                  </a:graphicData>
                </a:graphic>
                <wp14:sizeRelV relativeFrom="margin">
                  <wp14:pctHeight>0</wp14:pctHeight>
                </wp14:sizeRelV>
              </wp:anchor>
            </w:drawing>
          </mc:Choice>
          <mc:Fallback>
            <w:pict>
              <v:roundrect id="Rounded Rectangle 201" o:spid="_x0000_s1208" style="position:absolute;margin-left:187.9pt;margin-top:4.25pt;width:80.55pt;height:25.35pt;z-index:251463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" fillcolor="#31859c" strokecolor="#215968" strokeweight="1pt">
                <v:textbox>
                  <w:txbxContent>
                    <w:p w14:paraId="69C05B61" w14:textId="1DB8AAD9" w:rsidR="00184B19" w:rsidRPr="00AE63E1" w:rsidRDefault="00184B19" w:rsidP="00CC76A3">
                      <w:pPr>
                        <w:pStyle w:val="NormalWeb"/>
                        <w:spacing w:before="0" w:beforeAutospacing="0" w:after="0" w:afterAutospacing="0"/>
                        <w:jc w:val="center"/>
                        <w:textAlignment w:val="baseline"/>
                        <w:rPr>
                          <w:color w:val="FFFFFF" w:themeColor="background1"/>
                          <w:sz w:val="16"/>
                          <w:szCs w:val="16"/>
                        </w:rPr>
                      </w:pPr>
                      <w:r w:rsidRPr="00AE63E1">
                        <w:rPr>
                          <w:bCs/>
                          <w:color w:val="FFFFFF" w:themeColor="background1"/>
                          <w:sz w:val="16"/>
                          <w:szCs w:val="16"/>
                          <w:lang w:val="en-GB"/>
                        </w:rPr>
                        <w:t>Outputs</w:t>
                      </w:r>
                    </w:p>
                  </w:txbxContent>
                </v:textbox>
              </v:roundrect>
            </w:pict>
          </mc:Fallback>
        </mc:AlternateContent>
      </w:r>
      <w:r w:rsidR="00E517DF" w:rsidRPr="003154C7">
        <w:rPr>
          <w:noProof/>
          <w:lang w:val="en-US"/>
        </w:rPr>
        <mc:AlternateContent>
          <mc:Choice Requires="wps">
            <w:drawing>
              <wp:anchor distT="0" distB="0" distL="114300" distR="114300" simplePos="0" relativeHeight="251460608" behindDoc="0" locked="0" layoutInCell="1" allowOverlap="1" wp14:anchorId="31E95DC6" wp14:editId="720F6660">
                <wp:simplePos x="0" y="0"/>
                <wp:positionH relativeFrom="column">
                  <wp:posOffset>1130935</wp:posOffset>
                </wp:positionH>
                <wp:positionV relativeFrom="paragraph">
                  <wp:posOffset>85725</wp:posOffset>
                </wp:positionV>
                <wp:extent cx="1078865" cy="340360"/>
                <wp:effectExtent l="0" t="0" r="26035" b="21590"/>
                <wp:wrapNone/>
                <wp:docPr id="197" name="Rounded 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865" cy="340360"/>
                        </a:xfrm>
                        <a:prstGeom prst="roundRect">
                          <a:avLst>
                            <a:gd name="adj" fmla="val 16667"/>
                          </a:avLst>
                        </a:prstGeom>
                        <a:solidFill>
                          <a:srgbClr val="953735"/>
                        </a:solidFill>
                        <a:ln w="12700">
                          <a:solidFill>
                            <a:srgbClr val="632523"/>
                          </a:solidFill>
                          <a:round/>
                          <a:headEnd/>
                          <a:tailEnd/>
                        </a:ln>
                      </wps:spPr>
                      <wps:txbx>
                        <w:txbxContent>
                          <w:p w14:paraId="4A2F45C6" w14:textId="7D7CD6D9" w:rsidR="00184B19" w:rsidRPr="00AE63E1" w:rsidRDefault="00184B19" w:rsidP="00AE63E1">
                            <w:pPr>
                              <w:pStyle w:val="NormalWeb"/>
                              <w:jc w:val="center"/>
                              <w:rPr>
                                <w:sz w:val="16"/>
                                <w:szCs w:val="16"/>
                              </w:rPr>
                            </w:pPr>
                            <w:r w:rsidRPr="00AE63E1">
                              <w:rPr>
                                <w:b/>
                                <w:bCs/>
                                <w:color w:val="FFFFFF" w:themeColor="background1"/>
                                <w:sz w:val="16"/>
                                <w:szCs w:val="16"/>
                              </w:rPr>
                              <w:t>2030 impact</w:t>
                            </w:r>
                          </w:p>
                        </w:txbxContent>
                      </wps:txbx>
                      <wps:bodyPr vert="horz" wrap="square" lIns="9138" tIns="45691" rIns="9138" bIns="45691" numCol="1" anchor="b" anchorCtr="0" compatLnSpc="1">
                        <a:prstTxWarp prst="textNoShape">
                          <a:avLst/>
                        </a:prstTxWarp>
                        <a:noAutofit/>
                      </wps:bodyPr>
                    </wps:wsp>
                  </a:graphicData>
                </a:graphic>
              </wp:anchor>
            </w:drawing>
          </mc:Choice>
          <mc:Fallback>
            <w:pict>
              <v:roundrect id="Rounded Rectangle 197" o:spid="_x0000_s1209" style="position:absolute;margin-left:89.05pt;margin-top:6.75pt;width:84.95pt;height:26.8pt;z-index:251460608;visibility:visible;mso-wrap-style:square;mso-wrap-distance-left:9pt;mso-wrap-distance-top:0;mso-wrap-distance-right:9pt;mso-wrap-distance-bottom:0;mso-position-horizontal:absolute;mso-position-horizontal-relative:text;mso-position-vertical:absolute;mso-position-vertical-relative:text;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" fillcolor="#953735" strokecolor="#632523" strokeweight="1pt">
                <v:textbox inset=".25383mm,1.2692mm,.25383mm,1.2692mm">
                  <w:txbxContent>
                    <w:p w14:paraId="4A2F45C6" w14:textId="7D7CD6D9" w:rsidR="00184B19" w:rsidRPr="00AE63E1" w:rsidRDefault="00184B19" w:rsidP="00AE63E1">
                      <w:pPr>
                        <w:pStyle w:val="NormalWeb"/>
                        <w:jc w:val="center"/>
                        <w:rPr>
                          <w:sz w:val="16"/>
                          <w:szCs w:val="16"/>
                        </w:rPr>
                      </w:pPr>
                      <w:r w:rsidRPr="00AE63E1">
                        <w:rPr>
                          <w:b/>
                          <w:bCs/>
                          <w:color w:val="FFFFFF" w:themeColor="background1"/>
                          <w:sz w:val="16"/>
                          <w:szCs w:val="16"/>
                        </w:rPr>
                        <w:t>2030 impact</w:t>
                      </w:r>
                    </w:p>
                  </w:txbxContent>
                </v:textbox>
              </v:roundrect>
            </w:pict>
          </mc:Fallback>
        </mc:AlternateContent>
      </w:r>
      <w:r w:rsidR="00E517DF" w:rsidRPr="003154C7">
        <w:rPr>
          <w:noProof/>
          <w:lang w:val="en-US"/>
        </w:rPr>
        <mc:AlternateContent>
          <mc:Choice Requires="wps">
            <w:drawing>
              <wp:anchor distT="0" distB="0" distL="114300" distR="114300" simplePos="0" relativeHeight="251464704" behindDoc="0" locked="0" layoutInCell="1" allowOverlap="1" wp14:anchorId="4AEBFCDB" wp14:editId="53D77127">
                <wp:simplePos x="0" y="0"/>
                <wp:positionH relativeFrom="column">
                  <wp:posOffset>3633470</wp:posOffset>
                </wp:positionH>
                <wp:positionV relativeFrom="paragraph">
                  <wp:posOffset>51026</wp:posOffset>
                </wp:positionV>
                <wp:extent cx="1022985" cy="321945"/>
                <wp:effectExtent l="0" t="0" r="24765" b="20955"/>
                <wp:wrapNone/>
                <wp:docPr id="203" name="Rounded 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321945"/>
                        </a:xfrm>
                        <a:prstGeom prst="roundRect">
                          <a:avLst>
                            <a:gd name="adj" fmla="val 16667"/>
                          </a:avLst>
                        </a:prstGeom>
                        <a:solidFill>
                          <a:srgbClr val="C4BD97"/>
                        </a:solidFill>
                        <a:ln w="12700">
                          <a:solidFill>
                            <a:srgbClr val="1E1C11"/>
                          </a:solidFill>
                          <a:round/>
                          <a:headEnd/>
                          <a:tailEnd/>
                        </a:ln>
                      </wps:spPr>
                      <wps:txbx>
                        <w:txbxContent>
                          <w:p w14:paraId="0FB5BD63" w14:textId="09D73F37" w:rsidR="00184B19" w:rsidRPr="00AE63E1" w:rsidRDefault="00184B19" w:rsidP="00CC76A3">
                            <w:pPr>
                              <w:pStyle w:val="NormalWeb"/>
                              <w:spacing w:before="0" w:beforeAutospacing="0" w:after="0" w:afterAutospacing="0"/>
                              <w:jc w:val="center"/>
                              <w:textAlignment w:val="baseline"/>
                              <w:rPr>
                                <w:b/>
                                <w:bCs/>
                                <w:sz w:val="16"/>
                                <w:szCs w:val="16"/>
                                <w:lang w:val="en-GB"/>
                              </w:rPr>
                            </w:pPr>
                            <w:r w:rsidRPr="00AE63E1">
                              <w:rPr>
                                <w:b/>
                                <w:bCs/>
                                <w:sz w:val="16"/>
                                <w:szCs w:val="16"/>
                                <w:lang w:val="en-GB"/>
                              </w:rPr>
                              <w:t>Assumption</w:t>
                            </w:r>
                            <w:r>
                              <w:rPr>
                                <w:b/>
                                <w:bCs/>
                                <w:sz w:val="16"/>
                                <w:szCs w:val="16"/>
                                <w:lang w:val="en-GB"/>
                              </w:rPr>
                              <w:t>s</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anchor>
            </w:drawing>
          </mc:Choice>
          <mc:Fallback>
            <w:pict>
              <v:roundrect id="Rounded Rectangle 203" o:spid="_x0000_s1210" style="position:absolute;margin-left:286.1pt;margin-top:4pt;width:80.55pt;height:25.35pt;z-index:251464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" fillcolor="#c4bd97" strokecolor="#1e1c11" strokeweight="1pt">
                <v:textbox>
                  <w:txbxContent>
                    <w:p w14:paraId="0FB5BD63" w14:textId="09D73F37" w:rsidR="00184B19" w:rsidRPr="00AE63E1" w:rsidRDefault="00184B19" w:rsidP="00CC76A3">
                      <w:pPr>
                        <w:pStyle w:val="NormalWeb"/>
                        <w:spacing w:before="0" w:beforeAutospacing="0" w:after="0" w:afterAutospacing="0"/>
                        <w:jc w:val="center"/>
                        <w:textAlignment w:val="baseline"/>
                        <w:rPr>
                          <w:b/>
                          <w:bCs/>
                          <w:sz w:val="16"/>
                          <w:szCs w:val="16"/>
                          <w:lang w:val="en-GB"/>
                        </w:rPr>
                      </w:pPr>
                      <w:r w:rsidRPr="00AE63E1">
                        <w:rPr>
                          <w:b/>
                          <w:bCs/>
                          <w:sz w:val="16"/>
                          <w:szCs w:val="16"/>
                          <w:lang w:val="en-GB"/>
                        </w:rPr>
                        <w:t>Assumption</w:t>
                      </w:r>
                      <w:r>
                        <w:rPr>
                          <w:b/>
                          <w:bCs/>
                          <w:sz w:val="16"/>
                          <w:szCs w:val="16"/>
                          <w:lang w:val="en-GB"/>
                        </w:rPr>
                        <w:t>s</w:t>
                      </w:r>
                    </w:p>
                  </w:txbxContent>
                </v:textbox>
              </v:roundrect>
            </w:pict>
          </mc:Fallback>
        </mc:AlternateContent>
      </w:r>
    </w:p>
    <w:p w14:paraId="3C35FB1F" w14:textId="77777777" w:rsidR="00CC76A3" w:rsidRPr="004C0277" w:rsidRDefault="00CC76A3" w:rsidP="00CC76A3">
      <w:pPr>
        <w:pStyle w:val="Normal-pool"/>
      </w:pPr>
    </w:p>
    <w:p w14:paraId="61D8D6DC" w14:textId="1A2B1FCE" w:rsidR="00CC76A3" w:rsidRPr="004C0277" w:rsidRDefault="00CC76A3" w:rsidP="00CC76A3">
      <w:pPr>
        <w:pStyle w:val="Normal-pool"/>
      </w:pPr>
    </w:p>
    <w:p w14:paraId="6370A575" w14:textId="00EC2DA0" w:rsidR="001021F9" w:rsidRPr="004C0277" w:rsidRDefault="001021F9" w:rsidP="00E517DF">
      <w:pPr>
        <w:keepNext/>
        <w:tabs>
          <w:tab w:val="clear" w:pos="1247"/>
          <w:tab w:val="clear" w:pos="1814"/>
          <w:tab w:val="clear" w:pos="2381"/>
          <w:tab w:val="clear" w:pos="2948"/>
          <w:tab w:val="clear" w:pos="3515"/>
        </w:tabs>
        <w:spacing w:after="200" w:line="276" w:lineRule="auto"/>
        <w:ind w:left="284"/>
        <w:rPr>
          <w:rFonts w:eastAsiaTheme="minorHAnsi"/>
          <w:i/>
          <w:sz w:val="16"/>
          <w:szCs w:val="16"/>
        </w:rPr>
      </w:pPr>
      <w:r w:rsidRPr="004C0277">
        <w:rPr>
          <w:rFonts w:eastAsiaTheme="minorHAnsi"/>
          <w:i/>
          <w:sz w:val="16"/>
          <w:szCs w:val="16"/>
        </w:rPr>
        <w:t xml:space="preserve">Note: </w:t>
      </w:r>
      <w:r w:rsidRPr="004C0277">
        <w:rPr>
          <w:rFonts w:eastAsiaTheme="minorHAnsi"/>
          <w:sz w:val="16"/>
          <w:szCs w:val="16"/>
        </w:rPr>
        <w:t xml:space="preserve">Key deliverables </w:t>
      </w:r>
      <w:r w:rsidRPr="004C0277">
        <w:rPr>
          <w:sz w:val="16"/>
          <w:szCs w:val="16"/>
        </w:rPr>
        <w:t xml:space="preserve">in the theory of change are related to either a single </w:t>
      </w:r>
      <w:r w:rsidR="00452407" w:rsidRPr="004C0277">
        <w:rPr>
          <w:sz w:val="16"/>
          <w:szCs w:val="16"/>
        </w:rPr>
        <w:t xml:space="preserve">output </w:t>
      </w:r>
      <w:r w:rsidRPr="004C0277">
        <w:rPr>
          <w:sz w:val="16"/>
          <w:szCs w:val="16"/>
        </w:rPr>
        <w:t>or</w:t>
      </w:r>
      <w:r w:rsidR="00452407" w:rsidRPr="004C0277">
        <w:rPr>
          <w:sz w:val="16"/>
          <w:szCs w:val="16"/>
        </w:rPr>
        <w:t xml:space="preserve"> a</w:t>
      </w:r>
      <w:r w:rsidRPr="004C0277">
        <w:rPr>
          <w:sz w:val="16"/>
          <w:szCs w:val="16"/>
        </w:rPr>
        <w:t xml:space="preserve"> group of outputs.</w:t>
      </w:r>
    </w:p>
    <w:p w14:paraId="029AD087" w14:textId="77777777" w:rsidR="00CC76A3" w:rsidRPr="004C0277" w:rsidRDefault="00CC76A3">
      <w:pPr>
        <w:tabs>
          <w:tab w:val="clear" w:pos="1247"/>
          <w:tab w:val="clear" w:pos="1814"/>
          <w:tab w:val="clear" w:pos="2381"/>
          <w:tab w:val="clear" w:pos="2948"/>
          <w:tab w:val="clear" w:pos="3515"/>
        </w:tabs>
        <w:rPr>
          <w:b/>
          <w:sz w:val="24"/>
          <w:szCs w:val="24"/>
        </w:rPr>
      </w:pPr>
      <w:r w:rsidRPr="004C0277">
        <w:br w:type="page"/>
      </w:r>
    </w:p>
    <w:p w14:paraId="73887642" w14:textId="1731C519" w:rsidR="00313B33" w:rsidRPr="003154C7" w:rsidRDefault="006870F9" w:rsidP="006870F9">
      <w:pPr>
        <w:pStyle w:val="CH3"/>
        <w:rPr>
          <w:lang w:val="en-GB"/>
        </w:rPr>
      </w:pPr>
      <w:bookmarkStart w:id="42" w:name="_Toc446167000"/>
      <w:r w:rsidRPr="003154C7">
        <w:rPr>
          <w:lang w:val="en-GB"/>
        </w:rPr>
        <w:lastRenderedPageBreak/>
        <w:tab/>
      </w:r>
      <w:r w:rsidRPr="003154C7">
        <w:rPr>
          <w:lang w:val="en-GB"/>
        </w:rPr>
        <w:tab/>
      </w:r>
      <w:r w:rsidR="00313B33" w:rsidRPr="003154C7">
        <w:rPr>
          <w:lang w:val="en-GB"/>
        </w:rPr>
        <w:t>External factors</w:t>
      </w:r>
      <w:bookmarkEnd w:id="42"/>
      <w:r w:rsidR="00313B33" w:rsidRPr="003154C7">
        <w:rPr>
          <w:lang w:val="en-GB"/>
        </w:rPr>
        <w:t xml:space="preserve"> </w:t>
      </w:r>
    </w:p>
    <w:p w14:paraId="552DAC60" w14:textId="4EDCB0B0" w:rsidR="001B3B10" w:rsidRPr="004C0277" w:rsidRDefault="00313B33" w:rsidP="001B3B10">
      <w:pPr>
        <w:pStyle w:val="Normalnumber"/>
        <w:ind w:left="1247" w:firstLine="0"/>
        <w:rPr>
          <w:lang w:val="en-GB"/>
        </w:rPr>
      </w:pPr>
      <w:r w:rsidRPr="004C0277">
        <w:rPr>
          <w:lang w:val="en-GB"/>
        </w:rPr>
        <w:t xml:space="preserve">Critical </w:t>
      </w:r>
      <w:r w:rsidR="00CB7D58" w:rsidRPr="004C0277">
        <w:rPr>
          <w:lang w:val="en-GB"/>
        </w:rPr>
        <w:t xml:space="preserve">drivers to achieve the expected results are sustained support from </w:t>
      </w:r>
      <w:r w:rsidR="0029410C" w:rsidRPr="004C0277">
        <w:rPr>
          <w:lang w:val="en-GB"/>
        </w:rPr>
        <w:t>G</w:t>
      </w:r>
      <w:r w:rsidR="00CB7D58" w:rsidRPr="004C0277">
        <w:rPr>
          <w:lang w:val="en-GB"/>
        </w:rPr>
        <w:t xml:space="preserve">overnments </w:t>
      </w:r>
      <w:r w:rsidR="00BF18C4" w:rsidRPr="004C0277">
        <w:rPr>
          <w:lang w:val="en-GB"/>
        </w:rPr>
        <w:t xml:space="preserve">through </w:t>
      </w:r>
      <w:r w:rsidR="00CB7D58" w:rsidRPr="004C0277">
        <w:rPr>
          <w:lang w:val="en-GB"/>
        </w:rPr>
        <w:t>the governing bodies of U</w:t>
      </w:r>
      <w:r w:rsidR="0029410C" w:rsidRPr="004C0277">
        <w:rPr>
          <w:lang w:val="en-GB"/>
        </w:rPr>
        <w:t xml:space="preserve">nited </w:t>
      </w:r>
      <w:r w:rsidR="00CB7D58" w:rsidRPr="004C0277">
        <w:rPr>
          <w:lang w:val="en-GB"/>
        </w:rPr>
        <w:t>N</w:t>
      </w:r>
      <w:r w:rsidR="0029410C" w:rsidRPr="004C0277">
        <w:rPr>
          <w:lang w:val="en-GB"/>
        </w:rPr>
        <w:t>ations</w:t>
      </w:r>
      <w:r w:rsidR="00CB7D58" w:rsidRPr="004C0277">
        <w:rPr>
          <w:lang w:val="en-GB"/>
        </w:rPr>
        <w:t xml:space="preserve"> entities; support for an integrated approach to the environment and sustainable development across the U</w:t>
      </w:r>
      <w:r w:rsidR="0029410C" w:rsidRPr="004C0277">
        <w:rPr>
          <w:lang w:val="en-GB"/>
        </w:rPr>
        <w:t xml:space="preserve">nited </w:t>
      </w:r>
      <w:r w:rsidR="00CB7D58" w:rsidRPr="004C0277">
        <w:rPr>
          <w:lang w:val="en-GB"/>
        </w:rPr>
        <w:t>N</w:t>
      </w:r>
      <w:r w:rsidR="0029410C" w:rsidRPr="004C0277">
        <w:rPr>
          <w:lang w:val="en-GB"/>
        </w:rPr>
        <w:t>ations</w:t>
      </w:r>
      <w:r w:rsidR="00CB7D58" w:rsidRPr="004C0277">
        <w:rPr>
          <w:lang w:val="en-GB"/>
        </w:rPr>
        <w:t xml:space="preserve"> </w:t>
      </w:r>
      <w:r w:rsidR="00FB3213" w:rsidRPr="004C0277">
        <w:rPr>
          <w:lang w:val="en-GB"/>
        </w:rPr>
        <w:t>s</w:t>
      </w:r>
      <w:r w:rsidR="00CB7D58" w:rsidRPr="004C0277">
        <w:rPr>
          <w:lang w:val="en-GB"/>
        </w:rPr>
        <w:t xml:space="preserve">ystem; and effective partnerships and interagency collaboration mechanisms. </w:t>
      </w:r>
      <w:r w:rsidR="00FB3213" w:rsidRPr="004C0277">
        <w:rPr>
          <w:lang w:val="en-GB"/>
        </w:rPr>
        <w:t>C</w:t>
      </w:r>
      <w:r w:rsidR="00CB7D58" w:rsidRPr="004C0277">
        <w:rPr>
          <w:lang w:val="en-GB"/>
        </w:rPr>
        <w:t xml:space="preserve">orruption could undermine UNEP efforts, and changes within </w:t>
      </w:r>
      <w:r w:rsidR="0029410C" w:rsidRPr="004C0277">
        <w:rPr>
          <w:lang w:val="en-GB"/>
        </w:rPr>
        <w:t>G</w:t>
      </w:r>
      <w:r w:rsidR="00CB7D58" w:rsidRPr="004C0277">
        <w:rPr>
          <w:lang w:val="en-GB"/>
        </w:rPr>
        <w:t xml:space="preserve">overnments might lead to reduced support for environmental governance. </w:t>
      </w:r>
    </w:p>
    <w:tbl>
      <w:tblPr>
        <w:tblStyle w:val="TableGrid1"/>
        <w:tblW w:w="8363" w:type="dxa"/>
        <w:jc w:val="right"/>
        <w:tblLayout w:type="fixed"/>
        <w:tblLook w:val="04A0" w:firstRow="1" w:lastRow="0" w:firstColumn="1" w:lastColumn="0" w:noHBand="0" w:noVBand="1"/>
      </w:tblPr>
      <w:tblGrid>
        <w:gridCol w:w="5485"/>
        <w:gridCol w:w="1286"/>
        <w:gridCol w:w="1592"/>
      </w:tblGrid>
      <w:tr w:rsidR="00BB1CAB" w:rsidRPr="004C0277" w14:paraId="33F0CB7F" w14:textId="77777777" w:rsidTr="006870F9">
        <w:trPr>
          <w:tblHeader/>
          <w:jc w:val="right"/>
        </w:trPr>
        <w:tc>
          <w:tcPr>
            <w:tcW w:w="8363" w:type="dxa"/>
            <w:gridSpan w:val="3"/>
          </w:tcPr>
          <w:p w14:paraId="6B659ACE" w14:textId="77777777" w:rsidR="00BB1CAB" w:rsidRPr="004C0277" w:rsidRDefault="00BB1CAB"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Outputs planned for the biennium in pursuit of expected accomplishments (a):</w:t>
            </w:r>
            <w:r w:rsidRPr="004C0277">
              <w:rPr>
                <w:sz w:val="18"/>
                <w:szCs w:val="18"/>
              </w:rPr>
              <w:t xml:space="preserve"> The international community increasingly converges on common and integrated approaches to achieve environmental objectives and implement the 2030 Agenda for Sustainable Development</w:t>
            </w:r>
          </w:p>
        </w:tc>
      </w:tr>
      <w:tr w:rsidR="008C1A96" w:rsidRPr="004C0277" w14:paraId="1B180CC3" w14:textId="77777777" w:rsidTr="006870F9">
        <w:trPr>
          <w:tblHeader/>
          <w:jc w:val="right"/>
        </w:trPr>
        <w:tc>
          <w:tcPr>
            <w:tcW w:w="5485" w:type="dxa"/>
            <w:vAlign w:val="center"/>
          </w:tcPr>
          <w:p w14:paraId="37BB87F3" w14:textId="77777777" w:rsidR="008C1A96" w:rsidRPr="004C0277" w:rsidRDefault="008C1A96" w:rsidP="006870F9">
            <w:pPr>
              <w:tabs>
                <w:tab w:val="clear" w:pos="1247"/>
                <w:tab w:val="clear" w:pos="1814"/>
                <w:tab w:val="clear" w:pos="2381"/>
                <w:tab w:val="clear" w:pos="2948"/>
                <w:tab w:val="clear" w:pos="3515"/>
              </w:tabs>
              <w:spacing w:before="40" w:after="40"/>
              <w:rPr>
                <w:i/>
                <w:sz w:val="18"/>
                <w:szCs w:val="18"/>
              </w:rPr>
            </w:pPr>
            <w:r w:rsidRPr="004C0277">
              <w:rPr>
                <w:i/>
                <w:sz w:val="18"/>
                <w:szCs w:val="18"/>
              </w:rPr>
              <w:t>Programme of work output</w:t>
            </w:r>
          </w:p>
        </w:tc>
        <w:tc>
          <w:tcPr>
            <w:tcW w:w="1286" w:type="dxa"/>
            <w:vAlign w:val="center"/>
          </w:tcPr>
          <w:p w14:paraId="305B53B0" w14:textId="77777777" w:rsidR="008C1A96" w:rsidRPr="004C0277" w:rsidRDefault="008C1A96" w:rsidP="006870F9">
            <w:pPr>
              <w:tabs>
                <w:tab w:val="clear" w:pos="1247"/>
                <w:tab w:val="clear" w:pos="1814"/>
                <w:tab w:val="clear" w:pos="2381"/>
                <w:tab w:val="clear" w:pos="2948"/>
                <w:tab w:val="clear" w:pos="3515"/>
              </w:tabs>
              <w:spacing w:before="40" w:after="40"/>
              <w:jc w:val="center"/>
              <w:rPr>
                <w:i/>
                <w:sz w:val="18"/>
                <w:szCs w:val="18"/>
              </w:rPr>
            </w:pPr>
            <w:r w:rsidRPr="004C0277">
              <w:rPr>
                <w:i/>
                <w:sz w:val="18"/>
                <w:szCs w:val="18"/>
              </w:rPr>
              <w:t>Division accountable</w:t>
            </w:r>
          </w:p>
        </w:tc>
        <w:tc>
          <w:tcPr>
            <w:tcW w:w="1592" w:type="dxa"/>
            <w:vAlign w:val="center"/>
          </w:tcPr>
          <w:p w14:paraId="3AA65BAF" w14:textId="77777777" w:rsidR="008C1A96" w:rsidRPr="004C0277" w:rsidRDefault="00A9175A" w:rsidP="00313B33">
            <w:pPr>
              <w:tabs>
                <w:tab w:val="clear" w:pos="1247"/>
                <w:tab w:val="clear" w:pos="1814"/>
                <w:tab w:val="clear" w:pos="2381"/>
                <w:tab w:val="clear" w:pos="2948"/>
                <w:tab w:val="clear" w:pos="3515"/>
              </w:tabs>
              <w:jc w:val="center"/>
              <w:rPr>
                <w:i/>
                <w:sz w:val="18"/>
                <w:szCs w:val="18"/>
              </w:rPr>
            </w:pPr>
            <w:r w:rsidRPr="004C0277">
              <w:rPr>
                <w:i/>
                <w:sz w:val="18"/>
                <w:szCs w:val="18"/>
              </w:rPr>
              <w:t xml:space="preserve">Contributing </w:t>
            </w:r>
            <w:r w:rsidR="0029410C" w:rsidRPr="004C0277">
              <w:rPr>
                <w:i/>
                <w:sz w:val="18"/>
                <w:szCs w:val="18"/>
              </w:rPr>
              <w:t xml:space="preserve">division(s) and regional offices </w:t>
            </w:r>
            <w:r w:rsidRPr="004C0277">
              <w:rPr>
                <w:i/>
                <w:sz w:val="18"/>
                <w:szCs w:val="18"/>
              </w:rPr>
              <w:t>(ROs)</w:t>
            </w:r>
          </w:p>
        </w:tc>
      </w:tr>
      <w:tr w:rsidR="008C1A96" w:rsidRPr="004C0277" w14:paraId="6B8DEB98" w14:textId="77777777" w:rsidTr="006870F9">
        <w:trPr>
          <w:jc w:val="right"/>
        </w:trPr>
        <w:tc>
          <w:tcPr>
            <w:tcW w:w="5485" w:type="dxa"/>
          </w:tcPr>
          <w:p w14:paraId="04AE538F" w14:textId="490836F3" w:rsidR="008C1A96" w:rsidRPr="004C0277" w:rsidRDefault="008C1A96" w:rsidP="006870F9">
            <w:pPr>
              <w:numPr>
                <w:ilvl w:val="0"/>
                <w:numId w:val="14"/>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Advisory services and secretaria</w:t>
            </w:r>
            <w:r w:rsidR="002259D5" w:rsidRPr="004C0277">
              <w:rPr>
                <w:sz w:val="18"/>
                <w:szCs w:val="18"/>
              </w:rPr>
              <w:t>t</w:t>
            </w:r>
            <w:r w:rsidRPr="004C0277">
              <w:rPr>
                <w:sz w:val="18"/>
                <w:szCs w:val="18"/>
              </w:rPr>
              <w:t xml:space="preserve"> support to global, regional and </w:t>
            </w:r>
            <w:proofErr w:type="spellStart"/>
            <w:r w:rsidRPr="004C0277">
              <w:rPr>
                <w:sz w:val="18"/>
                <w:szCs w:val="18"/>
              </w:rPr>
              <w:t>subregional</w:t>
            </w:r>
            <w:proofErr w:type="spellEnd"/>
            <w:r w:rsidRPr="004C0277">
              <w:rPr>
                <w:sz w:val="18"/>
                <w:szCs w:val="18"/>
              </w:rPr>
              <w:t xml:space="preserve"> intergovernmental processes and for addressing the environmental dimension of the 2030 Agenda for Sustainable Development</w:t>
            </w:r>
          </w:p>
        </w:tc>
        <w:tc>
          <w:tcPr>
            <w:tcW w:w="1286" w:type="dxa"/>
          </w:tcPr>
          <w:p w14:paraId="2EC849B3" w14:textId="77777777" w:rsidR="008C1A96" w:rsidRPr="004C0277" w:rsidRDefault="0019419A" w:rsidP="006870F9">
            <w:pPr>
              <w:tabs>
                <w:tab w:val="clear" w:pos="1247"/>
                <w:tab w:val="clear" w:pos="1814"/>
                <w:tab w:val="clear" w:pos="2381"/>
                <w:tab w:val="clear" w:pos="2948"/>
                <w:tab w:val="clear" w:pos="3515"/>
              </w:tabs>
              <w:spacing w:before="40" w:after="40"/>
              <w:jc w:val="center"/>
              <w:rPr>
                <w:sz w:val="18"/>
                <w:szCs w:val="18"/>
              </w:rPr>
            </w:pPr>
            <w:r w:rsidRPr="004C0277">
              <w:rPr>
                <w:sz w:val="18"/>
                <w:szCs w:val="18"/>
              </w:rPr>
              <w:t>DELC</w:t>
            </w:r>
          </w:p>
        </w:tc>
        <w:tc>
          <w:tcPr>
            <w:tcW w:w="1592" w:type="dxa"/>
          </w:tcPr>
          <w:p w14:paraId="54C02D12" w14:textId="77777777" w:rsidR="008C1A96" w:rsidRPr="004C0277" w:rsidRDefault="0019419A" w:rsidP="00313B33">
            <w:pPr>
              <w:tabs>
                <w:tab w:val="clear" w:pos="1247"/>
                <w:tab w:val="clear" w:pos="1814"/>
                <w:tab w:val="clear" w:pos="2381"/>
                <w:tab w:val="clear" w:pos="2948"/>
                <w:tab w:val="clear" w:pos="3515"/>
              </w:tabs>
              <w:jc w:val="center"/>
              <w:rPr>
                <w:sz w:val="18"/>
                <w:szCs w:val="18"/>
              </w:rPr>
            </w:pPr>
            <w:r w:rsidRPr="004C0277">
              <w:rPr>
                <w:sz w:val="18"/>
                <w:szCs w:val="18"/>
              </w:rPr>
              <w:t>RSO, ROs</w:t>
            </w:r>
          </w:p>
        </w:tc>
      </w:tr>
      <w:tr w:rsidR="008C1A96" w:rsidRPr="004C0277" w14:paraId="0F82D769" w14:textId="77777777" w:rsidTr="006870F9">
        <w:trPr>
          <w:jc w:val="right"/>
        </w:trPr>
        <w:tc>
          <w:tcPr>
            <w:tcW w:w="5485" w:type="dxa"/>
          </w:tcPr>
          <w:p w14:paraId="3E94212D" w14:textId="77777777" w:rsidR="008C1A96" w:rsidRPr="004C0277" w:rsidRDefault="008C1A96" w:rsidP="006870F9">
            <w:pPr>
              <w:numPr>
                <w:ilvl w:val="0"/>
                <w:numId w:val="14"/>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Advisory services </w:t>
            </w:r>
            <w:r w:rsidR="002557F2" w:rsidRPr="004C0277">
              <w:rPr>
                <w:sz w:val="18"/>
                <w:szCs w:val="18"/>
              </w:rPr>
              <w:t xml:space="preserve">on system-wide coherence on the environment </w:t>
            </w:r>
            <w:r w:rsidRPr="004C0277">
              <w:rPr>
                <w:sz w:val="18"/>
                <w:szCs w:val="18"/>
              </w:rPr>
              <w:t>and secretariat services to interagency mechanisms</w:t>
            </w:r>
            <w:r w:rsidRPr="004C0277" w:rsidDel="00852A18">
              <w:rPr>
                <w:sz w:val="18"/>
                <w:szCs w:val="18"/>
              </w:rPr>
              <w:t xml:space="preserve"> </w:t>
            </w:r>
            <w:r w:rsidRPr="004C0277">
              <w:rPr>
                <w:sz w:val="18"/>
                <w:szCs w:val="18"/>
              </w:rPr>
              <w:t>on environment and sustainable development issues</w:t>
            </w:r>
          </w:p>
        </w:tc>
        <w:tc>
          <w:tcPr>
            <w:tcW w:w="1286" w:type="dxa"/>
          </w:tcPr>
          <w:p w14:paraId="53C99808" w14:textId="77777777" w:rsidR="008C1A96" w:rsidRPr="004C0277" w:rsidRDefault="0019419A" w:rsidP="006870F9">
            <w:pPr>
              <w:tabs>
                <w:tab w:val="clear" w:pos="1247"/>
                <w:tab w:val="clear" w:pos="1814"/>
                <w:tab w:val="clear" w:pos="2381"/>
                <w:tab w:val="clear" w:pos="2948"/>
                <w:tab w:val="clear" w:pos="3515"/>
              </w:tabs>
              <w:spacing w:before="40" w:after="40"/>
              <w:jc w:val="center"/>
              <w:rPr>
                <w:sz w:val="18"/>
                <w:szCs w:val="18"/>
              </w:rPr>
            </w:pPr>
            <w:r w:rsidRPr="004C0277">
              <w:rPr>
                <w:sz w:val="18"/>
                <w:szCs w:val="18"/>
              </w:rPr>
              <w:t>EO/DELC</w:t>
            </w:r>
          </w:p>
        </w:tc>
        <w:tc>
          <w:tcPr>
            <w:tcW w:w="1592" w:type="dxa"/>
          </w:tcPr>
          <w:p w14:paraId="77DA5F31" w14:textId="77777777" w:rsidR="008C1A96" w:rsidRPr="004C0277" w:rsidRDefault="0019419A" w:rsidP="00313B33">
            <w:pPr>
              <w:tabs>
                <w:tab w:val="clear" w:pos="1247"/>
                <w:tab w:val="clear" w:pos="1814"/>
                <w:tab w:val="clear" w:pos="2381"/>
                <w:tab w:val="clear" w:pos="2948"/>
                <w:tab w:val="clear" w:pos="3515"/>
              </w:tabs>
              <w:jc w:val="center"/>
              <w:rPr>
                <w:sz w:val="18"/>
                <w:szCs w:val="18"/>
              </w:rPr>
            </w:pPr>
            <w:r w:rsidRPr="004C0277">
              <w:rPr>
                <w:sz w:val="18"/>
                <w:szCs w:val="18"/>
              </w:rPr>
              <w:t>EMG secretariat</w:t>
            </w:r>
          </w:p>
        </w:tc>
      </w:tr>
      <w:tr w:rsidR="008C1A96" w:rsidRPr="004C0277" w14:paraId="2E0A7002" w14:textId="77777777" w:rsidTr="006870F9">
        <w:trPr>
          <w:jc w:val="right"/>
        </w:trPr>
        <w:tc>
          <w:tcPr>
            <w:tcW w:w="5485" w:type="dxa"/>
          </w:tcPr>
          <w:p w14:paraId="298E8D52" w14:textId="03731F5E" w:rsidR="008C1A96" w:rsidRPr="004C0277" w:rsidRDefault="008C1A96" w:rsidP="006870F9">
            <w:pPr>
              <w:numPr>
                <w:ilvl w:val="0"/>
                <w:numId w:val="14"/>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Advisory services to </w:t>
            </w:r>
            <w:r w:rsidR="006B63B7" w:rsidRPr="004C0277">
              <w:rPr>
                <w:sz w:val="18"/>
                <w:szCs w:val="18"/>
              </w:rPr>
              <w:t>G</w:t>
            </w:r>
            <w:r w:rsidR="002557F2" w:rsidRPr="004C0277">
              <w:rPr>
                <w:sz w:val="18"/>
                <w:szCs w:val="18"/>
              </w:rPr>
              <w:t xml:space="preserve">overnments to promote synergies </w:t>
            </w:r>
            <w:r w:rsidRPr="004C0277">
              <w:rPr>
                <w:sz w:val="18"/>
                <w:szCs w:val="18"/>
              </w:rPr>
              <w:t>in the implementation of MEAs and other multilateral institutional arrangements</w:t>
            </w:r>
          </w:p>
        </w:tc>
        <w:tc>
          <w:tcPr>
            <w:tcW w:w="1286" w:type="dxa"/>
          </w:tcPr>
          <w:p w14:paraId="5CD042C7" w14:textId="77777777" w:rsidR="008C1A96" w:rsidRPr="004C0277" w:rsidRDefault="002557F2" w:rsidP="006870F9">
            <w:pPr>
              <w:tabs>
                <w:tab w:val="clear" w:pos="1247"/>
                <w:tab w:val="clear" w:pos="1814"/>
                <w:tab w:val="clear" w:pos="2381"/>
                <w:tab w:val="clear" w:pos="2948"/>
                <w:tab w:val="clear" w:pos="3515"/>
              </w:tabs>
              <w:spacing w:before="40" w:after="40"/>
              <w:jc w:val="center"/>
              <w:rPr>
                <w:sz w:val="18"/>
                <w:szCs w:val="18"/>
              </w:rPr>
            </w:pPr>
            <w:r w:rsidRPr="004C0277">
              <w:rPr>
                <w:sz w:val="18"/>
                <w:szCs w:val="18"/>
              </w:rPr>
              <w:t>DELC</w:t>
            </w:r>
          </w:p>
        </w:tc>
        <w:tc>
          <w:tcPr>
            <w:tcW w:w="1592" w:type="dxa"/>
          </w:tcPr>
          <w:p w14:paraId="3C9EAAC7" w14:textId="77777777" w:rsidR="008C1A96" w:rsidRPr="004C0277" w:rsidRDefault="002557F2" w:rsidP="00313B33">
            <w:pPr>
              <w:tabs>
                <w:tab w:val="clear" w:pos="1247"/>
                <w:tab w:val="clear" w:pos="1814"/>
                <w:tab w:val="clear" w:pos="2381"/>
                <w:tab w:val="clear" w:pos="2948"/>
                <w:tab w:val="clear" w:pos="3515"/>
              </w:tabs>
              <w:jc w:val="center"/>
              <w:rPr>
                <w:sz w:val="18"/>
                <w:szCs w:val="18"/>
              </w:rPr>
            </w:pPr>
            <w:r w:rsidRPr="004C0277">
              <w:rPr>
                <w:sz w:val="18"/>
                <w:szCs w:val="18"/>
              </w:rPr>
              <w:t>DEPI, DTIE, ROs</w:t>
            </w:r>
          </w:p>
        </w:tc>
      </w:tr>
      <w:tr w:rsidR="008C1A96" w:rsidRPr="004C0277" w14:paraId="141CEEAF" w14:textId="77777777" w:rsidTr="006870F9">
        <w:trPr>
          <w:jc w:val="right"/>
        </w:trPr>
        <w:tc>
          <w:tcPr>
            <w:tcW w:w="5485" w:type="dxa"/>
          </w:tcPr>
          <w:p w14:paraId="6177BCCA" w14:textId="5B30F320" w:rsidR="008C1A96" w:rsidRPr="004C0277" w:rsidRDefault="008C1A96" w:rsidP="006870F9">
            <w:pPr>
              <w:numPr>
                <w:ilvl w:val="0"/>
                <w:numId w:val="14"/>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Information and knowledge management products on the coherent and synergistic implementation of MEAs, the implementation of the environmental dimension of the 2030 Agenda for </w:t>
            </w:r>
            <w:r w:rsidR="00553958" w:rsidRPr="004C0277">
              <w:rPr>
                <w:sz w:val="18"/>
                <w:szCs w:val="18"/>
              </w:rPr>
              <w:t>S</w:t>
            </w:r>
            <w:r w:rsidRPr="004C0277">
              <w:rPr>
                <w:sz w:val="18"/>
                <w:szCs w:val="18"/>
              </w:rPr>
              <w:t xml:space="preserve">ustainable Development and on legal and institutional responses to emerging environmental issues of international </w:t>
            </w:r>
            <w:r w:rsidR="00385807" w:rsidRPr="004C0277">
              <w:rPr>
                <w:sz w:val="18"/>
                <w:szCs w:val="18"/>
              </w:rPr>
              <w:t>concern</w:t>
            </w:r>
          </w:p>
        </w:tc>
        <w:tc>
          <w:tcPr>
            <w:tcW w:w="1286" w:type="dxa"/>
          </w:tcPr>
          <w:p w14:paraId="499276D6" w14:textId="77777777" w:rsidR="008C1A96" w:rsidRPr="004C0277" w:rsidRDefault="002557F2" w:rsidP="006870F9">
            <w:pPr>
              <w:tabs>
                <w:tab w:val="clear" w:pos="1247"/>
                <w:tab w:val="clear" w:pos="1814"/>
                <w:tab w:val="clear" w:pos="2381"/>
                <w:tab w:val="clear" w:pos="2948"/>
                <w:tab w:val="clear" w:pos="3515"/>
              </w:tabs>
              <w:spacing w:before="40" w:after="40"/>
              <w:jc w:val="center"/>
              <w:rPr>
                <w:sz w:val="18"/>
                <w:szCs w:val="18"/>
              </w:rPr>
            </w:pPr>
            <w:r w:rsidRPr="004C0277">
              <w:rPr>
                <w:sz w:val="18"/>
                <w:szCs w:val="18"/>
              </w:rPr>
              <w:t>DELC</w:t>
            </w:r>
          </w:p>
        </w:tc>
        <w:tc>
          <w:tcPr>
            <w:tcW w:w="1592" w:type="dxa"/>
          </w:tcPr>
          <w:p w14:paraId="12E5C756" w14:textId="77777777" w:rsidR="008C1A96" w:rsidRPr="004C0277" w:rsidRDefault="002557F2" w:rsidP="00313B33">
            <w:pPr>
              <w:tabs>
                <w:tab w:val="clear" w:pos="1247"/>
                <w:tab w:val="clear" w:pos="1814"/>
                <w:tab w:val="clear" w:pos="2381"/>
                <w:tab w:val="clear" w:pos="2948"/>
                <w:tab w:val="clear" w:pos="3515"/>
              </w:tabs>
              <w:jc w:val="center"/>
              <w:rPr>
                <w:sz w:val="18"/>
                <w:szCs w:val="18"/>
              </w:rPr>
            </w:pPr>
            <w:r w:rsidRPr="004C0277">
              <w:rPr>
                <w:sz w:val="18"/>
                <w:szCs w:val="18"/>
              </w:rPr>
              <w:t>DEWA</w:t>
            </w:r>
          </w:p>
        </w:tc>
      </w:tr>
      <w:tr w:rsidR="002557F2" w:rsidRPr="004C0277" w14:paraId="786B28D3" w14:textId="77777777" w:rsidTr="006870F9">
        <w:trPr>
          <w:jc w:val="right"/>
        </w:trPr>
        <w:tc>
          <w:tcPr>
            <w:tcW w:w="5485" w:type="dxa"/>
          </w:tcPr>
          <w:p w14:paraId="34FD6B25" w14:textId="77777777" w:rsidR="002557F2" w:rsidRPr="004C0277" w:rsidRDefault="002557F2" w:rsidP="006870F9">
            <w:pPr>
              <w:numPr>
                <w:ilvl w:val="0"/>
                <w:numId w:val="14"/>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Technical s</w:t>
            </w:r>
            <w:r w:rsidRPr="004C0277" w:rsidDel="00E7509A">
              <w:rPr>
                <w:sz w:val="18"/>
                <w:szCs w:val="18"/>
              </w:rPr>
              <w:t xml:space="preserve">upport to cooperation frameworks </w:t>
            </w:r>
            <w:r w:rsidRPr="004C0277">
              <w:rPr>
                <w:sz w:val="18"/>
                <w:szCs w:val="18"/>
              </w:rPr>
              <w:t>f</w:t>
            </w:r>
            <w:r w:rsidRPr="004C0277" w:rsidDel="00E7509A">
              <w:rPr>
                <w:sz w:val="18"/>
                <w:szCs w:val="18"/>
              </w:rPr>
              <w:t>or the management of transboundary natural resources</w:t>
            </w:r>
            <w:r w:rsidRPr="004C0277">
              <w:rPr>
                <w:sz w:val="18"/>
                <w:szCs w:val="18"/>
              </w:rPr>
              <w:t xml:space="preserve"> and intergovernmental processes t</w:t>
            </w:r>
            <w:r w:rsidR="0023698C" w:rsidRPr="004C0277">
              <w:rPr>
                <w:sz w:val="18"/>
                <w:szCs w:val="18"/>
              </w:rPr>
              <w:t>hat</w:t>
            </w:r>
            <w:r w:rsidRPr="004C0277">
              <w:rPr>
                <w:sz w:val="18"/>
                <w:szCs w:val="18"/>
              </w:rPr>
              <w:t xml:space="preserve"> regulate international environmental issues</w:t>
            </w:r>
          </w:p>
        </w:tc>
        <w:tc>
          <w:tcPr>
            <w:tcW w:w="1286" w:type="dxa"/>
          </w:tcPr>
          <w:p w14:paraId="79042D6D" w14:textId="77777777" w:rsidR="002557F2" w:rsidRPr="004C0277" w:rsidRDefault="002557F2" w:rsidP="006870F9">
            <w:pPr>
              <w:tabs>
                <w:tab w:val="clear" w:pos="1247"/>
                <w:tab w:val="clear" w:pos="1814"/>
                <w:tab w:val="clear" w:pos="2381"/>
                <w:tab w:val="clear" w:pos="2948"/>
                <w:tab w:val="clear" w:pos="3515"/>
              </w:tabs>
              <w:spacing w:before="40" w:after="40"/>
              <w:jc w:val="center"/>
              <w:rPr>
                <w:sz w:val="18"/>
                <w:szCs w:val="18"/>
              </w:rPr>
            </w:pPr>
            <w:r w:rsidRPr="004C0277">
              <w:rPr>
                <w:sz w:val="18"/>
                <w:szCs w:val="18"/>
              </w:rPr>
              <w:t>DELC</w:t>
            </w:r>
          </w:p>
        </w:tc>
        <w:tc>
          <w:tcPr>
            <w:tcW w:w="1592" w:type="dxa"/>
          </w:tcPr>
          <w:p w14:paraId="304F9746" w14:textId="77777777" w:rsidR="002557F2" w:rsidRPr="004C0277" w:rsidRDefault="002557F2" w:rsidP="00CD1B6C">
            <w:pPr>
              <w:jc w:val="center"/>
              <w:rPr>
                <w:sz w:val="18"/>
                <w:szCs w:val="18"/>
              </w:rPr>
            </w:pPr>
            <w:r w:rsidRPr="004C0277">
              <w:rPr>
                <w:sz w:val="18"/>
                <w:szCs w:val="18"/>
              </w:rPr>
              <w:t>DEPI, DTIE, ROs</w:t>
            </w:r>
          </w:p>
        </w:tc>
      </w:tr>
      <w:tr w:rsidR="00BB1CAB" w:rsidRPr="004C0277" w14:paraId="19EED7D4" w14:textId="77777777" w:rsidTr="006870F9">
        <w:trPr>
          <w:jc w:val="right"/>
        </w:trPr>
        <w:tc>
          <w:tcPr>
            <w:tcW w:w="8363" w:type="dxa"/>
            <w:gridSpan w:val="3"/>
          </w:tcPr>
          <w:p w14:paraId="420A2309" w14:textId="18F8219D" w:rsidR="00BB1CAB" w:rsidRPr="004C0277" w:rsidRDefault="00BB1CAB" w:rsidP="006870F9">
            <w:pPr>
              <w:tabs>
                <w:tab w:val="clear" w:pos="1247"/>
                <w:tab w:val="clear" w:pos="1814"/>
                <w:tab w:val="clear" w:pos="2381"/>
                <w:tab w:val="clear" w:pos="2948"/>
                <w:tab w:val="clear" w:pos="3515"/>
              </w:tabs>
              <w:spacing w:before="40" w:after="40"/>
              <w:rPr>
                <w:sz w:val="18"/>
                <w:szCs w:val="18"/>
              </w:rPr>
            </w:pPr>
            <w:r w:rsidRPr="004C0277">
              <w:rPr>
                <w:b/>
                <w:sz w:val="18"/>
                <w:szCs w:val="18"/>
              </w:rPr>
              <w:t>Outputs planned for the biennium in pursuit of expected accomplishment (b):</w:t>
            </w:r>
            <w:r w:rsidRPr="004C0277">
              <w:rPr>
                <w:sz w:val="18"/>
                <w:szCs w:val="18"/>
              </w:rPr>
              <w:t xml:space="preserve"> Institutional capacit</w:t>
            </w:r>
            <w:r w:rsidR="005616A4" w:rsidRPr="004C0277">
              <w:rPr>
                <w:sz w:val="18"/>
                <w:szCs w:val="18"/>
              </w:rPr>
              <w:t>ies</w:t>
            </w:r>
            <w:r w:rsidRPr="004C0277">
              <w:rPr>
                <w:sz w:val="18"/>
                <w:szCs w:val="18"/>
              </w:rPr>
              <w:t xml:space="preserve"> and policy and</w:t>
            </w:r>
            <w:r w:rsidR="005616A4" w:rsidRPr="004C0277">
              <w:rPr>
                <w:sz w:val="18"/>
                <w:szCs w:val="18"/>
              </w:rPr>
              <w:t>/or</w:t>
            </w:r>
            <w:r w:rsidRPr="004C0277">
              <w:rPr>
                <w:sz w:val="18"/>
                <w:szCs w:val="18"/>
              </w:rPr>
              <w:t xml:space="preserve"> legal frameworks enhanced to achieve internationally agreed environmental goals, including the </w:t>
            </w:r>
            <w:r w:rsidR="00110B21" w:rsidRPr="004C0277">
              <w:rPr>
                <w:sz w:val="18"/>
                <w:szCs w:val="18"/>
              </w:rPr>
              <w:t xml:space="preserve">2030 Agenda for Sustainable Development </w:t>
            </w:r>
            <w:r w:rsidR="0083592D" w:rsidRPr="004C0277">
              <w:rPr>
                <w:sz w:val="18"/>
                <w:szCs w:val="18"/>
              </w:rPr>
              <w:t xml:space="preserve">and </w:t>
            </w:r>
            <w:r w:rsidR="00110B21" w:rsidRPr="004C0277">
              <w:rPr>
                <w:sz w:val="18"/>
                <w:szCs w:val="18"/>
              </w:rPr>
              <w:t xml:space="preserve">the </w:t>
            </w:r>
            <w:r w:rsidR="00663BB3" w:rsidRPr="004C0277">
              <w:rPr>
                <w:sz w:val="18"/>
                <w:szCs w:val="18"/>
              </w:rPr>
              <w:t>Sustainable Development Goal</w:t>
            </w:r>
            <w:r w:rsidRPr="004C0277">
              <w:rPr>
                <w:sz w:val="18"/>
                <w:szCs w:val="18"/>
              </w:rPr>
              <w:t>s</w:t>
            </w:r>
          </w:p>
        </w:tc>
      </w:tr>
      <w:tr w:rsidR="00847DB8" w:rsidRPr="004C0277" w14:paraId="0CC84D65" w14:textId="77777777" w:rsidTr="006870F9">
        <w:trPr>
          <w:jc w:val="right"/>
        </w:trPr>
        <w:tc>
          <w:tcPr>
            <w:tcW w:w="5485" w:type="dxa"/>
          </w:tcPr>
          <w:p w14:paraId="7ADAA565" w14:textId="3F55C651" w:rsidR="00847DB8" w:rsidRPr="004C0277" w:rsidRDefault="00847DB8" w:rsidP="006870F9">
            <w:pPr>
              <w:numPr>
                <w:ilvl w:val="0"/>
                <w:numId w:val="34"/>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Advisory services and capacity development to strengthen institutional capacity and policy and legal frameworks for effectively and inclusively addressing </w:t>
            </w:r>
            <w:r w:rsidR="00670A8D" w:rsidRPr="004C0277">
              <w:rPr>
                <w:sz w:val="18"/>
                <w:szCs w:val="18"/>
              </w:rPr>
              <w:t xml:space="preserve">the environmental dimension of </w:t>
            </w:r>
            <w:r w:rsidR="00663BB3" w:rsidRPr="004C0277">
              <w:rPr>
                <w:sz w:val="18"/>
                <w:szCs w:val="18"/>
              </w:rPr>
              <w:t>Sustainable Development Goal</w:t>
            </w:r>
            <w:r w:rsidRPr="004C0277">
              <w:rPr>
                <w:sz w:val="18"/>
                <w:szCs w:val="18"/>
              </w:rPr>
              <w:t>s</w:t>
            </w:r>
          </w:p>
        </w:tc>
        <w:tc>
          <w:tcPr>
            <w:tcW w:w="1286" w:type="dxa"/>
          </w:tcPr>
          <w:p w14:paraId="31081B8A" w14:textId="77777777" w:rsidR="00847DB8" w:rsidRPr="004C0277" w:rsidRDefault="00847DB8" w:rsidP="006870F9">
            <w:pPr>
              <w:tabs>
                <w:tab w:val="clear" w:pos="1247"/>
                <w:tab w:val="clear" w:pos="1814"/>
                <w:tab w:val="clear" w:pos="2381"/>
                <w:tab w:val="clear" w:pos="2948"/>
                <w:tab w:val="clear" w:pos="3515"/>
              </w:tabs>
              <w:spacing w:before="40" w:after="40"/>
              <w:jc w:val="center"/>
              <w:rPr>
                <w:sz w:val="18"/>
                <w:szCs w:val="18"/>
              </w:rPr>
            </w:pPr>
            <w:r w:rsidRPr="004C0277">
              <w:rPr>
                <w:sz w:val="18"/>
                <w:szCs w:val="18"/>
              </w:rPr>
              <w:t>DELC</w:t>
            </w:r>
          </w:p>
        </w:tc>
        <w:tc>
          <w:tcPr>
            <w:tcW w:w="1592" w:type="dxa"/>
          </w:tcPr>
          <w:p w14:paraId="1F153CC0" w14:textId="77777777" w:rsidR="00847DB8" w:rsidRPr="004C0277" w:rsidRDefault="00847DB8" w:rsidP="00CD1B6C">
            <w:pPr>
              <w:tabs>
                <w:tab w:val="clear" w:pos="1247"/>
                <w:tab w:val="clear" w:pos="1814"/>
                <w:tab w:val="clear" w:pos="2381"/>
                <w:tab w:val="clear" w:pos="2948"/>
                <w:tab w:val="clear" w:pos="3515"/>
              </w:tabs>
              <w:jc w:val="center"/>
              <w:rPr>
                <w:sz w:val="18"/>
                <w:szCs w:val="18"/>
              </w:rPr>
            </w:pPr>
            <w:r w:rsidRPr="004C0277">
              <w:rPr>
                <w:sz w:val="18"/>
                <w:szCs w:val="18"/>
              </w:rPr>
              <w:t>DEPI, ROs</w:t>
            </w:r>
          </w:p>
        </w:tc>
      </w:tr>
      <w:tr w:rsidR="008C1A96" w:rsidRPr="004C0277" w14:paraId="2A709C16" w14:textId="77777777" w:rsidTr="006870F9">
        <w:trPr>
          <w:jc w:val="right"/>
        </w:trPr>
        <w:tc>
          <w:tcPr>
            <w:tcW w:w="5485" w:type="dxa"/>
          </w:tcPr>
          <w:p w14:paraId="7B4DE5A4" w14:textId="30BCA68B" w:rsidR="008C1A96" w:rsidRPr="004C0277" w:rsidRDefault="008C1A96" w:rsidP="006870F9">
            <w:pPr>
              <w:numPr>
                <w:ilvl w:val="0"/>
                <w:numId w:val="34"/>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Advisory services to support countries in applying integrated approaches to the three dimensions of sustainable development in planning and policymaking, including in </w:t>
            </w:r>
            <w:r w:rsidR="00CD3AA6" w:rsidRPr="004C0277">
              <w:rPr>
                <w:sz w:val="18"/>
                <w:szCs w:val="18"/>
              </w:rPr>
              <w:t xml:space="preserve">United Nations </w:t>
            </w:r>
            <w:r w:rsidRPr="004C0277">
              <w:rPr>
                <w:sz w:val="18"/>
                <w:szCs w:val="18"/>
              </w:rPr>
              <w:t>common country programming processes and in the context of promoting poverty and environment linkages in countries</w:t>
            </w:r>
            <w:r w:rsidR="006C5F31" w:rsidRPr="004C0277">
              <w:rPr>
                <w:sz w:val="18"/>
                <w:szCs w:val="18"/>
              </w:rPr>
              <w:t>’</w:t>
            </w:r>
            <w:r w:rsidRPr="004C0277">
              <w:rPr>
                <w:sz w:val="18"/>
                <w:szCs w:val="18"/>
              </w:rPr>
              <w:t xml:space="preserve"> policymaking, planning and budgeting</w:t>
            </w:r>
          </w:p>
        </w:tc>
        <w:tc>
          <w:tcPr>
            <w:tcW w:w="1286" w:type="dxa"/>
          </w:tcPr>
          <w:p w14:paraId="766FCF7E" w14:textId="77777777" w:rsidR="008C1A96" w:rsidRPr="004C0277" w:rsidRDefault="0035418B" w:rsidP="006870F9">
            <w:pPr>
              <w:tabs>
                <w:tab w:val="clear" w:pos="1247"/>
                <w:tab w:val="clear" w:pos="1814"/>
                <w:tab w:val="clear" w:pos="2381"/>
                <w:tab w:val="clear" w:pos="2948"/>
                <w:tab w:val="clear" w:pos="3515"/>
              </w:tabs>
              <w:spacing w:before="40" w:after="40"/>
              <w:jc w:val="center"/>
              <w:rPr>
                <w:sz w:val="18"/>
                <w:szCs w:val="18"/>
              </w:rPr>
            </w:pPr>
            <w:r w:rsidRPr="004C0277">
              <w:rPr>
                <w:sz w:val="18"/>
                <w:szCs w:val="18"/>
              </w:rPr>
              <w:t>DEPI</w:t>
            </w:r>
          </w:p>
        </w:tc>
        <w:tc>
          <w:tcPr>
            <w:tcW w:w="1592" w:type="dxa"/>
          </w:tcPr>
          <w:p w14:paraId="3A780BFC" w14:textId="77777777" w:rsidR="008C1A96" w:rsidRPr="004C0277" w:rsidRDefault="0035418B" w:rsidP="00FB3213">
            <w:pPr>
              <w:tabs>
                <w:tab w:val="clear" w:pos="1247"/>
                <w:tab w:val="clear" w:pos="1814"/>
                <w:tab w:val="clear" w:pos="2381"/>
                <w:tab w:val="clear" w:pos="2948"/>
                <w:tab w:val="clear" w:pos="3515"/>
              </w:tabs>
              <w:jc w:val="center"/>
              <w:rPr>
                <w:sz w:val="18"/>
                <w:szCs w:val="18"/>
              </w:rPr>
            </w:pPr>
            <w:r w:rsidRPr="004C0277">
              <w:rPr>
                <w:sz w:val="18"/>
                <w:szCs w:val="18"/>
              </w:rPr>
              <w:t>RSO</w:t>
            </w:r>
            <w:r w:rsidR="00974FB6" w:rsidRPr="004C0277">
              <w:rPr>
                <w:sz w:val="18"/>
                <w:szCs w:val="18"/>
              </w:rPr>
              <w:t>,</w:t>
            </w:r>
            <w:r w:rsidR="00E16CD8" w:rsidRPr="004C0277">
              <w:rPr>
                <w:sz w:val="18"/>
                <w:szCs w:val="18"/>
              </w:rPr>
              <w:t xml:space="preserve"> </w:t>
            </w:r>
            <w:r w:rsidR="00FB3213" w:rsidRPr="004C0277">
              <w:rPr>
                <w:sz w:val="18"/>
                <w:szCs w:val="18"/>
              </w:rPr>
              <w:t>ROs</w:t>
            </w:r>
            <w:r w:rsidR="00E16CD8" w:rsidRPr="004C0277">
              <w:rPr>
                <w:sz w:val="18"/>
                <w:szCs w:val="18"/>
              </w:rPr>
              <w:t>,</w:t>
            </w:r>
            <w:r w:rsidR="00974FB6" w:rsidRPr="004C0277">
              <w:rPr>
                <w:sz w:val="18"/>
                <w:szCs w:val="18"/>
              </w:rPr>
              <w:t xml:space="preserve"> DELC</w:t>
            </w:r>
          </w:p>
        </w:tc>
      </w:tr>
      <w:tr w:rsidR="0019419A" w:rsidRPr="004C0277" w14:paraId="008C730D" w14:textId="77777777" w:rsidTr="006870F9">
        <w:trPr>
          <w:jc w:val="right"/>
        </w:trPr>
        <w:tc>
          <w:tcPr>
            <w:tcW w:w="5485" w:type="dxa"/>
          </w:tcPr>
          <w:p w14:paraId="3D20D428" w14:textId="2CCE5669" w:rsidR="0019419A" w:rsidRPr="004C0277" w:rsidRDefault="0019419A" w:rsidP="006870F9">
            <w:pPr>
              <w:numPr>
                <w:ilvl w:val="0"/>
                <w:numId w:val="34"/>
              </w:num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Advisory services to countries and regions to promote the implementation of Principle 10 </w:t>
            </w:r>
            <w:r w:rsidR="00CD3AA6" w:rsidRPr="004C0277">
              <w:rPr>
                <w:sz w:val="18"/>
                <w:szCs w:val="18"/>
              </w:rPr>
              <w:t xml:space="preserve">of the Rio Declaration on Environment and Development </w:t>
            </w:r>
            <w:r w:rsidRPr="004C0277">
              <w:rPr>
                <w:sz w:val="18"/>
                <w:szCs w:val="18"/>
              </w:rPr>
              <w:t>and the Bali Guidelines</w:t>
            </w:r>
            <w:r w:rsidR="006C5F31" w:rsidRPr="004C0277">
              <w:rPr>
                <w:sz w:val="18"/>
                <w:szCs w:val="18"/>
              </w:rPr>
              <w:t>,</w:t>
            </w:r>
            <w:r w:rsidRPr="004C0277">
              <w:rPr>
                <w:sz w:val="18"/>
                <w:szCs w:val="18"/>
              </w:rPr>
              <w:t xml:space="preserve"> including the development of adequate legal instruments and the effective engagement of major groups and stakeholders in environmental decision-making and the implementation of </w:t>
            </w:r>
            <w:r w:rsidR="006C5F31" w:rsidRPr="004C0277">
              <w:rPr>
                <w:sz w:val="18"/>
                <w:szCs w:val="18"/>
              </w:rPr>
              <w:t xml:space="preserve">the </w:t>
            </w:r>
            <w:r w:rsidR="00663BB3" w:rsidRPr="004C0277">
              <w:rPr>
                <w:sz w:val="18"/>
                <w:szCs w:val="18"/>
              </w:rPr>
              <w:t>Sustainable Development Goal</w:t>
            </w:r>
            <w:r w:rsidRPr="004C0277">
              <w:rPr>
                <w:sz w:val="18"/>
                <w:szCs w:val="18"/>
              </w:rPr>
              <w:t>s</w:t>
            </w:r>
          </w:p>
        </w:tc>
        <w:tc>
          <w:tcPr>
            <w:tcW w:w="1286" w:type="dxa"/>
          </w:tcPr>
          <w:p w14:paraId="2F77C60B" w14:textId="77777777" w:rsidR="0019419A" w:rsidRPr="004C0277" w:rsidRDefault="0019419A" w:rsidP="006870F9">
            <w:pPr>
              <w:spacing w:before="40" w:after="40"/>
              <w:jc w:val="center"/>
              <w:rPr>
                <w:sz w:val="18"/>
                <w:szCs w:val="18"/>
              </w:rPr>
            </w:pPr>
            <w:r w:rsidRPr="004C0277">
              <w:rPr>
                <w:sz w:val="18"/>
                <w:szCs w:val="18"/>
              </w:rPr>
              <w:t xml:space="preserve">DELC </w:t>
            </w:r>
          </w:p>
        </w:tc>
        <w:tc>
          <w:tcPr>
            <w:tcW w:w="1592" w:type="dxa"/>
          </w:tcPr>
          <w:p w14:paraId="20F560BA" w14:textId="5A12C9B5" w:rsidR="0019419A" w:rsidRPr="004C0277" w:rsidRDefault="0035418B">
            <w:pPr>
              <w:jc w:val="center"/>
              <w:rPr>
                <w:sz w:val="18"/>
                <w:szCs w:val="18"/>
              </w:rPr>
            </w:pPr>
            <w:r w:rsidRPr="004C0277">
              <w:rPr>
                <w:sz w:val="18"/>
                <w:szCs w:val="18"/>
              </w:rPr>
              <w:t xml:space="preserve">SGB, </w:t>
            </w:r>
            <w:r w:rsidR="00CD3AA6" w:rsidRPr="004C0277">
              <w:rPr>
                <w:sz w:val="18"/>
                <w:szCs w:val="18"/>
              </w:rPr>
              <w:t>a</w:t>
            </w:r>
            <w:r w:rsidR="0019419A" w:rsidRPr="004C0277">
              <w:rPr>
                <w:sz w:val="18"/>
                <w:szCs w:val="18"/>
              </w:rPr>
              <w:t>ll regional offices, DEWA</w:t>
            </w:r>
          </w:p>
        </w:tc>
      </w:tr>
    </w:tbl>
    <w:p w14:paraId="5112C0A4" w14:textId="77777777" w:rsidR="008E4F67" w:rsidRPr="004C0277" w:rsidRDefault="008E4F67">
      <w:pPr>
        <w:tabs>
          <w:tab w:val="clear" w:pos="1247"/>
          <w:tab w:val="clear" w:pos="1814"/>
          <w:tab w:val="clear" w:pos="2381"/>
          <w:tab w:val="clear" w:pos="2948"/>
          <w:tab w:val="clear" w:pos="3515"/>
        </w:tabs>
        <w:rPr>
          <w:bCs/>
        </w:rPr>
      </w:pPr>
      <w:r w:rsidRPr="004C0277">
        <w:rPr>
          <w:b/>
        </w:rPr>
        <w:br w:type="page"/>
      </w:r>
    </w:p>
    <w:p w14:paraId="27266508" w14:textId="3E6C0543" w:rsidR="00BC63EF" w:rsidRPr="004C0277" w:rsidRDefault="00C63BC5" w:rsidP="001B3B10">
      <w:pPr>
        <w:pStyle w:val="Titletable"/>
        <w:spacing w:before="240"/>
        <w:rPr>
          <w:lang w:val="en-GB"/>
        </w:rPr>
      </w:pPr>
      <w:r w:rsidRPr="004C0277">
        <w:rPr>
          <w:b w:val="0"/>
          <w:lang w:val="en-GB"/>
        </w:rPr>
        <w:lastRenderedPageBreak/>
        <w:t xml:space="preserve">Table </w:t>
      </w:r>
      <w:r w:rsidR="00F17C89" w:rsidRPr="004C0277">
        <w:rPr>
          <w:b w:val="0"/>
          <w:lang w:val="en-GB"/>
        </w:rPr>
        <w:t>9</w:t>
      </w:r>
      <w:r w:rsidR="001A4AEE" w:rsidRPr="004C0277">
        <w:rPr>
          <w:b w:val="0"/>
          <w:lang w:val="en-GB"/>
        </w:rPr>
        <w:t xml:space="preserve"> </w:t>
      </w:r>
      <w:r w:rsidR="001B3B10" w:rsidRPr="004C0277">
        <w:rPr>
          <w:b w:val="0"/>
          <w:lang w:val="en-GB"/>
        </w:rPr>
        <w:t>(a</w:t>
      </w:r>
      <w:proofErr w:type="gramStart"/>
      <w:r w:rsidR="001B3B10" w:rsidRPr="004C0277">
        <w:rPr>
          <w:b w:val="0"/>
          <w:lang w:val="en-GB"/>
        </w:rPr>
        <w:t>)</w:t>
      </w:r>
      <w:proofErr w:type="gramEnd"/>
      <w:r w:rsidR="001B3B10" w:rsidRPr="004C0277">
        <w:rPr>
          <w:lang w:val="en-GB"/>
        </w:rPr>
        <w:br/>
      </w:r>
      <w:r w:rsidRPr="004C0277">
        <w:rPr>
          <w:lang w:val="en-GB"/>
        </w:rPr>
        <w:t xml:space="preserve">Financial resource requirement by funding category: </w:t>
      </w:r>
      <w:r w:rsidR="00EB26A0" w:rsidRPr="004C0277">
        <w:rPr>
          <w:lang w:val="en-GB"/>
        </w:rPr>
        <w:t>e</w:t>
      </w:r>
      <w:r w:rsidRPr="004C0277">
        <w:rPr>
          <w:lang w:val="en-GB"/>
        </w:rPr>
        <w:t>nvironmental governance</w:t>
      </w:r>
    </w:p>
    <w:tbl>
      <w:tblPr>
        <w:tblW w:w="8399" w:type="dxa"/>
        <w:jc w:val="right"/>
        <w:tblLook w:val="04A0" w:firstRow="1" w:lastRow="0" w:firstColumn="1" w:lastColumn="0" w:noHBand="0" w:noVBand="1"/>
      </w:tblPr>
      <w:tblGrid>
        <w:gridCol w:w="4058"/>
        <w:gridCol w:w="1445"/>
        <w:gridCol w:w="1414"/>
        <w:gridCol w:w="1482"/>
      </w:tblGrid>
      <w:tr w:rsidR="00444025" w:rsidRPr="004C0277" w14:paraId="1E814BA5" w14:textId="77777777" w:rsidTr="007F3CE1">
        <w:trPr>
          <w:trHeight w:val="439"/>
          <w:jc w:val="right"/>
        </w:trPr>
        <w:tc>
          <w:tcPr>
            <w:tcW w:w="4058" w:type="dxa"/>
            <w:tcBorders>
              <w:top w:val="single" w:sz="8" w:space="0" w:color="auto"/>
              <w:left w:val="nil"/>
              <w:right w:val="nil"/>
            </w:tcBorders>
            <w:shd w:val="clear" w:color="auto" w:fill="auto"/>
            <w:vAlign w:val="bottom"/>
            <w:hideMark/>
          </w:tcPr>
          <w:p w14:paraId="06FEBD4D" w14:textId="77777777" w:rsidR="00444025" w:rsidRPr="004C0277" w:rsidRDefault="00444025" w:rsidP="007F3CE1">
            <w:pPr>
              <w:tabs>
                <w:tab w:val="clear" w:pos="1247"/>
                <w:tab w:val="clear" w:pos="1814"/>
                <w:tab w:val="clear" w:pos="2381"/>
                <w:tab w:val="clear" w:pos="2948"/>
                <w:tab w:val="clear" w:pos="3515"/>
              </w:tabs>
              <w:spacing w:before="40" w:after="40"/>
              <w:rPr>
                <w:i/>
                <w:sz w:val="18"/>
                <w:szCs w:val="18"/>
              </w:rPr>
            </w:pPr>
            <w:r w:rsidRPr="004C0277">
              <w:rPr>
                <w:i/>
                <w:sz w:val="18"/>
                <w:szCs w:val="18"/>
              </w:rPr>
              <w:t> </w:t>
            </w:r>
          </w:p>
        </w:tc>
        <w:tc>
          <w:tcPr>
            <w:tcW w:w="4341" w:type="dxa"/>
            <w:gridSpan w:val="3"/>
            <w:tcBorders>
              <w:top w:val="single" w:sz="8" w:space="0" w:color="auto"/>
              <w:left w:val="nil"/>
              <w:bottom w:val="single" w:sz="4" w:space="0" w:color="auto"/>
              <w:right w:val="nil"/>
            </w:tcBorders>
            <w:shd w:val="clear" w:color="auto" w:fill="auto"/>
            <w:vAlign w:val="bottom"/>
            <w:hideMark/>
          </w:tcPr>
          <w:p w14:paraId="75B0E655" w14:textId="77777777" w:rsidR="00444025" w:rsidRPr="004C0277" w:rsidRDefault="00444025" w:rsidP="007F3CE1">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Financial </w:t>
            </w:r>
            <w:r w:rsidR="0029410C" w:rsidRPr="004C0277">
              <w:rPr>
                <w:bCs/>
                <w:i/>
                <w:sz w:val="18"/>
                <w:szCs w:val="18"/>
              </w:rPr>
              <w:t xml:space="preserve">resources </w:t>
            </w:r>
            <w:r w:rsidRPr="004C0277">
              <w:rPr>
                <w:bCs/>
                <w:i/>
                <w:sz w:val="18"/>
                <w:szCs w:val="18"/>
              </w:rPr>
              <w:t xml:space="preserve">(thousands of </w:t>
            </w:r>
            <w:r w:rsidR="001B3B10" w:rsidRPr="004C0277">
              <w:rPr>
                <w:bCs/>
                <w:i/>
                <w:sz w:val="18"/>
                <w:szCs w:val="18"/>
              </w:rPr>
              <w:br/>
            </w:r>
            <w:r w:rsidRPr="004C0277">
              <w:rPr>
                <w:bCs/>
                <w:i/>
                <w:sz w:val="18"/>
                <w:szCs w:val="18"/>
              </w:rPr>
              <w:t xml:space="preserve">United States dollars) </w:t>
            </w:r>
          </w:p>
        </w:tc>
      </w:tr>
      <w:tr w:rsidR="00444025" w:rsidRPr="004C0277" w14:paraId="14681C4D" w14:textId="77777777" w:rsidTr="007F3CE1">
        <w:trPr>
          <w:trHeight w:val="303"/>
          <w:jc w:val="right"/>
        </w:trPr>
        <w:tc>
          <w:tcPr>
            <w:tcW w:w="4058" w:type="dxa"/>
            <w:tcBorders>
              <w:top w:val="nil"/>
              <w:left w:val="nil"/>
              <w:bottom w:val="single" w:sz="12" w:space="0" w:color="auto"/>
              <w:right w:val="nil"/>
            </w:tcBorders>
            <w:shd w:val="clear" w:color="auto" w:fill="auto"/>
            <w:vAlign w:val="bottom"/>
            <w:hideMark/>
          </w:tcPr>
          <w:p w14:paraId="613FC571" w14:textId="0CFE8982" w:rsidR="00444025" w:rsidRPr="004C0277" w:rsidRDefault="00444025" w:rsidP="007F3CE1">
            <w:pPr>
              <w:tabs>
                <w:tab w:val="clear" w:pos="1247"/>
                <w:tab w:val="clear" w:pos="1814"/>
                <w:tab w:val="clear" w:pos="2381"/>
                <w:tab w:val="clear" w:pos="2948"/>
                <w:tab w:val="clear" w:pos="3515"/>
              </w:tabs>
              <w:spacing w:before="40" w:after="40"/>
              <w:rPr>
                <w:i/>
                <w:sz w:val="18"/>
                <w:szCs w:val="18"/>
              </w:rPr>
            </w:pPr>
            <w:r w:rsidRPr="004C0277">
              <w:rPr>
                <w:i/>
                <w:sz w:val="18"/>
                <w:szCs w:val="18"/>
              </w:rPr>
              <w:t>Category</w:t>
            </w:r>
          </w:p>
        </w:tc>
        <w:tc>
          <w:tcPr>
            <w:tcW w:w="1445" w:type="dxa"/>
            <w:tcBorders>
              <w:top w:val="single" w:sz="4" w:space="0" w:color="auto"/>
              <w:left w:val="nil"/>
              <w:bottom w:val="single" w:sz="12" w:space="0" w:color="auto"/>
              <w:right w:val="nil"/>
            </w:tcBorders>
            <w:shd w:val="clear" w:color="auto" w:fill="auto"/>
            <w:vAlign w:val="bottom"/>
            <w:hideMark/>
          </w:tcPr>
          <w:p w14:paraId="66866B59" w14:textId="3E63723E" w:rsidR="00444025" w:rsidRPr="004C0277" w:rsidRDefault="00444025" w:rsidP="007F3CE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29410C" w:rsidRPr="004C0277">
              <w:rPr>
                <w:bCs/>
                <w:i/>
                <w:sz w:val="18"/>
                <w:szCs w:val="18"/>
              </w:rPr>
              <w:t>–</w:t>
            </w:r>
            <w:r w:rsidRPr="004C0277">
              <w:rPr>
                <w:bCs/>
                <w:i/>
                <w:sz w:val="18"/>
                <w:szCs w:val="18"/>
              </w:rPr>
              <w:t xml:space="preserve">2017 </w:t>
            </w:r>
          </w:p>
        </w:tc>
        <w:tc>
          <w:tcPr>
            <w:tcW w:w="1414" w:type="dxa"/>
            <w:tcBorders>
              <w:top w:val="single" w:sz="4" w:space="0" w:color="auto"/>
              <w:left w:val="nil"/>
              <w:bottom w:val="single" w:sz="12" w:space="0" w:color="auto"/>
              <w:right w:val="nil"/>
            </w:tcBorders>
            <w:shd w:val="clear" w:color="auto" w:fill="auto"/>
            <w:vAlign w:val="bottom"/>
            <w:hideMark/>
          </w:tcPr>
          <w:p w14:paraId="4DD1135E" w14:textId="77777777" w:rsidR="00444025" w:rsidRPr="004C0277" w:rsidRDefault="00444025" w:rsidP="007F3CE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482" w:type="dxa"/>
            <w:tcBorders>
              <w:top w:val="single" w:sz="4" w:space="0" w:color="auto"/>
              <w:left w:val="nil"/>
              <w:bottom w:val="single" w:sz="12" w:space="0" w:color="auto"/>
              <w:right w:val="nil"/>
            </w:tcBorders>
            <w:shd w:val="clear" w:color="auto" w:fill="auto"/>
            <w:vAlign w:val="bottom"/>
            <w:hideMark/>
          </w:tcPr>
          <w:p w14:paraId="68E0D569" w14:textId="0822774A" w:rsidR="00444025" w:rsidRPr="004C0277" w:rsidRDefault="00444025" w:rsidP="007F3CE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29410C" w:rsidRPr="004C0277">
              <w:rPr>
                <w:bCs/>
                <w:i/>
                <w:sz w:val="18"/>
                <w:szCs w:val="18"/>
              </w:rPr>
              <w:t>–</w:t>
            </w:r>
            <w:r w:rsidRPr="004C0277">
              <w:rPr>
                <w:bCs/>
                <w:i/>
                <w:sz w:val="18"/>
                <w:szCs w:val="18"/>
              </w:rPr>
              <w:t xml:space="preserve">2019 </w:t>
            </w:r>
          </w:p>
        </w:tc>
      </w:tr>
      <w:tr w:rsidR="00444025" w:rsidRPr="004C0277" w14:paraId="3B793D9A" w14:textId="77777777" w:rsidTr="007F3CE1">
        <w:trPr>
          <w:trHeight w:val="303"/>
          <w:jc w:val="right"/>
        </w:trPr>
        <w:tc>
          <w:tcPr>
            <w:tcW w:w="4058" w:type="dxa"/>
            <w:tcBorders>
              <w:top w:val="single" w:sz="12" w:space="0" w:color="auto"/>
              <w:left w:val="nil"/>
              <w:bottom w:val="nil"/>
              <w:right w:val="nil"/>
            </w:tcBorders>
            <w:shd w:val="clear" w:color="auto" w:fill="auto"/>
            <w:vAlign w:val="bottom"/>
            <w:hideMark/>
          </w:tcPr>
          <w:p w14:paraId="791272D0" w14:textId="592F171B" w:rsidR="00444025" w:rsidRPr="004C0277" w:rsidRDefault="00444025"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00B45D01" w:rsidRPr="004C0277">
              <w:rPr>
                <w:sz w:val="18"/>
                <w:szCs w:val="18"/>
              </w:rPr>
              <w:tab/>
            </w:r>
            <w:r w:rsidRPr="004C0277">
              <w:rPr>
                <w:sz w:val="18"/>
                <w:szCs w:val="18"/>
              </w:rPr>
              <w:t>Environment Fund</w:t>
            </w:r>
          </w:p>
        </w:tc>
        <w:tc>
          <w:tcPr>
            <w:tcW w:w="1445" w:type="dxa"/>
            <w:tcBorders>
              <w:top w:val="single" w:sz="12" w:space="0" w:color="auto"/>
              <w:left w:val="nil"/>
              <w:bottom w:val="nil"/>
              <w:right w:val="nil"/>
            </w:tcBorders>
            <w:shd w:val="clear" w:color="auto" w:fill="auto"/>
            <w:noWrap/>
            <w:vAlign w:val="bottom"/>
            <w:hideMark/>
          </w:tcPr>
          <w:p w14:paraId="53CB8248"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p>
        </w:tc>
        <w:tc>
          <w:tcPr>
            <w:tcW w:w="1414" w:type="dxa"/>
            <w:tcBorders>
              <w:top w:val="single" w:sz="12" w:space="0" w:color="auto"/>
              <w:left w:val="nil"/>
              <w:bottom w:val="nil"/>
              <w:right w:val="nil"/>
            </w:tcBorders>
            <w:shd w:val="clear" w:color="auto" w:fill="auto"/>
            <w:vAlign w:val="bottom"/>
            <w:hideMark/>
          </w:tcPr>
          <w:p w14:paraId="4151F393"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p>
        </w:tc>
        <w:tc>
          <w:tcPr>
            <w:tcW w:w="1482" w:type="dxa"/>
            <w:tcBorders>
              <w:top w:val="single" w:sz="12" w:space="0" w:color="auto"/>
              <w:left w:val="nil"/>
              <w:bottom w:val="nil"/>
              <w:right w:val="nil"/>
            </w:tcBorders>
            <w:shd w:val="clear" w:color="auto" w:fill="auto"/>
            <w:vAlign w:val="bottom"/>
            <w:hideMark/>
          </w:tcPr>
          <w:p w14:paraId="7FFA2C0F"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p>
        </w:tc>
      </w:tr>
      <w:tr w:rsidR="00444025" w:rsidRPr="004C0277" w14:paraId="47EC8116" w14:textId="77777777" w:rsidTr="007F3CE1">
        <w:trPr>
          <w:trHeight w:val="303"/>
          <w:jc w:val="right"/>
        </w:trPr>
        <w:tc>
          <w:tcPr>
            <w:tcW w:w="4058" w:type="dxa"/>
            <w:tcBorders>
              <w:top w:val="nil"/>
              <w:left w:val="nil"/>
              <w:bottom w:val="nil"/>
              <w:right w:val="nil"/>
            </w:tcBorders>
            <w:shd w:val="clear" w:color="auto" w:fill="auto"/>
            <w:vAlign w:val="bottom"/>
            <w:hideMark/>
          </w:tcPr>
          <w:p w14:paraId="353D040E" w14:textId="6765B904" w:rsidR="00444025" w:rsidRPr="004C0277" w:rsidRDefault="00B45D01" w:rsidP="007F3CE1">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444025" w:rsidRPr="004C0277">
              <w:rPr>
                <w:sz w:val="18"/>
                <w:szCs w:val="18"/>
              </w:rPr>
              <w:t>Post</w:t>
            </w:r>
          </w:p>
        </w:tc>
        <w:tc>
          <w:tcPr>
            <w:tcW w:w="1445" w:type="dxa"/>
            <w:tcBorders>
              <w:top w:val="nil"/>
              <w:left w:val="nil"/>
              <w:bottom w:val="nil"/>
              <w:right w:val="nil"/>
            </w:tcBorders>
            <w:shd w:val="clear" w:color="auto" w:fill="auto"/>
            <w:vAlign w:val="bottom"/>
            <w:hideMark/>
          </w:tcPr>
          <w:p w14:paraId="00D14F07"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12</w:t>
            </w:r>
            <w:r w:rsidR="001B3B10" w:rsidRPr="004C0277">
              <w:rPr>
                <w:sz w:val="18"/>
                <w:szCs w:val="18"/>
              </w:rPr>
              <w:t xml:space="preserve"> </w:t>
            </w:r>
            <w:r w:rsidRPr="004C0277">
              <w:rPr>
                <w:sz w:val="18"/>
                <w:szCs w:val="18"/>
              </w:rPr>
              <w:t xml:space="preserve">853 </w:t>
            </w:r>
          </w:p>
        </w:tc>
        <w:tc>
          <w:tcPr>
            <w:tcW w:w="1414" w:type="dxa"/>
            <w:tcBorders>
              <w:top w:val="nil"/>
              <w:left w:val="nil"/>
              <w:bottom w:val="nil"/>
              <w:right w:val="nil"/>
            </w:tcBorders>
            <w:shd w:val="clear" w:color="auto" w:fill="auto"/>
            <w:vAlign w:val="bottom"/>
            <w:hideMark/>
          </w:tcPr>
          <w:p w14:paraId="78D16D05"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r w:rsidR="001B3B10" w:rsidRPr="004C0277">
              <w:rPr>
                <w:sz w:val="18"/>
                <w:szCs w:val="18"/>
              </w:rPr>
              <w:t xml:space="preserve"> </w:t>
            </w:r>
            <w:r w:rsidRPr="004C0277">
              <w:rPr>
                <w:sz w:val="18"/>
                <w:szCs w:val="18"/>
              </w:rPr>
              <w:t xml:space="preserve">847 </w:t>
            </w:r>
          </w:p>
        </w:tc>
        <w:tc>
          <w:tcPr>
            <w:tcW w:w="1482" w:type="dxa"/>
            <w:tcBorders>
              <w:top w:val="nil"/>
              <w:left w:val="nil"/>
              <w:bottom w:val="nil"/>
              <w:right w:val="nil"/>
            </w:tcBorders>
            <w:shd w:val="clear" w:color="auto" w:fill="auto"/>
            <w:vAlign w:val="bottom"/>
            <w:hideMark/>
          </w:tcPr>
          <w:p w14:paraId="155062D7"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16</w:t>
            </w:r>
            <w:r w:rsidR="001B3B10" w:rsidRPr="004C0277">
              <w:rPr>
                <w:sz w:val="18"/>
                <w:szCs w:val="18"/>
              </w:rPr>
              <w:t xml:space="preserve"> </w:t>
            </w:r>
            <w:r w:rsidRPr="004C0277">
              <w:rPr>
                <w:sz w:val="18"/>
                <w:szCs w:val="18"/>
              </w:rPr>
              <w:t xml:space="preserve">700 </w:t>
            </w:r>
          </w:p>
        </w:tc>
      </w:tr>
      <w:tr w:rsidR="00444025" w:rsidRPr="004C0277" w14:paraId="4DBB5D8F" w14:textId="77777777" w:rsidTr="007F3CE1">
        <w:trPr>
          <w:trHeight w:val="303"/>
          <w:jc w:val="right"/>
        </w:trPr>
        <w:tc>
          <w:tcPr>
            <w:tcW w:w="4058" w:type="dxa"/>
            <w:tcBorders>
              <w:top w:val="nil"/>
              <w:left w:val="nil"/>
              <w:bottom w:val="nil"/>
              <w:right w:val="nil"/>
            </w:tcBorders>
            <w:shd w:val="clear" w:color="auto" w:fill="auto"/>
            <w:vAlign w:val="bottom"/>
            <w:hideMark/>
          </w:tcPr>
          <w:p w14:paraId="5720FE8F" w14:textId="3EFB85D9" w:rsidR="00444025" w:rsidRPr="004C0277" w:rsidRDefault="00B45D01" w:rsidP="007F3CE1">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444025" w:rsidRPr="004C0277">
              <w:rPr>
                <w:sz w:val="18"/>
                <w:szCs w:val="18"/>
              </w:rPr>
              <w:t>Non-post</w:t>
            </w:r>
          </w:p>
        </w:tc>
        <w:tc>
          <w:tcPr>
            <w:tcW w:w="1445" w:type="dxa"/>
            <w:tcBorders>
              <w:top w:val="nil"/>
              <w:left w:val="nil"/>
              <w:bottom w:val="nil"/>
              <w:right w:val="nil"/>
            </w:tcBorders>
            <w:shd w:val="clear" w:color="auto" w:fill="auto"/>
            <w:vAlign w:val="bottom"/>
            <w:hideMark/>
          </w:tcPr>
          <w:p w14:paraId="27D29E6D"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12</w:t>
            </w:r>
            <w:r w:rsidR="001B3B10" w:rsidRPr="004C0277">
              <w:rPr>
                <w:sz w:val="18"/>
                <w:szCs w:val="18"/>
              </w:rPr>
              <w:t xml:space="preserve"> </w:t>
            </w:r>
            <w:r w:rsidRPr="004C0277">
              <w:rPr>
                <w:sz w:val="18"/>
                <w:szCs w:val="18"/>
              </w:rPr>
              <w:t xml:space="preserve">147 </w:t>
            </w:r>
          </w:p>
        </w:tc>
        <w:tc>
          <w:tcPr>
            <w:tcW w:w="1414" w:type="dxa"/>
            <w:tcBorders>
              <w:top w:val="nil"/>
              <w:left w:val="nil"/>
              <w:bottom w:val="nil"/>
              <w:right w:val="nil"/>
            </w:tcBorders>
            <w:shd w:val="clear" w:color="auto" w:fill="auto"/>
            <w:vAlign w:val="bottom"/>
            <w:hideMark/>
          </w:tcPr>
          <w:p w14:paraId="56147358"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7</w:t>
            </w:r>
            <w:r w:rsidR="001B3B10" w:rsidRPr="004C0277">
              <w:rPr>
                <w:sz w:val="18"/>
                <w:szCs w:val="18"/>
              </w:rPr>
              <w:t xml:space="preserve"> </w:t>
            </w:r>
            <w:r w:rsidRPr="004C0277">
              <w:rPr>
                <w:sz w:val="18"/>
                <w:szCs w:val="18"/>
              </w:rPr>
              <w:t xml:space="preserve">153 </w:t>
            </w:r>
          </w:p>
        </w:tc>
        <w:tc>
          <w:tcPr>
            <w:tcW w:w="1482" w:type="dxa"/>
            <w:tcBorders>
              <w:top w:val="nil"/>
              <w:left w:val="nil"/>
              <w:bottom w:val="nil"/>
              <w:right w:val="nil"/>
            </w:tcBorders>
            <w:shd w:val="clear" w:color="auto" w:fill="auto"/>
            <w:vAlign w:val="bottom"/>
            <w:hideMark/>
          </w:tcPr>
          <w:p w14:paraId="6999D633"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19</w:t>
            </w:r>
            <w:r w:rsidR="001B3B10" w:rsidRPr="004C0277">
              <w:rPr>
                <w:sz w:val="18"/>
                <w:szCs w:val="18"/>
              </w:rPr>
              <w:t xml:space="preserve"> </w:t>
            </w:r>
            <w:r w:rsidR="007D25D0" w:rsidRPr="004C0277">
              <w:rPr>
                <w:sz w:val="18"/>
                <w:szCs w:val="18"/>
              </w:rPr>
              <w:t>2</w:t>
            </w:r>
            <w:r w:rsidRPr="004C0277">
              <w:rPr>
                <w:sz w:val="18"/>
                <w:szCs w:val="18"/>
              </w:rPr>
              <w:t xml:space="preserve">00 </w:t>
            </w:r>
          </w:p>
        </w:tc>
      </w:tr>
      <w:tr w:rsidR="00444025" w:rsidRPr="004C0277" w14:paraId="02E1A796" w14:textId="77777777" w:rsidTr="007F3CE1">
        <w:trPr>
          <w:trHeight w:val="303"/>
          <w:jc w:val="right"/>
        </w:trPr>
        <w:tc>
          <w:tcPr>
            <w:tcW w:w="4058" w:type="dxa"/>
            <w:tcBorders>
              <w:top w:val="single" w:sz="4" w:space="0" w:color="auto"/>
              <w:left w:val="nil"/>
              <w:bottom w:val="single" w:sz="4" w:space="0" w:color="auto"/>
              <w:right w:val="nil"/>
            </w:tcBorders>
            <w:shd w:val="clear" w:color="auto" w:fill="auto"/>
            <w:vAlign w:val="bottom"/>
            <w:hideMark/>
          </w:tcPr>
          <w:p w14:paraId="28011A88" w14:textId="77777777" w:rsidR="00444025" w:rsidRPr="004C0277" w:rsidRDefault="00444025"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445" w:type="dxa"/>
            <w:tcBorders>
              <w:top w:val="single" w:sz="4" w:space="0" w:color="auto"/>
              <w:left w:val="nil"/>
              <w:bottom w:val="single" w:sz="4" w:space="0" w:color="auto"/>
              <w:right w:val="nil"/>
            </w:tcBorders>
            <w:shd w:val="clear" w:color="auto" w:fill="auto"/>
            <w:vAlign w:val="bottom"/>
            <w:hideMark/>
          </w:tcPr>
          <w:p w14:paraId="4D63963E"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25</w:t>
            </w:r>
            <w:r w:rsidR="001B3B10" w:rsidRPr="004C0277">
              <w:rPr>
                <w:b/>
                <w:bCs/>
                <w:sz w:val="18"/>
                <w:szCs w:val="18"/>
              </w:rPr>
              <w:t xml:space="preserve"> </w:t>
            </w:r>
            <w:r w:rsidRPr="004C0277">
              <w:rPr>
                <w:b/>
                <w:bCs/>
                <w:sz w:val="18"/>
                <w:szCs w:val="18"/>
              </w:rPr>
              <w:t xml:space="preserve">000 </w:t>
            </w:r>
          </w:p>
        </w:tc>
        <w:tc>
          <w:tcPr>
            <w:tcW w:w="1414" w:type="dxa"/>
            <w:tcBorders>
              <w:top w:val="single" w:sz="4" w:space="0" w:color="auto"/>
              <w:left w:val="nil"/>
              <w:bottom w:val="single" w:sz="4" w:space="0" w:color="auto"/>
              <w:right w:val="nil"/>
            </w:tcBorders>
            <w:shd w:val="clear" w:color="auto" w:fill="auto"/>
            <w:vAlign w:val="bottom"/>
            <w:hideMark/>
          </w:tcPr>
          <w:p w14:paraId="0087A344"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11</w:t>
            </w:r>
            <w:r w:rsidR="001B3B10" w:rsidRPr="004C0277">
              <w:rPr>
                <w:b/>
                <w:bCs/>
                <w:sz w:val="18"/>
                <w:szCs w:val="18"/>
              </w:rPr>
              <w:t xml:space="preserve"> </w:t>
            </w:r>
            <w:r w:rsidRPr="004C0277">
              <w:rPr>
                <w:b/>
                <w:bCs/>
                <w:sz w:val="18"/>
                <w:szCs w:val="18"/>
              </w:rPr>
              <w:t xml:space="preserve">000 </w:t>
            </w:r>
          </w:p>
        </w:tc>
        <w:tc>
          <w:tcPr>
            <w:tcW w:w="1482" w:type="dxa"/>
            <w:tcBorders>
              <w:top w:val="single" w:sz="4" w:space="0" w:color="auto"/>
              <w:left w:val="nil"/>
              <w:bottom w:val="single" w:sz="4" w:space="0" w:color="auto"/>
              <w:right w:val="nil"/>
            </w:tcBorders>
            <w:shd w:val="clear" w:color="auto" w:fill="auto"/>
            <w:vAlign w:val="bottom"/>
            <w:hideMark/>
          </w:tcPr>
          <w:p w14:paraId="6E8F19E7" w14:textId="77777777" w:rsidR="00444025" w:rsidRPr="004C0277" w:rsidRDefault="007D25D0"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35</w:t>
            </w:r>
            <w:r w:rsidR="001B3B10" w:rsidRPr="004C0277">
              <w:rPr>
                <w:b/>
                <w:bCs/>
                <w:sz w:val="18"/>
                <w:szCs w:val="18"/>
              </w:rPr>
              <w:t xml:space="preserve"> </w:t>
            </w:r>
            <w:r w:rsidRPr="004C0277">
              <w:rPr>
                <w:b/>
                <w:bCs/>
                <w:sz w:val="18"/>
                <w:szCs w:val="18"/>
              </w:rPr>
              <w:t>900</w:t>
            </w:r>
            <w:r w:rsidR="00444025" w:rsidRPr="004C0277">
              <w:rPr>
                <w:b/>
                <w:bCs/>
                <w:sz w:val="18"/>
                <w:szCs w:val="18"/>
              </w:rPr>
              <w:t xml:space="preserve"> </w:t>
            </w:r>
          </w:p>
        </w:tc>
      </w:tr>
      <w:tr w:rsidR="00444025" w:rsidRPr="004C0277" w14:paraId="1A3AAFBE" w14:textId="77777777" w:rsidTr="007F3CE1">
        <w:trPr>
          <w:trHeight w:val="303"/>
          <w:jc w:val="right"/>
        </w:trPr>
        <w:tc>
          <w:tcPr>
            <w:tcW w:w="4058" w:type="dxa"/>
            <w:tcBorders>
              <w:top w:val="nil"/>
              <w:left w:val="nil"/>
              <w:bottom w:val="nil"/>
              <w:right w:val="nil"/>
            </w:tcBorders>
            <w:shd w:val="clear" w:color="auto" w:fill="auto"/>
            <w:vAlign w:val="bottom"/>
            <w:hideMark/>
          </w:tcPr>
          <w:p w14:paraId="25E6DD77" w14:textId="152877D5" w:rsidR="00444025" w:rsidRPr="004C0277" w:rsidRDefault="00444025"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B45D01" w:rsidRPr="004C0277">
              <w:rPr>
                <w:sz w:val="18"/>
                <w:szCs w:val="18"/>
              </w:rPr>
              <w:tab/>
            </w:r>
            <w:r w:rsidRPr="004C0277">
              <w:rPr>
                <w:sz w:val="18"/>
                <w:szCs w:val="18"/>
              </w:rPr>
              <w:t xml:space="preserve">Trust and </w:t>
            </w:r>
            <w:r w:rsidR="0029410C" w:rsidRPr="004C0277">
              <w:rPr>
                <w:sz w:val="18"/>
                <w:szCs w:val="18"/>
              </w:rPr>
              <w:t>earmarked f</w:t>
            </w:r>
            <w:r w:rsidRPr="004C0277">
              <w:rPr>
                <w:sz w:val="18"/>
                <w:szCs w:val="18"/>
              </w:rPr>
              <w:t>unds</w:t>
            </w:r>
          </w:p>
        </w:tc>
        <w:tc>
          <w:tcPr>
            <w:tcW w:w="1445" w:type="dxa"/>
            <w:tcBorders>
              <w:top w:val="nil"/>
              <w:left w:val="nil"/>
              <w:bottom w:val="nil"/>
              <w:right w:val="nil"/>
            </w:tcBorders>
            <w:shd w:val="clear" w:color="auto" w:fill="auto"/>
            <w:vAlign w:val="bottom"/>
            <w:hideMark/>
          </w:tcPr>
          <w:p w14:paraId="24CAEC03"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c>
          <w:tcPr>
            <w:tcW w:w="1414" w:type="dxa"/>
            <w:tcBorders>
              <w:top w:val="nil"/>
              <w:left w:val="nil"/>
              <w:bottom w:val="nil"/>
              <w:right w:val="nil"/>
            </w:tcBorders>
            <w:shd w:val="clear" w:color="auto" w:fill="auto"/>
            <w:vAlign w:val="bottom"/>
            <w:hideMark/>
          </w:tcPr>
          <w:p w14:paraId="17CCE80A"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c>
          <w:tcPr>
            <w:tcW w:w="1482" w:type="dxa"/>
            <w:tcBorders>
              <w:top w:val="nil"/>
              <w:left w:val="nil"/>
              <w:bottom w:val="nil"/>
              <w:right w:val="nil"/>
            </w:tcBorders>
            <w:shd w:val="clear" w:color="auto" w:fill="auto"/>
            <w:vAlign w:val="bottom"/>
            <w:hideMark/>
          </w:tcPr>
          <w:p w14:paraId="2AEE7CE9"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r>
      <w:tr w:rsidR="00444025" w:rsidRPr="004C0277" w14:paraId="70A1D1AF" w14:textId="77777777" w:rsidTr="007F3CE1">
        <w:trPr>
          <w:trHeight w:val="303"/>
          <w:jc w:val="right"/>
        </w:trPr>
        <w:tc>
          <w:tcPr>
            <w:tcW w:w="4058" w:type="dxa"/>
            <w:tcBorders>
              <w:top w:val="nil"/>
              <w:left w:val="nil"/>
              <w:bottom w:val="nil"/>
              <w:right w:val="nil"/>
            </w:tcBorders>
            <w:shd w:val="clear" w:color="auto" w:fill="auto"/>
            <w:vAlign w:val="bottom"/>
            <w:hideMark/>
          </w:tcPr>
          <w:p w14:paraId="5874CF3C" w14:textId="626E5616" w:rsidR="00444025"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Trust and </w:t>
            </w:r>
            <w:r w:rsidR="0029410C" w:rsidRPr="004C0277">
              <w:rPr>
                <w:sz w:val="18"/>
                <w:szCs w:val="18"/>
              </w:rPr>
              <w:t>earmarked funds</w:t>
            </w:r>
          </w:p>
        </w:tc>
        <w:tc>
          <w:tcPr>
            <w:tcW w:w="1445" w:type="dxa"/>
            <w:tcBorders>
              <w:top w:val="nil"/>
              <w:left w:val="nil"/>
              <w:bottom w:val="nil"/>
              <w:right w:val="nil"/>
            </w:tcBorders>
            <w:shd w:val="clear" w:color="auto" w:fill="auto"/>
            <w:vAlign w:val="bottom"/>
            <w:hideMark/>
          </w:tcPr>
          <w:p w14:paraId="143F0804"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29</w:t>
            </w:r>
            <w:r w:rsidR="001B3B10" w:rsidRPr="004C0277">
              <w:rPr>
                <w:sz w:val="18"/>
                <w:szCs w:val="18"/>
              </w:rPr>
              <w:t xml:space="preserve"> </w:t>
            </w:r>
            <w:r w:rsidRPr="004C0277">
              <w:rPr>
                <w:sz w:val="18"/>
                <w:szCs w:val="18"/>
              </w:rPr>
              <w:t xml:space="preserve">020 </w:t>
            </w:r>
          </w:p>
        </w:tc>
        <w:tc>
          <w:tcPr>
            <w:tcW w:w="1414" w:type="dxa"/>
            <w:tcBorders>
              <w:top w:val="nil"/>
              <w:left w:val="nil"/>
              <w:bottom w:val="nil"/>
              <w:right w:val="nil"/>
            </w:tcBorders>
            <w:shd w:val="clear" w:color="auto" w:fill="auto"/>
            <w:vAlign w:val="bottom"/>
            <w:hideMark/>
          </w:tcPr>
          <w:p w14:paraId="5123456A"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3</w:t>
            </w:r>
            <w:r w:rsidR="001B3B10" w:rsidRPr="004C0277">
              <w:rPr>
                <w:sz w:val="18"/>
                <w:szCs w:val="18"/>
              </w:rPr>
              <w:t xml:space="preserve"> </w:t>
            </w:r>
            <w:r w:rsidRPr="004C0277">
              <w:rPr>
                <w:sz w:val="18"/>
                <w:szCs w:val="18"/>
              </w:rPr>
              <w:t xml:space="preserve">780 </w:t>
            </w:r>
          </w:p>
        </w:tc>
        <w:tc>
          <w:tcPr>
            <w:tcW w:w="1482" w:type="dxa"/>
            <w:tcBorders>
              <w:top w:val="nil"/>
              <w:left w:val="nil"/>
              <w:bottom w:val="nil"/>
              <w:right w:val="nil"/>
            </w:tcBorders>
            <w:shd w:val="clear" w:color="auto" w:fill="auto"/>
            <w:vAlign w:val="bottom"/>
            <w:hideMark/>
          </w:tcPr>
          <w:p w14:paraId="512AC3AE"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32</w:t>
            </w:r>
            <w:r w:rsidR="001B3B10" w:rsidRPr="004C0277">
              <w:rPr>
                <w:sz w:val="18"/>
                <w:szCs w:val="18"/>
              </w:rPr>
              <w:t xml:space="preserve"> </w:t>
            </w:r>
            <w:r w:rsidRPr="004C0277">
              <w:rPr>
                <w:sz w:val="18"/>
                <w:szCs w:val="18"/>
              </w:rPr>
              <w:t xml:space="preserve">800 </w:t>
            </w:r>
          </w:p>
        </w:tc>
      </w:tr>
      <w:tr w:rsidR="00444025" w:rsidRPr="004C0277" w14:paraId="75A19215" w14:textId="77777777" w:rsidTr="007F3CE1">
        <w:trPr>
          <w:trHeight w:val="303"/>
          <w:jc w:val="right"/>
        </w:trPr>
        <w:tc>
          <w:tcPr>
            <w:tcW w:w="4058" w:type="dxa"/>
            <w:tcBorders>
              <w:top w:val="single" w:sz="4" w:space="0" w:color="auto"/>
              <w:left w:val="nil"/>
              <w:bottom w:val="single" w:sz="4" w:space="0" w:color="auto"/>
              <w:right w:val="nil"/>
            </w:tcBorders>
            <w:shd w:val="clear" w:color="auto" w:fill="auto"/>
            <w:vAlign w:val="bottom"/>
            <w:hideMark/>
          </w:tcPr>
          <w:p w14:paraId="0AF620DC" w14:textId="77777777" w:rsidR="00444025" w:rsidRPr="004C0277" w:rsidRDefault="00444025"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445" w:type="dxa"/>
            <w:tcBorders>
              <w:top w:val="single" w:sz="4" w:space="0" w:color="auto"/>
              <w:left w:val="nil"/>
              <w:bottom w:val="single" w:sz="4" w:space="0" w:color="auto"/>
              <w:right w:val="nil"/>
            </w:tcBorders>
            <w:shd w:val="clear" w:color="auto" w:fill="auto"/>
            <w:vAlign w:val="bottom"/>
            <w:hideMark/>
          </w:tcPr>
          <w:p w14:paraId="1F575C2F"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29</w:t>
            </w:r>
            <w:r w:rsidR="001B3B10" w:rsidRPr="004C0277">
              <w:rPr>
                <w:b/>
                <w:bCs/>
                <w:sz w:val="18"/>
                <w:szCs w:val="18"/>
              </w:rPr>
              <w:t xml:space="preserve"> </w:t>
            </w:r>
            <w:r w:rsidRPr="004C0277">
              <w:rPr>
                <w:b/>
                <w:bCs/>
                <w:sz w:val="18"/>
                <w:szCs w:val="18"/>
              </w:rPr>
              <w:t xml:space="preserve">020 </w:t>
            </w:r>
          </w:p>
        </w:tc>
        <w:tc>
          <w:tcPr>
            <w:tcW w:w="1414" w:type="dxa"/>
            <w:tcBorders>
              <w:top w:val="single" w:sz="4" w:space="0" w:color="auto"/>
              <w:left w:val="nil"/>
              <w:bottom w:val="single" w:sz="4" w:space="0" w:color="auto"/>
              <w:right w:val="nil"/>
            </w:tcBorders>
            <w:shd w:val="clear" w:color="auto" w:fill="auto"/>
            <w:vAlign w:val="bottom"/>
            <w:hideMark/>
          </w:tcPr>
          <w:p w14:paraId="75783CC1"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3</w:t>
            </w:r>
            <w:r w:rsidR="001B3B10" w:rsidRPr="004C0277">
              <w:rPr>
                <w:b/>
                <w:bCs/>
                <w:sz w:val="18"/>
                <w:szCs w:val="18"/>
              </w:rPr>
              <w:t xml:space="preserve"> </w:t>
            </w:r>
            <w:r w:rsidRPr="004C0277">
              <w:rPr>
                <w:b/>
                <w:bCs/>
                <w:sz w:val="18"/>
                <w:szCs w:val="18"/>
              </w:rPr>
              <w:t xml:space="preserve">780 </w:t>
            </w:r>
          </w:p>
        </w:tc>
        <w:tc>
          <w:tcPr>
            <w:tcW w:w="1482" w:type="dxa"/>
            <w:tcBorders>
              <w:top w:val="single" w:sz="4" w:space="0" w:color="auto"/>
              <w:left w:val="nil"/>
              <w:bottom w:val="single" w:sz="4" w:space="0" w:color="auto"/>
              <w:right w:val="nil"/>
            </w:tcBorders>
            <w:shd w:val="clear" w:color="auto" w:fill="auto"/>
            <w:vAlign w:val="bottom"/>
            <w:hideMark/>
          </w:tcPr>
          <w:p w14:paraId="20BFB578"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32</w:t>
            </w:r>
            <w:r w:rsidR="001B3B10" w:rsidRPr="004C0277">
              <w:rPr>
                <w:b/>
                <w:bCs/>
                <w:sz w:val="18"/>
                <w:szCs w:val="18"/>
              </w:rPr>
              <w:t xml:space="preserve"> </w:t>
            </w:r>
            <w:r w:rsidRPr="004C0277">
              <w:rPr>
                <w:b/>
                <w:bCs/>
                <w:sz w:val="18"/>
                <w:szCs w:val="18"/>
              </w:rPr>
              <w:t xml:space="preserve">800 </w:t>
            </w:r>
          </w:p>
        </w:tc>
      </w:tr>
      <w:tr w:rsidR="00444025" w:rsidRPr="004C0277" w14:paraId="75B49531" w14:textId="77777777" w:rsidTr="007F3CE1">
        <w:trPr>
          <w:trHeight w:val="303"/>
          <w:jc w:val="right"/>
        </w:trPr>
        <w:tc>
          <w:tcPr>
            <w:tcW w:w="4058" w:type="dxa"/>
            <w:tcBorders>
              <w:top w:val="nil"/>
              <w:left w:val="nil"/>
              <w:bottom w:val="nil"/>
              <w:right w:val="nil"/>
            </w:tcBorders>
            <w:shd w:val="clear" w:color="auto" w:fill="auto"/>
            <w:vAlign w:val="bottom"/>
            <w:hideMark/>
          </w:tcPr>
          <w:p w14:paraId="526E397F" w14:textId="41454A68" w:rsidR="00444025" w:rsidRPr="004C0277" w:rsidRDefault="00444025"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B45D01" w:rsidRPr="004C0277">
              <w:rPr>
                <w:sz w:val="18"/>
                <w:szCs w:val="18"/>
              </w:rPr>
              <w:tab/>
            </w:r>
            <w:r w:rsidRPr="004C0277">
              <w:rPr>
                <w:sz w:val="18"/>
                <w:szCs w:val="18"/>
              </w:rPr>
              <w:t xml:space="preserve">GEF </w:t>
            </w:r>
            <w:r w:rsidR="0029410C" w:rsidRPr="004C0277">
              <w:rPr>
                <w:sz w:val="18"/>
                <w:szCs w:val="18"/>
              </w:rPr>
              <w:t>trust</w:t>
            </w:r>
            <w:r w:rsidRPr="004C0277">
              <w:rPr>
                <w:sz w:val="18"/>
                <w:szCs w:val="18"/>
              </w:rPr>
              <w:t xml:space="preserve"> funds</w:t>
            </w:r>
          </w:p>
        </w:tc>
        <w:tc>
          <w:tcPr>
            <w:tcW w:w="1445" w:type="dxa"/>
            <w:tcBorders>
              <w:top w:val="nil"/>
              <w:left w:val="nil"/>
              <w:bottom w:val="nil"/>
              <w:right w:val="nil"/>
            </w:tcBorders>
            <w:shd w:val="clear" w:color="auto" w:fill="auto"/>
            <w:vAlign w:val="bottom"/>
            <w:hideMark/>
          </w:tcPr>
          <w:p w14:paraId="69A09F5E"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c>
          <w:tcPr>
            <w:tcW w:w="1414" w:type="dxa"/>
            <w:tcBorders>
              <w:top w:val="nil"/>
              <w:left w:val="nil"/>
              <w:bottom w:val="nil"/>
              <w:right w:val="nil"/>
            </w:tcBorders>
            <w:shd w:val="clear" w:color="auto" w:fill="auto"/>
            <w:vAlign w:val="bottom"/>
            <w:hideMark/>
          </w:tcPr>
          <w:p w14:paraId="520EB802"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c>
          <w:tcPr>
            <w:tcW w:w="1482" w:type="dxa"/>
            <w:tcBorders>
              <w:top w:val="nil"/>
              <w:left w:val="nil"/>
              <w:bottom w:val="nil"/>
              <w:right w:val="nil"/>
            </w:tcBorders>
            <w:shd w:val="clear" w:color="auto" w:fill="auto"/>
            <w:vAlign w:val="bottom"/>
            <w:hideMark/>
          </w:tcPr>
          <w:p w14:paraId="19B5FCEB"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r>
      <w:tr w:rsidR="001B3B10" w:rsidRPr="004C0277" w14:paraId="4A478149" w14:textId="77777777" w:rsidTr="007F3CE1">
        <w:trPr>
          <w:trHeight w:val="303"/>
          <w:jc w:val="right"/>
        </w:trPr>
        <w:tc>
          <w:tcPr>
            <w:tcW w:w="4058" w:type="dxa"/>
            <w:tcBorders>
              <w:top w:val="nil"/>
              <w:left w:val="nil"/>
              <w:bottom w:val="nil"/>
              <w:right w:val="nil"/>
            </w:tcBorders>
            <w:shd w:val="clear" w:color="auto" w:fill="auto"/>
            <w:vAlign w:val="bottom"/>
            <w:hideMark/>
          </w:tcPr>
          <w:p w14:paraId="2BCC6021" w14:textId="4C46780D" w:rsidR="001B3B10"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1B3B10" w:rsidRPr="004C0277">
              <w:rPr>
                <w:sz w:val="18"/>
                <w:szCs w:val="18"/>
              </w:rPr>
              <w:t xml:space="preserve">GEF </w:t>
            </w:r>
            <w:r w:rsidR="0029410C" w:rsidRPr="004C0277">
              <w:rPr>
                <w:sz w:val="18"/>
                <w:szCs w:val="18"/>
              </w:rPr>
              <w:t>trust</w:t>
            </w:r>
            <w:r w:rsidR="001B3B10" w:rsidRPr="004C0277">
              <w:rPr>
                <w:sz w:val="18"/>
                <w:szCs w:val="18"/>
              </w:rPr>
              <w:t xml:space="preserve"> funds</w:t>
            </w:r>
          </w:p>
        </w:tc>
        <w:tc>
          <w:tcPr>
            <w:tcW w:w="1445" w:type="dxa"/>
            <w:tcBorders>
              <w:top w:val="nil"/>
              <w:left w:val="nil"/>
              <w:bottom w:val="nil"/>
              <w:right w:val="nil"/>
            </w:tcBorders>
            <w:shd w:val="clear" w:color="auto" w:fill="auto"/>
            <w:vAlign w:val="bottom"/>
            <w:hideMark/>
          </w:tcPr>
          <w:p w14:paraId="5A90980C" w14:textId="77777777" w:rsidR="001B3B10" w:rsidRPr="004C0277" w:rsidRDefault="001B3B10" w:rsidP="007F3CE1">
            <w:pPr>
              <w:spacing w:before="40" w:after="40"/>
              <w:jc w:val="right"/>
              <w:rPr>
                <w:sz w:val="18"/>
                <w:szCs w:val="18"/>
              </w:rPr>
            </w:pPr>
            <w:r w:rsidRPr="004C0277">
              <w:rPr>
                <w:sz w:val="18"/>
                <w:szCs w:val="18"/>
              </w:rPr>
              <w:t>–</w:t>
            </w:r>
          </w:p>
        </w:tc>
        <w:tc>
          <w:tcPr>
            <w:tcW w:w="1414" w:type="dxa"/>
            <w:tcBorders>
              <w:top w:val="nil"/>
              <w:left w:val="nil"/>
              <w:bottom w:val="nil"/>
              <w:right w:val="nil"/>
            </w:tcBorders>
            <w:shd w:val="clear" w:color="auto" w:fill="auto"/>
            <w:vAlign w:val="bottom"/>
            <w:hideMark/>
          </w:tcPr>
          <w:p w14:paraId="7825D7D4" w14:textId="77777777" w:rsidR="001B3B10" w:rsidRPr="004C0277" w:rsidRDefault="001B3B10" w:rsidP="007F3CE1">
            <w:pPr>
              <w:spacing w:before="40" w:after="40"/>
              <w:jc w:val="right"/>
              <w:rPr>
                <w:sz w:val="18"/>
                <w:szCs w:val="18"/>
              </w:rPr>
            </w:pPr>
            <w:r w:rsidRPr="004C0277">
              <w:rPr>
                <w:sz w:val="18"/>
                <w:szCs w:val="18"/>
              </w:rPr>
              <w:t>–</w:t>
            </w:r>
          </w:p>
        </w:tc>
        <w:tc>
          <w:tcPr>
            <w:tcW w:w="1482" w:type="dxa"/>
            <w:tcBorders>
              <w:top w:val="nil"/>
              <w:left w:val="nil"/>
              <w:bottom w:val="nil"/>
              <w:right w:val="nil"/>
            </w:tcBorders>
            <w:shd w:val="clear" w:color="auto" w:fill="auto"/>
            <w:vAlign w:val="bottom"/>
            <w:hideMark/>
          </w:tcPr>
          <w:p w14:paraId="5ED5C731" w14:textId="77777777" w:rsidR="001B3B10" w:rsidRPr="004C0277" w:rsidRDefault="001B3B10" w:rsidP="007F3CE1">
            <w:pPr>
              <w:spacing w:before="40" w:after="40"/>
              <w:jc w:val="right"/>
              <w:rPr>
                <w:sz w:val="18"/>
                <w:szCs w:val="18"/>
              </w:rPr>
            </w:pPr>
            <w:r w:rsidRPr="004C0277">
              <w:rPr>
                <w:sz w:val="18"/>
                <w:szCs w:val="18"/>
              </w:rPr>
              <w:t>–</w:t>
            </w:r>
          </w:p>
        </w:tc>
      </w:tr>
      <w:tr w:rsidR="001B3B10" w:rsidRPr="004C0277" w14:paraId="054EFD09" w14:textId="77777777" w:rsidTr="007F3CE1">
        <w:trPr>
          <w:trHeight w:val="303"/>
          <w:jc w:val="right"/>
        </w:trPr>
        <w:tc>
          <w:tcPr>
            <w:tcW w:w="4058" w:type="dxa"/>
            <w:tcBorders>
              <w:top w:val="single" w:sz="4" w:space="0" w:color="auto"/>
              <w:left w:val="nil"/>
              <w:bottom w:val="single" w:sz="4" w:space="0" w:color="auto"/>
              <w:right w:val="nil"/>
            </w:tcBorders>
            <w:shd w:val="clear" w:color="auto" w:fill="auto"/>
            <w:vAlign w:val="bottom"/>
            <w:hideMark/>
          </w:tcPr>
          <w:p w14:paraId="3437A93C" w14:textId="77777777" w:rsidR="001B3B10" w:rsidRPr="004C0277" w:rsidRDefault="001B3B10"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445" w:type="dxa"/>
            <w:tcBorders>
              <w:top w:val="single" w:sz="4" w:space="0" w:color="auto"/>
              <w:left w:val="nil"/>
              <w:bottom w:val="single" w:sz="4" w:space="0" w:color="auto"/>
              <w:right w:val="nil"/>
            </w:tcBorders>
            <w:shd w:val="clear" w:color="auto" w:fill="auto"/>
            <w:vAlign w:val="bottom"/>
            <w:hideMark/>
          </w:tcPr>
          <w:p w14:paraId="566422DC" w14:textId="77777777" w:rsidR="001B3B10" w:rsidRPr="004C0277" w:rsidRDefault="001B3B10" w:rsidP="007F3CE1">
            <w:pPr>
              <w:spacing w:before="40" w:after="40"/>
              <w:jc w:val="right"/>
              <w:rPr>
                <w:sz w:val="18"/>
                <w:szCs w:val="18"/>
              </w:rPr>
            </w:pPr>
            <w:r w:rsidRPr="004C0277">
              <w:rPr>
                <w:sz w:val="18"/>
                <w:szCs w:val="18"/>
              </w:rPr>
              <w:t>–</w:t>
            </w:r>
          </w:p>
        </w:tc>
        <w:tc>
          <w:tcPr>
            <w:tcW w:w="1414" w:type="dxa"/>
            <w:tcBorders>
              <w:top w:val="single" w:sz="4" w:space="0" w:color="auto"/>
              <w:left w:val="nil"/>
              <w:bottom w:val="single" w:sz="4" w:space="0" w:color="auto"/>
              <w:right w:val="nil"/>
            </w:tcBorders>
            <w:shd w:val="clear" w:color="auto" w:fill="auto"/>
            <w:vAlign w:val="bottom"/>
            <w:hideMark/>
          </w:tcPr>
          <w:p w14:paraId="5A9A3760" w14:textId="77777777" w:rsidR="001B3B10" w:rsidRPr="004C0277" w:rsidRDefault="001B3B10" w:rsidP="007F3CE1">
            <w:pPr>
              <w:spacing w:before="40" w:after="40"/>
              <w:jc w:val="right"/>
              <w:rPr>
                <w:sz w:val="18"/>
                <w:szCs w:val="18"/>
              </w:rPr>
            </w:pPr>
            <w:r w:rsidRPr="004C0277">
              <w:rPr>
                <w:sz w:val="18"/>
                <w:szCs w:val="18"/>
              </w:rPr>
              <w:t>–</w:t>
            </w:r>
          </w:p>
        </w:tc>
        <w:tc>
          <w:tcPr>
            <w:tcW w:w="1482" w:type="dxa"/>
            <w:tcBorders>
              <w:top w:val="single" w:sz="4" w:space="0" w:color="auto"/>
              <w:left w:val="nil"/>
              <w:bottom w:val="single" w:sz="4" w:space="0" w:color="auto"/>
              <w:right w:val="nil"/>
            </w:tcBorders>
            <w:shd w:val="clear" w:color="auto" w:fill="auto"/>
            <w:vAlign w:val="bottom"/>
            <w:hideMark/>
          </w:tcPr>
          <w:p w14:paraId="694B3577" w14:textId="77777777" w:rsidR="001B3B10" w:rsidRPr="004C0277" w:rsidRDefault="001B3B10" w:rsidP="007F3CE1">
            <w:pPr>
              <w:spacing w:before="40" w:after="40"/>
              <w:jc w:val="right"/>
              <w:rPr>
                <w:sz w:val="18"/>
                <w:szCs w:val="18"/>
              </w:rPr>
            </w:pPr>
            <w:r w:rsidRPr="004C0277">
              <w:rPr>
                <w:sz w:val="18"/>
                <w:szCs w:val="18"/>
              </w:rPr>
              <w:t>–</w:t>
            </w:r>
          </w:p>
        </w:tc>
      </w:tr>
      <w:tr w:rsidR="00444025" w:rsidRPr="004C0277" w14:paraId="6B14A47B" w14:textId="77777777" w:rsidTr="007F3CE1">
        <w:trPr>
          <w:trHeight w:val="303"/>
          <w:jc w:val="right"/>
        </w:trPr>
        <w:tc>
          <w:tcPr>
            <w:tcW w:w="4058" w:type="dxa"/>
            <w:tcBorders>
              <w:top w:val="nil"/>
              <w:left w:val="nil"/>
              <w:bottom w:val="nil"/>
              <w:right w:val="nil"/>
            </w:tcBorders>
            <w:shd w:val="clear" w:color="auto" w:fill="auto"/>
            <w:vAlign w:val="bottom"/>
            <w:hideMark/>
          </w:tcPr>
          <w:p w14:paraId="424DFDD6" w14:textId="1423F513" w:rsidR="00444025" w:rsidRPr="004C0277" w:rsidRDefault="00444025"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B45D01" w:rsidRPr="004C0277">
              <w:rPr>
                <w:sz w:val="18"/>
                <w:szCs w:val="18"/>
              </w:rPr>
              <w:tab/>
            </w:r>
            <w:r w:rsidRPr="004C0277">
              <w:rPr>
                <w:sz w:val="18"/>
                <w:szCs w:val="18"/>
              </w:rPr>
              <w:t xml:space="preserve">Programme </w:t>
            </w:r>
            <w:r w:rsidR="0029410C" w:rsidRPr="004C0277">
              <w:rPr>
                <w:sz w:val="18"/>
                <w:szCs w:val="18"/>
              </w:rPr>
              <w:t>suppor</w:t>
            </w:r>
            <w:r w:rsidRPr="004C0277">
              <w:rPr>
                <w:sz w:val="18"/>
                <w:szCs w:val="18"/>
              </w:rPr>
              <w:t>t costs</w:t>
            </w:r>
          </w:p>
        </w:tc>
        <w:tc>
          <w:tcPr>
            <w:tcW w:w="1445" w:type="dxa"/>
            <w:tcBorders>
              <w:top w:val="nil"/>
              <w:left w:val="nil"/>
              <w:bottom w:val="nil"/>
              <w:right w:val="nil"/>
            </w:tcBorders>
            <w:shd w:val="clear" w:color="auto" w:fill="auto"/>
            <w:vAlign w:val="bottom"/>
            <w:hideMark/>
          </w:tcPr>
          <w:p w14:paraId="450FE417"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c>
          <w:tcPr>
            <w:tcW w:w="1414" w:type="dxa"/>
            <w:tcBorders>
              <w:top w:val="nil"/>
              <w:left w:val="nil"/>
              <w:bottom w:val="nil"/>
              <w:right w:val="nil"/>
            </w:tcBorders>
            <w:shd w:val="clear" w:color="auto" w:fill="auto"/>
            <w:vAlign w:val="bottom"/>
            <w:hideMark/>
          </w:tcPr>
          <w:p w14:paraId="0DAE2F09"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c>
          <w:tcPr>
            <w:tcW w:w="1482" w:type="dxa"/>
            <w:tcBorders>
              <w:top w:val="nil"/>
              <w:left w:val="nil"/>
              <w:bottom w:val="nil"/>
              <w:right w:val="nil"/>
            </w:tcBorders>
            <w:shd w:val="clear" w:color="auto" w:fill="auto"/>
            <w:vAlign w:val="bottom"/>
            <w:hideMark/>
          </w:tcPr>
          <w:p w14:paraId="6E4F163A"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r>
      <w:tr w:rsidR="00444025" w:rsidRPr="004C0277" w14:paraId="683525DA" w14:textId="77777777" w:rsidTr="007F3CE1">
        <w:trPr>
          <w:trHeight w:val="303"/>
          <w:jc w:val="right"/>
        </w:trPr>
        <w:tc>
          <w:tcPr>
            <w:tcW w:w="4058" w:type="dxa"/>
            <w:tcBorders>
              <w:top w:val="nil"/>
              <w:left w:val="nil"/>
              <w:bottom w:val="nil"/>
              <w:right w:val="nil"/>
            </w:tcBorders>
            <w:shd w:val="clear" w:color="auto" w:fill="auto"/>
            <w:vAlign w:val="bottom"/>
            <w:hideMark/>
          </w:tcPr>
          <w:p w14:paraId="11F6F4CD" w14:textId="651B9A1E" w:rsidR="00444025"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44025" w:rsidRPr="004C0277">
              <w:rPr>
                <w:sz w:val="18"/>
                <w:szCs w:val="18"/>
              </w:rPr>
              <w:t xml:space="preserve">Programme </w:t>
            </w:r>
            <w:r w:rsidR="00EB26A0" w:rsidRPr="004C0277">
              <w:rPr>
                <w:sz w:val="18"/>
                <w:szCs w:val="18"/>
              </w:rPr>
              <w:t>suppo</w:t>
            </w:r>
            <w:r w:rsidR="00444025" w:rsidRPr="004C0277">
              <w:rPr>
                <w:sz w:val="18"/>
                <w:szCs w:val="18"/>
              </w:rPr>
              <w:t>rt costs</w:t>
            </w:r>
          </w:p>
        </w:tc>
        <w:tc>
          <w:tcPr>
            <w:tcW w:w="1445" w:type="dxa"/>
            <w:tcBorders>
              <w:top w:val="nil"/>
              <w:left w:val="nil"/>
              <w:bottom w:val="nil"/>
              <w:right w:val="nil"/>
            </w:tcBorders>
            <w:shd w:val="clear" w:color="auto" w:fill="auto"/>
            <w:vAlign w:val="bottom"/>
            <w:hideMark/>
          </w:tcPr>
          <w:p w14:paraId="4A1A2886"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998 </w:t>
            </w:r>
          </w:p>
        </w:tc>
        <w:tc>
          <w:tcPr>
            <w:tcW w:w="1414" w:type="dxa"/>
            <w:tcBorders>
              <w:top w:val="nil"/>
              <w:left w:val="nil"/>
              <w:bottom w:val="nil"/>
              <w:right w:val="nil"/>
            </w:tcBorders>
            <w:shd w:val="clear" w:color="auto" w:fill="auto"/>
            <w:vAlign w:val="bottom"/>
            <w:hideMark/>
          </w:tcPr>
          <w:p w14:paraId="68918487"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1</w:t>
            </w:r>
            <w:r w:rsidR="001B3B10" w:rsidRPr="004C0277">
              <w:rPr>
                <w:sz w:val="18"/>
                <w:szCs w:val="18"/>
              </w:rPr>
              <w:t xml:space="preserve"> </w:t>
            </w:r>
            <w:r w:rsidRPr="004C0277">
              <w:rPr>
                <w:sz w:val="18"/>
                <w:szCs w:val="18"/>
              </w:rPr>
              <w:t xml:space="preserve">402 </w:t>
            </w:r>
          </w:p>
        </w:tc>
        <w:tc>
          <w:tcPr>
            <w:tcW w:w="1482" w:type="dxa"/>
            <w:tcBorders>
              <w:top w:val="nil"/>
              <w:left w:val="nil"/>
              <w:bottom w:val="nil"/>
              <w:right w:val="nil"/>
            </w:tcBorders>
            <w:shd w:val="clear" w:color="auto" w:fill="auto"/>
            <w:vAlign w:val="bottom"/>
            <w:hideMark/>
          </w:tcPr>
          <w:p w14:paraId="319625CE" w14:textId="77777777" w:rsidR="00444025" w:rsidRPr="004C0277" w:rsidRDefault="0044402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1B3B10" w:rsidRPr="004C0277">
              <w:rPr>
                <w:sz w:val="18"/>
                <w:szCs w:val="18"/>
              </w:rPr>
              <w:t xml:space="preserve"> </w:t>
            </w:r>
            <w:r w:rsidRPr="004C0277">
              <w:rPr>
                <w:sz w:val="18"/>
                <w:szCs w:val="18"/>
              </w:rPr>
              <w:t xml:space="preserve">400 </w:t>
            </w:r>
          </w:p>
        </w:tc>
      </w:tr>
      <w:tr w:rsidR="00444025" w:rsidRPr="004C0277" w14:paraId="356541F0" w14:textId="77777777" w:rsidTr="007F3CE1">
        <w:trPr>
          <w:trHeight w:val="303"/>
          <w:jc w:val="right"/>
        </w:trPr>
        <w:tc>
          <w:tcPr>
            <w:tcW w:w="4058" w:type="dxa"/>
            <w:tcBorders>
              <w:top w:val="single" w:sz="4" w:space="0" w:color="auto"/>
              <w:left w:val="nil"/>
              <w:bottom w:val="single" w:sz="4" w:space="0" w:color="auto"/>
              <w:right w:val="nil"/>
            </w:tcBorders>
            <w:shd w:val="clear" w:color="auto" w:fill="auto"/>
            <w:vAlign w:val="bottom"/>
            <w:hideMark/>
          </w:tcPr>
          <w:p w14:paraId="59FA0A1D" w14:textId="77777777" w:rsidR="00444025" w:rsidRPr="004C0277" w:rsidRDefault="00444025"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445" w:type="dxa"/>
            <w:tcBorders>
              <w:top w:val="single" w:sz="4" w:space="0" w:color="auto"/>
              <w:left w:val="nil"/>
              <w:bottom w:val="single" w:sz="4" w:space="0" w:color="auto"/>
              <w:right w:val="nil"/>
            </w:tcBorders>
            <w:shd w:val="clear" w:color="auto" w:fill="auto"/>
            <w:vAlign w:val="bottom"/>
            <w:hideMark/>
          </w:tcPr>
          <w:p w14:paraId="6862E648"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998 </w:t>
            </w:r>
          </w:p>
        </w:tc>
        <w:tc>
          <w:tcPr>
            <w:tcW w:w="1414" w:type="dxa"/>
            <w:tcBorders>
              <w:top w:val="single" w:sz="4" w:space="0" w:color="auto"/>
              <w:left w:val="nil"/>
              <w:bottom w:val="single" w:sz="4" w:space="0" w:color="auto"/>
              <w:right w:val="nil"/>
            </w:tcBorders>
            <w:shd w:val="clear" w:color="auto" w:fill="auto"/>
            <w:vAlign w:val="bottom"/>
            <w:hideMark/>
          </w:tcPr>
          <w:p w14:paraId="352939A4"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w:t>
            </w:r>
            <w:r w:rsidR="001B3B10" w:rsidRPr="004C0277">
              <w:rPr>
                <w:b/>
                <w:bCs/>
                <w:sz w:val="18"/>
                <w:szCs w:val="18"/>
              </w:rPr>
              <w:t xml:space="preserve"> </w:t>
            </w:r>
            <w:r w:rsidRPr="004C0277">
              <w:rPr>
                <w:b/>
                <w:bCs/>
                <w:sz w:val="18"/>
                <w:szCs w:val="18"/>
              </w:rPr>
              <w:t xml:space="preserve">402 </w:t>
            </w:r>
          </w:p>
        </w:tc>
        <w:tc>
          <w:tcPr>
            <w:tcW w:w="1482" w:type="dxa"/>
            <w:tcBorders>
              <w:top w:val="single" w:sz="4" w:space="0" w:color="auto"/>
              <w:left w:val="nil"/>
              <w:bottom w:val="single" w:sz="4" w:space="0" w:color="auto"/>
              <w:right w:val="nil"/>
            </w:tcBorders>
            <w:shd w:val="clear" w:color="auto" w:fill="auto"/>
            <w:vAlign w:val="bottom"/>
            <w:hideMark/>
          </w:tcPr>
          <w:p w14:paraId="0995081F"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w:t>
            </w:r>
            <w:r w:rsidR="001B3B10" w:rsidRPr="004C0277">
              <w:rPr>
                <w:b/>
                <w:bCs/>
                <w:sz w:val="18"/>
                <w:szCs w:val="18"/>
              </w:rPr>
              <w:t xml:space="preserve"> </w:t>
            </w:r>
            <w:r w:rsidRPr="004C0277">
              <w:rPr>
                <w:b/>
                <w:bCs/>
                <w:sz w:val="18"/>
                <w:szCs w:val="18"/>
              </w:rPr>
              <w:t xml:space="preserve">400 </w:t>
            </w:r>
          </w:p>
        </w:tc>
      </w:tr>
      <w:tr w:rsidR="00444025" w:rsidRPr="004C0277" w14:paraId="2B7DDE7B" w14:textId="77777777" w:rsidTr="007F3CE1">
        <w:trPr>
          <w:trHeight w:val="303"/>
          <w:jc w:val="right"/>
        </w:trPr>
        <w:tc>
          <w:tcPr>
            <w:tcW w:w="4058" w:type="dxa"/>
            <w:tcBorders>
              <w:top w:val="nil"/>
              <w:left w:val="nil"/>
              <w:bottom w:val="nil"/>
              <w:right w:val="nil"/>
            </w:tcBorders>
            <w:shd w:val="clear" w:color="auto" w:fill="auto"/>
            <w:vAlign w:val="bottom"/>
            <w:hideMark/>
          </w:tcPr>
          <w:p w14:paraId="089F6244" w14:textId="2DB8BCC3" w:rsidR="00444025" w:rsidRPr="004C0277" w:rsidRDefault="00444025"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B45D01" w:rsidRPr="004C0277">
              <w:rPr>
                <w:sz w:val="18"/>
                <w:szCs w:val="18"/>
              </w:rPr>
              <w:tab/>
            </w:r>
            <w:r w:rsidRPr="004C0277">
              <w:rPr>
                <w:sz w:val="18"/>
                <w:szCs w:val="18"/>
              </w:rPr>
              <w:t>Regular budget</w:t>
            </w:r>
          </w:p>
        </w:tc>
        <w:tc>
          <w:tcPr>
            <w:tcW w:w="1445" w:type="dxa"/>
            <w:tcBorders>
              <w:top w:val="nil"/>
              <w:left w:val="nil"/>
              <w:bottom w:val="nil"/>
              <w:right w:val="nil"/>
            </w:tcBorders>
            <w:shd w:val="clear" w:color="auto" w:fill="auto"/>
            <w:vAlign w:val="bottom"/>
            <w:hideMark/>
          </w:tcPr>
          <w:p w14:paraId="65898884"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c>
          <w:tcPr>
            <w:tcW w:w="1414" w:type="dxa"/>
            <w:tcBorders>
              <w:top w:val="nil"/>
              <w:left w:val="nil"/>
              <w:bottom w:val="nil"/>
              <w:right w:val="nil"/>
            </w:tcBorders>
            <w:shd w:val="clear" w:color="auto" w:fill="auto"/>
            <w:vAlign w:val="bottom"/>
            <w:hideMark/>
          </w:tcPr>
          <w:p w14:paraId="68472A89"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c>
          <w:tcPr>
            <w:tcW w:w="1482" w:type="dxa"/>
            <w:tcBorders>
              <w:top w:val="nil"/>
              <w:left w:val="nil"/>
              <w:bottom w:val="nil"/>
              <w:right w:val="nil"/>
            </w:tcBorders>
            <w:shd w:val="clear" w:color="auto" w:fill="auto"/>
            <w:vAlign w:val="bottom"/>
            <w:hideMark/>
          </w:tcPr>
          <w:p w14:paraId="0D37A9E8"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p>
        </w:tc>
      </w:tr>
      <w:tr w:rsidR="001B3B10" w:rsidRPr="004C0277" w14:paraId="5E0BCF74" w14:textId="77777777" w:rsidTr="007F3CE1">
        <w:trPr>
          <w:trHeight w:val="303"/>
          <w:jc w:val="right"/>
        </w:trPr>
        <w:tc>
          <w:tcPr>
            <w:tcW w:w="4058" w:type="dxa"/>
            <w:tcBorders>
              <w:top w:val="nil"/>
              <w:left w:val="nil"/>
              <w:bottom w:val="nil"/>
              <w:right w:val="nil"/>
            </w:tcBorders>
            <w:shd w:val="clear" w:color="auto" w:fill="auto"/>
            <w:vAlign w:val="bottom"/>
            <w:hideMark/>
          </w:tcPr>
          <w:p w14:paraId="16CCED2D" w14:textId="452C884C" w:rsidR="001B3B10"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1B3B10" w:rsidRPr="004C0277">
              <w:rPr>
                <w:sz w:val="18"/>
                <w:szCs w:val="18"/>
              </w:rPr>
              <w:t>Post</w:t>
            </w:r>
          </w:p>
        </w:tc>
        <w:tc>
          <w:tcPr>
            <w:tcW w:w="1445" w:type="dxa"/>
            <w:tcBorders>
              <w:top w:val="nil"/>
              <w:left w:val="nil"/>
              <w:bottom w:val="nil"/>
              <w:right w:val="nil"/>
            </w:tcBorders>
            <w:shd w:val="clear" w:color="auto" w:fill="auto"/>
            <w:vAlign w:val="bottom"/>
            <w:hideMark/>
          </w:tcPr>
          <w:p w14:paraId="4EB39EAE" w14:textId="77777777" w:rsidR="001B3B10" w:rsidRPr="004C0277" w:rsidRDefault="001B3B10"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6 500 </w:t>
            </w:r>
          </w:p>
        </w:tc>
        <w:tc>
          <w:tcPr>
            <w:tcW w:w="1414" w:type="dxa"/>
            <w:tcBorders>
              <w:top w:val="nil"/>
              <w:left w:val="nil"/>
              <w:bottom w:val="nil"/>
              <w:right w:val="nil"/>
            </w:tcBorders>
            <w:shd w:val="clear" w:color="auto" w:fill="auto"/>
            <w:vAlign w:val="bottom"/>
            <w:hideMark/>
          </w:tcPr>
          <w:p w14:paraId="5BDB500D" w14:textId="77777777" w:rsidR="001B3B10" w:rsidRPr="004C0277" w:rsidRDefault="001B3B10" w:rsidP="007F3CE1">
            <w:pPr>
              <w:spacing w:before="40" w:after="40"/>
              <w:jc w:val="right"/>
              <w:rPr>
                <w:sz w:val="18"/>
                <w:szCs w:val="18"/>
              </w:rPr>
            </w:pPr>
            <w:r w:rsidRPr="004C0277">
              <w:rPr>
                <w:sz w:val="18"/>
                <w:szCs w:val="18"/>
              </w:rPr>
              <w:t>–</w:t>
            </w:r>
          </w:p>
        </w:tc>
        <w:tc>
          <w:tcPr>
            <w:tcW w:w="1482" w:type="dxa"/>
            <w:tcBorders>
              <w:top w:val="nil"/>
              <w:left w:val="nil"/>
              <w:bottom w:val="nil"/>
              <w:right w:val="nil"/>
            </w:tcBorders>
            <w:shd w:val="clear" w:color="auto" w:fill="auto"/>
            <w:vAlign w:val="bottom"/>
            <w:hideMark/>
          </w:tcPr>
          <w:p w14:paraId="079AF092" w14:textId="77777777" w:rsidR="001B3B10" w:rsidRPr="004C0277" w:rsidRDefault="001B3B10"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6 500 </w:t>
            </w:r>
          </w:p>
        </w:tc>
      </w:tr>
      <w:tr w:rsidR="001B3B10" w:rsidRPr="004C0277" w14:paraId="72A1BB49" w14:textId="77777777" w:rsidTr="007F3CE1">
        <w:trPr>
          <w:trHeight w:val="303"/>
          <w:jc w:val="right"/>
        </w:trPr>
        <w:tc>
          <w:tcPr>
            <w:tcW w:w="4058" w:type="dxa"/>
            <w:tcBorders>
              <w:top w:val="nil"/>
              <w:left w:val="nil"/>
              <w:bottom w:val="nil"/>
              <w:right w:val="nil"/>
            </w:tcBorders>
            <w:shd w:val="clear" w:color="auto" w:fill="auto"/>
            <w:vAlign w:val="bottom"/>
            <w:hideMark/>
          </w:tcPr>
          <w:p w14:paraId="06227ABF" w14:textId="336D490E" w:rsidR="001B3B10"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1B3B10" w:rsidRPr="004C0277">
              <w:rPr>
                <w:sz w:val="18"/>
                <w:szCs w:val="18"/>
              </w:rPr>
              <w:t>Non-post</w:t>
            </w:r>
          </w:p>
        </w:tc>
        <w:tc>
          <w:tcPr>
            <w:tcW w:w="1445" w:type="dxa"/>
            <w:tcBorders>
              <w:top w:val="nil"/>
              <w:left w:val="nil"/>
              <w:bottom w:val="nil"/>
              <w:right w:val="nil"/>
            </w:tcBorders>
            <w:shd w:val="clear" w:color="auto" w:fill="auto"/>
            <w:vAlign w:val="bottom"/>
            <w:hideMark/>
          </w:tcPr>
          <w:p w14:paraId="73CBB08C" w14:textId="77777777" w:rsidR="001B3B10" w:rsidRPr="004C0277" w:rsidRDefault="001B3B10"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400 </w:t>
            </w:r>
          </w:p>
        </w:tc>
        <w:tc>
          <w:tcPr>
            <w:tcW w:w="1414" w:type="dxa"/>
            <w:tcBorders>
              <w:top w:val="nil"/>
              <w:left w:val="nil"/>
              <w:bottom w:val="nil"/>
              <w:right w:val="nil"/>
            </w:tcBorders>
            <w:shd w:val="clear" w:color="auto" w:fill="auto"/>
            <w:vAlign w:val="bottom"/>
            <w:hideMark/>
          </w:tcPr>
          <w:p w14:paraId="6840EFC8" w14:textId="77777777" w:rsidR="001B3B10" w:rsidRPr="004C0277" w:rsidRDefault="001B3B10" w:rsidP="007F3CE1">
            <w:pPr>
              <w:spacing w:before="40" w:after="40"/>
              <w:jc w:val="right"/>
              <w:rPr>
                <w:sz w:val="18"/>
                <w:szCs w:val="18"/>
              </w:rPr>
            </w:pPr>
            <w:r w:rsidRPr="004C0277">
              <w:rPr>
                <w:sz w:val="18"/>
                <w:szCs w:val="18"/>
              </w:rPr>
              <w:t>–</w:t>
            </w:r>
          </w:p>
        </w:tc>
        <w:tc>
          <w:tcPr>
            <w:tcW w:w="1482" w:type="dxa"/>
            <w:tcBorders>
              <w:top w:val="nil"/>
              <w:left w:val="nil"/>
              <w:bottom w:val="nil"/>
              <w:right w:val="nil"/>
            </w:tcBorders>
            <w:shd w:val="clear" w:color="auto" w:fill="auto"/>
            <w:vAlign w:val="bottom"/>
            <w:hideMark/>
          </w:tcPr>
          <w:p w14:paraId="1E3BAE7D" w14:textId="77777777" w:rsidR="001B3B10" w:rsidRPr="004C0277" w:rsidRDefault="001B3B10"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400 </w:t>
            </w:r>
          </w:p>
        </w:tc>
      </w:tr>
      <w:tr w:rsidR="001B3B10" w:rsidRPr="004C0277" w14:paraId="7A1EC462" w14:textId="77777777" w:rsidTr="007F3CE1">
        <w:trPr>
          <w:trHeight w:val="303"/>
          <w:jc w:val="right"/>
        </w:trPr>
        <w:tc>
          <w:tcPr>
            <w:tcW w:w="4058" w:type="dxa"/>
            <w:tcBorders>
              <w:top w:val="single" w:sz="4" w:space="0" w:color="auto"/>
              <w:left w:val="nil"/>
              <w:bottom w:val="single" w:sz="4" w:space="0" w:color="auto"/>
              <w:right w:val="nil"/>
            </w:tcBorders>
            <w:shd w:val="clear" w:color="auto" w:fill="auto"/>
            <w:vAlign w:val="bottom"/>
            <w:hideMark/>
          </w:tcPr>
          <w:p w14:paraId="419AE378" w14:textId="77777777" w:rsidR="001B3B10" w:rsidRPr="004C0277" w:rsidRDefault="001B3B10"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445" w:type="dxa"/>
            <w:tcBorders>
              <w:top w:val="single" w:sz="4" w:space="0" w:color="auto"/>
              <w:left w:val="nil"/>
              <w:bottom w:val="single" w:sz="4" w:space="0" w:color="auto"/>
              <w:right w:val="nil"/>
            </w:tcBorders>
            <w:shd w:val="clear" w:color="auto" w:fill="auto"/>
            <w:vAlign w:val="bottom"/>
            <w:hideMark/>
          </w:tcPr>
          <w:p w14:paraId="6E15477C" w14:textId="77777777" w:rsidR="001B3B10" w:rsidRPr="004C0277" w:rsidRDefault="001B3B10"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6 900 </w:t>
            </w:r>
          </w:p>
        </w:tc>
        <w:tc>
          <w:tcPr>
            <w:tcW w:w="1414" w:type="dxa"/>
            <w:tcBorders>
              <w:top w:val="single" w:sz="4" w:space="0" w:color="auto"/>
              <w:left w:val="nil"/>
              <w:bottom w:val="single" w:sz="4" w:space="0" w:color="auto"/>
              <w:right w:val="nil"/>
            </w:tcBorders>
            <w:shd w:val="clear" w:color="auto" w:fill="auto"/>
            <w:vAlign w:val="bottom"/>
            <w:hideMark/>
          </w:tcPr>
          <w:p w14:paraId="41645888" w14:textId="77777777" w:rsidR="001B3B10" w:rsidRPr="004C0277" w:rsidRDefault="001B3B10" w:rsidP="007F3CE1">
            <w:pPr>
              <w:spacing w:before="40" w:after="40"/>
              <w:jc w:val="right"/>
              <w:rPr>
                <w:sz w:val="18"/>
                <w:szCs w:val="18"/>
              </w:rPr>
            </w:pPr>
            <w:r w:rsidRPr="004C0277">
              <w:rPr>
                <w:sz w:val="18"/>
                <w:szCs w:val="18"/>
              </w:rPr>
              <w:t>–</w:t>
            </w:r>
          </w:p>
        </w:tc>
        <w:tc>
          <w:tcPr>
            <w:tcW w:w="1482" w:type="dxa"/>
            <w:tcBorders>
              <w:top w:val="single" w:sz="4" w:space="0" w:color="auto"/>
              <w:left w:val="nil"/>
              <w:bottom w:val="single" w:sz="4" w:space="0" w:color="auto"/>
              <w:right w:val="nil"/>
            </w:tcBorders>
            <w:shd w:val="clear" w:color="auto" w:fill="auto"/>
            <w:vAlign w:val="bottom"/>
            <w:hideMark/>
          </w:tcPr>
          <w:p w14:paraId="41A5363E" w14:textId="77777777" w:rsidR="001B3B10" w:rsidRPr="004C0277" w:rsidRDefault="001B3B10"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6 900 </w:t>
            </w:r>
          </w:p>
        </w:tc>
      </w:tr>
      <w:tr w:rsidR="00444025" w:rsidRPr="004C0277" w14:paraId="60DD8FC7" w14:textId="77777777" w:rsidTr="007F3CE1">
        <w:trPr>
          <w:trHeight w:val="303"/>
          <w:jc w:val="right"/>
        </w:trPr>
        <w:tc>
          <w:tcPr>
            <w:tcW w:w="4058" w:type="dxa"/>
            <w:tcBorders>
              <w:top w:val="single" w:sz="4" w:space="0" w:color="auto"/>
              <w:left w:val="nil"/>
              <w:bottom w:val="single" w:sz="12" w:space="0" w:color="auto"/>
              <w:right w:val="nil"/>
            </w:tcBorders>
            <w:shd w:val="clear" w:color="auto" w:fill="auto"/>
            <w:vAlign w:val="bottom"/>
            <w:hideMark/>
          </w:tcPr>
          <w:p w14:paraId="0960D7F8" w14:textId="2D129E39" w:rsidR="00444025" w:rsidRPr="004C0277" w:rsidRDefault="00B45D01"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w:t>
            </w:r>
            <w:r w:rsidR="00444025" w:rsidRPr="004C0277">
              <w:rPr>
                <w:b/>
                <w:bCs/>
                <w:sz w:val="18"/>
                <w:szCs w:val="18"/>
              </w:rPr>
              <w:t xml:space="preserve"> (A+B+C+D+E)</w:t>
            </w:r>
          </w:p>
        </w:tc>
        <w:tc>
          <w:tcPr>
            <w:tcW w:w="1445" w:type="dxa"/>
            <w:tcBorders>
              <w:top w:val="single" w:sz="4" w:space="0" w:color="auto"/>
              <w:left w:val="nil"/>
              <w:bottom w:val="single" w:sz="12" w:space="0" w:color="auto"/>
              <w:right w:val="nil"/>
            </w:tcBorders>
            <w:shd w:val="clear" w:color="auto" w:fill="auto"/>
            <w:vAlign w:val="bottom"/>
            <w:hideMark/>
          </w:tcPr>
          <w:p w14:paraId="6349FC04"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61</w:t>
            </w:r>
            <w:r w:rsidR="001B3B10" w:rsidRPr="004C0277">
              <w:rPr>
                <w:b/>
                <w:bCs/>
                <w:sz w:val="18"/>
                <w:szCs w:val="18"/>
              </w:rPr>
              <w:t xml:space="preserve"> </w:t>
            </w:r>
            <w:r w:rsidRPr="004C0277">
              <w:rPr>
                <w:b/>
                <w:bCs/>
                <w:sz w:val="18"/>
                <w:szCs w:val="18"/>
              </w:rPr>
              <w:t xml:space="preserve">918 </w:t>
            </w:r>
          </w:p>
        </w:tc>
        <w:tc>
          <w:tcPr>
            <w:tcW w:w="1414" w:type="dxa"/>
            <w:tcBorders>
              <w:top w:val="single" w:sz="4" w:space="0" w:color="auto"/>
              <w:left w:val="nil"/>
              <w:bottom w:val="single" w:sz="12" w:space="0" w:color="auto"/>
              <w:right w:val="nil"/>
            </w:tcBorders>
            <w:shd w:val="clear" w:color="auto" w:fill="auto"/>
            <w:vAlign w:val="bottom"/>
            <w:hideMark/>
          </w:tcPr>
          <w:p w14:paraId="285604C4"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16</w:t>
            </w:r>
            <w:r w:rsidR="001B3B10" w:rsidRPr="004C0277">
              <w:rPr>
                <w:b/>
                <w:bCs/>
                <w:sz w:val="18"/>
                <w:szCs w:val="18"/>
              </w:rPr>
              <w:t xml:space="preserve"> </w:t>
            </w:r>
            <w:r w:rsidRPr="004C0277">
              <w:rPr>
                <w:b/>
                <w:bCs/>
                <w:sz w:val="18"/>
                <w:szCs w:val="18"/>
              </w:rPr>
              <w:t xml:space="preserve">182 </w:t>
            </w:r>
          </w:p>
        </w:tc>
        <w:tc>
          <w:tcPr>
            <w:tcW w:w="1482" w:type="dxa"/>
            <w:tcBorders>
              <w:top w:val="single" w:sz="4" w:space="0" w:color="auto"/>
              <w:left w:val="nil"/>
              <w:bottom w:val="single" w:sz="12" w:space="0" w:color="auto"/>
              <w:right w:val="nil"/>
            </w:tcBorders>
            <w:shd w:val="clear" w:color="auto" w:fill="auto"/>
            <w:vAlign w:val="bottom"/>
            <w:hideMark/>
          </w:tcPr>
          <w:p w14:paraId="0701887B" w14:textId="77777777" w:rsidR="00444025" w:rsidRPr="004C0277" w:rsidRDefault="0044402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78</w:t>
            </w:r>
            <w:r w:rsidR="001B3B10" w:rsidRPr="004C0277">
              <w:rPr>
                <w:b/>
                <w:bCs/>
                <w:sz w:val="18"/>
                <w:szCs w:val="18"/>
              </w:rPr>
              <w:t xml:space="preserve"> </w:t>
            </w:r>
            <w:r w:rsidR="007D25D0" w:rsidRPr="004C0277">
              <w:rPr>
                <w:b/>
                <w:bCs/>
                <w:sz w:val="18"/>
                <w:szCs w:val="18"/>
              </w:rPr>
              <w:t>0</w:t>
            </w:r>
            <w:r w:rsidRPr="004C0277">
              <w:rPr>
                <w:b/>
                <w:bCs/>
                <w:sz w:val="18"/>
                <w:szCs w:val="18"/>
              </w:rPr>
              <w:t xml:space="preserve">00 </w:t>
            </w:r>
          </w:p>
        </w:tc>
      </w:tr>
    </w:tbl>
    <w:p w14:paraId="2EE1AEDE" w14:textId="2D46FF4A" w:rsidR="00C63BC5" w:rsidRPr="004C0277" w:rsidRDefault="00C63BC5" w:rsidP="0003663C">
      <w:pPr>
        <w:pStyle w:val="Titletable"/>
        <w:spacing w:before="240"/>
        <w:rPr>
          <w:lang w:val="en-GB"/>
        </w:rPr>
      </w:pPr>
      <w:r w:rsidRPr="004C0277">
        <w:rPr>
          <w:b w:val="0"/>
          <w:lang w:val="en-GB"/>
        </w:rPr>
        <w:t xml:space="preserve">Table </w:t>
      </w:r>
      <w:r w:rsidR="00F17C89" w:rsidRPr="004C0277">
        <w:rPr>
          <w:b w:val="0"/>
          <w:lang w:val="en-GB"/>
        </w:rPr>
        <w:t>9</w:t>
      </w:r>
      <w:r w:rsidR="001A4AEE" w:rsidRPr="004C0277">
        <w:rPr>
          <w:b w:val="0"/>
          <w:lang w:val="en-GB"/>
        </w:rPr>
        <w:t xml:space="preserve"> </w:t>
      </w:r>
      <w:r w:rsidR="0003663C" w:rsidRPr="004C0277">
        <w:rPr>
          <w:b w:val="0"/>
          <w:lang w:val="en-GB"/>
        </w:rPr>
        <w:t>(b</w:t>
      </w:r>
      <w:proofErr w:type="gramStart"/>
      <w:r w:rsidR="0003663C" w:rsidRPr="004C0277">
        <w:rPr>
          <w:b w:val="0"/>
          <w:lang w:val="en-GB"/>
        </w:rPr>
        <w:t>)</w:t>
      </w:r>
      <w:proofErr w:type="gramEnd"/>
      <w:r w:rsidR="0003663C" w:rsidRPr="004C0277">
        <w:rPr>
          <w:lang w:val="en-GB"/>
        </w:rPr>
        <w:br/>
      </w:r>
      <w:r w:rsidRPr="004C0277">
        <w:rPr>
          <w:lang w:val="en-GB"/>
        </w:rPr>
        <w:t xml:space="preserve">Human resource requirement by funding category: </w:t>
      </w:r>
      <w:r w:rsidR="00EB26A0" w:rsidRPr="004C0277">
        <w:rPr>
          <w:lang w:val="en-GB"/>
        </w:rPr>
        <w:t>e</w:t>
      </w:r>
      <w:r w:rsidRPr="004C0277">
        <w:rPr>
          <w:lang w:val="en-GB"/>
        </w:rPr>
        <w:t>nvironmental governance</w:t>
      </w:r>
    </w:p>
    <w:tbl>
      <w:tblPr>
        <w:tblW w:w="8363" w:type="dxa"/>
        <w:jc w:val="right"/>
        <w:tblLook w:val="04A0" w:firstRow="1" w:lastRow="0" w:firstColumn="1" w:lastColumn="0" w:noHBand="0" w:noVBand="1"/>
      </w:tblPr>
      <w:tblGrid>
        <w:gridCol w:w="4100"/>
        <w:gridCol w:w="1455"/>
        <w:gridCol w:w="1255"/>
        <w:gridCol w:w="1553"/>
      </w:tblGrid>
      <w:tr w:rsidR="00C63BC5" w:rsidRPr="004C0277" w14:paraId="7A87B1D8" w14:textId="77777777" w:rsidTr="00E64247">
        <w:trPr>
          <w:trHeight w:val="404"/>
          <w:jc w:val="right"/>
        </w:trPr>
        <w:tc>
          <w:tcPr>
            <w:tcW w:w="3956" w:type="dxa"/>
            <w:tcBorders>
              <w:top w:val="single" w:sz="4" w:space="0" w:color="auto"/>
              <w:left w:val="nil"/>
              <w:right w:val="nil"/>
            </w:tcBorders>
            <w:shd w:val="clear" w:color="auto" w:fill="auto"/>
            <w:vAlign w:val="bottom"/>
            <w:hideMark/>
          </w:tcPr>
          <w:p w14:paraId="22FE51DE" w14:textId="48EA892A" w:rsidR="00C63BC5" w:rsidRPr="004C0277" w:rsidRDefault="00C63BC5" w:rsidP="007F3CE1">
            <w:pPr>
              <w:tabs>
                <w:tab w:val="clear" w:pos="1247"/>
                <w:tab w:val="clear" w:pos="1814"/>
                <w:tab w:val="clear" w:pos="2381"/>
                <w:tab w:val="clear" w:pos="2948"/>
                <w:tab w:val="clear" w:pos="3515"/>
              </w:tabs>
              <w:spacing w:before="40" w:after="40"/>
              <w:rPr>
                <w:b/>
                <w:sz w:val="18"/>
                <w:szCs w:val="18"/>
              </w:rPr>
            </w:pPr>
            <w:r w:rsidRPr="004C0277">
              <w:rPr>
                <w:i/>
                <w:sz w:val="18"/>
                <w:szCs w:val="18"/>
              </w:rPr>
              <w:t> </w:t>
            </w:r>
          </w:p>
        </w:tc>
        <w:tc>
          <w:tcPr>
            <w:tcW w:w="4114" w:type="dxa"/>
            <w:gridSpan w:val="3"/>
            <w:tcBorders>
              <w:top w:val="single" w:sz="4" w:space="0" w:color="auto"/>
              <w:left w:val="nil"/>
              <w:bottom w:val="single" w:sz="4" w:space="0" w:color="auto"/>
              <w:right w:val="nil"/>
            </w:tcBorders>
            <w:shd w:val="clear" w:color="auto" w:fill="auto"/>
            <w:vAlign w:val="center"/>
            <w:hideMark/>
          </w:tcPr>
          <w:p w14:paraId="1197759D" w14:textId="77777777" w:rsidR="00C63BC5" w:rsidRPr="004C0277" w:rsidRDefault="00C63BC5" w:rsidP="007F3CE1">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Staffing </w:t>
            </w:r>
            <w:r w:rsidR="00EB26A0" w:rsidRPr="004C0277">
              <w:rPr>
                <w:bCs/>
                <w:i/>
                <w:sz w:val="18"/>
                <w:szCs w:val="18"/>
              </w:rPr>
              <w:t>resources (number of posts</w:t>
            </w:r>
            <w:r w:rsidRPr="004C0277">
              <w:rPr>
                <w:bCs/>
                <w:i/>
                <w:sz w:val="18"/>
                <w:szCs w:val="18"/>
              </w:rPr>
              <w:t>)</w:t>
            </w:r>
          </w:p>
        </w:tc>
      </w:tr>
      <w:tr w:rsidR="00C63BC5" w:rsidRPr="004C0277" w14:paraId="38875A8E" w14:textId="77777777" w:rsidTr="00E64247">
        <w:trPr>
          <w:trHeight w:val="278"/>
          <w:jc w:val="right"/>
        </w:trPr>
        <w:tc>
          <w:tcPr>
            <w:tcW w:w="3956" w:type="dxa"/>
            <w:tcBorders>
              <w:top w:val="nil"/>
              <w:left w:val="nil"/>
              <w:bottom w:val="single" w:sz="12" w:space="0" w:color="auto"/>
              <w:right w:val="nil"/>
            </w:tcBorders>
            <w:shd w:val="clear" w:color="auto" w:fill="auto"/>
            <w:vAlign w:val="bottom"/>
            <w:hideMark/>
          </w:tcPr>
          <w:p w14:paraId="42BE92F2" w14:textId="7D782D1F" w:rsidR="00C63BC5" w:rsidRPr="004C0277" w:rsidRDefault="00C63BC5" w:rsidP="007F3CE1">
            <w:pPr>
              <w:tabs>
                <w:tab w:val="clear" w:pos="1247"/>
                <w:tab w:val="clear" w:pos="1814"/>
                <w:tab w:val="clear" w:pos="2381"/>
                <w:tab w:val="clear" w:pos="2948"/>
                <w:tab w:val="clear" w:pos="3515"/>
              </w:tabs>
              <w:spacing w:before="40" w:after="40"/>
              <w:rPr>
                <w:i/>
                <w:sz w:val="18"/>
                <w:szCs w:val="18"/>
              </w:rPr>
            </w:pPr>
            <w:r w:rsidRPr="004C0277">
              <w:rPr>
                <w:i/>
                <w:sz w:val="18"/>
                <w:szCs w:val="18"/>
              </w:rPr>
              <w:t>Category</w:t>
            </w:r>
          </w:p>
        </w:tc>
        <w:tc>
          <w:tcPr>
            <w:tcW w:w="1404" w:type="dxa"/>
            <w:tcBorders>
              <w:top w:val="single" w:sz="4" w:space="0" w:color="auto"/>
              <w:left w:val="nil"/>
              <w:bottom w:val="single" w:sz="12" w:space="0" w:color="auto"/>
              <w:right w:val="nil"/>
            </w:tcBorders>
            <w:shd w:val="clear" w:color="auto" w:fill="auto"/>
            <w:vAlign w:val="center"/>
            <w:hideMark/>
          </w:tcPr>
          <w:p w14:paraId="241821E9" w14:textId="17BC9692" w:rsidR="00C63BC5" w:rsidRPr="004C0277" w:rsidRDefault="00C63BC5" w:rsidP="007F3CE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EB26A0" w:rsidRPr="004C0277">
              <w:rPr>
                <w:bCs/>
                <w:i/>
                <w:sz w:val="18"/>
                <w:szCs w:val="18"/>
              </w:rPr>
              <w:t>–</w:t>
            </w:r>
            <w:r w:rsidRPr="004C0277">
              <w:rPr>
                <w:bCs/>
                <w:i/>
                <w:sz w:val="18"/>
                <w:szCs w:val="18"/>
              </w:rPr>
              <w:t>2017</w:t>
            </w:r>
          </w:p>
        </w:tc>
        <w:tc>
          <w:tcPr>
            <w:tcW w:w="1211" w:type="dxa"/>
            <w:tcBorders>
              <w:top w:val="single" w:sz="4" w:space="0" w:color="auto"/>
              <w:left w:val="nil"/>
              <w:bottom w:val="single" w:sz="12" w:space="0" w:color="auto"/>
              <w:right w:val="nil"/>
            </w:tcBorders>
            <w:shd w:val="clear" w:color="auto" w:fill="auto"/>
            <w:vAlign w:val="center"/>
            <w:hideMark/>
          </w:tcPr>
          <w:p w14:paraId="4CD9B2DF" w14:textId="77777777" w:rsidR="00C63BC5" w:rsidRPr="004C0277" w:rsidRDefault="00C63BC5" w:rsidP="007F3CE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Changes</w:t>
            </w:r>
          </w:p>
        </w:tc>
        <w:tc>
          <w:tcPr>
            <w:tcW w:w="1499" w:type="dxa"/>
            <w:tcBorders>
              <w:top w:val="single" w:sz="4" w:space="0" w:color="auto"/>
              <w:left w:val="nil"/>
              <w:bottom w:val="single" w:sz="12" w:space="0" w:color="auto"/>
              <w:right w:val="nil"/>
            </w:tcBorders>
            <w:shd w:val="clear" w:color="auto" w:fill="auto"/>
            <w:vAlign w:val="center"/>
            <w:hideMark/>
          </w:tcPr>
          <w:p w14:paraId="56AFFCF0" w14:textId="38E92CF7" w:rsidR="00C63BC5" w:rsidRPr="004C0277" w:rsidRDefault="00C63BC5" w:rsidP="007F3CE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EB26A0" w:rsidRPr="004C0277">
              <w:rPr>
                <w:bCs/>
                <w:i/>
                <w:sz w:val="18"/>
                <w:szCs w:val="18"/>
              </w:rPr>
              <w:t>–</w:t>
            </w:r>
            <w:r w:rsidRPr="004C0277">
              <w:rPr>
                <w:bCs/>
                <w:i/>
                <w:sz w:val="18"/>
                <w:szCs w:val="18"/>
              </w:rPr>
              <w:t>2019</w:t>
            </w:r>
          </w:p>
        </w:tc>
      </w:tr>
      <w:tr w:rsidR="00C63BC5" w:rsidRPr="004C0277" w14:paraId="47947871" w14:textId="77777777" w:rsidTr="00E64247">
        <w:trPr>
          <w:trHeight w:val="278"/>
          <w:jc w:val="right"/>
        </w:trPr>
        <w:tc>
          <w:tcPr>
            <w:tcW w:w="3956" w:type="dxa"/>
            <w:tcBorders>
              <w:top w:val="single" w:sz="12" w:space="0" w:color="auto"/>
              <w:left w:val="nil"/>
              <w:bottom w:val="nil"/>
              <w:right w:val="nil"/>
            </w:tcBorders>
            <w:shd w:val="clear" w:color="auto" w:fill="auto"/>
            <w:vAlign w:val="bottom"/>
            <w:hideMark/>
          </w:tcPr>
          <w:p w14:paraId="3BA9CB7C" w14:textId="68AD34A2" w:rsidR="00C63BC5"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C63BC5" w:rsidRPr="004C0277">
              <w:rPr>
                <w:sz w:val="18"/>
                <w:szCs w:val="18"/>
              </w:rPr>
              <w:t>Environment Fund</w:t>
            </w:r>
          </w:p>
        </w:tc>
        <w:tc>
          <w:tcPr>
            <w:tcW w:w="1404" w:type="dxa"/>
            <w:tcBorders>
              <w:top w:val="single" w:sz="12" w:space="0" w:color="auto"/>
              <w:left w:val="nil"/>
              <w:bottom w:val="nil"/>
              <w:right w:val="nil"/>
            </w:tcBorders>
            <w:shd w:val="clear" w:color="auto" w:fill="auto"/>
            <w:vAlign w:val="bottom"/>
            <w:hideMark/>
          </w:tcPr>
          <w:p w14:paraId="7BF01BFA"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p>
        </w:tc>
        <w:tc>
          <w:tcPr>
            <w:tcW w:w="1211" w:type="dxa"/>
            <w:tcBorders>
              <w:top w:val="single" w:sz="12" w:space="0" w:color="auto"/>
              <w:left w:val="nil"/>
              <w:bottom w:val="nil"/>
              <w:right w:val="nil"/>
            </w:tcBorders>
            <w:shd w:val="clear" w:color="auto" w:fill="auto"/>
            <w:vAlign w:val="bottom"/>
            <w:hideMark/>
          </w:tcPr>
          <w:p w14:paraId="456E2E0C"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p>
        </w:tc>
        <w:tc>
          <w:tcPr>
            <w:tcW w:w="1499" w:type="dxa"/>
            <w:tcBorders>
              <w:top w:val="single" w:sz="12" w:space="0" w:color="auto"/>
              <w:left w:val="nil"/>
              <w:bottom w:val="nil"/>
              <w:right w:val="nil"/>
            </w:tcBorders>
            <w:shd w:val="clear" w:color="auto" w:fill="auto"/>
            <w:vAlign w:val="bottom"/>
            <w:hideMark/>
          </w:tcPr>
          <w:p w14:paraId="2EE94F50"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p>
        </w:tc>
      </w:tr>
      <w:tr w:rsidR="00C63BC5" w:rsidRPr="004C0277" w14:paraId="34145EA9" w14:textId="77777777" w:rsidTr="00E64247">
        <w:trPr>
          <w:trHeight w:val="278"/>
          <w:jc w:val="right"/>
        </w:trPr>
        <w:tc>
          <w:tcPr>
            <w:tcW w:w="3956" w:type="dxa"/>
            <w:tcBorders>
              <w:top w:val="nil"/>
              <w:left w:val="nil"/>
              <w:bottom w:val="nil"/>
              <w:right w:val="nil"/>
            </w:tcBorders>
            <w:shd w:val="clear" w:color="auto" w:fill="auto"/>
            <w:vAlign w:val="bottom"/>
            <w:hideMark/>
          </w:tcPr>
          <w:p w14:paraId="25DD72BA" w14:textId="59BC7E52" w:rsidR="00C63BC5"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Post</w:t>
            </w:r>
          </w:p>
        </w:tc>
        <w:tc>
          <w:tcPr>
            <w:tcW w:w="1404" w:type="dxa"/>
            <w:tcBorders>
              <w:top w:val="nil"/>
              <w:left w:val="nil"/>
              <w:bottom w:val="nil"/>
              <w:right w:val="nil"/>
            </w:tcBorders>
            <w:shd w:val="clear" w:color="auto" w:fill="auto"/>
            <w:vAlign w:val="bottom"/>
            <w:hideMark/>
          </w:tcPr>
          <w:p w14:paraId="3B86FDB9"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54 </w:t>
            </w:r>
          </w:p>
        </w:tc>
        <w:tc>
          <w:tcPr>
            <w:tcW w:w="1211" w:type="dxa"/>
            <w:tcBorders>
              <w:top w:val="nil"/>
              <w:left w:val="nil"/>
              <w:bottom w:val="nil"/>
              <w:right w:val="nil"/>
            </w:tcBorders>
            <w:shd w:val="clear" w:color="auto" w:fill="auto"/>
            <w:vAlign w:val="bottom"/>
            <w:hideMark/>
          </w:tcPr>
          <w:p w14:paraId="44C065DE"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10 </w:t>
            </w:r>
          </w:p>
        </w:tc>
        <w:tc>
          <w:tcPr>
            <w:tcW w:w="1499" w:type="dxa"/>
            <w:tcBorders>
              <w:top w:val="nil"/>
              <w:left w:val="nil"/>
              <w:bottom w:val="nil"/>
              <w:right w:val="nil"/>
            </w:tcBorders>
            <w:shd w:val="clear" w:color="auto" w:fill="auto"/>
            <w:vAlign w:val="bottom"/>
            <w:hideMark/>
          </w:tcPr>
          <w:p w14:paraId="2410D050"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64 </w:t>
            </w:r>
          </w:p>
        </w:tc>
      </w:tr>
      <w:tr w:rsidR="00C63BC5" w:rsidRPr="004C0277" w14:paraId="0BE21D28" w14:textId="77777777" w:rsidTr="00E64247">
        <w:trPr>
          <w:trHeight w:val="278"/>
          <w:jc w:val="right"/>
        </w:trPr>
        <w:tc>
          <w:tcPr>
            <w:tcW w:w="3956" w:type="dxa"/>
            <w:tcBorders>
              <w:top w:val="nil"/>
              <w:left w:val="nil"/>
              <w:bottom w:val="nil"/>
              <w:right w:val="nil"/>
            </w:tcBorders>
            <w:shd w:val="clear" w:color="auto" w:fill="auto"/>
            <w:vAlign w:val="bottom"/>
            <w:hideMark/>
          </w:tcPr>
          <w:p w14:paraId="0C804BD2" w14:textId="4EE232A2" w:rsidR="00C63BC5"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Non-post</w:t>
            </w:r>
          </w:p>
        </w:tc>
        <w:tc>
          <w:tcPr>
            <w:tcW w:w="1404" w:type="dxa"/>
            <w:tcBorders>
              <w:top w:val="nil"/>
              <w:left w:val="nil"/>
              <w:bottom w:val="nil"/>
              <w:right w:val="nil"/>
            </w:tcBorders>
            <w:shd w:val="clear" w:color="auto" w:fill="auto"/>
            <w:vAlign w:val="bottom"/>
            <w:hideMark/>
          </w:tcPr>
          <w:p w14:paraId="30E96346"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p>
        </w:tc>
        <w:tc>
          <w:tcPr>
            <w:tcW w:w="1211" w:type="dxa"/>
            <w:tcBorders>
              <w:top w:val="nil"/>
              <w:left w:val="nil"/>
              <w:bottom w:val="nil"/>
              <w:right w:val="nil"/>
            </w:tcBorders>
            <w:shd w:val="clear" w:color="auto" w:fill="auto"/>
            <w:vAlign w:val="bottom"/>
            <w:hideMark/>
          </w:tcPr>
          <w:p w14:paraId="04923FD0"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p>
        </w:tc>
        <w:tc>
          <w:tcPr>
            <w:tcW w:w="1499" w:type="dxa"/>
            <w:tcBorders>
              <w:top w:val="nil"/>
              <w:left w:val="nil"/>
              <w:bottom w:val="nil"/>
              <w:right w:val="nil"/>
            </w:tcBorders>
            <w:shd w:val="clear" w:color="auto" w:fill="auto"/>
            <w:vAlign w:val="bottom"/>
            <w:hideMark/>
          </w:tcPr>
          <w:p w14:paraId="79A6B7B2"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p>
        </w:tc>
      </w:tr>
      <w:tr w:rsidR="00C63BC5" w:rsidRPr="004C0277" w14:paraId="555359B0" w14:textId="77777777" w:rsidTr="00E64247">
        <w:trPr>
          <w:trHeight w:val="278"/>
          <w:jc w:val="right"/>
        </w:trPr>
        <w:tc>
          <w:tcPr>
            <w:tcW w:w="3956" w:type="dxa"/>
            <w:tcBorders>
              <w:top w:val="single" w:sz="4" w:space="0" w:color="auto"/>
              <w:left w:val="nil"/>
              <w:bottom w:val="single" w:sz="4" w:space="0" w:color="auto"/>
              <w:right w:val="nil"/>
            </w:tcBorders>
            <w:shd w:val="clear" w:color="auto" w:fill="auto"/>
            <w:vAlign w:val="bottom"/>
            <w:hideMark/>
          </w:tcPr>
          <w:p w14:paraId="7C8533CF" w14:textId="77777777" w:rsidR="00C63BC5" w:rsidRPr="004C0277" w:rsidRDefault="00C63BC5"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404" w:type="dxa"/>
            <w:tcBorders>
              <w:top w:val="single" w:sz="4" w:space="0" w:color="auto"/>
              <w:left w:val="nil"/>
              <w:bottom w:val="single" w:sz="4" w:space="0" w:color="auto"/>
              <w:right w:val="nil"/>
            </w:tcBorders>
            <w:shd w:val="clear" w:color="auto" w:fill="auto"/>
            <w:vAlign w:val="bottom"/>
            <w:hideMark/>
          </w:tcPr>
          <w:p w14:paraId="1D2199D1"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54</w:t>
            </w:r>
          </w:p>
        </w:tc>
        <w:tc>
          <w:tcPr>
            <w:tcW w:w="1211" w:type="dxa"/>
            <w:tcBorders>
              <w:top w:val="single" w:sz="4" w:space="0" w:color="auto"/>
              <w:left w:val="nil"/>
              <w:bottom w:val="single" w:sz="4" w:space="0" w:color="auto"/>
              <w:right w:val="nil"/>
            </w:tcBorders>
            <w:shd w:val="clear" w:color="auto" w:fill="auto"/>
            <w:vAlign w:val="bottom"/>
            <w:hideMark/>
          </w:tcPr>
          <w:p w14:paraId="2D16A618"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10</w:t>
            </w:r>
          </w:p>
        </w:tc>
        <w:tc>
          <w:tcPr>
            <w:tcW w:w="1499" w:type="dxa"/>
            <w:tcBorders>
              <w:top w:val="single" w:sz="4" w:space="0" w:color="auto"/>
              <w:left w:val="nil"/>
              <w:bottom w:val="single" w:sz="4" w:space="0" w:color="auto"/>
              <w:right w:val="nil"/>
            </w:tcBorders>
            <w:shd w:val="clear" w:color="auto" w:fill="auto"/>
            <w:vAlign w:val="bottom"/>
            <w:hideMark/>
          </w:tcPr>
          <w:p w14:paraId="58EE9EEA"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64</w:t>
            </w:r>
          </w:p>
        </w:tc>
      </w:tr>
      <w:tr w:rsidR="00C63BC5" w:rsidRPr="004C0277" w14:paraId="64C46AE6" w14:textId="77777777" w:rsidTr="00E64247">
        <w:trPr>
          <w:trHeight w:val="278"/>
          <w:jc w:val="right"/>
        </w:trPr>
        <w:tc>
          <w:tcPr>
            <w:tcW w:w="3956" w:type="dxa"/>
            <w:tcBorders>
              <w:top w:val="nil"/>
              <w:left w:val="nil"/>
              <w:bottom w:val="nil"/>
              <w:right w:val="nil"/>
            </w:tcBorders>
            <w:shd w:val="clear" w:color="auto" w:fill="auto"/>
            <w:vAlign w:val="bottom"/>
            <w:hideMark/>
          </w:tcPr>
          <w:p w14:paraId="79A4973D" w14:textId="38378AD8" w:rsidR="00C63BC5" w:rsidRPr="004C0277" w:rsidRDefault="00C63BC5"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B45D01" w:rsidRPr="004C0277">
              <w:rPr>
                <w:sz w:val="18"/>
                <w:szCs w:val="18"/>
              </w:rPr>
              <w:tab/>
            </w:r>
            <w:r w:rsidRPr="004C0277">
              <w:rPr>
                <w:sz w:val="18"/>
                <w:szCs w:val="18"/>
              </w:rPr>
              <w:t xml:space="preserve">Trust and </w:t>
            </w:r>
            <w:r w:rsidR="00EB26A0" w:rsidRPr="004C0277">
              <w:rPr>
                <w:sz w:val="18"/>
                <w:szCs w:val="18"/>
              </w:rPr>
              <w:t>earmarked funds</w:t>
            </w:r>
          </w:p>
        </w:tc>
        <w:tc>
          <w:tcPr>
            <w:tcW w:w="1404" w:type="dxa"/>
            <w:tcBorders>
              <w:top w:val="nil"/>
              <w:left w:val="nil"/>
              <w:bottom w:val="nil"/>
              <w:right w:val="nil"/>
            </w:tcBorders>
            <w:shd w:val="clear" w:color="auto" w:fill="auto"/>
            <w:vAlign w:val="bottom"/>
            <w:hideMark/>
          </w:tcPr>
          <w:p w14:paraId="3A4B0B5A"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c>
          <w:tcPr>
            <w:tcW w:w="1211" w:type="dxa"/>
            <w:tcBorders>
              <w:top w:val="nil"/>
              <w:left w:val="nil"/>
              <w:bottom w:val="nil"/>
              <w:right w:val="nil"/>
            </w:tcBorders>
            <w:shd w:val="clear" w:color="auto" w:fill="auto"/>
            <w:vAlign w:val="bottom"/>
            <w:hideMark/>
          </w:tcPr>
          <w:p w14:paraId="6BFF4FD6"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c>
          <w:tcPr>
            <w:tcW w:w="1499" w:type="dxa"/>
            <w:tcBorders>
              <w:top w:val="nil"/>
              <w:left w:val="nil"/>
              <w:bottom w:val="nil"/>
              <w:right w:val="nil"/>
            </w:tcBorders>
            <w:shd w:val="clear" w:color="auto" w:fill="auto"/>
            <w:vAlign w:val="bottom"/>
            <w:hideMark/>
          </w:tcPr>
          <w:p w14:paraId="3CA6C445"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7EECA84C" w14:textId="77777777" w:rsidTr="00E64247">
        <w:trPr>
          <w:trHeight w:val="278"/>
          <w:jc w:val="right"/>
        </w:trPr>
        <w:tc>
          <w:tcPr>
            <w:tcW w:w="3956" w:type="dxa"/>
            <w:tcBorders>
              <w:top w:val="nil"/>
              <w:left w:val="nil"/>
              <w:bottom w:val="nil"/>
              <w:right w:val="nil"/>
            </w:tcBorders>
            <w:shd w:val="clear" w:color="auto" w:fill="auto"/>
            <w:vAlign w:val="bottom"/>
            <w:hideMark/>
          </w:tcPr>
          <w:p w14:paraId="5E45DF9B" w14:textId="47FDA0C8" w:rsidR="00C63BC5"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 xml:space="preserve">Trust and </w:t>
            </w:r>
            <w:r w:rsidR="00EB26A0" w:rsidRPr="004C0277">
              <w:rPr>
                <w:sz w:val="18"/>
                <w:szCs w:val="18"/>
              </w:rPr>
              <w:t>earmarked f</w:t>
            </w:r>
            <w:r w:rsidR="00C63BC5" w:rsidRPr="004C0277">
              <w:rPr>
                <w:sz w:val="18"/>
                <w:szCs w:val="18"/>
              </w:rPr>
              <w:t>unds</w:t>
            </w:r>
          </w:p>
        </w:tc>
        <w:tc>
          <w:tcPr>
            <w:tcW w:w="1404" w:type="dxa"/>
            <w:tcBorders>
              <w:top w:val="nil"/>
              <w:left w:val="nil"/>
              <w:bottom w:val="nil"/>
              <w:right w:val="nil"/>
            </w:tcBorders>
            <w:shd w:val="clear" w:color="auto" w:fill="auto"/>
            <w:vAlign w:val="bottom"/>
            <w:hideMark/>
          </w:tcPr>
          <w:p w14:paraId="39A02649"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40 </w:t>
            </w:r>
          </w:p>
        </w:tc>
        <w:tc>
          <w:tcPr>
            <w:tcW w:w="1211" w:type="dxa"/>
            <w:tcBorders>
              <w:top w:val="nil"/>
              <w:left w:val="nil"/>
              <w:bottom w:val="nil"/>
              <w:right w:val="nil"/>
            </w:tcBorders>
            <w:shd w:val="clear" w:color="auto" w:fill="auto"/>
            <w:vAlign w:val="bottom"/>
            <w:hideMark/>
          </w:tcPr>
          <w:p w14:paraId="4FE9845A"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9 </w:t>
            </w:r>
          </w:p>
        </w:tc>
        <w:tc>
          <w:tcPr>
            <w:tcW w:w="1499" w:type="dxa"/>
            <w:tcBorders>
              <w:top w:val="nil"/>
              <w:left w:val="nil"/>
              <w:bottom w:val="nil"/>
              <w:right w:val="nil"/>
            </w:tcBorders>
            <w:shd w:val="clear" w:color="auto" w:fill="auto"/>
            <w:vAlign w:val="bottom"/>
            <w:hideMark/>
          </w:tcPr>
          <w:p w14:paraId="4C8755A0"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49 </w:t>
            </w:r>
          </w:p>
        </w:tc>
      </w:tr>
      <w:tr w:rsidR="00C63BC5" w:rsidRPr="004C0277" w14:paraId="221106B0" w14:textId="77777777" w:rsidTr="00E64247">
        <w:trPr>
          <w:trHeight w:val="278"/>
          <w:jc w:val="right"/>
        </w:trPr>
        <w:tc>
          <w:tcPr>
            <w:tcW w:w="3956" w:type="dxa"/>
            <w:tcBorders>
              <w:top w:val="single" w:sz="4" w:space="0" w:color="auto"/>
              <w:left w:val="nil"/>
              <w:bottom w:val="single" w:sz="4" w:space="0" w:color="auto"/>
              <w:right w:val="nil"/>
            </w:tcBorders>
            <w:shd w:val="clear" w:color="auto" w:fill="auto"/>
            <w:vAlign w:val="bottom"/>
            <w:hideMark/>
          </w:tcPr>
          <w:p w14:paraId="58016F42" w14:textId="77777777" w:rsidR="00C63BC5" w:rsidRPr="004C0277" w:rsidRDefault="00C63BC5"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404" w:type="dxa"/>
            <w:tcBorders>
              <w:top w:val="single" w:sz="4" w:space="0" w:color="auto"/>
              <w:left w:val="nil"/>
              <w:bottom w:val="single" w:sz="4" w:space="0" w:color="auto"/>
              <w:right w:val="nil"/>
            </w:tcBorders>
            <w:shd w:val="clear" w:color="auto" w:fill="auto"/>
            <w:vAlign w:val="bottom"/>
            <w:hideMark/>
          </w:tcPr>
          <w:p w14:paraId="4A16165C"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40 </w:t>
            </w:r>
          </w:p>
        </w:tc>
        <w:tc>
          <w:tcPr>
            <w:tcW w:w="1211" w:type="dxa"/>
            <w:tcBorders>
              <w:top w:val="single" w:sz="4" w:space="0" w:color="auto"/>
              <w:left w:val="nil"/>
              <w:bottom w:val="single" w:sz="4" w:space="0" w:color="auto"/>
              <w:right w:val="nil"/>
            </w:tcBorders>
            <w:shd w:val="clear" w:color="auto" w:fill="auto"/>
            <w:vAlign w:val="bottom"/>
            <w:hideMark/>
          </w:tcPr>
          <w:p w14:paraId="4C64AA07"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9 </w:t>
            </w:r>
          </w:p>
        </w:tc>
        <w:tc>
          <w:tcPr>
            <w:tcW w:w="1499" w:type="dxa"/>
            <w:tcBorders>
              <w:top w:val="single" w:sz="4" w:space="0" w:color="auto"/>
              <w:left w:val="nil"/>
              <w:bottom w:val="single" w:sz="4" w:space="0" w:color="auto"/>
              <w:right w:val="nil"/>
            </w:tcBorders>
            <w:shd w:val="clear" w:color="auto" w:fill="auto"/>
            <w:vAlign w:val="bottom"/>
            <w:hideMark/>
          </w:tcPr>
          <w:p w14:paraId="4CDBA9E1"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49 </w:t>
            </w:r>
          </w:p>
        </w:tc>
      </w:tr>
      <w:tr w:rsidR="00C63BC5" w:rsidRPr="004C0277" w14:paraId="5A119533" w14:textId="77777777" w:rsidTr="00E64247">
        <w:trPr>
          <w:trHeight w:val="278"/>
          <w:jc w:val="right"/>
        </w:trPr>
        <w:tc>
          <w:tcPr>
            <w:tcW w:w="3956" w:type="dxa"/>
            <w:tcBorders>
              <w:top w:val="nil"/>
              <w:left w:val="nil"/>
              <w:bottom w:val="nil"/>
              <w:right w:val="nil"/>
            </w:tcBorders>
            <w:shd w:val="clear" w:color="auto" w:fill="auto"/>
            <w:vAlign w:val="bottom"/>
            <w:hideMark/>
          </w:tcPr>
          <w:p w14:paraId="023A61A3" w14:textId="797EAAEB" w:rsidR="00C63BC5" w:rsidRPr="004C0277" w:rsidRDefault="00C63BC5"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B45D01" w:rsidRPr="004C0277">
              <w:rPr>
                <w:sz w:val="18"/>
                <w:szCs w:val="18"/>
              </w:rPr>
              <w:tab/>
            </w:r>
            <w:r w:rsidRPr="004C0277">
              <w:rPr>
                <w:sz w:val="18"/>
                <w:szCs w:val="18"/>
              </w:rPr>
              <w:t xml:space="preserve">GEF </w:t>
            </w:r>
            <w:r w:rsidR="00EB26A0" w:rsidRPr="004C0277">
              <w:rPr>
                <w:sz w:val="18"/>
                <w:szCs w:val="18"/>
              </w:rPr>
              <w:t>tru</w:t>
            </w:r>
            <w:r w:rsidRPr="004C0277">
              <w:rPr>
                <w:sz w:val="18"/>
                <w:szCs w:val="18"/>
              </w:rPr>
              <w:t>st funds</w:t>
            </w:r>
          </w:p>
        </w:tc>
        <w:tc>
          <w:tcPr>
            <w:tcW w:w="1404" w:type="dxa"/>
            <w:tcBorders>
              <w:top w:val="nil"/>
              <w:left w:val="nil"/>
              <w:bottom w:val="nil"/>
              <w:right w:val="nil"/>
            </w:tcBorders>
            <w:shd w:val="clear" w:color="auto" w:fill="auto"/>
            <w:vAlign w:val="bottom"/>
            <w:hideMark/>
          </w:tcPr>
          <w:p w14:paraId="14C05993"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c>
          <w:tcPr>
            <w:tcW w:w="1211" w:type="dxa"/>
            <w:tcBorders>
              <w:top w:val="nil"/>
              <w:left w:val="nil"/>
              <w:bottom w:val="nil"/>
              <w:right w:val="nil"/>
            </w:tcBorders>
            <w:shd w:val="clear" w:color="auto" w:fill="auto"/>
            <w:vAlign w:val="bottom"/>
            <w:hideMark/>
          </w:tcPr>
          <w:p w14:paraId="32390817"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c>
          <w:tcPr>
            <w:tcW w:w="1499" w:type="dxa"/>
            <w:tcBorders>
              <w:top w:val="nil"/>
              <w:left w:val="nil"/>
              <w:bottom w:val="nil"/>
              <w:right w:val="nil"/>
            </w:tcBorders>
            <w:shd w:val="clear" w:color="auto" w:fill="auto"/>
            <w:vAlign w:val="bottom"/>
            <w:hideMark/>
          </w:tcPr>
          <w:p w14:paraId="50F820DD"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r>
      <w:tr w:rsidR="0003663C" w:rsidRPr="004C0277" w14:paraId="0615ED10" w14:textId="77777777" w:rsidTr="00E64247">
        <w:trPr>
          <w:trHeight w:val="278"/>
          <w:jc w:val="right"/>
        </w:trPr>
        <w:tc>
          <w:tcPr>
            <w:tcW w:w="3956" w:type="dxa"/>
            <w:tcBorders>
              <w:top w:val="nil"/>
              <w:left w:val="nil"/>
              <w:bottom w:val="nil"/>
              <w:right w:val="nil"/>
            </w:tcBorders>
            <w:shd w:val="clear" w:color="auto" w:fill="auto"/>
            <w:vAlign w:val="bottom"/>
            <w:hideMark/>
          </w:tcPr>
          <w:p w14:paraId="6F95BA57" w14:textId="612DF4ED" w:rsidR="0003663C"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03663C" w:rsidRPr="004C0277">
              <w:rPr>
                <w:sz w:val="18"/>
                <w:szCs w:val="18"/>
              </w:rPr>
              <w:t xml:space="preserve">GEF </w:t>
            </w:r>
            <w:r w:rsidR="00EB26A0" w:rsidRPr="004C0277">
              <w:rPr>
                <w:sz w:val="18"/>
                <w:szCs w:val="18"/>
              </w:rPr>
              <w:t>trus</w:t>
            </w:r>
            <w:r w:rsidR="0003663C" w:rsidRPr="004C0277">
              <w:rPr>
                <w:sz w:val="18"/>
                <w:szCs w:val="18"/>
              </w:rPr>
              <w:t>t funds</w:t>
            </w:r>
          </w:p>
        </w:tc>
        <w:tc>
          <w:tcPr>
            <w:tcW w:w="1404" w:type="dxa"/>
            <w:tcBorders>
              <w:top w:val="nil"/>
              <w:left w:val="nil"/>
              <w:bottom w:val="nil"/>
              <w:right w:val="nil"/>
            </w:tcBorders>
            <w:shd w:val="clear" w:color="auto" w:fill="auto"/>
            <w:vAlign w:val="bottom"/>
            <w:hideMark/>
          </w:tcPr>
          <w:p w14:paraId="5E1A7C43" w14:textId="77777777" w:rsidR="0003663C" w:rsidRPr="004C0277" w:rsidRDefault="0003663C" w:rsidP="007F3CE1">
            <w:pPr>
              <w:spacing w:before="40" w:after="40"/>
              <w:jc w:val="right"/>
              <w:rPr>
                <w:sz w:val="18"/>
                <w:szCs w:val="18"/>
              </w:rPr>
            </w:pPr>
            <w:r w:rsidRPr="004C0277">
              <w:rPr>
                <w:sz w:val="18"/>
                <w:szCs w:val="18"/>
              </w:rPr>
              <w:t>–</w:t>
            </w:r>
          </w:p>
        </w:tc>
        <w:tc>
          <w:tcPr>
            <w:tcW w:w="1211" w:type="dxa"/>
            <w:tcBorders>
              <w:top w:val="nil"/>
              <w:left w:val="nil"/>
              <w:bottom w:val="nil"/>
              <w:right w:val="nil"/>
            </w:tcBorders>
            <w:shd w:val="clear" w:color="auto" w:fill="auto"/>
            <w:vAlign w:val="bottom"/>
            <w:hideMark/>
          </w:tcPr>
          <w:p w14:paraId="391DFC78" w14:textId="77777777" w:rsidR="0003663C" w:rsidRPr="004C0277" w:rsidRDefault="0003663C" w:rsidP="007F3CE1">
            <w:pPr>
              <w:spacing w:before="40" w:after="40"/>
              <w:jc w:val="right"/>
              <w:rPr>
                <w:sz w:val="18"/>
                <w:szCs w:val="18"/>
              </w:rPr>
            </w:pPr>
            <w:r w:rsidRPr="004C0277">
              <w:rPr>
                <w:sz w:val="18"/>
                <w:szCs w:val="18"/>
              </w:rPr>
              <w:t>–</w:t>
            </w:r>
          </w:p>
        </w:tc>
        <w:tc>
          <w:tcPr>
            <w:tcW w:w="1499" w:type="dxa"/>
            <w:tcBorders>
              <w:top w:val="nil"/>
              <w:left w:val="nil"/>
              <w:bottom w:val="nil"/>
              <w:right w:val="nil"/>
            </w:tcBorders>
            <w:shd w:val="clear" w:color="auto" w:fill="auto"/>
            <w:vAlign w:val="bottom"/>
            <w:hideMark/>
          </w:tcPr>
          <w:p w14:paraId="4E6B512C" w14:textId="77777777" w:rsidR="0003663C" w:rsidRPr="004C0277" w:rsidRDefault="0003663C" w:rsidP="007F3CE1">
            <w:pPr>
              <w:spacing w:before="40" w:after="40"/>
              <w:jc w:val="right"/>
              <w:rPr>
                <w:sz w:val="18"/>
                <w:szCs w:val="18"/>
              </w:rPr>
            </w:pPr>
            <w:r w:rsidRPr="004C0277">
              <w:rPr>
                <w:sz w:val="18"/>
                <w:szCs w:val="18"/>
              </w:rPr>
              <w:t>–</w:t>
            </w:r>
          </w:p>
        </w:tc>
      </w:tr>
      <w:tr w:rsidR="0003663C" w:rsidRPr="004C0277" w14:paraId="51939A4F" w14:textId="77777777" w:rsidTr="00E64247">
        <w:trPr>
          <w:trHeight w:val="278"/>
          <w:jc w:val="right"/>
        </w:trPr>
        <w:tc>
          <w:tcPr>
            <w:tcW w:w="3956" w:type="dxa"/>
            <w:tcBorders>
              <w:top w:val="single" w:sz="4" w:space="0" w:color="auto"/>
              <w:left w:val="nil"/>
              <w:bottom w:val="single" w:sz="4" w:space="0" w:color="auto"/>
              <w:right w:val="nil"/>
            </w:tcBorders>
            <w:shd w:val="clear" w:color="auto" w:fill="auto"/>
            <w:vAlign w:val="bottom"/>
            <w:hideMark/>
          </w:tcPr>
          <w:p w14:paraId="12343DC1" w14:textId="77777777" w:rsidR="0003663C" w:rsidRPr="004C0277" w:rsidRDefault="0003663C"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404" w:type="dxa"/>
            <w:tcBorders>
              <w:top w:val="single" w:sz="4" w:space="0" w:color="auto"/>
              <w:left w:val="nil"/>
              <w:bottom w:val="single" w:sz="4" w:space="0" w:color="auto"/>
              <w:right w:val="nil"/>
            </w:tcBorders>
            <w:shd w:val="clear" w:color="auto" w:fill="auto"/>
            <w:vAlign w:val="bottom"/>
            <w:hideMark/>
          </w:tcPr>
          <w:p w14:paraId="7931DEC4" w14:textId="77777777" w:rsidR="0003663C" w:rsidRPr="004C0277" w:rsidRDefault="0003663C" w:rsidP="007F3CE1">
            <w:pPr>
              <w:spacing w:before="40" w:after="40"/>
              <w:jc w:val="right"/>
              <w:rPr>
                <w:sz w:val="18"/>
                <w:szCs w:val="18"/>
              </w:rPr>
            </w:pPr>
            <w:r w:rsidRPr="004C0277">
              <w:rPr>
                <w:sz w:val="18"/>
                <w:szCs w:val="18"/>
              </w:rPr>
              <w:t>–</w:t>
            </w:r>
          </w:p>
        </w:tc>
        <w:tc>
          <w:tcPr>
            <w:tcW w:w="1211" w:type="dxa"/>
            <w:tcBorders>
              <w:top w:val="single" w:sz="4" w:space="0" w:color="auto"/>
              <w:left w:val="nil"/>
              <w:bottom w:val="single" w:sz="4" w:space="0" w:color="auto"/>
              <w:right w:val="nil"/>
            </w:tcBorders>
            <w:shd w:val="clear" w:color="auto" w:fill="auto"/>
            <w:vAlign w:val="bottom"/>
            <w:hideMark/>
          </w:tcPr>
          <w:p w14:paraId="093BF440" w14:textId="77777777" w:rsidR="0003663C" w:rsidRPr="004C0277" w:rsidRDefault="0003663C" w:rsidP="007F3CE1">
            <w:pPr>
              <w:spacing w:before="40" w:after="40"/>
              <w:jc w:val="right"/>
              <w:rPr>
                <w:sz w:val="18"/>
                <w:szCs w:val="18"/>
              </w:rPr>
            </w:pPr>
            <w:r w:rsidRPr="004C0277">
              <w:rPr>
                <w:sz w:val="18"/>
                <w:szCs w:val="18"/>
              </w:rPr>
              <w:t>–</w:t>
            </w:r>
          </w:p>
        </w:tc>
        <w:tc>
          <w:tcPr>
            <w:tcW w:w="1499" w:type="dxa"/>
            <w:tcBorders>
              <w:top w:val="single" w:sz="4" w:space="0" w:color="auto"/>
              <w:left w:val="nil"/>
              <w:bottom w:val="single" w:sz="4" w:space="0" w:color="auto"/>
              <w:right w:val="nil"/>
            </w:tcBorders>
            <w:shd w:val="clear" w:color="auto" w:fill="auto"/>
            <w:vAlign w:val="bottom"/>
            <w:hideMark/>
          </w:tcPr>
          <w:p w14:paraId="5C15F638" w14:textId="77777777" w:rsidR="0003663C" w:rsidRPr="004C0277" w:rsidRDefault="0003663C" w:rsidP="007F3CE1">
            <w:pPr>
              <w:spacing w:before="40" w:after="40"/>
              <w:jc w:val="right"/>
              <w:rPr>
                <w:sz w:val="18"/>
                <w:szCs w:val="18"/>
              </w:rPr>
            </w:pPr>
            <w:r w:rsidRPr="004C0277">
              <w:rPr>
                <w:sz w:val="18"/>
                <w:szCs w:val="18"/>
              </w:rPr>
              <w:t>–</w:t>
            </w:r>
          </w:p>
        </w:tc>
      </w:tr>
      <w:tr w:rsidR="00C63BC5" w:rsidRPr="004C0277" w14:paraId="4EAB87DB" w14:textId="77777777" w:rsidTr="00E64247">
        <w:trPr>
          <w:trHeight w:val="278"/>
          <w:jc w:val="right"/>
        </w:trPr>
        <w:tc>
          <w:tcPr>
            <w:tcW w:w="3956" w:type="dxa"/>
            <w:tcBorders>
              <w:top w:val="nil"/>
              <w:left w:val="nil"/>
              <w:bottom w:val="nil"/>
              <w:right w:val="nil"/>
            </w:tcBorders>
            <w:shd w:val="clear" w:color="auto" w:fill="auto"/>
            <w:vAlign w:val="bottom"/>
            <w:hideMark/>
          </w:tcPr>
          <w:p w14:paraId="2693ABFB" w14:textId="73B458B9" w:rsidR="00C63BC5" w:rsidRPr="004C0277" w:rsidRDefault="00C63BC5"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B45D01" w:rsidRPr="004C0277">
              <w:rPr>
                <w:sz w:val="18"/>
                <w:szCs w:val="18"/>
              </w:rPr>
              <w:tab/>
            </w:r>
            <w:r w:rsidRPr="004C0277">
              <w:rPr>
                <w:sz w:val="18"/>
                <w:szCs w:val="18"/>
              </w:rPr>
              <w:t xml:space="preserve">Programme </w:t>
            </w:r>
            <w:r w:rsidR="00EB26A0" w:rsidRPr="004C0277">
              <w:rPr>
                <w:sz w:val="18"/>
                <w:szCs w:val="18"/>
              </w:rPr>
              <w:t>sup</w:t>
            </w:r>
            <w:r w:rsidRPr="004C0277">
              <w:rPr>
                <w:sz w:val="18"/>
                <w:szCs w:val="18"/>
              </w:rPr>
              <w:t>port costs</w:t>
            </w:r>
          </w:p>
        </w:tc>
        <w:tc>
          <w:tcPr>
            <w:tcW w:w="1404" w:type="dxa"/>
            <w:tcBorders>
              <w:top w:val="nil"/>
              <w:left w:val="nil"/>
              <w:bottom w:val="nil"/>
              <w:right w:val="nil"/>
            </w:tcBorders>
            <w:shd w:val="clear" w:color="auto" w:fill="auto"/>
            <w:vAlign w:val="bottom"/>
            <w:hideMark/>
          </w:tcPr>
          <w:p w14:paraId="0A398983"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c>
          <w:tcPr>
            <w:tcW w:w="1211" w:type="dxa"/>
            <w:tcBorders>
              <w:top w:val="nil"/>
              <w:left w:val="nil"/>
              <w:bottom w:val="nil"/>
              <w:right w:val="nil"/>
            </w:tcBorders>
            <w:shd w:val="clear" w:color="auto" w:fill="auto"/>
            <w:vAlign w:val="bottom"/>
            <w:hideMark/>
          </w:tcPr>
          <w:p w14:paraId="5C5D2B73"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c>
          <w:tcPr>
            <w:tcW w:w="1499" w:type="dxa"/>
            <w:tcBorders>
              <w:top w:val="nil"/>
              <w:left w:val="nil"/>
              <w:bottom w:val="nil"/>
              <w:right w:val="nil"/>
            </w:tcBorders>
            <w:shd w:val="clear" w:color="auto" w:fill="auto"/>
            <w:vAlign w:val="bottom"/>
            <w:hideMark/>
          </w:tcPr>
          <w:p w14:paraId="7D58B1D7"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76F41D54" w14:textId="77777777" w:rsidTr="00E64247">
        <w:trPr>
          <w:trHeight w:val="278"/>
          <w:jc w:val="right"/>
        </w:trPr>
        <w:tc>
          <w:tcPr>
            <w:tcW w:w="3956" w:type="dxa"/>
            <w:tcBorders>
              <w:top w:val="nil"/>
              <w:left w:val="nil"/>
              <w:bottom w:val="nil"/>
              <w:right w:val="nil"/>
            </w:tcBorders>
            <w:shd w:val="clear" w:color="auto" w:fill="auto"/>
            <w:vAlign w:val="bottom"/>
            <w:hideMark/>
          </w:tcPr>
          <w:p w14:paraId="2587B50D" w14:textId="270C1C0E" w:rsidR="00C63BC5"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 xml:space="preserve">Programme </w:t>
            </w:r>
            <w:r w:rsidR="00EB26A0" w:rsidRPr="004C0277">
              <w:rPr>
                <w:sz w:val="18"/>
                <w:szCs w:val="18"/>
              </w:rPr>
              <w:t>supp</w:t>
            </w:r>
            <w:r w:rsidR="00C63BC5" w:rsidRPr="004C0277">
              <w:rPr>
                <w:sz w:val="18"/>
                <w:szCs w:val="18"/>
              </w:rPr>
              <w:t>ort costs</w:t>
            </w:r>
          </w:p>
        </w:tc>
        <w:tc>
          <w:tcPr>
            <w:tcW w:w="1404" w:type="dxa"/>
            <w:tcBorders>
              <w:top w:val="nil"/>
              <w:left w:val="nil"/>
              <w:bottom w:val="nil"/>
              <w:right w:val="nil"/>
            </w:tcBorders>
            <w:shd w:val="clear" w:color="auto" w:fill="auto"/>
            <w:vAlign w:val="bottom"/>
            <w:hideMark/>
          </w:tcPr>
          <w:p w14:paraId="62397B0D"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5 </w:t>
            </w:r>
          </w:p>
        </w:tc>
        <w:tc>
          <w:tcPr>
            <w:tcW w:w="1211" w:type="dxa"/>
            <w:tcBorders>
              <w:top w:val="nil"/>
              <w:left w:val="nil"/>
              <w:bottom w:val="nil"/>
              <w:right w:val="nil"/>
            </w:tcBorders>
            <w:shd w:val="clear" w:color="auto" w:fill="auto"/>
            <w:vAlign w:val="bottom"/>
            <w:hideMark/>
          </w:tcPr>
          <w:p w14:paraId="52329EED"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p>
        </w:tc>
        <w:tc>
          <w:tcPr>
            <w:tcW w:w="1499" w:type="dxa"/>
            <w:tcBorders>
              <w:top w:val="nil"/>
              <w:left w:val="nil"/>
              <w:bottom w:val="nil"/>
              <w:right w:val="nil"/>
            </w:tcBorders>
            <w:shd w:val="clear" w:color="auto" w:fill="auto"/>
            <w:vAlign w:val="bottom"/>
            <w:hideMark/>
          </w:tcPr>
          <w:p w14:paraId="7B07D7F0"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6</w:t>
            </w:r>
          </w:p>
        </w:tc>
      </w:tr>
      <w:tr w:rsidR="00C63BC5" w:rsidRPr="004C0277" w14:paraId="7309BB91" w14:textId="77777777" w:rsidTr="00E64247">
        <w:trPr>
          <w:trHeight w:val="278"/>
          <w:jc w:val="right"/>
        </w:trPr>
        <w:tc>
          <w:tcPr>
            <w:tcW w:w="3956" w:type="dxa"/>
            <w:tcBorders>
              <w:top w:val="single" w:sz="4" w:space="0" w:color="auto"/>
              <w:left w:val="nil"/>
              <w:bottom w:val="single" w:sz="4" w:space="0" w:color="auto"/>
              <w:right w:val="nil"/>
            </w:tcBorders>
            <w:shd w:val="clear" w:color="auto" w:fill="auto"/>
            <w:vAlign w:val="bottom"/>
            <w:hideMark/>
          </w:tcPr>
          <w:p w14:paraId="0E160532" w14:textId="77777777" w:rsidR="00C63BC5" w:rsidRPr="004C0277" w:rsidRDefault="00C63BC5"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404" w:type="dxa"/>
            <w:tcBorders>
              <w:top w:val="single" w:sz="4" w:space="0" w:color="auto"/>
              <w:left w:val="nil"/>
              <w:bottom w:val="single" w:sz="4" w:space="0" w:color="auto"/>
              <w:right w:val="nil"/>
            </w:tcBorders>
            <w:shd w:val="clear" w:color="auto" w:fill="auto"/>
            <w:vAlign w:val="bottom"/>
            <w:hideMark/>
          </w:tcPr>
          <w:p w14:paraId="7DD2155E"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5 </w:t>
            </w:r>
          </w:p>
        </w:tc>
        <w:tc>
          <w:tcPr>
            <w:tcW w:w="1211" w:type="dxa"/>
            <w:tcBorders>
              <w:top w:val="single" w:sz="4" w:space="0" w:color="auto"/>
              <w:left w:val="nil"/>
              <w:bottom w:val="single" w:sz="4" w:space="0" w:color="auto"/>
              <w:right w:val="nil"/>
            </w:tcBorders>
            <w:shd w:val="clear" w:color="auto" w:fill="auto"/>
            <w:vAlign w:val="bottom"/>
            <w:hideMark/>
          </w:tcPr>
          <w:p w14:paraId="7F8ABEEA"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p>
        </w:tc>
        <w:tc>
          <w:tcPr>
            <w:tcW w:w="1499" w:type="dxa"/>
            <w:tcBorders>
              <w:top w:val="single" w:sz="4" w:space="0" w:color="auto"/>
              <w:left w:val="nil"/>
              <w:bottom w:val="single" w:sz="4" w:space="0" w:color="auto"/>
              <w:right w:val="nil"/>
            </w:tcBorders>
            <w:shd w:val="clear" w:color="auto" w:fill="auto"/>
            <w:vAlign w:val="bottom"/>
            <w:hideMark/>
          </w:tcPr>
          <w:p w14:paraId="08CB1C4F"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w:t>
            </w:r>
          </w:p>
        </w:tc>
      </w:tr>
      <w:tr w:rsidR="00C63BC5" w:rsidRPr="004C0277" w14:paraId="22141A56" w14:textId="77777777" w:rsidTr="00E64247">
        <w:trPr>
          <w:trHeight w:val="278"/>
          <w:jc w:val="right"/>
        </w:trPr>
        <w:tc>
          <w:tcPr>
            <w:tcW w:w="3956" w:type="dxa"/>
            <w:tcBorders>
              <w:top w:val="nil"/>
              <w:left w:val="nil"/>
              <w:bottom w:val="nil"/>
              <w:right w:val="nil"/>
            </w:tcBorders>
            <w:shd w:val="clear" w:color="auto" w:fill="auto"/>
            <w:vAlign w:val="bottom"/>
            <w:hideMark/>
          </w:tcPr>
          <w:p w14:paraId="576DA4B5" w14:textId="2265368B" w:rsidR="00C63BC5" w:rsidRPr="004C0277" w:rsidRDefault="00C63BC5"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B45D01" w:rsidRPr="004C0277">
              <w:rPr>
                <w:sz w:val="18"/>
                <w:szCs w:val="18"/>
              </w:rPr>
              <w:tab/>
            </w:r>
            <w:r w:rsidRPr="004C0277">
              <w:rPr>
                <w:sz w:val="18"/>
                <w:szCs w:val="18"/>
              </w:rPr>
              <w:t>Regular budget</w:t>
            </w:r>
          </w:p>
        </w:tc>
        <w:tc>
          <w:tcPr>
            <w:tcW w:w="1404" w:type="dxa"/>
            <w:tcBorders>
              <w:top w:val="nil"/>
              <w:left w:val="nil"/>
              <w:bottom w:val="nil"/>
              <w:right w:val="nil"/>
            </w:tcBorders>
            <w:shd w:val="clear" w:color="auto" w:fill="auto"/>
            <w:vAlign w:val="bottom"/>
            <w:hideMark/>
          </w:tcPr>
          <w:p w14:paraId="2454977C"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c>
          <w:tcPr>
            <w:tcW w:w="1211" w:type="dxa"/>
            <w:tcBorders>
              <w:top w:val="nil"/>
              <w:left w:val="nil"/>
              <w:bottom w:val="nil"/>
              <w:right w:val="nil"/>
            </w:tcBorders>
            <w:shd w:val="clear" w:color="auto" w:fill="auto"/>
            <w:vAlign w:val="bottom"/>
            <w:hideMark/>
          </w:tcPr>
          <w:p w14:paraId="5C4440D1"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c>
          <w:tcPr>
            <w:tcW w:w="1499" w:type="dxa"/>
            <w:tcBorders>
              <w:top w:val="nil"/>
              <w:left w:val="nil"/>
              <w:bottom w:val="nil"/>
              <w:right w:val="nil"/>
            </w:tcBorders>
            <w:shd w:val="clear" w:color="auto" w:fill="auto"/>
            <w:vAlign w:val="bottom"/>
            <w:hideMark/>
          </w:tcPr>
          <w:p w14:paraId="41778AC9"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2CFB621D" w14:textId="77777777" w:rsidTr="00E64247">
        <w:trPr>
          <w:trHeight w:val="278"/>
          <w:jc w:val="right"/>
        </w:trPr>
        <w:tc>
          <w:tcPr>
            <w:tcW w:w="3956" w:type="dxa"/>
            <w:tcBorders>
              <w:top w:val="nil"/>
              <w:left w:val="nil"/>
              <w:bottom w:val="nil"/>
              <w:right w:val="nil"/>
            </w:tcBorders>
            <w:shd w:val="clear" w:color="auto" w:fill="auto"/>
            <w:vAlign w:val="bottom"/>
            <w:hideMark/>
          </w:tcPr>
          <w:p w14:paraId="78431C7F" w14:textId="760A2441" w:rsidR="00C63BC5"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Post</w:t>
            </w:r>
          </w:p>
        </w:tc>
        <w:tc>
          <w:tcPr>
            <w:tcW w:w="1404" w:type="dxa"/>
            <w:tcBorders>
              <w:top w:val="nil"/>
              <w:left w:val="nil"/>
              <w:bottom w:val="nil"/>
              <w:right w:val="nil"/>
            </w:tcBorders>
            <w:shd w:val="clear" w:color="auto" w:fill="auto"/>
            <w:vAlign w:val="bottom"/>
            <w:hideMark/>
          </w:tcPr>
          <w:p w14:paraId="41A92A60"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23 </w:t>
            </w:r>
          </w:p>
        </w:tc>
        <w:tc>
          <w:tcPr>
            <w:tcW w:w="1211" w:type="dxa"/>
            <w:tcBorders>
              <w:top w:val="nil"/>
              <w:left w:val="nil"/>
              <w:bottom w:val="nil"/>
              <w:right w:val="nil"/>
            </w:tcBorders>
            <w:shd w:val="clear" w:color="auto" w:fill="auto"/>
            <w:vAlign w:val="bottom"/>
            <w:hideMark/>
          </w:tcPr>
          <w:p w14:paraId="11CB70A1"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499" w:type="dxa"/>
            <w:tcBorders>
              <w:top w:val="nil"/>
              <w:left w:val="nil"/>
              <w:bottom w:val="nil"/>
              <w:right w:val="nil"/>
            </w:tcBorders>
            <w:shd w:val="clear" w:color="auto" w:fill="auto"/>
            <w:vAlign w:val="bottom"/>
            <w:hideMark/>
          </w:tcPr>
          <w:p w14:paraId="44AC9C77"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23 </w:t>
            </w:r>
          </w:p>
        </w:tc>
      </w:tr>
      <w:tr w:rsidR="00C63BC5" w:rsidRPr="004C0277" w14:paraId="26B90DE0" w14:textId="77777777" w:rsidTr="00E64247">
        <w:trPr>
          <w:trHeight w:val="278"/>
          <w:jc w:val="right"/>
        </w:trPr>
        <w:tc>
          <w:tcPr>
            <w:tcW w:w="3956" w:type="dxa"/>
            <w:tcBorders>
              <w:top w:val="nil"/>
              <w:left w:val="nil"/>
              <w:bottom w:val="nil"/>
              <w:right w:val="nil"/>
            </w:tcBorders>
            <w:shd w:val="clear" w:color="auto" w:fill="auto"/>
            <w:vAlign w:val="bottom"/>
            <w:hideMark/>
          </w:tcPr>
          <w:p w14:paraId="42EFC70E" w14:textId="56ED88C8" w:rsidR="00C63BC5" w:rsidRPr="004C0277" w:rsidRDefault="00B45D01" w:rsidP="007F3CE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Non-post</w:t>
            </w:r>
          </w:p>
        </w:tc>
        <w:tc>
          <w:tcPr>
            <w:tcW w:w="1404" w:type="dxa"/>
            <w:tcBorders>
              <w:top w:val="nil"/>
              <w:left w:val="nil"/>
              <w:bottom w:val="nil"/>
              <w:right w:val="nil"/>
            </w:tcBorders>
            <w:shd w:val="clear" w:color="auto" w:fill="auto"/>
            <w:vAlign w:val="bottom"/>
            <w:hideMark/>
          </w:tcPr>
          <w:p w14:paraId="03B439BC"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p>
        </w:tc>
        <w:tc>
          <w:tcPr>
            <w:tcW w:w="1211" w:type="dxa"/>
            <w:tcBorders>
              <w:top w:val="nil"/>
              <w:left w:val="nil"/>
              <w:bottom w:val="nil"/>
              <w:right w:val="nil"/>
            </w:tcBorders>
            <w:shd w:val="clear" w:color="auto" w:fill="auto"/>
            <w:vAlign w:val="bottom"/>
            <w:hideMark/>
          </w:tcPr>
          <w:p w14:paraId="34178603"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p>
        </w:tc>
        <w:tc>
          <w:tcPr>
            <w:tcW w:w="1499" w:type="dxa"/>
            <w:tcBorders>
              <w:top w:val="nil"/>
              <w:left w:val="nil"/>
              <w:bottom w:val="nil"/>
              <w:right w:val="nil"/>
            </w:tcBorders>
            <w:shd w:val="clear" w:color="auto" w:fill="auto"/>
            <w:vAlign w:val="bottom"/>
            <w:hideMark/>
          </w:tcPr>
          <w:p w14:paraId="057CFB15" w14:textId="77777777" w:rsidR="00C63BC5" w:rsidRPr="004C0277" w:rsidRDefault="00C63BC5" w:rsidP="007F3CE1">
            <w:pPr>
              <w:tabs>
                <w:tab w:val="clear" w:pos="1247"/>
                <w:tab w:val="clear" w:pos="1814"/>
                <w:tab w:val="clear" w:pos="2381"/>
                <w:tab w:val="clear" w:pos="2948"/>
                <w:tab w:val="clear" w:pos="3515"/>
              </w:tabs>
              <w:spacing w:before="40" w:after="40"/>
              <w:jc w:val="right"/>
              <w:rPr>
                <w:sz w:val="18"/>
                <w:szCs w:val="18"/>
              </w:rPr>
            </w:pPr>
          </w:p>
        </w:tc>
      </w:tr>
      <w:tr w:rsidR="00C63BC5" w:rsidRPr="004C0277" w14:paraId="3CB869CC" w14:textId="77777777" w:rsidTr="00E64247">
        <w:trPr>
          <w:trHeight w:val="49"/>
          <w:jc w:val="right"/>
        </w:trPr>
        <w:tc>
          <w:tcPr>
            <w:tcW w:w="3956" w:type="dxa"/>
            <w:tcBorders>
              <w:top w:val="single" w:sz="4" w:space="0" w:color="auto"/>
              <w:left w:val="nil"/>
              <w:bottom w:val="single" w:sz="4" w:space="0" w:color="auto"/>
              <w:right w:val="nil"/>
            </w:tcBorders>
            <w:shd w:val="clear" w:color="auto" w:fill="auto"/>
            <w:vAlign w:val="bottom"/>
            <w:hideMark/>
          </w:tcPr>
          <w:p w14:paraId="24561B86" w14:textId="77777777" w:rsidR="00C63BC5" w:rsidRPr="004C0277" w:rsidRDefault="00C63BC5"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404" w:type="dxa"/>
            <w:tcBorders>
              <w:top w:val="single" w:sz="4" w:space="0" w:color="auto"/>
              <w:left w:val="nil"/>
              <w:bottom w:val="single" w:sz="4" w:space="0" w:color="auto"/>
              <w:right w:val="nil"/>
            </w:tcBorders>
            <w:shd w:val="clear" w:color="auto" w:fill="auto"/>
            <w:vAlign w:val="bottom"/>
            <w:hideMark/>
          </w:tcPr>
          <w:p w14:paraId="166AB2A8"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23 </w:t>
            </w:r>
          </w:p>
        </w:tc>
        <w:tc>
          <w:tcPr>
            <w:tcW w:w="1211" w:type="dxa"/>
            <w:tcBorders>
              <w:top w:val="single" w:sz="4" w:space="0" w:color="auto"/>
              <w:left w:val="nil"/>
              <w:bottom w:val="single" w:sz="4" w:space="0" w:color="auto"/>
              <w:right w:val="nil"/>
            </w:tcBorders>
            <w:shd w:val="clear" w:color="auto" w:fill="auto"/>
            <w:vAlign w:val="bottom"/>
            <w:hideMark/>
          </w:tcPr>
          <w:p w14:paraId="16549BBE"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499" w:type="dxa"/>
            <w:tcBorders>
              <w:top w:val="single" w:sz="4" w:space="0" w:color="auto"/>
              <w:left w:val="nil"/>
              <w:bottom w:val="single" w:sz="4" w:space="0" w:color="auto"/>
              <w:right w:val="nil"/>
            </w:tcBorders>
            <w:shd w:val="clear" w:color="auto" w:fill="auto"/>
            <w:vAlign w:val="bottom"/>
            <w:hideMark/>
          </w:tcPr>
          <w:p w14:paraId="46E79127"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23</w:t>
            </w:r>
          </w:p>
        </w:tc>
      </w:tr>
      <w:tr w:rsidR="00C63BC5" w:rsidRPr="004C0277" w14:paraId="48B30462" w14:textId="77777777" w:rsidTr="00E64247">
        <w:trPr>
          <w:trHeight w:val="278"/>
          <w:jc w:val="right"/>
        </w:trPr>
        <w:tc>
          <w:tcPr>
            <w:tcW w:w="3956" w:type="dxa"/>
            <w:tcBorders>
              <w:top w:val="single" w:sz="4" w:space="0" w:color="auto"/>
              <w:left w:val="nil"/>
              <w:bottom w:val="single" w:sz="12" w:space="0" w:color="auto"/>
              <w:right w:val="nil"/>
            </w:tcBorders>
            <w:shd w:val="clear" w:color="auto" w:fill="auto"/>
            <w:vAlign w:val="bottom"/>
            <w:hideMark/>
          </w:tcPr>
          <w:p w14:paraId="09BF8EC7" w14:textId="2D622A36" w:rsidR="00C63BC5" w:rsidRPr="004C0277" w:rsidRDefault="00C63BC5" w:rsidP="007F3CE1">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w:t>
            </w:r>
            <w:r w:rsidR="00C10633" w:rsidRPr="004C0277">
              <w:rPr>
                <w:b/>
                <w:bCs/>
                <w:sz w:val="18"/>
                <w:szCs w:val="18"/>
              </w:rPr>
              <w:t xml:space="preserve"> </w:t>
            </w:r>
            <w:r w:rsidRPr="004C0277">
              <w:rPr>
                <w:b/>
                <w:bCs/>
                <w:sz w:val="18"/>
                <w:szCs w:val="18"/>
              </w:rPr>
              <w:t>(A+B+C+D+E)</w:t>
            </w:r>
          </w:p>
        </w:tc>
        <w:tc>
          <w:tcPr>
            <w:tcW w:w="1404" w:type="dxa"/>
            <w:tcBorders>
              <w:top w:val="single" w:sz="4" w:space="0" w:color="auto"/>
              <w:left w:val="nil"/>
              <w:bottom w:val="single" w:sz="12" w:space="0" w:color="auto"/>
              <w:right w:val="nil"/>
            </w:tcBorders>
            <w:shd w:val="clear" w:color="auto" w:fill="auto"/>
            <w:vAlign w:val="bottom"/>
            <w:hideMark/>
          </w:tcPr>
          <w:p w14:paraId="14D52FB4"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122 </w:t>
            </w:r>
          </w:p>
        </w:tc>
        <w:tc>
          <w:tcPr>
            <w:tcW w:w="1211" w:type="dxa"/>
            <w:tcBorders>
              <w:top w:val="single" w:sz="4" w:space="0" w:color="auto"/>
              <w:left w:val="nil"/>
              <w:bottom w:val="single" w:sz="12" w:space="0" w:color="auto"/>
              <w:right w:val="nil"/>
            </w:tcBorders>
            <w:shd w:val="clear" w:color="auto" w:fill="auto"/>
            <w:vAlign w:val="bottom"/>
            <w:hideMark/>
          </w:tcPr>
          <w:p w14:paraId="5193C3D6"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20 </w:t>
            </w:r>
          </w:p>
        </w:tc>
        <w:tc>
          <w:tcPr>
            <w:tcW w:w="1499" w:type="dxa"/>
            <w:tcBorders>
              <w:top w:val="single" w:sz="4" w:space="0" w:color="auto"/>
              <w:left w:val="nil"/>
              <w:bottom w:val="single" w:sz="12" w:space="0" w:color="auto"/>
              <w:right w:val="nil"/>
            </w:tcBorders>
            <w:shd w:val="clear" w:color="auto" w:fill="auto"/>
            <w:vAlign w:val="bottom"/>
            <w:hideMark/>
          </w:tcPr>
          <w:p w14:paraId="2CCCD278" w14:textId="77777777" w:rsidR="00C63BC5" w:rsidRPr="004C0277" w:rsidRDefault="00C63BC5" w:rsidP="007F3CE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142</w:t>
            </w:r>
          </w:p>
        </w:tc>
      </w:tr>
    </w:tbl>
    <w:p w14:paraId="16BC05AF" w14:textId="77777777" w:rsidR="00313B33" w:rsidRPr="004C0277" w:rsidRDefault="00313B33" w:rsidP="00E64247">
      <w:pPr>
        <w:tabs>
          <w:tab w:val="left" w:pos="4082"/>
        </w:tabs>
        <w:spacing w:before="120" w:after="120"/>
        <w:ind w:left="1247"/>
        <w:rPr>
          <w:sz w:val="16"/>
          <w:szCs w:val="16"/>
        </w:rPr>
      </w:pPr>
      <w:r w:rsidRPr="004C0277">
        <w:rPr>
          <w:i/>
          <w:sz w:val="16"/>
          <w:szCs w:val="16"/>
        </w:rPr>
        <w:t>Note</w:t>
      </w:r>
      <w:r w:rsidRPr="004C0277">
        <w:rPr>
          <w:sz w:val="16"/>
          <w:szCs w:val="16"/>
        </w:rPr>
        <w:t xml:space="preserve">: Figures may vary slightly </w:t>
      </w:r>
      <w:r w:rsidR="00C63BC5" w:rsidRPr="004C0277">
        <w:rPr>
          <w:sz w:val="16"/>
          <w:szCs w:val="16"/>
        </w:rPr>
        <w:t>due</w:t>
      </w:r>
      <w:r w:rsidRPr="004C0277">
        <w:rPr>
          <w:sz w:val="16"/>
          <w:szCs w:val="16"/>
        </w:rPr>
        <w:t xml:space="preserve"> to rounding off.</w:t>
      </w:r>
    </w:p>
    <w:p w14:paraId="4632DB7F" w14:textId="77777777" w:rsidR="00A35FE2" w:rsidRPr="004C0277" w:rsidRDefault="00A35FE2" w:rsidP="00313B33">
      <w:pPr>
        <w:tabs>
          <w:tab w:val="left" w:pos="4082"/>
        </w:tabs>
        <w:spacing w:before="120" w:after="120"/>
        <w:rPr>
          <w:szCs w:val="22"/>
        </w:rPr>
      </w:pPr>
    </w:p>
    <w:p w14:paraId="281B7792" w14:textId="77777777" w:rsidR="00313B33" w:rsidRPr="004C0277" w:rsidRDefault="00313B33" w:rsidP="00313B33">
      <w:pPr>
        <w:tabs>
          <w:tab w:val="clear" w:pos="1247"/>
          <w:tab w:val="clear" w:pos="1814"/>
          <w:tab w:val="clear" w:pos="2381"/>
          <w:tab w:val="clear" w:pos="2948"/>
          <w:tab w:val="clear" w:pos="3515"/>
          <w:tab w:val="left" w:pos="624"/>
        </w:tabs>
        <w:spacing w:after="120"/>
        <w:rPr>
          <w:i/>
          <w:szCs w:val="22"/>
        </w:rPr>
        <w:sectPr w:rsidR="00313B33" w:rsidRPr="004C0277" w:rsidSect="00E64247">
          <w:type w:val="continuous"/>
          <w:pgSz w:w="11906" w:h="16838" w:code="9"/>
          <w:pgMar w:top="907" w:right="992" w:bottom="1418" w:left="1418" w:header="539" w:footer="975" w:gutter="0"/>
          <w:cols w:space="539"/>
          <w:docGrid w:linePitch="360"/>
        </w:sectPr>
      </w:pPr>
    </w:p>
    <w:p w14:paraId="40C6ED1D" w14:textId="2AD522FD" w:rsidR="00313B33" w:rsidRPr="004C0277" w:rsidRDefault="00313B33" w:rsidP="00E64247">
      <w:pPr>
        <w:pStyle w:val="CH2"/>
        <w:spacing w:after="0"/>
        <w:ind w:left="2494"/>
        <w:rPr>
          <w:lang w:val="en-GB"/>
        </w:rPr>
      </w:pPr>
      <w:bookmarkStart w:id="43" w:name="_Toc446167001"/>
      <w:proofErr w:type="spellStart"/>
      <w:r w:rsidRPr="004C0277">
        <w:rPr>
          <w:lang w:val="en-GB"/>
        </w:rPr>
        <w:lastRenderedPageBreak/>
        <w:t>Subprogramme</w:t>
      </w:r>
      <w:proofErr w:type="spellEnd"/>
      <w:r w:rsidRPr="004C0277">
        <w:rPr>
          <w:lang w:val="en-GB"/>
        </w:rPr>
        <w:t xml:space="preserve"> 5</w:t>
      </w:r>
      <w:bookmarkEnd w:id="43"/>
      <w:r w:rsidR="00816D46" w:rsidRPr="004C0277">
        <w:rPr>
          <w:lang w:val="en-GB"/>
        </w:rPr>
        <w:t xml:space="preserve"> </w:t>
      </w:r>
    </w:p>
    <w:p w14:paraId="2A83398B" w14:textId="77777777" w:rsidR="00313B33" w:rsidRPr="004C0277" w:rsidRDefault="001B72A4" w:rsidP="00E64247">
      <w:pPr>
        <w:pStyle w:val="CH2"/>
        <w:spacing w:before="0"/>
        <w:ind w:left="2494"/>
        <w:rPr>
          <w:lang w:val="en-GB"/>
        </w:rPr>
      </w:pPr>
      <w:bookmarkStart w:id="44" w:name="_Toc446167002"/>
      <w:r w:rsidRPr="004C0277">
        <w:rPr>
          <w:lang w:val="en-GB"/>
        </w:rPr>
        <w:t>Chemicals</w:t>
      </w:r>
      <w:r w:rsidR="00523CC6" w:rsidRPr="004C0277">
        <w:rPr>
          <w:lang w:val="en-GB"/>
        </w:rPr>
        <w:t xml:space="preserve">, </w:t>
      </w:r>
      <w:r w:rsidR="00EB26A0" w:rsidRPr="004C0277">
        <w:rPr>
          <w:lang w:val="en-GB"/>
        </w:rPr>
        <w:t>waste and air quality</w:t>
      </w:r>
      <w:bookmarkEnd w:id="44"/>
    </w:p>
    <w:tbl>
      <w:tblPr>
        <w:tblStyle w:val="TableGrid1"/>
        <w:tblW w:w="8363" w:type="dxa"/>
        <w:jc w:val="right"/>
        <w:tblLook w:val="04A0" w:firstRow="1" w:lastRow="0" w:firstColumn="1" w:lastColumn="0" w:noHBand="0" w:noVBand="1"/>
      </w:tblPr>
      <w:tblGrid>
        <w:gridCol w:w="2758"/>
        <w:gridCol w:w="2827"/>
        <w:gridCol w:w="2778"/>
      </w:tblGrid>
      <w:tr w:rsidR="00313B33" w:rsidRPr="004C0277" w14:paraId="3CBA2946" w14:textId="77777777" w:rsidTr="007F3CE1">
        <w:trPr>
          <w:trHeight w:val="455"/>
          <w:tblHeader/>
          <w:jc w:val="right"/>
        </w:trPr>
        <w:tc>
          <w:tcPr>
            <w:tcW w:w="9606" w:type="dxa"/>
            <w:gridSpan w:val="3"/>
            <w:tcBorders>
              <w:left w:val="nil"/>
              <w:bottom w:val="single" w:sz="4" w:space="0" w:color="auto"/>
              <w:right w:val="nil"/>
            </w:tcBorders>
          </w:tcPr>
          <w:p w14:paraId="07435255" w14:textId="77730B7D"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Objective of the organization:</w:t>
            </w:r>
            <w:r w:rsidRPr="004C0277">
              <w:rPr>
                <w:sz w:val="18"/>
                <w:szCs w:val="18"/>
              </w:rPr>
              <w:t xml:space="preserve"> </w:t>
            </w:r>
            <w:r w:rsidR="002D096D" w:rsidRPr="004C0277">
              <w:rPr>
                <w:bCs/>
                <w:iCs/>
                <w:sz w:val="18"/>
                <w:szCs w:val="18"/>
              </w:rPr>
              <w:t>Sound management of chemicals and waste an</w:t>
            </w:r>
            <w:r w:rsidR="00F72284" w:rsidRPr="004C0277">
              <w:rPr>
                <w:bCs/>
                <w:iCs/>
                <w:sz w:val="18"/>
                <w:szCs w:val="18"/>
              </w:rPr>
              <w:t xml:space="preserve">d improved air quality </w:t>
            </w:r>
            <w:r w:rsidR="0025502C" w:rsidRPr="004C0277">
              <w:rPr>
                <w:bCs/>
                <w:iCs/>
                <w:sz w:val="18"/>
                <w:szCs w:val="18"/>
              </w:rPr>
              <w:t>contribute to</w:t>
            </w:r>
            <w:r w:rsidR="00FD0222" w:rsidRPr="004C0277">
              <w:rPr>
                <w:bCs/>
                <w:iCs/>
                <w:sz w:val="18"/>
                <w:szCs w:val="18"/>
              </w:rPr>
              <w:t xml:space="preserve"> </w:t>
            </w:r>
            <w:r w:rsidR="002D096D" w:rsidRPr="004C0277">
              <w:rPr>
                <w:bCs/>
                <w:iCs/>
                <w:sz w:val="18"/>
                <w:szCs w:val="18"/>
              </w:rPr>
              <w:t>a healthier environment and better health for all</w:t>
            </w:r>
          </w:p>
        </w:tc>
      </w:tr>
      <w:tr w:rsidR="00313B33" w:rsidRPr="004C0277" w14:paraId="3B78BFDC" w14:textId="77777777" w:rsidTr="007F3CE1">
        <w:trPr>
          <w:trHeight w:val="405"/>
          <w:tblHeader/>
          <w:jc w:val="right"/>
        </w:trPr>
        <w:tc>
          <w:tcPr>
            <w:tcW w:w="3192" w:type="dxa"/>
            <w:tcBorders>
              <w:left w:val="nil"/>
              <w:bottom w:val="single" w:sz="12" w:space="0" w:color="auto"/>
              <w:right w:val="nil"/>
            </w:tcBorders>
          </w:tcPr>
          <w:p w14:paraId="4CCE2437" w14:textId="067E529D" w:rsidR="00313B33" w:rsidRPr="004C0277" w:rsidRDefault="00313B33" w:rsidP="00B45D01">
            <w:pPr>
              <w:tabs>
                <w:tab w:val="clear" w:pos="1247"/>
                <w:tab w:val="clear" w:pos="1814"/>
                <w:tab w:val="clear" w:pos="2381"/>
                <w:tab w:val="clear" w:pos="2948"/>
                <w:tab w:val="clear" w:pos="3515"/>
              </w:tabs>
              <w:spacing w:before="40" w:after="40"/>
              <w:rPr>
                <w:i/>
                <w:sz w:val="18"/>
                <w:szCs w:val="18"/>
              </w:rPr>
            </w:pPr>
            <w:r w:rsidRPr="004C0277">
              <w:rPr>
                <w:i/>
                <w:sz w:val="18"/>
                <w:szCs w:val="18"/>
              </w:rPr>
              <w:t>Expected accomplishments of the secretariat</w:t>
            </w:r>
            <w:r w:rsidR="004C1FE1" w:rsidRPr="004C0277">
              <w:rPr>
                <w:i/>
                <w:sz w:val="18"/>
                <w:szCs w:val="18"/>
              </w:rPr>
              <w:t xml:space="preserve"> </w:t>
            </w:r>
          </w:p>
        </w:tc>
        <w:tc>
          <w:tcPr>
            <w:tcW w:w="3192" w:type="dxa"/>
            <w:tcBorders>
              <w:left w:val="nil"/>
              <w:bottom w:val="single" w:sz="12" w:space="0" w:color="auto"/>
              <w:right w:val="nil"/>
            </w:tcBorders>
          </w:tcPr>
          <w:p w14:paraId="1B503E41" w14:textId="48AF0D43" w:rsidR="00313B33" w:rsidRPr="004C0277" w:rsidRDefault="00313B33" w:rsidP="00B45D01">
            <w:pPr>
              <w:tabs>
                <w:tab w:val="clear" w:pos="1247"/>
                <w:tab w:val="clear" w:pos="1814"/>
                <w:tab w:val="clear" w:pos="2381"/>
                <w:tab w:val="clear" w:pos="2948"/>
                <w:tab w:val="clear" w:pos="3515"/>
              </w:tabs>
              <w:spacing w:before="40" w:after="40"/>
              <w:rPr>
                <w:i/>
                <w:sz w:val="18"/>
                <w:szCs w:val="18"/>
              </w:rPr>
            </w:pPr>
            <w:r w:rsidRPr="004C0277">
              <w:rPr>
                <w:i/>
                <w:sz w:val="18"/>
                <w:szCs w:val="18"/>
              </w:rPr>
              <w:t>Indicators of achievement</w:t>
            </w:r>
            <w:r w:rsidR="004C1FE1" w:rsidRPr="004C0277">
              <w:rPr>
                <w:i/>
                <w:sz w:val="18"/>
                <w:szCs w:val="18"/>
              </w:rPr>
              <w:t xml:space="preserve"> </w:t>
            </w:r>
          </w:p>
        </w:tc>
        <w:tc>
          <w:tcPr>
            <w:tcW w:w="3222" w:type="dxa"/>
            <w:tcBorders>
              <w:left w:val="nil"/>
              <w:bottom w:val="single" w:sz="12" w:space="0" w:color="auto"/>
              <w:right w:val="nil"/>
            </w:tcBorders>
          </w:tcPr>
          <w:p w14:paraId="70710925"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p>
        </w:tc>
      </w:tr>
      <w:tr w:rsidR="00313B33" w:rsidRPr="004C0277" w14:paraId="66514108" w14:textId="77777777" w:rsidTr="007F3CE1">
        <w:trPr>
          <w:trHeight w:val="3771"/>
          <w:jc w:val="right"/>
        </w:trPr>
        <w:tc>
          <w:tcPr>
            <w:tcW w:w="3192" w:type="dxa"/>
            <w:tcBorders>
              <w:top w:val="single" w:sz="12" w:space="0" w:color="auto"/>
              <w:left w:val="nil"/>
              <w:bottom w:val="nil"/>
              <w:right w:val="nil"/>
            </w:tcBorders>
          </w:tcPr>
          <w:p w14:paraId="226538A9" w14:textId="29DB3EBB" w:rsidR="00313B33" w:rsidRPr="004C0277" w:rsidRDefault="00B45D01" w:rsidP="00B45D01">
            <w:pPr>
              <w:tabs>
                <w:tab w:val="clear" w:pos="1247"/>
                <w:tab w:val="clear" w:pos="1814"/>
                <w:tab w:val="clear" w:pos="2381"/>
                <w:tab w:val="clear" w:pos="2948"/>
                <w:tab w:val="clear" w:pos="3515"/>
              </w:tabs>
              <w:spacing w:before="40" w:after="40"/>
              <w:rPr>
                <w:sz w:val="18"/>
                <w:szCs w:val="18"/>
              </w:rPr>
            </w:pPr>
            <w:r w:rsidRPr="004C0277">
              <w:rPr>
                <w:sz w:val="18"/>
                <w:szCs w:val="18"/>
              </w:rPr>
              <w:t>(a)</w:t>
            </w:r>
            <w:r w:rsidR="00A9175A" w:rsidRPr="004C0277">
              <w:rPr>
                <w:sz w:val="18"/>
                <w:szCs w:val="18"/>
              </w:rPr>
              <w:t xml:space="preserve"> </w:t>
            </w:r>
            <w:r w:rsidR="00523CC6" w:rsidRPr="004C0277">
              <w:rPr>
                <w:sz w:val="18"/>
                <w:szCs w:val="18"/>
              </w:rPr>
              <w:t>P</w:t>
            </w:r>
            <w:r w:rsidR="00313B33" w:rsidRPr="004C0277">
              <w:rPr>
                <w:sz w:val="18"/>
                <w:szCs w:val="18"/>
              </w:rPr>
              <w:t>olicies and legal</w:t>
            </w:r>
            <w:r w:rsidR="00324E6D" w:rsidRPr="004C0277">
              <w:rPr>
                <w:sz w:val="18"/>
                <w:szCs w:val="18"/>
              </w:rPr>
              <w:t xml:space="preserve">, </w:t>
            </w:r>
            <w:r w:rsidR="00313B33" w:rsidRPr="004C0277">
              <w:rPr>
                <w:sz w:val="18"/>
                <w:szCs w:val="18"/>
              </w:rPr>
              <w:t xml:space="preserve">institutional and fiscal strategies and mechanisms for sound chemicals management developed </w:t>
            </w:r>
            <w:r w:rsidR="00523CC6" w:rsidRPr="004C0277">
              <w:rPr>
                <w:sz w:val="18"/>
                <w:szCs w:val="18"/>
              </w:rPr>
              <w:t>or</w:t>
            </w:r>
            <w:r w:rsidR="00313B33" w:rsidRPr="004C0277">
              <w:rPr>
                <w:sz w:val="18"/>
                <w:szCs w:val="18"/>
              </w:rPr>
              <w:t xml:space="preserve"> implemented in countries within the framework of relevant </w:t>
            </w:r>
            <w:r w:rsidR="00EB26A0" w:rsidRPr="004C0277">
              <w:rPr>
                <w:sz w:val="18"/>
                <w:szCs w:val="18"/>
              </w:rPr>
              <w:t xml:space="preserve">multilateral environmental agreements </w:t>
            </w:r>
            <w:r w:rsidR="00313B33" w:rsidRPr="004C0277">
              <w:rPr>
                <w:sz w:val="18"/>
                <w:szCs w:val="18"/>
              </w:rPr>
              <w:t xml:space="preserve">and </w:t>
            </w:r>
            <w:r w:rsidR="006C5F31" w:rsidRPr="004C0277">
              <w:rPr>
                <w:sz w:val="18"/>
                <w:szCs w:val="18"/>
              </w:rPr>
              <w:t>the Strategic Approach to International Chemicals Management (SAICM)</w:t>
            </w:r>
            <w:r w:rsidR="00E20475" w:rsidRPr="004C0277">
              <w:rPr>
                <w:rStyle w:val="FootnoteReference"/>
                <w:sz w:val="18"/>
              </w:rPr>
              <w:t xml:space="preserve"> </w:t>
            </w:r>
            <w:r w:rsidR="00E20475" w:rsidRPr="004C0277">
              <w:rPr>
                <w:rStyle w:val="FootnoteReference"/>
                <w:sz w:val="18"/>
              </w:rPr>
              <w:footnoteReference w:id="48"/>
            </w:r>
          </w:p>
        </w:tc>
        <w:tc>
          <w:tcPr>
            <w:tcW w:w="3192" w:type="dxa"/>
            <w:tcBorders>
              <w:top w:val="single" w:sz="12" w:space="0" w:color="auto"/>
              <w:left w:val="nil"/>
              <w:bottom w:val="nil"/>
              <w:right w:val="nil"/>
            </w:tcBorders>
          </w:tcPr>
          <w:p w14:paraId="203B67CA" w14:textId="5B02450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Increase in the number of countries</w:t>
            </w:r>
            <w:r w:rsidRPr="004C0277">
              <w:rPr>
                <w:sz w:val="18"/>
                <w:szCs w:val="18"/>
                <w:vertAlign w:val="superscript"/>
              </w:rPr>
              <w:footnoteReference w:id="49"/>
            </w:r>
            <w:r w:rsidRPr="004C0277">
              <w:rPr>
                <w:sz w:val="18"/>
                <w:szCs w:val="18"/>
              </w:rPr>
              <w:t xml:space="preserve"> </w:t>
            </w:r>
            <w:r w:rsidR="00254A8B" w:rsidRPr="004C0277">
              <w:rPr>
                <w:sz w:val="18"/>
                <w:szCs w:val="18"/>
              </w:rPr>
              <w:t>that have</w:t>
            </w:r>
            <w:r w:rsidR="006C5F31" w:rsidRPr="004C0277">
              <w:rPr>
                <w:sz w:val="18"/>
                <w:szCs w:val="18"/>
              </w:rPr>
              <w:t xml:space="preserve"> </w:t>
            </w:r>
            <w:r w:rsidR="00FB3213" w:rsidRPr="004C0277">
              <w:rPr>
                <w:sz w:val="18"/>
                <w:szCs w:val="18"/>
              </w:rPr>
              <w:t xml:space="preserve">used </w:t>
            </w:r>
            <w:r w:rsidR="006C5F31" w:rsidRPr="004C0277">
              <w:rPr>
                <w:sz w:val="18"/>
                <w:szCs w:val="18"/>
              </w:rPr>
              <w:t>UNEP analysis or guidance</w:t>
            </w:r>
            <w:r w:rsidR="001D14F8" w:rsidRPr="004C0277">
              <w:rPr>
                <w:sz w:val="18"/>
                <w:szCs w:val="18"/>
              </w:rPr>
              <w:t xml:space="preserve">, and where possible </w:t>
            </w:r>
            <w:r w:rsidR="00EB26A0" w:rsidRPr="004C0277">
              <w:rPr>
                <w:sz w:val="18"/>
                <w:szCs w:val="18"/>
              </w:rPr>
              <w:t xml:space="preserve">are </w:t>
            </w:r>
            <w:r w:rsidR="001D14F8" w:rsidRPr="004C0277">
              <w:rPr>
                <w:sz w:val="18"/>
                <w:szCs w:val="18"/>
              </w:rPr>
              <w:t>applying a multi-sectoral approach,</w:t>
            </w:r>
            <w:r w:rsidR="006C5F31" w:rsidRPr="004C0277">
              <w:rPr>
                <w:sz w:val="18"/>
                <w:szCs w:val="18"/>
              </w:rPr>
              <w:t xml:space="preserve"> </w:t>
            </w:r>
            <w:r w:rsidR="00FB3213" w:rsidRPr="004C0277">
              <w:rPr>
                <w:sz w:val="18"/>
                <w:szCs w:val="18"/>
              </w:rPr>
              <w:t xml:space="preserve">in developing or implementing </w:t>
            </w:r>
            <w:r w:rsidRPr="004C0277">
              <w:rPr>
                <w:sz w:val="18"/>
                <w:szCs w:val="18"/>
              </w:rPr>
              <w:t xml:space="preserve">legislation, policies or action plans </w:t>
            </w:r>
            <w:r w:rsidR="00254A8B" w:rsidRPr="004C0277">
              <w:rPr>
                <w:sz w:val="18"/>
                <w:szCs w:val="18"/>
              </w:rPr>
              <w:t>that promote</w:t>
            </w:r>
            <w:r w:rsidRPr="004C0277">
              <w:rPr>
                <w:sz w:val="18"/>
                <w:szCs w:val="18"/>
              </w:rPr>
              <w:t xml:space="preserve"> sound chemicals management</w:t>
            </w:r>
            <w:r w:rsidR="00254A8B" w:rsidRPr="004C0277">
              <w:rPr>
                <w:sz w:val="18"/>
                <w:szCs w:val="18"/>
              </w:rPr>
              <w:t xml:space="preserve"> and implementation of the relevant </w:t>
            </w:r>
            <w:r w:rsidR="00EB26A0" w:rsidRPr="004C0277">
              <w:rPr>
                <w:sz w:val="18"/>
                <w:szCs w:val="18"/>
              </w:rPr>
              <w:t xml:space="preserve">multilateral environmental agreements </w:t>
            </w:r>
            <w:r w:rsidR="00254A8B" w:rsidRPr="004C0277">
              <w:rPr>
                <w:sz w:val="18"/>
                <w:szCs w:val="18"/>
              </w:rPr>
              <w:t>and SAICM</w:t>
            </w:r>
          </w:p>
          <w:p w14:paraId="2209734C"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5F98E5F3" w14:textId="6420AD22" w:rsidR="003D1E56"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Number of countries reporting</w:t>
            </w:r>
            <w:r w:rsidR="00254A8B" w:rsidRPr="004C0277">
              <w:rPr>
                <w:rStyle w:val="FootnoteReference"/>
                <w:sz w:val="18"/>
              </w:rPr>
              <w:footnoteReference w:id="50"/>
            </w:r>
            <w:r w:rsidRPr="004C0277">
              <w:rPr>
                <w:sz w:val="18"/>
                <w:szCs w:val="18"/>
              </w:rPr>
              <w:t xml:space="preserve"> new legislation, policies or action plans developed/adopted concerning</w:t>
            </w:r>
            <w:r w:rsidR="00254A8B" w:rsidRPr="004C0277">
              <w:rPr>
                <w:sz w:val="18"/>
                <w:szCs w:val="18"/>
              </w:rPr>
              <w:t xml:space="preserve"> general issues as well as specifics on</w:t>
            </w:r>
            <w:r w:rsidRPr="004C0277">
              <w:rPr>
                <w:sz w:val="18"/>
                <w:szCs w:val="18"/>
              </w:rPr>
              <w:t xml:space="preserve"> lead in paint, mercury,</w:t>
            </w:r>
            <w:r w:rsidR="00FB3213" w:rsidRPr="004C0277">
              <w:rPr>
                <w:sz w:val="18"/>
                <w:szCs w:val="18"/>
              </w:rPr>
              <w:t xml:space="preserve"> persistent organic pollutants</w:t>
            </w:r>
            <w:r w:rsidRPr="004C0277">
              <w:rPr>
                <w:sz w:val="18"/>
                <w:szCs w:val="18"/>
              </w:rPr>
              <w:t xml:space="preserve">, </w:t>
            </w:r>
            <w:r w:rsidR="00FB3213" w:rsidRPr="004C0277">
              <w:rPr>
                <w:sz w:val="18"/>
                <w:szCs w:val="18"/>
              </w:rPr>
              <w:t>ozone-depleting substances</w:t>
            </w:r>
            <w:r w:rsidRPr="004C0277">
              <w:rPr>
                <w:sz w:val="18"/>
                <w:szCs w:val="18"/>
              </w:rPr>
              <w:t xml:space="preserve"> and other chemical priority areas</w:t>
            </w:r>
            <w:r w:rsidRPr="004C0277">
              <w:rPr>
                <w:sz w:val="18"/>
                <w:szCs w:val="18"/>
                <w:vertAlign w:val="superscript"/>
              </w:rPr>
              <w:footnoteReference w:id="51"/>
            </w:r>
          </w:p>
        </w:tc>
        <w:tc>
          <w:tcPr>
            <w:tcW w:w="3222" w:type="dxa"/>
            <w:tcBorders>
              <w:top w:val="single" w:sz="12" w:space="0" w:color="auto"/>
              <w:left w:val="nil"/>
              <w:bottom w:val="nil"/>
              <w:right w:val="nil"/>
            </w:tcBorders>
          </w:tcPr>
          <w:p w14:paraId="07BA9617"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0</w:t>
            </w:r>
          </w:p>
          <w:p w14:paraId="1C1C98AB"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254A8B" w:rsidRPr="004C0277">
              <w:rPr>
                <w:b/>
                <w:sz w:val="18"/>
                <w:szCs w:val="18"/>
              </w:rPr>
              <w:t xml:space="preserve"> (estimate)</w:t>
            </w:r>
            <w:r w:rsidRPr="004C0277">
              <w:rPr>
                <w:b/>
                <w:sz w:val="18"/>
                <w:szCs w:val="18"/>
              </w:rPr>
              <w:t>:</w:t>
            </w:r>
            <w:r w:rsidRPr="004C0277">
              <w:rPr>
                <w:sz w:val="18"/>
                <w:szCs w:val="18"/>
              </w:rPr>
              <w:t xml:space="preserve"> 0</w:t>
            </w:r>
          </w:p>
          <w:p w14:paraId="1019A753" w14:textId="1827F310"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EA238A" w:rsidRPr="004C0277">
              <w:rPr>
                <w:sz w:val="18"/>
                <w:szCs w:val="18"/>
              </w:rPr>
              <w:t>+10 (</w:t>
            </w:r>
            <w:r w:rsidRPr="004C0277">
              <w:rPr>
                <w:sz w:val="18"/>
                <w:szCs w:val="18"/>
              </w:rPr>
              <w:t>10</w:t>
            </w:r>
            <w:r w:rsidR="00EA238A" w:rsidRPr="004C0277">
              <w:rPr>
                <w:sz w:val="18"/>
                <w:szCs w:val="18"/>
              </w:rPr>
              <w:t>)</w:t>
            </w:r>
          </w:p>
          <w:p w14:paraId="4334CE67" w14:textId="4FA46203"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EA238A" w:rsidRPr="004C0277">
              <w:rPr>
                <w:sz w:val="18"/>
                <w:szCs w:val="18"/>
              </w:rPr>
              <w:t>+5 (</w:t>
            </w:r>
            <w:r w:rsidRPr="004C0277">
              <w:rPr>
                <w:sz w:val="18"/>
                <w:szCs w:val="18"/>
              </w:rPr>
              <w:t>15</w:t>
            </w:r>
            <w:r w:rsidR="00EA238A" w:rsidRPr="004C0277">
              <w:rPr>
                <w:sz w:val="18"/>
                <w:szCs w:val="18"/>
              </w:rPr>
              <w:t>)</w:t>
            </w:r>
          </w:p>
          <w:p w14:paraId="5BDF288C"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EA238A" w:rsidRPr="004C0277">
              <w:rPr>
                <w:sz w:val="18"/>
                <w:szCs w:val="18"/>
              </w:rPr>
              <w:t>+5 (</w:t>
            </w:r>
            <w:r w:rsidRPr="004C0277">
              <w:rPr>
                <w:sz w:val="18"/>
                <w:szCs w:val="18"/>
              </w:rPr>
              <w:t>20</w:t>
            </w:r>
            <w:r w:rsidR="00EA238A" w:rsidRPr="004C0277">
              <w:rPr>
                <w:sz w:val="18"/>
                <w:szCs w:val="18"/>
              </w:rPr>
              <w:t>)</w:t>
            </w:r>
          </w:p>
          <w:p w14:paraId="1B23689D"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38711C23" w14:textId="7050E594"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 xml:space="preserve">Official </w:t>
            </w:r>
            <w:r w:rsidR="00E20475" w:rsidRPr="004C0277">
              <w:rPr>
                <w:sz w:val="18"/>
                <w:szCs w:val="18"/>
              </w:rPr>
              <w:t xml:space="preserve">government </w:t>
            </w:r>
            <w:r w:rsidRPr="004C0277">
              <w:rPr>
                <w:sz w:val="18"/>
                <w:szCs w:val="18"/>
              </w:rPr>
              <w:t>correspondence and documents</w:t>
            </w:r>
          </w:p>
        </w:tc>
      </w:tr>
      <w:tr w:rsidR="00313B33" w:rsidRPr="004C0277" w14:paraId="2F3F41A5" w14:textId="77777777" w:rsidTr="007F3CE1">
        <w:trPr>
          <w:trHeight w:val="2133"/>
          <w:jc w:val="right"/>
        </w:trPr>
        <w:tc>
          <w:tcPr>
            <w:tcW w:w="3192" w:type="dxa"/>
            <w:tcBorders>
              <w:top w:val="nil"/>
              <w:left w:val="nil"/>
              <w:bottom w:val="nil"/>
              <w:right w:val="nil"/>
            </w:tcBorders>
          </w:tcPr>
          <w:p w14:paraId="5638B356"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nil"/>
              <w:right w:val="nil"/>
            </w:tcBorders>
          </w:tcPr>
          <w:p w14:paraId="5844C581" w14:textId="6E302294"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(ii)</w:t>
            </w:r>
            <w:r w:rsidR="00A9175A" w:rsidRPr="004C0277">
              <w:rPr>
                <w:sz w:val="18"/>
                <w:szCs w:val="18"/>
              </w:rPr>
              <w:t xml:space="preserve"> </w:t>
            </w:r>
            <w:r w:rsidRPr="004C0277">
              <w:rPr>
                <w:sz w:val="18"/>
                <w:szCs w:val="18"/>
              </w:rPr>
              <w:t xml:space="preserve">Increase in the number of private companies/industries that </w:t>
            </w:r>
            <w:r w:rsidR="00AC504E" w:rsidRPr="004C0277">
              <w:rPr>
                <w:sz w:val="18"/>
                <w:szCs w:val="18"/>
              </w:rPr>
              <w:t>have developed or implemented</w:t>
            </w:r>
            <w:r w:rsidRPr="004C0277">
              <w:rPr>
                <w:sz w:val="18"/>
                <w:szCs w:val="18"/>
              </w:rPr>
              <w:t xml:space="preserve"> a strategy or specific actions on sound chemicals management using UNEP analysis or guidance</w:t>
            </w:r>
            <w:r w:rsidR="00FB3213" w:rsidRPr="004C0277">
              <w:rPr>
                <w:rStyle w:val="FootnoteReference"/>
                <w:sz w:val="18"/>
              </w:rPr>
              <w:footnoteReference w:id="52"/>
            </w:r>
          </w:p>
          <w:p w14:paraId="6159C8D8"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4C7ADE49"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Number of companies</w:t>
            </w:r>
          </w:p>
        </w:tc>
        <w:tc>
          <w:tcPr>
            <w:tcW w:w="3222" w:type="dxa"/>
            <w:tcBorders>
              <w:top w:val="nil"/>
              <w:left w:val="nil"/>
              <w:bottom w:val="nil"/>
              <w:right w:val="nil"/>
            </w:tcBorders>
          </w:tcPr>
          <w:p w14:paraId="20AE6BDD"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0</w:t>
            </w:r>
          </w:p>
          <w:p w14:paraId="5E6CD2DA"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AC504E" w:rsidRPr="004C0277">
              <w:rPr>
                <w:b/>
                <w:sz w:val="18"/>
                <w:szCs w:val="18"/>
              </w:rPr>
              <w:t xml:space="preserve"> (estimate)</w:t>
            </w:r>
            <w:r w:rsidRPr="004C0277">
              <w:rPr>
                <w:b/>
                <w:sz w:val="18"/>
                <w:szCs w:val="18"/>
              </w:rPr>
              <w:t>:</w:t>
            </w:r>
            <w:r w:rsidRPr="004C0277">
              <w:rPr>
                <w:sz w:val="18"/>
                <w:szCs w:val="18"/>
              </w:rPr>
              <w:t xml:space="preserve"> 0</w:t>
            </w:r>
          </w:p>
          <w:p w14:paraId="0FE1DFAC" w14:textId="6A844C75"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EA238A" w:rsidRPr="004C0277">
              <w:rPr>
                <w:sz w:val="18"/>
                <w:szCs w:val="18"/>
              </w:rPr>
              <w:t>+10 (</w:t>
            </w:r>
            <w:r w:rsidRPr="004C0277">
              <w:rPr>
                <w:sz w:val="18"/>
                <w:szCs w:val="18"/>
              </w:rPr>
              <w:t>10</w:t>
            </w:r>
            <w:r w:rsidR="00EA238A" w:rsidRPr="004C0277">
              <w:rPr>
                <w:sz w:val="18"/>
                <w:szCs w:val="18"/>
              </w:rPr>
              <w:t>)</w:t>
            </w:r>
          </w:p>
          <w:p w14:paraId="674E813B" w14:textId="707621B5"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EA238A" w:rsidRPr="004C0277">
              <w:rPr>
                <w:sz w:val="18"/>
                <w:szCs w:val="18"/>
              </w:rPr>
              <w:t>+5 (</w:t>
            </w:r>
            <w:r w:rsidRPr="004C0277">
              <w:rPr>
                <w:sz w:val="18"/>
                <w:szCs w:val="18"/>
              </w:rPr>
              <w:t>15</w:t>
            </w:r>
            <w:r w:rsidR="00EA238A" w:rsidRPr="004C0277">
              <w:rPr>
                <w:sz w:val="18"/>
                <w:szCs w:val="18"/>
              </w:rPr>
              <w:t>)</w:t>
            </w:r>
          </w:p>
          <w:p w14:paraId="49C093AB"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EA238A" w:rsidRPr="004C0277">
              <w:rPr>
                <w:sz w:val="18"/>
                <w:szCs w:val="18"/>
              </w:rPr>
              <w:t>+5 (</w:t>
            </w:r>
            <w:r w:rsidRPr="004C0277">
              <w:rPr>
                <w:sz w:val="18"/>
                <w:szCs w:val="18"/>
              </w:rPr>
              <w:t>20</w:t>
            </w:r>
            <w:r w:rsidR="00EA238A" w:rsidRPr="004C0277">
              <w:rPr>
                <w:sz w:val="18"/>
                <w:szCs w:val="18"/>
              </w:rPr>
              <w:t>)</w:t>
            </w:r>
          </w:p>
          <w:p w14:paraId="7BEDDBC9"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6F15B7F6" w14:textId="4B284D0C" w:rsidR="003D1E56"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sz w:val="18"/>
                <w:szCs w:val="18"/>
              </w:rPr>
              <w:t>Annual company reports, official communications, surveys</w:t>
            </w:r>
          </w:p>
        </w:tc>
      </w:tr>
      <w:tr w:rsidR="00313B33" w:rsidRPr="004C0277" w14:paraId="49D312D9" w14:textId="77777777" w:rsidTr="007F3CE1">
        <w:trPr>
          <w:jc w:val="right"/>
        </w:trPr>
        <w:tc>
          <w:tcPr>
            <w:tcW w:w="3192" w:type="dxa"/>
            <w:tcBorders>
              <w:top w:val="nil"/>
              <w:left w:val="nil"/>
              <w:bottom w:val="single" w:sz="4" w:space="0" w:color="auto"/>
              <w:right w:val="nil"/>
            </w:tcBorders>
          </w:tcPr>
          <w:p w14:paraId="28C6125C" w14:textId="77777777" w:rsidR="00313B33" w:rsidRPr="004C0277" w:rsidRDefault="00313B33" w:rsidP="007F3CE1">
            <w:pPr>
              <w:keepNext/>
              <w:keepLines/>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4" w:space="0" w:color="auto"/>
              <w:right w:val="nil"/>
            </w:tcBorders>
          </w:tcPr>
          <w:p w14:paraId="51BB2ED5" w14:textId="32A3A61C" w:rsidR="00313B33" w:rsidRPr="004C0277" w:rsidRDefault="00313B33" w:rsidP="007F3CE1">
            <w:pPr>
              <w:keepNext/>
              <w:keepLines/>
              <w:tabs>
                <w:tab w:val="clear" w:pos="1247"/>
                <w:tab w:val="clear" w:pos="1814"/>
                <w:tab w:val="clear" w:pos="2381"/>
                <w:tab w:val="clear" w:pos="2948"/>
                <w:tab w:val="clear" w:pos="3515"/>
              </w:tabs>
              <w:spacing w:before="40" w:after="40"/>
              <w:rPr>
                <w:sz w:val="18"/>
                <w:szCs w:val="18"/>
              </w:rPr>
            </w:pPr>
            <w:r w:rsidRPr="004C0277">
              <w:rPr>
                <w:sz w:val="18"/>
                <w:szCs w:val="18"/>
              </w:rPr>
              <w:t xml:space="preserve">(iii) Increase in the number of civil society organizations that </w:t>
            </w:r>
            <w:r w:rsidR="00AC504E" w:rsidRPr="004C0277">
              <w:rPr>
                <w:sz w:val="18"/>
                <w:szCs w:val="18"/>
              </w:rPr>
              <w:t xml:space="preserve">have </w:t>
            </w:r>
            <w:r w:rsidRPr="004C0277">
              <w:rPr>
                <w:sz w:val="18"/>
                <w:szCs w:val="18"/>
              </w:rPr>
              <w:t>undertake</w:t>
            </w:r>
            <w:r w:rsidR="00AC504E" w:rsidRPr="004C0277">
              <w:rPr>
                <w:sz w:val="18"/>
                <w:szCs w:val="18"/>
              </w:rPr>
              <w:t>n</w:t>
            </w:r>
            <w:r w:rsidRPr="004C0277">
              <w:rPr>
                <w:sz w:val="18"/>
                <w:szCs w:val="18"/>
              </w:rPr>
              <w:t xml:space="preserve"> action on improving chemicals management using UNEP analysis or guidance</w:t>
            </w:r>
            <w:r w:rsidR="00FB3213" w:rsidRPr="004C0277">
              <w:rPr>
                <w:rStyle w:val="FootnoteReference"/>
                <w:sz w:val="18"/>
              </w:rPr>
              <w:footnoteReference w:id="53"/>
            </w:r>
          </w:p>
          <w:p w14:paraId="1500924C" w14:textId="77777777" w:rsidR="00313B33" w:rsidRPr="004C0277" w:rsidRDefault="00313B33" w:rsidP="007F3CE1">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51F93D2F" w14:textId="77777777" w:rsidR="00313B33" w:rsidRPr="004C0277" w:rsidRDefault="00313B33" w:rsidP="007F3CE1">
            <w:pPr>
              <w:keepNext/>
              <w:keepLines/>
              <w:tabs>
                <w:tab w:val="clear" w:pos="1247"/>
                <w:tab w:val="clear" w:pos="1814"/>
                <w:tab w:val="clear" w:pos="2381"/>
                <w:tab w:val="clear" w:pos="2948"/>
                <w:tab w:val="clear" w:pos="3515"/>
              </w:tabs>
              <w:spacing w:before="40" w:after="40"/>
              <w:rPr>
                <w:sz w:val="18"/>
                <w:szCs w:val="18"/>
              </w:rPr>
            </w:pPr>
            <w:r w:rsidRPr="004C0277">
              <w:rPr>
                <w:sz w:val="18"/>
                <w:szCs w:val="18"/>
              </w:rPr>
              <w:t>Number of civil society organizations</w:t>
            </w:r>
          </w:p>
        </w:tc>
        <w:tc>
          <w:tcPr>
            <w:tcW w:w="3222" w:type="dxa"/>
            <w:tcBorders>
              <w:top w:val="nil"/>
              <w:left w:val="nil"/>
              <w:bottom w:val="single" w:sz="4" w:space="0" w:color="auto"/>
              <w:right w:val="nil"/>
            </w:tcBorders>
          </w:tcPr>
          <w:p w14:paraId="61AD0A2A" w14:textId="77777777" w:rsidR="00313B33" w:rsidRPr="004C0277" w:rsidRDefault="00313B33" w:rsidP="007F3CE1">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0</w:t>
            </w:r>
          </w:p>
          <w:p w14:paraId="466BE225" w14:textId="77777777" w:rsidR="00313B33" w:rsidRPr="004C0277" w:rsidRDefault="00313B33" w:rsidP="007F3CE1">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AC504E" w:rsidRPr="004C0277">
              <w:rPr>
                <w:b/>
                <w:sz w:val="18"/>
                <w:szCs w:val="18"/>
              </w:rPr>
              <w:t xml:space="preserve"> (estimate)</w:t>
            </w:r>
            <w:r w:rsidRPr="004C0277">
              <w:rPr>
                <w:b/>
                <w:sz w:val="18"/>
                <w:szCs w:val="18"/>
              </w:rPr>
              <w:t>:</w:t>
            </w:r>
            <w:r w:rsidRPr="004C0277">
              <w:rPr>
                <w:sz w:val="18"/>
                <w:szCs w:val="18"/>
              </w:rPr>
              <w:t xml:space="preserve"> 0</w:t>
            </w:r>
          </w:p>
          <w:p w14:paraId="3C63A708" w14:textId="35911C79" w:rsidR="00113932" w:rsidRPr="004C0277" w:rsidRDefault="00313B33" w:rsidP="007F3CE1">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EA238A" w:rsidRPr="004C0277">
              <w:rPr>
                <w:sz w:val="18"/>
                <w:szCs w:val="18"/>
              </w:rPr>
              <w:t>+10 (</w:t>
            </w:r>
            <w:r w:rsidRPr="004C0277">
              <w:rPr>
                <w:sz w:val="18"/>
                <w:szCs w:val="18"/>
              </w:rPr>
              <w:t>10</w:t>
            </w:r>
            <w:r w:rsidR="00EA238A" w:rsidRPr="004C0277">
              <w:rPr>
                <w:sz w:val="18"/>
                <w:szCs w:val="18"/>
              </w:rPr>
              <w:t>)</w:t>
            </w:r>
          </w:p>
          <w:p w14:paraId="560BC049" w14:textId="0CBB745D" w:rsidR="00313B33" w:rsidRPr="004C0277" w:rsidRDefault="00313B33" w:rsidP="007F3CE1">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EA238A" w:rsidRPr="004C0277">
              <w:rPr>
                <w:sz w:val="18"/>
                <w:szCs w:val="18"/>
              </w:rPr>
              <w:t>+5 (</w:t>
            </w:r>
            <w:r w:rsidRPr="004C0277">
              <w:rPr>
                <w:sz w:val="18"/>
                <w:szCs w:val="18"/>
              </w:rPr>
              <w:t>15</w:t>
            </w:r>
            <w:r w:rsidR="00EA238A" w:rsidRPr="004C0277">
              <w:rPr>
                <w:sz w:val="18"/>
                <w:szCs w:val="18"/>
              </w:rPr>
              <w:t>)</w:t>
            </w:r>
          </w:p>
          <w:p w14:paraId="1BDC9D51" w14:textId="77777777" w:rsidR="00313B33" w:rsidRPr="004C0277" w:rsidRDefault="00313B33" w:rsidP="007F3CE1">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EA238A" w:rsidRPr="004C0277">
              <w:rPr>
                <w:sz w:val="18"/>
                <w:szCs w:val="18"/>
              </w:rPr>
              <w:t>+5 (</w:t>
            </w:r>
            <w:r w:rsidRPr="004C0277">
              <w:rPr>
                <w:sz w:val="18"/>
                <w:szCs w:val="18"/>
              </w:rPr>
              <w:t>20</w:t>
            </w:r>
            <w:r w:rsidR="00EA238A" w:rsidRPr="004C0277">
              <w:rPr>
                <w:sz w:val="18"/>
                <w:szCs w:val="18"/>
              </w:rPr>
              <w:t>)</w:t>
            </w:r>
          </w:p>
          <w:p w14:paraId="798BFC5F" w14:textId="77777777" w:rsidR="00313B33" w:rsidRPr="004C0277" w:rsidRDefault="00313B33" w:rsidP="007F3CE1">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0A5DC173" w14:textId="1AFE1930" w:rsidR="00236FBB" w:rsidRPr="004C0277" w:rsidRDefault="00313B33" w:rsidP="007F3CE1">
            <w:pPr>
              <w:keepNext/>
              <w:keepLines/>
              <w:tabs>
                <w:tab w:val="clear" w:pos="1247"/>
                <w:tab w:val="clear" w:pos="1814"/>
                <w:tab w:val="clear" w:pos="2381"/>
                <w:tab w:val="clear" w:pos="2948"/>
                <w:tab w:val="clear" w:pos="3515"/>
              </w:tabs>
              <w:spacing w:before="40" w:after="40"/>
              <w:rPr>
                <w:b/>
                <w:sz w:val="18"/>
                <w:szCs w:val="18"/>
              </w:rPr>
            </w:pPr>
            <w:r w:rsidRPr="004C0277">
              <w:rPr>
                <w:sz w:val="18"/>
                <w:szCs w:val="18"/>
              </w:rPr>
              <w:t xml:space="preserve">Annual </w:t>
            </w:r>
            <w:r w:rsidR="00F5173C" w:rsidRPr="004C0277">
              <w:rPr>
                <w:sz w:val="18"/>
                <w:szCs w:val="18"/>
              </w:rPr>
              <w:t xml:space="preserve">civil society organization </w:t>
            </w:r>
            <w:r w:rsidRPr="004C0277">
              <w:rPr>
                <w:sz w:val="18"/>
                <w:szCs w:val="18"/>
              </w:rPr>
              <w:t>reports, official communications, surveys</w:t>
            </w:r>
          </w:p>
        </w:tc>
      </w:tr>
      <w:tr w:rsidR="00313B33" w:rsidRPr="004C0277" w14:paraId="352E8AAA" w14:textId="77777777" w:rsidTr="007F3CE1">
        <w:trPr>
          <w:jc w:val="right"/>
        </w:trPr>
        <w:tc>
          <w:tcPr>
            <w:tcW w:w="3192" w:type="dxa"/>
            <w:tcBorders>
              <w:top w:val="single" w:sz="4" w:space="0" w:color="auto"/>
              <w:left w:val="nil"/>
              <w:bottom w:val="nil"/>
              <w:right w:val="nil"/>
            </w:tcBorders>
          </w:tcPr>
          <w:p w14:paraId="4186DFE8" w14:textId="5854BF5D" w:rsidR="00313B33" w:rsidRPr="004C0277" w:rsidRDefault="00B45D01" w:rsidP="00B45D01">
            <w:pPr>
              <w:tabs>
                <w:tab w:val="clear" w:pos="1247"/>
                <w:tab w:val="clear" w:pos="1814"/>
                <w:tab w:val="clear" w:pos="2381"/>
                <w:tab w:val="clear" w:pos="2948"/>
                <w:tab w:val="clear" w:pos="3515"/>
              </w:tabs>
              <w:spacing w:before="40" w:after="40"/>
              <w:rPr>
                <w:sz w:val="18"/>
                <w:szCs w:val="18"/>
              </w:rPr>
            </w:pPr>
            <w:r w:rsidRPr="004C0277">
              <w:rPr>
                <w:sz w:val="18"/>
                <w:szCs w:val="18"/>
              </w:rPr>
              <w:t>(b)</w:t>
            </w:r>
            <w:r w:rsidR="00A9175A" w:rsidRPr="004C0277">
              <w:rPr>
                <w:sz w:val="18"/>
                <w:szCs w:val="18"/>
              </w:rPr>
              <w:t xml:space="preserve"> </w:t>
            </w:r>
            <w:r w:rsidR="00523CC6" w:rsidRPr="004C0277">
              <w:rPr>
                <w:sz w:val="18"/>
                <w:szCs w:val="18"/>
              </w:rPr>
              <w:t>P</w:t>
            </w:r>
            <w:r w:rsidR="00313B33" w:rsidRPr="004C0277">
              <w:rPr>
                <w:sz w:val="18"/>
                <w:szCs w:val="18"/>
              </w:rPr>
              <w:t xml:space="preserve">olicies and legal and institutional and fiscal strategies and mechanisms for waste prevention and sound management developed </w:t>
            </w:r>
            <w:r w:rsidR="00523CC6" w:rsidRPr="004C0277">
              <w:rPr>
                <w:sz w:val="18"/>
                <w:szCs w:val="18"/>
              </w:rPr>
              <w:t>or</w:t>
            </w:r>
            <w:r w:rsidR="00313B33" w:rsidRPr="004C0277">
              <w:rPr>
                <w:sz w:val="18"/>
                <w:szCs w:val="18"/>
              </w:rPr>
              <w:t xml:space="preserve"> implemented in countries within the framework of relevant </w:t>
            </w:r>
            <w:r w:rsidR="00EB26A0" w:rsidRPr="004C0277">
              <w:rPr>
                <w:sz w:val="18"/>
                <w:szCs w:val="18"/>
              </w:rPr>
              <w:t>multilateral environmental agreements</w:t>
            </w:r>
            <w:r w:rsidR="00E20475" w:rsidRPr="004C0277">
              <w:rPr>
                <w:rStyle w:val="FootnoteReference"/>
                <w:sz w:val="18"/>
              </w:rPr>
              <w:footnoteReference w:id="54"/>
            </w:r>
          </w:p>
        </w:tc>
        <w:tc>
          <w:tcPr>
            <w:tcW w:w="3192" w:type="dxa"/>
            <w:tcBorders>
              <w:top w:val="single" w:sz="4" w:space="0" w:color="auto"/>
              <w:left w:val="nil"/>
              <w:bottom w:val="nil"/>
              <w:right w:val="nil"/>
            </w:tcBorders>
          </w:tcPr>
          <w:p w14:paraId="6E488F49" w14:textId="463E4B0C"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Increase in the number of countries</w:t>
            </w:r>
            <w:r w:rsidRPr="004C0277">
              <w:rPr>
                <w:sz w:val="18"/>
                <w:szCs w:val="18"/>
                <w:vertAlign w:val="superscript"/>
              </w:rPr>
              <w:footnoteReference w:id="55"/>
            </w:r>
            <w:r w:rsidRPr="004C0277">
              <w:rPr>
                <w:sz w:val="18"/>
                <w:szCs w:val="18"/>
              </w:rPr>
              <w:t xml:space="preserve"> </w:t>
            </w:r>
            <w:r w:rsidR="00AC504E" w:rsidRPr="004C0277">
              <w:rPr>
                <w:sz w:val="18"/>
                <w:szCs w:val="18"/>
              </w:rPr>
              <w:t>that have</w:t>
            </w:r>
            <w:r w:rsidRPr="004C0277">
              <w:rPr>
                <w:sz w:val="18"/>
                <w:szCs w:val="18"/>
              </w:rPr>
              <w:t xml:space="preserve"> use</w:t>
            </w:r>
            <w:r w:rsidR="00AC504E" w:rsidRPr="004C0277">
              <w:rPr>
                <w:sz w:val="18"/>
                <w:szCs w:val="18"/>
              </w:rPr>
              <w:t>d</w:t>
            </w:r>
            <w:r w:rsidRPr="004C0277">
              <w:rPr>
                <w:sz w:val="18"/>
                <w:szCs w:val="18"/>
              </w:rPr>
              <w:t xml:space="preserve"> UNEP analysis or guidance in implementing </w:t>
            </w:r>
            <w:r w:rsidR="00AC504E" w:rsidRPr="004C0277">
              <w:rPr>
                <w:sz w:val="18"/>
                <w:szCs w:val="18"/>
              </w:rPr>
              <w:t xml:space="preserve">waste prevention and sound management </w:t>
            </w:r>
            <w:r w:rsidRPr="004C0277">
              <w:rPr>
                <w:sz w:val="18"/>
                <w:szCs w:val="18"/>
              </w:rPr>
              <w:t>policies and good practices</w:t>
            </w:r>
            <w:r w:rsidR="00AC504E" w:rsidRPr="004C0277">
              <w:rPr>
                <w:sz w:val="18"/>
                <w:szCs w:val="18"/>
              </w:rPr>
              <w:t xml:space="preserve">, in accordance with relevant </w:t>
            </w:r>
            <w:r w:rsidR="00EB26A0" w:rsidRPr="004C0277">
              <w:rPr>
                <w:sz w:val="18"/>
                <w:szCs w:val="18"/>
              </w:rPr>
              <w:t>multi</w:t>
            </w:r>
            <w:r w:rsidR="004F7C95" w:rsidRPr="004C0277">
              <w:rPr>
                <w:sz w:val="18"/>
                <w:szCs w:val="18"/>
              </w:rPr>
              <w:t>lateral environmental agreement</w:t>
            </w:r>
            <w:r w:rsidR="00AC504E" w:rsidRPr="004C0277">
              <w:rPr>
                <w:sz w:val="18"/>
                <w:szCs w:val="18"/>
              </w:rPr>
              <w:t>s</w:t>
            </w:r>
            <w:r w:rsidR="00523CC6" w:rsidRPr="004C0277">
              <w:rPr>
                <w:sz w:val="18"/>
                <w:szCs w:val="18"/>
              </w:rPr>
              <w:t xml:space="preserve">, </w:t>
            </w:r>
            <w:r w:rsidR="00AC504E" w:rsidRPr="004C0277">
              <w:rPr>
                <w:sz w:val="18"/>
                <w:szCs w:val="18"/>
              </w:rPr>
              <w:t>SAICM</w:t>
            </w:r>
            <w:r w:rsidR="00523CC6" w:rsidRPr="004C0277">
              <w:rPr>
                <w:sz w:val="18"/>
                <w:szCs w:val="18"/>
              </w:rPr>
              <w:t xml:space="preserve"> and other relevant international agreements</w:t>
            </w:r>
          </w:p>
          <w:p w14:paraId="70ADD2B6"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57797F3C"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Number of countries</w:t>
            </w:r>
          </w:p>
        </w:tc>
        <w:tc>
          <w:tcPr>
            <w:tcW w:w="3222" w:type="dxa"/>
            <w:tcBorders>
              <w:top w:val="single" w:sz="4" w:space="0" w:color="auto"/>
              <w:left w:val="nil"/>
              <w:bottom w:val="nil"/>
              <w:right w:val="nil"/>
            </w:tcBorders>
          </w:tcPr>
          <w:p w14:paraId="6B130905"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0</w:t>
            </w:r>
          </w:p>
          <w:p w14:paraId="544DF80E"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AC504E" w:rsidRPr="004C0277">
              <w:rPr>
                <w:b/>
                <w:sz w:val="18"/>
                <w:szCs w:val="18"/>
              </w:rPr>
              <w:t xml:space="preserve"> (estimate)</w:t>
            </w:r>
            <w:r w:rsidRPr="004C0277">
              <w:rPr>
                <w:b/>
                <w:sz w:val="18"/>
                <w:szCs w:val="18"/>
              </w:rPr>
              <w:t>:</w:t>
            </w:r>
            <w:r w:rsidRPr="004C0277">
              <w:rPr>
                <w:sz w:val="18"/>
                <w:szCs w:val="18"/>
              </w:rPr>
              <w:t xml:space="preserve"> </w:t>
            </w:r>
            <w:r w:rsidR="00EA238A" w:rsidRPr="004C0277">
              <w:rPr>
                <w:sz w:val="18"/>
                <w:szCs w:val="18"/>
              </w:rPr>
              <w:t>+5 (</w:t>
            </w:r>
            <w:r w:rsidRPr="004C0277">
              <w:rPr>
                <w:sz w:val="18"/>
                <w:szCs w:val="18"/>
              </w:rPr>
              <w:t>5</w:t>
            </w:r>
            <w:r w:rsidR="00EA238A" w:rsidRPr="004C0277">
              <w:rPr>
                <w:sz w:val="18"/>
                <w:szCs w:val="18"/>
              </w:rPr>
              <w:t>)</w:t>
            </w:r>
          </w:p>
          <w:p w14:paraId="4E321903" w14:textId="598E5294"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EA238A" w:rsidRPr="004C0277">
              <w:rPr>
                <w:sz w:val="18"/>
                <w:szCs w:val="18"/>
              </w:rPr>
              <w:t>+1 (</w:t>
            </w:r>
            <w:r w:rsidRPr="004C0277">
              <w:rPr>
                <w:sz w:val="18"/>
                <w:szCs w:val="18"/>
              </w:rPr>
              <w:t>6</w:t>
            </w:r>
            <w:r w:rsidR="00EA238A" w:rsidRPr="004C0277">
              <w:rPr>
                <w:sz w:val="18"/>
                <w:szCs w:val="18"/>
              </w:rPr>
              <w:t>)</w:t>
            </w:r>
          </w:p>
          <w:p w14:paraId="72F65F74" w14:textId="4402D234"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EA238A" w:rsidRPr="004C0277">
              <w:rPr>
                <w:sz w:val="18"/>
                <w:szCs w:val="18"/>
              </w:rPr>
              <w:t>+2 (</w:t>
            </w:r>
            <w:r w:rsidRPr="004C0277">
              <w:rPr>
                <w:sz w:val="18"/>
                <w:szCs w:val="18"/>
              </w:rPr>
              <w:t>8</w:t>
            </w:r>
            <w:r w:rsidR="00EA238A" w:rsidRPr="004C0277">
              <w:rPr>
                <w:sz w:val="18"/>
                <w:szCs w:val="18"/>
              </w:rPr>
              <w:t>)</w:t>
            </w:r>
          </w:p>
          <w:p w14:paraId="70B8DD66"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EA238A" w:rsidRPr="004C0277">
              <w:rPr>
                <w:sz w:val="18"/>
                <w:szCs w:val="18"/>
              </w:rPr>
              <w:t>+3 (</w:t>
            </w:r>
            <w:r w:rsidRPr="004C0277">
              <w:rPr>
                <w:sz w:val="18"/>
                <w:szCs w:val="18"/>
              </w:rPr>
              <w:t>11</w:t>
            </w:r>
            <w:r w:rsidR="00EA238A" w:rsidRPr="004C0277">
              <w:rPr>
                <w:sz w:val="18"/>
                <w:szCs w:val="18"/>
              </w:rPr>
              <w:t>)</w:t>
            </w:r>
          </w:p>
          <w:p w14:paraId="7F12806C"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03D59E82"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sz w:val="18"/>
                <w:szCs w:val="18"/>
              </w:rPr>
              <w:t>Number of countries reporting implementation of policies and good practices for waste prevention and sound waste management</w:t>
            </w:r>
          </w:p>
        </w:tc>
      </w:tr>
      <w:tr w:rsidR="00313B33" w:rsidRPr="004C0277" w14:paraId="0C256183" w14:textId="77777777" w:rsidTr="007F3CE1">
        <w:trPr>
          <w:jc w:val="right"/>
        </w:trPr>
        <w:tc>
          <w:tcPr>
            <w:tcW w:w="3192" w:type="dxa"/>
            <w:tcBorders>
              <w:top w:val="nil"/>
              <w:left w:val="nil"/>
              <w:bottom w:val="nil"/>
              <w:right w:val="nil"/>
            </w:tcBorders>
          </w:tcPr>
          <w:p w14:paraId="558A6064"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nil"/>
              <w:right w:val="nil"/>
            </w:tcBorders>
          </w:tcPr>
          <w:p w14:paraId="38A0C4DB" w14:textId="5ED1D34A"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(ii)</w:t>
            </w:r>
            <w:r w:rsidR="00A9175A" w:rsidRPr="004C0277">
              <w:rPr>
                <w:sz w:val="18"/>
                <w:szCs w:val="18"/>
              </w:rPr>
              <w:t xml:space="preserve"> </w:t>
            </w:r>
            <w:r w:rsidRPr="004C0277">
              <w:rPr>
                <w:sz w:val="18"/>
                <w:szCs w:val="18"/>
              </w:rPr>
              <w:t xml:space="preserve">Increase in the number of private companies/industries </w:t>
            </w:r>
            <w:r w:rsidR="00AC504E" w:rsidRPr="004C0277">
              <w:rPr>
                <w:sz w:val="18"/>
                <w:szCs w:val="18"/>
              </w:rPr>
              <w:t>that have</w:t>
            </w:r>
            <w:r w:rsidRPr="004C0277">
              <w:rPr>
                <w:sz w:val="18"/>
                <w:szCs w:val="18"/>
              </w:rPr>
              <w:t xml:space="preserve"> use</w:t>
            </w:r>
            <w:r w:rsidR="00AC504E" w:rsidRPr="004C0277">
              <w:rPr>
                <w:sz w:val="18"/>
                <w:szCs w:val="18"/>
              </w:rPr>
              <w:t>d</w:t>
            </w:r>
            <w:r w:rsidRPr="004C0277">
              <w:rPr>
                <w:sz w:val="18"/>
                <w:szCs w:val="18"/>
              </w:rPr>
              <w:t xml:space="preserve"> UNEP analysis or guidance in implementing policies and good practices for waste prevention and sound waste management</w:t>
            </w:r>
          </w:p>
          <w:p w14:paraId="0AACC7F3"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217F6635"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Number of companies</w:t>
            </w:r>
          </w:p>
        </w:tc>
        <w:tc>
          <w:tcPr>
            <w:tcW w:w="3222" w:type="dxa"/>
            <w:tcBorders>
              <w:top w:val="nil"/>
              <w:left w:val="nil"/>
              <w:bottom w:val="nil"/>
              <w:right w:val="nil"/>
            </w:tcBorders>
          </w:tcPr>
          <w:p w14:paraId="2F80CA2F"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0</w:t>
            </w:r>
          </w:p>
          <w:p w14:paraId="7AD93920"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AC504E" w:rsidRPr="004C0277">
              <w:rPr>
                <w:b/>
                <w:sz w:val="18"/>
                <w:szCs w:val="18"/>
              </w:rPr>
              <w:t xml:space="preserve"> (estimate)</w:t>
            </w:r>
            <w:r w:rsidRPr="004C0277">
              <w:rPr>
                <w:b/>
                <w:sz w:val="18"/>
                <w:szCs w:val="18"/>
              </w:rPr>
              <w:t>:</w:t>
            </w:r>
            <w:r w:rsidRPr="004C0277">
              <w:rPr>
                <w:sz w:val="18"/>
                <w:szCs w:val="18"/>
              </w:rPr>
              <w:t xml:space="preserve"> </w:t>
            </w:r>
            <w:r w:rsidR="00551364" w:rsidRPr="004C0277">
              <w:rPr>
                <w:sz w:val="18"/>
                <w:szCs w:val="18"/>
              </w:rPr>
              <w:t>+5 (</w:t>
            </w:r>
            <w:r w:rsidRPr="004C0277">
              <w:rPr>
                <w:sz w:val="18"/>
                <w:szCs w:val="18"/>
              </w:rPr>
              <w:t>5</w:t>
            </w:r>
            <w:r w:rsidR="00551364" w:rsidRPr="004C0277">
              <w:rPr>
                <w:sz w:val="18"/>
                <w:szCs w:val="18"/>
              </w:rPr>
              <w:t>)</w:t>
            </w:r>
          </w:p>
          <w:p w14:paraId="7A716879" w14:textId="3B46F7F2"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551364" w:rsidRPr="004C0277">
              <w:rPr>
                <w:sz w:val="18"/>
                <w:szCs w:val="18"/>
              </w:rPr>
              <w:t>+1 (</w:t>
            </w:r>
            <w:r w:rsidRPr="004C0277">
              <w:rPr>
                <w:sz w:val="18"/>
                <w:szCs w:val="18"/>
              </w:rPr>
              <w:t>6</w:t>
            </w:r>
            <w:r w:rsidR="00551364" w:rsidRPr="004C0277">
              <w:rPr>
                <w:sz w:val="18"/>
                <w:szCs w:val="18"/>
              </w:rPr>
              <w:t>)</w:t>
            </w:r>
          </w:p>
          <w:p w14:paraId="6BC1E0DE" w14:textId="2CA2DDB3"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551364" w:rsidRPr="004C0277">
              <w:rPr>
                <w:sz w:val="18"/>
                <w:szCs w:val="18"/>
              </w:rPr>
              <w:t>+2 (</w:t>
            </w:r>
            <w:r w:rsidRPr="004C0277">
              <w:rPr>
                <w:sz w:val="18"/>
                <w:szCs w:val="18"/>
              </w:rPr>
              <w:t>8</w:t>
            </w:r>
            <w:r w:rsidR="00551364" w:rsidRPr="004C0277">
              <w:rPr>
                <w:sz w:val="18"/>
                <w:szCs w:val="18"/>
              </w:rPr>
              <w:t>)</w:t>
            </w:r>
          </w:p>
          <w:p w14:paraId="07DC88AE"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551364" w:rsidRPr="004C0277">
              <w:rPr>
                <w:sz w:val="18"/>
                <w:szCs w:val="18"/>
              </w:rPr>
              <w:t>+3 (</w:t>
            </w:r>
            <w:r w:rsidRPr="004C0277">
              <w:rPr>
                <w:sz w:val="18"/>
                <w:szCs w:val="18"/>
              </w:rPr>
              <w:t>11</w:t>
            </w:r>
            <w:r w:rsidR="00551364" w:rsidRPr="004C0277">
              <w:rPr>
                <w:sz w:val="18"/>
                <w:szCs w:val="18"/>
              </w:rPr>
              <w:t>)</w:t>
            </w:r>
          </w:p>
          <w:p w14:paraId="32744192"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31044705"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sz w:val="18"/>
                <w:szCs w:val="18"/>
              </w:rPr>
              <w:t>Annual company reports, official communications, surveys</w:t>
            </w:r>
          </w:p>
        </w:tc>
      </w:tr>
      <w:tr w:rsidR="00313B33" w:rsidRPr="004C0277" w14:paraId="7FF51D81" w14:textId="77777777" w:rsidTr="007F3CE1">
        <w:trPr>
          <w:trHeight w:val="2503"/>
          <w:jc w:val="right"/>
        </w:trPr>
        <w:tc>
          <w:tcPr>
            <w:tcW w:w="3192" w:type="dxa"/>
            <w:tcBorders>
              <w:top w:val="nil"/>
              <w:left w:val="nil"/>
              <w:bottom w:val="single" w:sz="4" w:space="0" w:color="auto"/>
              <w:right w:val="nil"/>
            </w:tcBorders>
          </w:tcPr>
          <w:p w14:paraId="111A9823"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p>
        </w:tc>
        <w:tc>
          <w:tcPr>
            <w:tcW w:w="3192" w:type="dxa"/>
            <w:tcBorders>
              <w:top w:val="nil"/>
              <w:left w:val="nil"/>
              <w:bottom w:val="single" w:sz="4" w:space="0" w:color="auto"/>
              <w:right w:val="nil"/>
            </w:tcBorders>
          </w:tcPr>
          <w:p w14:paraId="444B3D5F" w14:textId="1F74EE9A"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 xml:space="preserve">(iii) Increase in the number of civil society organizations that </w:t>
            </w:r>
            <w:r w:rsidR="00AC504E" w:rsidRPr="004C0277">
              <w:rPr>
                <w:sz w:val="18"/>
                <w:szCs w:val="18"/>
              </w:rPr>
              <w:t xml:space="preserve">have </w:t>
            </w:r>
            <w:r w:rsidR="00FB3213" w:rsidRPr="004C0277">
              <w:rPr>
                <w:sz w:val="18"/>
                <w:szCs w:val="18"/>
              </w:rPr>
              <w:t>taken</w:t>
            </w:r>
            <w:r w:rsidR="00C10633" w:rsidRPr="004C0277">
              <w:rPr>
                <w:sz w:val="18"/>
                <w:szCs w:val="18"/>
              </w:rPr>
              <w:t xml:space="preserve"> </w:t>
            </w:r>
            <w:r w:rsidRPr="004C0277">
              <w:rPr>
                <w:sz w:val="18"/>
                <w:szCs w:val="18"/>
              </w:rPr>
              <w:t xml:space="preserve">action to enhance waste prevention and </w:t>
            </w:r>
            <w:r w:rsidR="00FB3213" w:rsidRPr="004C0277">
              <w:rPr>
                <w:sz w:val="18"/>
                <w:szCs w:val="18"/>
              </w:rPr>
              <w:t>improve</w:t>
            </w:r>
            <w:r w:rsidR="00C10633" w:rsidRPr="004C0277">
              <w:rPr>
                <w:sz w:val="18"/>
                <w:szCs w:val="18"/>
              </w:rPr>
              <w:t xml:space="preserve"> </w:t>
            </w:r>
            <w:r w:rsidRPr="004C0277">
              <w:rPr>
                <w:sz w:val="18"/>
                <w:szCs w:val="18"/>
              </w:rPr>
              <w:t>waste management using UNEP analysis or guidance</w:t>
            </w:r>
            <w:r w:rsidR="00FB3213" w:rsidRPr="004C0277">
              <w:rPr>
                <w:rStyle w:val="FootnoteReference"/>
                <w:sz w:val="18"/>
              </w:rPr>
              <w:footnoteReference w:id="56"/>
            </w:r>
          </w:p>
          <w:p w14:paraId="157E4A5E"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28F7BE5C"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 xml:space="preserve">Number of civil </w:t>
            </w:r>
            <w:r w:rsidR="001F1234" w:rsidRPr="004C0277">
              <w:rPr>
                <w:sz w:val="18"/>
                <w:szCs w:val="18"/>
              </w:rPr>
              <w:t>organizations</w:t>
            </w:r>
          </w:p>
        </w:tc>
        <w:tc>
          <w:tcPr>
            <w:tcW w:w="3222" w:type="dxa"/>
            <w:tcBorders>
              <w:top w:val="nil"/>
              <w:left w:val="nil"/>
              <w:bottom w:val="single" w:sz="4" w:space="0" w:color="auto"/>
              <w:right w:val="nil"/>
            </w:tcBorders>
          </w:tcPr>
          <w:p w14:paraId="434E8A77"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0</w:t>
            </w:r>
          </w:p>
          <w:p w14:paraId="3722D62A"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AC504E" w:rsidRPr="004C0277">
              <w:rPr>
                <w:b/>
                <w:sz w:val="18"/>
                <w:szCs w:val="18"/>
              </w:rPr>
              <w:t xml:space="preserve"> (estimate)</w:t>
            </w:r>
            <w:r w:rsidRPr="004C0277">
              <w:rPr>
                <w:b/>
                <w:sz w:val="18"/>
                <w:szCs w:val="18"/>
              </w:rPr>
              <w:t>:</w:t>
            </w:r>
            <w:r w:rsidRPr="004C0277">
              <w:rPr>
                <w:sz w:val="18"/>
                <w:szCs w:val="18"/>
              </w:rPr>
              <w:t xml:space="preserve"> </w:t>
            </w:r>
            <w:r w:rsidR="00551364" w:rsidRPr="004C0277">
              <w:rPr>
                <w:sz w:val="18"/>
                <w:szCs w:val="18"/>
              </w:rPr>
              <w:t>+5 (</w:t>
            </w:r>
            <w:r w:rsidRPr="004C0277">
              <w:rPr>
                <w:sz w:val="18"/>
                <w:szCs w:val="18"/>
              </w:rPr>
              <w:t>5</w:t>
            </w:r>
            <w:r w:rsidR="00551364" w:rsidRPr="004C0277">
              <w:rPr>
                <w:sz w:val="18"/>
                <w:szCs w:val="18"/>
              </w:rPr>
              <w:t>)</w:t>
            </w:r>
          </w:p>
          <w:p w14:paraId="4E7EE86B" w14:textId="7F1FED3F"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551364" w:rsidRPr="004C0277">
              <w:rPr>
                <w:sz w:val="18"/>
                <w:szCs w:val="18"/>
              </w:rPr>
              <w:t>+1 (</w:t>
            </w:r>
            <w:r w:rsidRPr="004C0277">
              <w:rPr>
                <w:sz w:val="18"/>
                <w:szCs w:val="18"/>
              </w:rPr>
              <w:t>6</w:t>
            </w:r>
            <w:r w:rsidR="00551364" w:rsidRPr="004C0277">
              <w:rPr>
                <w:sz w:val="18"/>
                <w:szCs w:val="18"/>
              </w:rPr>
              <w:t>)</w:t>
            </w:r>
          </w:p>
          <w:p w14:paraId="75A71E92" w14:textId="06DD8632"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627357" w:rsidRPr="004C0277">
              <w:rPr>
                <w:sz w:val="18"/>
                <w:szCs w:val="18"/>
              </w:rPr>
              <w:t>+2 (</w:t>
            </w:r>
            <w:r w:rsidRPr="004C0277">
              <w:rPr>
                <w:sz w:val="18"/>
                <w:szCs w:val="18"/>
              </w:rPr>
              <w:t>8</w:t>
            </w:r>
            <w:r w:rsidR="00627357" w:rsidRPr="004C0277">
              <w:rPr>
                <w:sz w:val="18"/>
                <w:szCs w:val="18"/>
              </w:rPr>
              <w:t>)</w:t>
            </w:r>
          </w:p>
          <w:p w14:paraId="274CAEBE"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551364" w:rsidRPr="004C0277">
              <w:rPr>
                <w:sz w:val="18"/>
                <w:szCs w:val="18"/>
              </w:rPr>
              <w:t>+</w:t>
            </w:r>
            <w:r w:rsidR="004938AB" w:rsidRPr="004C0277">
              <w:rPr>
                <w:sz w:val="18"/>
                <w:szCs w:val="18"/>
              </w:rPr>
              <w:t>3</w:t>
            </w:r>
            <w:r w:rsidR="00551364" w:rsidRPr="004C0277">
              <w:rPr>
                <w:sz w:val="18"/>
                <w:szCs w:val="18"/>
              </w:rPr>
              <w:t xml:space="preserve"> (</w:t>
            </w:r>
            <w:r w:rsidRPr="004C0277">
              <w:rPr>
                <w:sz w:val="18"/>
                <w:szCs w:val="18"/>
              </w:rPr>
              <w:t>11</w:t>
            </w:r>
            <w:r w:rsidR="00551364" w:rsidRPr="004C0277">
              <w:rPr>
                <w:sz w:val="18"/>
                <w:szCs w:val="18"/>
              </w:rPr>
              <w:t>)</w:t>
            </w:r>
          </w:p>
          <w:p w14:paraId="43D8717C"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6186804E" w14:textId="5F9DC183"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sz w:val="18"/>
                <w:szCs w:val="18"/>
              </w:rPr>
              <w:t xml:space="preserve">Annual </w:t>
            </w:r>
            <w:r w:rsidR="00F5173C" w:rsidRPr="004C0277">
              <w:rPr>
                <w:sz w:val="18"/>
                <w:szCs w:val="18"/>
              </w:rPr>
              <w:t xml:space="preserve">civil society organization </w:t>
            </w:r>
            <w:r w:rsidRPr="004C0277">
              <w:rPr>
                <w:sz w:val="18"/>
                <w:szCs w:val="18"/>
              </w:rPr>
              <w:t>reports, official communications, surveys</w:t>
            </w:r>
          </w:p>
        </w:tc>
      </w:tr>
      <w:tr w:rsidR="00AC504E" w:rsidRPr="004C0277" w14:paraId="5A70D1BA" w14:textId="77777777" w:rsidTr="007F3CE1">
        <w:trPr>
          <w:jc w:val="right"/>
        </w:trPr>
        <w:tc>
          <w:tcPr>
            <w:tcW w:w="3192" w:type="dxa"/>
            <w:tcBorders>
              <w:top w:val="single" w:sz="4" w:space="0" w:color="auto"/>
              <w:left w:val="nil"/>
              <w:bottom w:val="nil"/>
              <w:right w:val="nil"/>
            </w:tcBorders>
          </w:tcPr>
          <w:p w14:paraId="7979D0A6" w14:textId="466F67D1" w:rsidR="00AC504E" w:rsidRPr="004C0277" w:rsidRDefault="00AC504E" w:rsidP="00B45D01">
            <w:pPr>
              <w:spacing w:before="40" w:after="40"/>
              <w:rPr>
                <w:sz w:val="18"/>
                <w:szCs w:val="18"/>
              </w:rPr>
            </w:pPr>
            <w:r w:rsidRPr="004C0277">
              <w:rPr>
                <w:sz w:val="18"/>
                <w:szCs w:val="18"/>
              </w:rPr>
              <w:t>(c) National emissions sources identified, policies, legal, regulatory, fiscal and institutional frameworks and mechanisms for the reduction of air pollution developed, institutional capacity built for improved air quality, and air quality assessments done by countries with UNEP support</w:t>
            </w:r>
            <w:r w:rsidR="00E20475" w:rsidRPr="004C0277">
              <w:rPr>
                <w:rStyle w:val="FootnoteReference"/>
                <w:sz w:val="18"/>
              </w:rPr>
              <w:footnoteReference w:id="57"/>
            </w:r>
          </w:p>
        </w:tc>
        <w:tc>
          <w:tcPr>
            <w:tcW w:w="3192" w:type="dxa"/>
            <w:tcBorders>
              <w:top w:val="single" w:sz="4" w:space="0" w:color="auto"/>
              <w:left w:val="nil"/>
              <w:bottom w:val="nil"/>
              <w:right w:val="nil"/>
            </w:tcBorders>
          </w:tcPr>
          <w:p w14:paraId="51467AFF" w14:textId="17C046F8" w:rsidR="00AC504E" w:rsidRPr="004C0277" w:rsidRDefault="00AC504E" w:rsidP="00B45D01">
            <w:pPr>
              <w:tabs>
                <w:tab w:val="clear" w:pos="1247"/>
                <w:tab w:val="clear" w:pos="1814"/>
                <w:tab w:val="clear" w:pos="2381"/>
                <w:tab w:val="clear" w:pos="2948"/>
                <w:tab w:val="clear" w:pos="3515"/>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Increase in the number of countries that</w:t>
            </w:r>
            <w:r w:rsidR="00FB3213" w:rsidRPr="004C0277">
              <w:rPr>
                <w:sz w:val="18"/>
                <w:szCs w:val="18"/>
              </w:rPr>
              <w:t xml:space="preserve"> </w:t>
            </w:r>
            <w:r w:rsidR="00DD608D" w:rsidRPr="004C0277">
              <w:rPr>
                <w:sz w:val="18"/>
                <w:szCs w:val="18"/>
              </w:rPr>
              <w:t xml:space="preserve">have </w:t>
            </w:r>
            <w:r w:rsidRPr="004C0277">
              <w:rPr>
                <w:sz w:val="18"/>
                <w:szCs w:val="18"/>
              </w:rPr>
              <w:t>developed national emission inventories and air quality assessments</w:t>
            </w:r>
            <w:r w:rsidR="00FB3213" w:rsidRPr="004C0277">
              <w:rPr>
                <w:sz w:val="18"/>
                <w:szCs w:val="18"/>
              </w:rPr>
              <w:t xml:space="preserve"> with publicly accessible monitoring data and information electronically available</w:t>
            </w:r>
            <w:r w:rsidR="00922899" w:rsidRPr="004C0277">
              <w:rPr>
                <w:sz w:val="18"/>
                <w:szCs w:val="18"/>
              </w:rPr>
              <w:t xml:space="preserve"> </w:t>
            </w:r>
          </w:p>
          <w:p w14:paraId="17E96ADF" w14:textId="77777777" w:rsidR="00AC504E" w:rsidRPr="004C0277" w:rsidRDefault="00AC504E"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70B5A581" w14:textId="77777777" w:rsidR="00AC504E" w:rsidRPr="004C0277" w:rsidRDefault="00AC504E" w:rsidP="00B45D01">
            <w:pPr>
              <w:tabs>
                <w:tab w:val="clear" w:pos="1247"/>
                <w:tab w:val="clear" w:pos="1814"/>
                <w:tab w:val="clear" w:pos="2381"/>
                <w:tab w:val="clear" w:pos="2948"/>
                <w:tab w:val="clear" w:pos="3515"/>
              </w:tabs>
              <w:spacing w:before="40" w:after="40"/>
              <w:rPr>
                <w:sz w:val="18"/>
                <w:szCs w:val="18"/>
              </w:rPr>
            </w:pPr>
            <w:r w:rsidRPr="004C0277">
              <w:rPr>
                <w:sz w:val="18"/>
                <w:szCs w:val="18"/>
              </w:rPr>
              <w:t>Number of countries</w:t>
            </w:r>
          </w:p>
        </w:tc>
        <w:tc>
          <w:tcPr>
            <w:tcW w:w="3222" w:type="dxa"/>
            <w:tcBorders>
              <w:top w:val="single" w:sz="4" w:space="0" w:color="auto"/>
              <w:left w:val="nil"/>
              <w:bottom w:val="nil"/>
              <w:right w:val="nil"/>
            </w:tcBorders>
          </w:tcPr>
          <w:p w14:paraId="039B446C" w14:textId="77777777" w:rsidR="00AC504E" w:rsidRPr="004C0277" w:rsidRDefault="00AC504E"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w:t>
            </w:r>
            <w:r w:rsidR="00E20475" w:rsidRPr="004C0277">
              <w:rPr>
                <w:sz w:val="18"/>
                <w:szCs w:val="18"/>
              </w:rPr>
              <w:t>35</w:t>
            </w:r>
          </w:p>
          <w:p w14:paraId="769C8EC4" w14:textId="77777777" w:rsidR="00AC504E" w:rsidRPr="004C0277" w:rsidRDefault="00AC504E"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 (estimate):</w:t>
            </w:r>
            <w:r w:rsidR="00324E6D" w:rsidRPr="004C0277">
              <w:rPr>
                <w:sz w:val="18"/>
                <w:szCs w:val="18"/>
              </w:rPr>
              <w:t xml:space="preserve"> </w:t>
            </w:r>
            <w:r w:rsidR="00E20475" w:rsidRPr="004C0277">
              <w:rPr>
                <w:sz w:val="18"/>
                <w:szCs w:val="18"/>
              </w:rPr>
              <w:t>40</w:t>
            </w:r>
          </w:p>
          <w:p w14:paraId="6F1DE37F" w14:textId="5C97517D" w:rsidR="00AC504E" w:rsidRPr="004C0277" w:rsidRDefault="00AC504E"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551364" w:rsidRPr="004C0277">
              <w:rPr>
                <w:sz w:val="18"/>
                <w:szCs w:val="18"/>
              </w:rPr>
              <w:t>+</w:t>
            </w:r>
            <w:r w:rsidR="00116A1E" w:rsidRPr="004C0277">
              <w:rPr>
                <w:sz w:val="18"/>
                <w:szCs w:val="18"/>
              </w:rPr>
              <w:t>5</w:t>
            </w:r>
            <w:r w:rsidR="00551364" w:rsidRPr="004C0277">
              <w:rPr>
                <w:sz w:val="18"/>
                <w:szCs w:val="18"/>
              </w:rPr>
              <w:t xml:space="preserve"> (</w:t>
            </w:r>
            <w:r w:rsidR="00E20475" w:rsidRPr="004C0277">
              <w:rPr>
                <w:sz w:val="18"/>
                <w:szCs w:val="18"/>
              </w:rPr>
              <w:t>45</w:t>
            </w:r>
            <w:r w:rsidR="00551364" w:rsidRPr="004C0277">
              <w:rPr>
                <w:sz w:val="18"/>
                <w:szCs w:val="18"/>
              </w:rPr>
              <w:t>)</w:t>
            </w:r>
          </w:p>
          <w:p w14:paraId="5F6327BC" w14:textId="341E0566" w:rsidR="00AC504E" w:rsidRPr="004C0277" w:rsidRDefault="00AC504E"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551364" w:rsidRPr="004C0277">
              <w:rPr>
                <w:sz w:val="18"/>
                <w:szCs w:val="18"/>
              </w:rPr>
              <w:t>+</w:t>
            </w:r>
            <w:r w:rsidR="00116A1E" w:rsidRPr="004C0277">
              <w:rPr>
                <w:sz w:val="18"/>
                <w:szCs w:val="18"/>
              </w:rPr>
              <w:t>5</w:t>
            </w:r>
            <w:r w:rsidR="00551364" w:rsidRPr="004C0277">
              <w:rPr>
                <w:sz w:val="18"/>
                <w:szCs w:val="18"/>
              </w:rPr>
              <w:t xml:space="preserve"> (</w:t>
            </w:r>
            <w:r w:rsidR="00E20475" w:rsidRPr="004C0277">
              <w:rPr>
                <w:sz w:val="18"/>
                <w:szCs w:val="18"/>
              </w:rPr>
              <w:t>50</w:t>
            </w:r>
            <w:r w:rsidR="00D258D5" w:rsidRPr="004C0277">
              <w:rPr>
                <w:sz w:val="18"/>
                <w:szCs w:val="18"/>
              </w:rPr>
              <w:t>)</w:t>
            </w:r>
          </w:p>
          <w:p w14:paraId="79F8460A" w14:textId="77777777" w:rsidR="00AC504E" w:rsidRPr="004C0277" w:rsidRDefault="00AC504E"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551364" w:rsidRPr="004C0277">
              <w:rPr>
                <w:sz w:val="18"/>
                <w:szCs w:val="18"/>
              </w:rPr>
              <w:t>+</w:t>
            </w:r>
            <w:r w:rsidR="00116A1E" w:rsidRPr="004C0277">
              <w:rPr>
                <w:sz w:val="18"/>
                <w:szCs w:val="18"/>
              </w:rPr>
              <w:t>5</w:t>
            </w:r>
            <w:r w:rsidR="00551364" w:rsidRPr="004C0277">
              <w:rPr>
                <w:sz w:val="18"/>
                <w:szCs w:val="18"/>
              </w:rPr>
              <w:t xml:space="preserve"> (</w:t>
            </w:r>
            <w:r w:rsidR="00E20475" w:rsidRPr="004C0277">
              <w:rPr>
                <w:sz w:val="18"/>
                <w:szCs w:val="18"/>
              </w:rPr>
              <w:t>55</w:t>
            </w:r>
            <w:r w:rsidR="00551364" w:rsidRPr="004C0277">
              <w:rPr>
                <w:sz w:val="18"/>
                <w:szCs w:val="18"/>
              </w:rPr>
              <w:t>)</w:t>
            </w:r>
          </w:p>
          <w:p w14:paraId="44A3D94E" w14:textId="77777777" w:rsidR="00AC504E" w:rsidRPr="004C0277" w:rsidRDefault="00AC504E"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5CD45FEC" w14:textId="3AEEA0F5" w:rsidR="00491F47" w:rsidRPr="004C0277" w:rsidRDefault="00AC504E" w:rsidP="00B45D01">
            <w:pPr>
              <w:tabs>
                <w:tab w:val="clear" w:pos="1247"/>
                <w:tab w:val="clear" w:pos="1814"/>
                <w:tab w:val="clear" w:pos="2381"/>
                <w:tab w:val="clear" w:pos="2948"/>
                <w:tab w:val="clear" w:pos="3515"/>
              </w:tabs>
              <w:spacing w:before="40" w:after="40"/>
              <w:rPr>
                <w:b/>
                <w:sz w:val="18"/>
                <w:szCs w:val="18"/>
              </w:rPr>
            </w:pPr>
            <w:r w:rsidRPr="004C0277">
              <w:rPr>
                <w:sz w:val="18"/>
                <w:szCs w:val="18"/>
              </w:rPr>
              <w:t xml:space="preserve">Official </w:t>
            </w:r>
            <w:r w:rsidR="00E20475" w:rsidRPr="004C0277">
              <w:rPr>
                <w:sz w:val="18"/>
                <w:szCs w:val="18"/>
              </w:rPr>
              <w:t xml:space="preserve">governmental </w:t>
            </w:r>
            <w:r w:rsidRPr="004C0277">
              <w:rPr>
                <w:sz w:val="18"/>
                <w:szCs w:val="18"/>
              </w:rPr>
              <w:t>correspondence, documents, and surveys</w:t>
            </w:r>
          </w:p>
        </w:tc>
      </w:tr>
      <w:tr w:rsidR="00AC504E" w:rsidRPr="004C0277" w14:paraId="31CB8B75" w14:textId="77777777" w:rsidTr="00E64247">
        <w:trPr>
          <w:jc w:val="right"/>
        </w:trPr>
        <w:tc>
          <w:tcPr>
            <w:tcW w:w="3192" w:type="dxa"/>
            <w:tcBorders>
              <w:top w:val="nil"/>
              <w:left w:val="nil"/>
              <w:bottom w:val="nil"/>
              <w:right w:val="nil"/>
            </w:tcBorders>
          </w:tcPr>
          <w:p w14:paraId="352AA31D" w14:textId="77777777" w:rsidR="00AC504E" w:rsidRPr="004C0277" w:rsidRDefault="00AC504E" w:rsidP="00B45D01">
            <w:pPr>
              <w:spacing w:before="40" w:after="40"/>
              <w:rPr>
                <w:sz w:val="18"/>
                <w:szCs w:val="18"/>
              </w:rPr>
            </w:pPr>
          </w:p>
        </w:tc>
        <w:tc>
          <w:tcPr>
            <w:tcW w:w="3192" w:type="dxa"/>
            <w:tcBorders>
              <w:top w:val="nil"/>
              <w:left w:val="nil"/>
              <w:bottom w:val="nil"/>
              <w:right w:val="nil"/>
            </w:tcBorders>
          </w:tcPr>
          <w:p w14:paraId="3FC06182" w14:textId="61EB6A38" w:rsidR="00AC504E"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sz w:val="18"/>
                <w:szCs w:val="18"/>
              </w:rPr>
              <w:t>(ii)</w:t>
            </w:r>
            <w:r w:rsidR="00C10633" w:rsidRPr="004C0277">
              <w:rPr>
                <w:sz w:val="18"/>
                <w:szCs w:val="18"/>
              </w:rPr>
              <w:t xml:space="preserve"> </w:t>
            </w:r>
            <w:r w:rsidRPr="004C0277">
              <w:rPr>
                <w:sz w:val="18"/>
                <w:szCs w:val="18"/>
              </w:rPr>
              <w:t>Increase in the number of countries that have adopted policies, standards, and legal, regulatory, fiscal and institutional frameworks and mechanisms</w:t>
            </w:r>
            <w:r w:rsidR="00922899" w:rsidRPr="004C0277">
              <w:rPr>
                <w:sz w:val="18"/>
                <w:szCs w:val="18"/>
              </w:rPr>
              <w:t xml:space="preserve"> </w:t>
            </w:r>
            <w:r w:rsidRPr="004C0277">
              <w:rPr>
                <w:sz w:val="18"/>
                <w:szCs w:val="18"/>
              </w:rPr>
              <w:t>for improved air quality with UNEP analysis or guidance</w:t>
            </w:r>
            <w:r w:rsidR="00D258D5" w:rsidRPr="004C0277">
              <w:rPr>
                <w:rStyle w:val="FootnoteReference"/>
                <w:sz w:val="18"/>
              </w:rPr>
              <w:footnoteReference w:id="58"/>
            </w:r>
          </w:p>
          <w:p w14:paraId="52698720" w14:textId="77777777" w:rsidR="00313CAC" w:rsidRPr="004C0277" w:rsidRDefault="00313CAC"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3571BABB" w14:textId="77777777"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sz w:val="18"/>
                <w:szCs w:val="18"/>
              </w:rPr>
              <w:t>Number of countries</w:t>
            </w:r>
          </w:p>
        </w:tc>
        <w:tc>
          <w:tcPr>
            <w:tcW w:w="3222" w:type="dxa"/>
            <w:tcBorders>
              <w:top w:val="nil"/>
              <w:left w:val="nil"/>
              <w:bottom w:val="nil"/>
              <w:right w:val="nil"/>
            </w:tcBorders>
          </w:tcPr>
          <w:p w14:paraId="6715652F" w14:textId="77777777"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0</w:t>
            </w:r>
          </w:p>
          <w:p w14:paraId="3AD7A054" w14:textId="77777777"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 (estimate):</w:t>
            </w:r>
            <w:r w:rsidRPr="004C0277">
              <w:rPr>
                <w:sz w:val="18"/>
                <w:szCs w:val="18"/>
              </w:rPr>
              <w:t xml:space="preserve"> 0</w:t>
            </w:r>
          </w:p>
          <w:p w14:paraId="7D2E91B3" w14:textId="7EC1DD7D"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551364" w:rsidRPr="004C0277">
              <w:rPr>
                <w:sz w:val="18"/>
                <w:szCs w:val="18"/>
              </w:rPr>
              <w:t>+</w:t>
            </w:r>
            <w:r w:rsidR="00A75275" w:rsidRPr="004C0277">
              <w:rPr>
                <w:sz w:val="18"/>
                <w:szCs w:val="18"/>
              </w:rPr>
              <w:t xml:space="preserve">5 </w:t>
            </w:r>
            <w:r w:rsidR="00551364" w:rsidRPr="004C0277">
              <w:rPr>
                <w:sz w:val="18"/>
                <w:szCs w:val="18"/>
              </w:rPr>
              <w:t>(</w:t>
            </w:r>
            <w:r w:rsidR="00A75275" w:rsidRPr="004C0277">
              <w:rPr>
                <w:sz w:val="18"/>
                <w:szCs w:val="18"/>
              </w:rPr>
              <w:t>5</w:t>
            </w:r>
            <w:r w:rsidR="00551364" w:rsidRPr="004C0277">
              <w:rPr>
                <w:sz w:val="18"/>
                <w:szCs w:val="18"/>
              </w:rPr>
              <w:t>)</w:t>
            </w:r>
          </w:p>
          <w:p w14:paraId="7E988266" w14:textId="6E5AF087"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551364" w:rsidRPr="004C0277">
              <w:rPr>
                <w:sz w:val="18"/>
                <w:szCs w:val="18"/>
              </w:rPr>
              <w:t>+</w:t>
            </w:r>
            <w:r w:rsidR="00A75275" w:rsidRPr="004C0277">
              <w:rPr>
                <w:sz w:val="18"/>
                <w:szCs w:val="18"/>
              </w:rPr>
              <w:t xml:space="preserve">3 </w:t>
            </w:r>
            <w:r w:rsidR="00551364" w:rsidRPr="004C0277">
              <w:rPr>
                <w:sz w:val="18"/>
                <w:szCs w:val="18"/>
              </w:rPr>
              <w:t>(</w:t>
            </w:r>
            <w:r w:rsidR="00A75275" w:rsidRPr="004C0277">
              <w:rPr>
                <w:sz w:val="18"/>
                <w:szCs w:val="18"/>
              </w:rPr>
              <w:t>8</w:t>
            </w:r>
            <w:r w:rsidR="00551364" w:rsidRPr="004C0277">
              <w:rPr>
                <w:sz w:val="18"/>
                <w:szCs w:val="18"/>
              </w:rPr>
              <w:t>)</w:t>
            </w:r>
          </w:p>
          <w:p w14:paraId="3BCF855B" w14:textId="77777777"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551364" w:rsidRPr="004C0277">
              <w:rPr>
                <w:sz w:val="18"/>
                <w:szCs w:val="18"/>
              </w:rPr>
              <w:t>+</w:t>
            </w:r>
            <w:r w:rsidR="00A75275" w:rsidRPr="004C0277">
              <w:rPr>
                <w:sz w:val="18"/>
                <w:szCs w:val="18"/>
              </w:rPr>
              <w:t xml:space="preserve">3 </w:t>
            </w:r>
            <w:r w:rsidR="00551364" w:rsidRPr="004C0277">
              <w:rPr>
                <w:sz w:val="18"/>
                <w:szCs w:val="18"/>
              </w:rPr>
              <w:t>(</w:t>
            </w:r>
            <w:r w:rsidR="00A75275" w:rsidRPr="004C0277">
              <w:rPr>
                <w:sz w:val="18"/>
                <w:szCs w:val="18"/>
              </w:rPr>
              <w:t>11</w:t>
            </w:r>
            <w:r w:rsidR="00116A1E" w:rsidRPr="004C0277">
              <w:rPr>
                <w:sz w:val="18"/>
                <w:szCs w:val="18"/>
              </w:rPr>
              <w:t>)</w:t>
            </w:r>
          </w:p>
          <w:p w14:paraId="233BC91B" w14:textId="77777777" w:rsidR="00313CAC" w:rsidRPr="004C0277" w:rsidRDefault="00313CAC"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479ECA81" w14:textId="77777777" w:rsidR="00AC504E" w:rsidRPr="004C0277" w:rsidRDefault="00313CAC" w:rsidP="00B45D01">
            <w:pPr>
              <w:tabs>
                <w:tab w:val="clear" w:pos="1247"/>
                <w:tab w:val="clear" w:pos="1814"/>
                <w:tab w:val="clear" w:pos="2381"/>
                <w:tab w:val="clear" w:pos="2948"/>
                <w:tab w:val="clear" w:pos="3515"/>
              </w:tabs>
              <w:spacing w:before="40" w:after="40"/>
              <w:rPr>
                <w:b/>
                <w:sz w:val="18"/>
                <w:szCs w:val="18"/>
              </w:rPr>
            </w:pPr>
            <w:r w:rsidRPr="004C0277">
              <w:rPr>
                <w:sz w:val="18"/>
                <w:szCs w:val="18"/>
              </w:rPr>
              <w:t>Official correspondence, documents, and surveys</w:t>
            </w:r>
          </w:p>
        </w:tc>
      </w:tr>
      <w:tr w:rsidR="00313CAC" w:rsidRPr="004C0277" w14:paraId="620A6DCE" w14:textId="77777777" w:rsidTr="00E64247">
        <w:trPr>
          <w:jc w:val="right"/>
        </w:trPr>
        <w:tc>
          <w:tcPr>
            <w:tcW w:w="3192" w:type="dxa"/>
            <w:tcBorders>
              <w:top w:val="nil"/>
              <w:left w:val="nil"/>
              <w:bottom w:val="single" w:sz="12" w:space="0" w:color="auto"/>
              <w:right w:val="nil"/>
            </w:tcBorders>
          </w:tcPr>
          <w:p w14:paraId="68B1E41D" w14:textId="77777777" w:rsidR="00313CAC" w:rsidRPr="004C0277" w:rsidRDefault="00313CAC" w:rsidP="00B45D01">
            <w:pPr>
              <w:spacing w:before="40" w:after="40"/>
              <w:rPr>
                <w:sz w:val="18"/>
                <w:szCs w:val="18"/>
              </w:rPr>
            </w:pPr>
          </w:p>
        </w:tc>
        <w:tc>
          <w:tcPr>
            <w:tcW w:w="3192" w:type="dxa"/>
            <w:tcBorders>
              <w:top w:val="nil"/>
              <w:left w:val="nil"/>
              <w:bottom w:val="single" w:sz="12" w:space="0" w:color="auto"/>
              <w:right w:val="nil"/>
            </w:tcBorders>
          </w:tcPr>
          <w:p w14:paraId="0B8919DC" w14:textId="261BE1E6" w:rsidR="00313CAC" w:rsidRPr="004C0277" w:rsidRDefault="00B45D01" w:rsidP="00B45D01">
            <w:pPr>
              <w:tabs>
                <w:tab w:val="clear" w:pos="1247"/>
                <w:tab w:val="clear" w:pos="1814"/>
                <w:tab w:val="clear" w:pos="2381"/>
                <w:tab w:val="clear" w:pos="2948"/>
                <w:tab w:val="clear" w:pos="3515"/>
              </w:tabs>
              <w:spacing w:before="40" w:after="40"/>
              <w:rPr>
                <w:sz w:val="18"/>
                <w:szCs w:val="18"/>
              </w:rPr>
            </w:pPr>
            <w:r w:rsidRPr="004C0277">
              <w:rPr>
                <w:sz w:val="18"/>
                <w:szCs w:val="18"/>
              </w:rPr>
              <w:t>(iii)</w:t>
            </w:r>
            <w:r w:rsidR="00A9175A" w:rsidRPr="004C0277">
              <w:rPr>
                <w:sz w:val="18"/>
                <w:szCs w:val="18"/>
              </w:rPr>
              <w:t xml:space="preserve"> </w:t>
            </w:r>
            <w:r w:rsidR="00313CAC" w:rsidRPr="004C0277">
              <w:rPr>
                <w:sz w:val="18"/>
                <w:szCs w:val="18"/>
              </w:rPr>
              <w:t xml:space="preserve">Increase in the number of countries that have raised awareness on the importance of air quality and have made air quality </w:t>
            </w:r>
            <w:r w:rsidR="00A75275" w:rsidRPr="004C0277">
              <w:rPr>
                <w:sz w:val="18"/>
                <w:szCs w:val="18"/>
              </w:rPr>
              <w:t xml:space="preserve">monitoring data and other </w:t>
            </w:r>
            <w:r w:rsidR="00313CAC" w:rsidRPr="004C0277">
              <w:rPr>
                <w:sz w:val="18"/>
                <w:szCs w:val="18"/>
              </w:rPr>
              <w:t>information publicly available and easily understandable with UNEP analysis or guidance</w:t>
            </w:r>
          </w:p>
          <w:p w14:paraId="25B1C0ED" w14:textId="16B5E915" w:rsidR="001E6ED1" w:rsidRPr="004C0277" w:rsidRDefault="001E6ED1" w:rsidP="00B45D01">
            <w:pPr>
              <w:tabs>
                <w:tab w:val="clear" w:pos="1247"/>
                <w:tab w:val="clear" w:pos="1814"/>
                <w:tab w:val="clear" w:pos="2948"/>
                <w:tab w:val="clear" w:pos="3515"/>
                <w:tab w:val="left" w:pos="479"/>
                <w:tab w:val="left" w:pos="965"/>
                <w:tab w:val="left" w:pos="1440"/>
                <w:tab w:val="left" w:pos="1915"/>
                <w:tab w:val="left" w:pos="2880"/>
                <w:tab w:val="left" w:pos="3355"/>
              </w:tabs>
              <w:spacing w:before="40" w:after="40"/>
              <w:rPr>
                <w:sz w:val="18"/>
                <w:szCs w:val="18"/>
              </w:rPr>
            </w:pPr>
            <w:r w:rsidRPr="004C0277">
              <w:rPr>
                <w:b/>
                <w:sz w:val="18"/>
                <w:szCs w:val="18"/>
              </w:rPr>
              <w:t>Unit of measure:</w:t>
            </w:r>
          </w:p>
          <w:p w14:paraId="2F42F9D3" w14:textId="77777777" w:rsidR="00313CAC" w:rsidRPr="004C0277" w:rsidRDefault="00A801E8" w:rsidP="00B45D01">
            <w:pPr>
              <w:tabs>
                <w:tab w:val="clear" w:pos="1247"/>
                <w:tab w:val="clear" w:pos="1814"/>
                <w:tab w:val="clear" w:pos="2381"/>
                <w:tab w:val="clear" w:pos="2948"/>
                <w:tab w:val="clear" w:pos="3515"/>
              </w:tabs>
              <w:spacing w:before="40" w:after="40"/>
              <w:rPr>
                <w:sz w:val="18"/>
                <w:szCs w:val="18"/>
              </w:rPr>
            </w:pPr>
            <w:r w:rsidRPr="004C0277">
              <w:rPr>
                <w:sz w:val="18"/>
                <w:szCs w:val="18"/>
              </w:rPr>
              <w:t>Number of countries</w:t>
            </w:r>
          </w:p>
        </w:tc>
        <w:tc>
          <w:tcPr>
            <w:tcW w:w="3222" w:type="dxa"/>
            <w:tcBorders>
              <w:top w:val="nil"/>
              <w:left w:val="nil"/>
              <w:bottom w:val="single" w:sz="12" w:space="0" w:color="auto"/>
              <w:right w:val="nil"/>
            </w:tcBorders>
          </w:tcPr>
          <w:p w14:paraId="3776D032" w14:textId="77777777" w:rsidR="001F1234" w:rsidRPr="004C0277" w:rsidRDefault="001F1234"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2014 (baseline): </w:t>
            </w:r>
            <w:r w:rsidRPr="004C0277">
              <w:rPr>
                <w:sz w:val="18"/>
                <w:szCs w:val="18"/>
              </w:rPr>
              <w:t>0</w:t>
            </w:r>
          </w:p>
          <w:p w14:paraId="641DDF03" w14:textId="77777777"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 (estimate):</w:t>
            </w:r>
            <w:r w:rsidRPr="004C0277">
              <w:rPr>
                <w:sz w:val="18"/>
                <w:szCs w:val="18"/>
              </w:rPr>
              <w:t xml:space="preserve"> 0</w:t>
            </w:r>
          </w:p>
          <w:p w14:paraId="69014F8D" w14:textId="31CA6F71"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551364" w:rsidRPr="004C0277">
              <w:rPr>
                <w:sz w:val="18"/>
                <w:szCs w:val="18"/>
              </w:rPr>
              <w:t>+5 (</w:t>
            </w:r>
            <w:r w:rsidRPr="004C0277">
              <w:rPr>
                <w:sz w:val="18"/>
                <w:szCs w:val="18"/>
              </w:rPr>
              <w:t>5</w:t>
            </w:r>
            <w:r w:rsidR="00551364" w:rsidRPr="004C0277">
              <w:rPr>
                <w:sz w:val="18"/>
                <w:szCs w:val="18"/>
              </w:rPr>
              <w:t>)</w:t>
            </w:r>
          </w:p>
          <w:p w14:paraId="7255CFC7" w14:textId="3E221A64"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551364" w:rsidRPr="004C0277">
              <w:rPr>
                <w:sz w:val="18"/>
                <w:szCs w:val="18"/>
              </w:rPr>
              <w:t>+</w:t>
            </w:r>
            <w:r w:rsidR="00A75275" w:rsidRPr="004C0277">
              <w:rPr>
                <w:sz w:val="18"/>
                <w:szCs w:val="18"/>
              </w:rPr>
              <w:t xml:space="preserve">5 </w:t>
            </w:r>
            <w:r w:rsidR="00551364" w:rsidRPr="004C0277">
              <w:rPr>
                <w:sz w:val="18"/>
                <w:szCs w:val="18"/>
              </w:rPr>
              <w:t>(</w:t>
            </w:r>
            <w:r w:rsidR="00A75275" w:rsidRPr="004C0277">
              <w:rPr>
                <w:sz w:val="18"/>
                <w:szCs w:val="18"/>
              </w:rPr>
              <w:t>10</w:t>
            </w:r>
            <w:r w:rsidR="00551364" w:rsidRPr="004C0277">
              <w:rPr>
                <w:sz w:val="18"/>
                <w:szCs w:val="18"/>
              </w:rPr>
              <w:t>)</w:t>
            </w:r>
          </w:p>
          <w:p w14:paraId="6110F349" w14:textId="77777777" w:rsidR="00313CAC" w:rsidRPr="004C0277" w:rsidRDefault="00313CAC"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551364" w:rsidRPr="004C0277">
              <w:rPr>
                <w:sz w:val="18"/>
                <w:szCs w:val="18"/>
              </w:rPr>
              <w:t>+</w:t>
            </w:r>
            <w:r w:rsidR="00A75275" w:rsidRPr="004C0277">
              <w:rPr>
                <w:sz w:val="18"/>
                <w:szCs w:val="18"/>
              </w:rPr>
              <w:t xml:space="preserve">10 </w:t>
            </w:r>
            <w:r w:rsidR="00551364" w:rsidRPr="004C0277">
              <w:rPr>
                <w:sz w:val="18"/>
                <w:szCs w:val="18"/>
              </w:rPr>
              <w:t>(</w:t>
            </w:r>
            <w:r w:rsidR="00A75275" w:rsidRPr="004C0277">
              <w:rPr>
                <w:sz w:val="18"/>
                <w:szCs w:val="18"/>
              </w:rPr>
              <w:t>20</w:t>
            </w:r>
            <w:r w:rsidR="00551364" w:rsidRPr="004C0277">
              <w:rPr>
                <w:sz w:val="18"/>
                <w:szCs w:val="18"/>
              </w:rPr>
              <w:t>)</w:t>
            </w:r>
          </w:p>
          <w:p w14:paraId="62522A3C" w14:textId="77777777" w:rsidR="00313CAC" w:rsidRPr="004C0277" w:rsidRDefault="00313CAC"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052B1D29" w14:textId="77777777" w:rsidR="00313CAC" w:rsidRPr="004C0277" w:rsidRDefault="00313CAC" w:rsidP="00B45D01">
            <w:pPr>
              <w:tabs>
                <w:tab w:val="clear" w:pos="1247"/>
                <w:tab w:val="clear" w:pos="1814"/>
                <w:tab w:val="clear" w:pos="2381"/>
                <w:tab w:val="clear" w:pos="2948"/>
                <w:tab w:val="clear" w:pos="3515"/>
              </w:tabs>
              <w:spacing w:before="40" w:after="40"/>
              <w:rPr>
                <w:b/>
                <w:sz w:val="18"/>
                <w:szCs w:val="18"/>
              </w:rPr>
            </w:pPr>
            <w:r w:rsidRPr="004C0277">
              <w:rPr>
                <w:sz w:val="18"/>
                <w:szCs w:val="18"/>
              </w:rPr>
              <w:t>Official correspondence, documents, and surveys</w:t>
            </w:r>
          </w:p>
        </w:tc>
      </w:tr>
    </w:tbl>
    <w:p w14:paraId="452375B7" w14:textId="77777777" w:rsidR="00313B33" w:rsidRPr="004C0277" w:rsidRDefault="00113932" w:rsidP="00BC77F6">
      <w:pPr>
        <w:pStyle w:val="CH3"/>
        <w:spacing w:before="120"/>
        <w:rPr>
          <w:rFonts w:eastAsiaTheme="minorHAnsi"/>
          <w:lang w:val="en-GB"/>
        </w:rPr>
      </w:pPr>
      <w:r w:rsidRPr="004C0277">
        <w:rPr>
          <w:rFonts w:eastAsiaTheme="minorHAnsi"/>
          <w:lang w:val="en-GB"/>
        </w:rPr>
        <w:lastRenderedPageBreak/>
        <w:tab/>
      </w:r>
      <w:r w:rsidRPr="004C0277">
        <w:rPr>
          <w:rFonts w:eastAsiaTheme="minorHAnsi"/>
          <w:lang w:val="en-GB"/>
        </w:rPr>
        <w:tab/>
      </w:r>
      <w:bookmarkStart w:id="45" w:name="_Toc446167003"/>
      <w:r w:rsidR="00313B33" w:rsidRPr="004C0277">
        <w:rPr>
          <w:rFonts w:eastAsiaTheme="minorHAnsi"/>
          <w:lang w:val="en-GB"/>
        </w:rPr>
        <w:t>Strategy</w:t>
      </w:r>
      <w:bookmarkEnd w:id="45"/>
    </w:p>
    <w:p w14:paraId="7C67CD4F" w14:textId="77777777" w:rsidR="00313B33" w:rsidRPr="004C0277" w:rsidRDefault="00313B33" w:rsidP="00113932">
      <w:pPr>
        <w:pStyle w:val="Normalnumber"/>
        <w:ind w:left="1247" w:firstLine="0"/>
        <w:rPr>
          <w:lang w:val="en-GB"/>
        </w:rPr>
      </w:pPr>
      <w:r w:rsidRPr="004C0277">
        <w:rPr>
          <w:lang w:val="en-GB"/>
        </w:rPr>
        <w:t xml:space="preserve">The overall </w:t>
      </w:r>
      <w:r w:rsidR="00F87206" w:rsidRPr="004C0277">
        <w:rPr>
          <w:lang w:val="en-GB"/>
        </w:rPr>
        <w:t xml:space="preserve">objective of the chemicals, waste and air quality </w:t>
      </w:r>
      <w:proofErr w:type="spellStart"/>
      <w:r w:rsidR="00F87206" w:rsidRPr="004C0277">
        <w:rPr>
          <w:lang w:val="en-GB"/>
        </w:rPr>
        <w:t>subprogramme</w:t>
      </w:r>
      <w:proofErr w:type="spellEnd"/>
      <w:r w:rsidR="00F87206" w:rsidRPr="004C0277">
        <w:rPr>
          <w:lang w:val="en-GB"/>
        </w:rPr>
        <w:t xml:space="preserve"> is to support countries in their efforts to improve the management of chemicals and waste and improve air quality in order to significantly reduce negative impacts on the environment and human health.</w:t>
      </w:r>
      <w:r w:rsidR="003D12AC" w:rsidRPr="004C0277">
        <w:rPr>
          <w:lang w:val="en-GB"/>
        </w:rPr>
        <w:t xml:space="preserve"> </w:t>
      </w:r>
      <w:r w:rsidR="00FE5DCB" w:rsidRPr="004C0277">
        <w:rPr>
          <w:lang w:val="en-GB"/>
        </w:rPr>
        <w:t xml:space="preserve">Addressing air quality will mean a reduction in particulate matter and other air pollutants over and above </w:t>
      </w:r>
      <w:r w:rsidR="00046ADC" w:rsidRPr="004C0277">
        <w:rPr>
          <w:lang w:val="en-GB"/>
        </w:rPr>
        <w:t xml:space="preserve">the </w:t>
      </w:r>
      <w:r w:rsidR="00FE5DCB" w:rsidRPr="004C0277">
        <w:rPr>
          <w:lang w:val="en-GB"/>
        </w:rPr>
        <w:t>chemicals and waste that are harmful to human health.</w:t>
      </w:r>
    </w:p>
    <w:p w14:paraId="353C5C1E" w14:textId="19AF20F4" w:rsidR="00313B33" w:rsidRPr="004C0277" w:rsidRDefault="0057186F" w:rsidP="00113932">
      <w:pPr>
        <w:pStyle w:val="Normalnumber"/>
        <w:ind w:left="1247" w:firstLine="0"/>
        <w:rPr>
          <w:lang w:val="en-GB"/>
        </w:rPr>
      </w:pPr>
      <w:r w:rsidRPr="004C0277">
        <w:rPr>
          <w:lang w:val="en-GB"/>
        </w:rPr>
        <w:t>T</w:t>
      </w:r>
      <w:r w:rsidR="00F87206" w:rsidRPr="004C0277">
        <w:rPr>
          <w:lang w:val="en-GB"/>
        </w:rPr>
        <w:t xml:space="preserve">he </w:t>
      </w:r>
      <w:proofErr w:type="spellStart"/>
      <w:r w:rsidR="00F87206" w:rsidRPr="004C0277">
        <w:rPr>
          <w:lang w:val="en-GB"/>
        </w:rPr>
        <w:t>subprogramme</w:t>
      </w:r>
      <w:proofErr w:type="spellEnd"/>
      <w:r w:rsidR="00F87206" w:rsidRPr="004C0277">
        <w:rPr>
          <w:lang w:val="en-GB"/>
        </w:rPr>
        <w:t xml:space="preserve"> will continue to support the implementation of relevant chemicals, pollution</w:t>
      </w:r>
      <w:r w:rsidR="007B6224" w:rsidRPr="004C0277">
        <w:rPr>
          <w:lang w:val="en-GB"/>
        </w:rPr>
        <w:t xml:space="preserve"> </w:t>
      </w:r>
      <w:r w:rsidR="00FE5DCB" w:rsidRPr="004C0277">
        <w:rPr>
          <w:lang w:val="en-GB"/>
        </w:rPr>
        <w:t>and waste</w:t>
      </w:r>
      <w:r w:rsidR="00046ADC" w:rsidRPr="004C0277">
        <w:rPr>
          <w:lang w:val="en-GB"/>
        </w:rPr>
        <w:t>-</w:t>
      </w:r>
      <w:r w:rsidR="00FE5DCB" w:rsidRPr="004C0277">
        <w:rPr>
          <w:lang w:val="en-GB"/>
        </w:rPr>
        <w:t xml:space="preserve">related </w:t>
      </w:r>
      <w:r w:rsidR="00046ADC" w:rsidRPr="004C0277">
        <w:rPr>
          <w:lang w:val="en-GB"/>
        </w:rPr>
        <w:t>multilateral environmental agreements</w:t>
      </w:r>
      <w:r w:rsidR="00F87206" w:rsidRPr="004C0277">
        <w:rPr>
          <w:vertAlign w:val="superscript"/>
          <w:lang w:val="en-GB"/>
        </w:rPr>
        <w:footnoteReference w:id="59"/>
      </w:r>
      <w:r w:rsidR="00F87206" w:rsidRPr="004C0277">
        <w:rPr>
          <w:lang w:val="en-GB"/>
        </w:rPr>
        <w:t xml:space="preserve"> and the S</w:t>
      </w:r>
      <w:r w:rsidR="00046ADC" w:rsidRPr="004C0277">
        <w:rPr>
          <w:lang w:val="en-GB"/>
        </w:rPr>
        <w:t>trategic Approach</w:t>
      </w:r>
      <w:r w:rsidR="00A228E4" w:rsidRPr="004C0277">
        <w:rPr>
          <w:lang w:val="en-GB"/>
        </w:rPr>
        <w:t xml:space="preserve"> to International Chemicals Management</w:t>
      </w:r>
      <w:r w:rsidR="00046ADC" w:rsidRPr="004C0277">
        <w:rPr>
          <w:lang w:val="en-GB"/>
        </w:rPr>
        <w:t>.</w:t>
      </w:r>
      <w:r w:rsidR="00F87206" w:rsidRPr="004C0277">
        <w:rPr>
          <w:vertAlign w:val="superscript"/>
          <w:lang w:val="en-GB"/>
        </w:rPr>
        <w:footnoteReference w:id="60"/>
      </w:r>
      <w:r w:rsidR="001F1234" w:rsidRPr="004C0277">
        <w:rPr>
          <w:lang w:val="en-GB"/>
        </w:rPr>
        <w:t xml:space="preserve"> </w:t>
      </w:r>
      <w:r w:rsidR="00F87206" w:rsidRPr="004C0277">
        <w:rPr>
          <w:lang w:val="en-GB"/>
        </w:rPr>
        <w:t>Special attention will be paid to</w:t>
      </w:r>
      <w:r w:rsidR="006C5F31" w:rsidRPr="004C0277">
        <w:rPr>
          <w:lang w:val="en-GB"/>
        </w:rPr>
        <w:t xml:space="preserve"> </w:t>
      </w:r>
      <w:r w:rsidR="00FE5DCB" w:rsidRPr="004C0277">
        <w:rPr>
          <w:lang w:val="en-GB"/>
        </w:rPr>
        <w:t xml:space="preserve">the </w:t>
      </w:r>
      <w:r w:rsidR="00F87206" w:rsidRPr="004C0277">
        <w:rPr>
          <w:lang w:val="en-GB"/>
        </w:rPr>
        <w:t xml:space="preserve">implementation of two </w:t>
      </w:r>
      <w:r w:rsidR="00A228E4" w:rsidRPr="004C0277">
        <w:rPr>
          <w:lang w:val="en-GB"/>
        </w:rPr>
        <w:t>Environment Assembly</w:t>
      </w:r>
      <w:r w:rsidR="00F87206" w:rsidRPr="004C0277">
        <w:rPr>
          <w:lang w:val="en-GB"/>
        </w:rPr>
        <w:t xml:space="preserve"> resolutions: 1/5</w:t>
      </w:r>
      <w:r w:rsidR="00A228E4" w:rsidRPr="004C0277">
        <w:rPr>
          <w:lang w:val="en-GB"/>
        </w:rPr>
        <w:t>,</w:t>
      </w:r>
      <w:r w:rsidR="00F87206" w:rsidRPr="004C0277">
        <w:rPr>
          <w:lang w:val="en-GB"/>
        </w:rPr>
        <w:t xml:space="preserve"> on chemicals and waste</w:t>
      </w:r>
      <w:r w:rsidR="00A228E4" w:rsidRPr="004C0277">
        <w:rPr>
          <w:lang w:val="en-GB"/>
        </w:rPr>
        <w:t>,</w:t>
      </w:r>
      <w:r w:rsidR="00F87206" w:rsidRPr="004C0277">
        <w:rPr>
          <w:lang w:val="en-GB"/>
        </w:rPr>
        <w:t xml:space="preserve"> and 1/7</w:t>
      </w:r>
      <w:r w:rsidR="00A228E4" w:rsidRPr="004C0277">
        <w:rPr>
          <w:lang w:val="en-GB"/>
        </w:rPr>
        <w:t>,</w:t>
      </w:r>
      <w:r w:rsidR="00F87206" w:rsidRPr="004C0277">
        <w:rPr>
          <w:lang w:val="en-GB"/>
        </w:rPr>
        <w:t xml:space="preserve"> on strengthening the role of </w:t>
      </w:r>
      <w:r w:rsidR="0005261E" w:rsidRPr="004C0277">
        <w:rPr>
          <w:lang w:val="en-GB"/>
        </w:rPr>
        <w:t>the United Nations Environment Programme</w:t>
      </w:r>
      <w:r w:rsidR="00F87206" w:rsidRPr="004C0277">
        <w:rPr>
          <w:lang w:val="en-GB"/>
        </w:rPr>
        <w:t xml:space="preserve"> in promoting air quality. </w:t>
      </w:r>
      <w:r w:rsidR="00DA5F40" w:rsidRPr="004C0277">
        <w:rPr>
          <w:lang w:val="en-GB"/>
        </w:rPr>
        <w:t xml:space="preserve">Although there are two separate </w:t>
      </w:r>
      <w:r w:rsidR="0005261E" w:rsidRPr="004C0277">
        <w:rPr>
          <w:lang w:val="en-GB"/>
        </w:rPr>
        <w:t xml:space="preserve">expected accomplishments </w:t>
      </w:r>
      <w:r w:rsidR="00DA5F40" w:rsidRPr="004C0277">
        <w:rPr>
          <w:lang w:val="en-GB"/>
        </w:rPr>
        <w:t xml:space="preserve">on chemicals and waste, UNEP will ensure a coherent and integrated implementation </w:t>
      </w:r>
      <w:r w:rsidR="0005261E" w:rsidRPr="004C0277">
        <w:rPr>
          <w:lang w:val="en-GB"/>
        </w:rPr>
        <w:t>in</w:t>
      </w:r>
      <w:r w:rsidR="00DA5F40" w:rsidRPr="004C0277">
        <w:rPr>
          <w:lang w:val="en-GB"/>
        </w:rPr>
        <w:t xml:space="preserve"> both thematic areas</w:t>
      </w:r>
      <w:r w:rsidR="0005261E" w:rsidRPr="004C0277">
        <w:rPr>
          <w:lang w:val="en-GB"/>
        </w:rPr>
        <w:t xml:space="preserve"> as well as</w:t>
      </w:r>
      <w:r w:rsidR="00DA5F40" w:rsidRPr="004C0277">
        <w:rPr>
          <w:lang w:val="en-GB"/>
        </w:rPr>
        <w:t xml:space="preserve"> in relation to the </w:t>
      </w:r>
      <w:r w:rsidR="00DA5F40" w:rsidRPr="004C0277">
        <w:rPr>
          <w:i/>
          <w:lang w:val="en-GB"/>
        </w:rPr>
        <w:t>Global Chemicals Outlook</w:t>
      </w:r>
      <w:r w:rsidR="00DA5F40" w:rsidRPr="004C0277">
        <w:rPr>
          <w:lang w:val="en-GB"/>
        </w:rPr>
        <w:t xml:space="preserve"> and </w:t>
      </w:r>
      <w:r w:rsidR="00DA5F40" w:rsidRPr="004C0277">
        <w:rPr>
          <w:i/>
          <w:lang w:val="en-GB"/>
        </w:rPr>
        <w:t xml:space="preserve">Global Waste </w:t>
      </w:r>
      <w:r w:rsidR="0005261E" w:rsidRPr="004C0277">
        <w:rPr>
          <w:i/>
          <w:lang w:val="en-GB"/>
        </w:rPr>
        <w:t xml:space="preserve">Management </w:t>
      </w:r>
      <w:r w:rsidR="00DA5F40" w:rsidRPr="004C0277">
        <w:rPr>
          <w:i/>
          <w:lang w:val="en-GB"/>
        </w:rPr>
        <w:t>Outlook</w:t>
      </w:r>
      <w:r w:rsidR="00DA5F40" w:rsidRPr="004C0277">
        <w:rPr>
          <w:lang w:val="en-GB"/>
        </w:rPr>
        <w:t xml:space="preserve"> reports and their follow-up.</w:t>
      </w:r>
    </w:p>
    <w:p w14:paraId="67A6ADA8" w14:textId="3D5B4E16" w:rsidR="0049635E" w:rsidRPr="004C0277" w:rsidRDefault="0005261E" w:rsidP="00113932">
      <w:pPr>
        <w:pStyle w:val="Normalnumber"/>
        <w:ind w:left="1247" w:firstLine="0"/>
        <w:rPr>
          <w:lang w:val="en-GB"/>
        </w:rPr>
      </w:pPr>
      <w:r w:rsidRPr="004C0277">
        <w:rPr>
          <w:lang w:val="en-GB"/>
        </w:rPr>
        <w:t>In order t</w:t>
      </w:r>
      <w:r w:rsidR="00313B33" w:rsidRPr="004C0277">
        <w:rPr>
          <w:lang w:val="en-GB"/>
        </w:rPr>
        <w:t xml:space="preserve">o achieve </w:t>
      </w:r>
      <w:r w:rsidR="00F87206" w:rsidRPr="004C0277">
        <w:rPr>
          <w:lang w:val="en-GB"/>
        </w:rPr>
        <w:t xml:space="preserve">the </w:t>
      </w:r>
      <w:proofErr w:type="spellStart"/>
      <w:r w:rsidR="00F87206" w:rsidRPr="004C0277">
        <w:rPr>
          <w:lang w:val="en-GB"/>
        </w:rPr>
        <w:t>subprogramme’s</w:t>
      </w:r>
      <w:proofErr w:type="spellEnd"/>
      <w:r w:rsidR="002E2B39" w:rsidRPr="004C0277">
        <w:rPr>
          <w:lang w:val="en-GB"/>
        </w:rPr>
        <w:t xml:space="preserve"> </w:t>
      </w:r>
      <w:r w:rsidR="00F87206" w:rsidRPr="004C0277">
        <w:rPr>
          <w:lang w:val="en-GB"/>
        </w:rPr>
        <w:t>objective</w:t>
      </w:r>
      <w:r w:rsidR="003B0B77" w:rsidRPr="004C0277">
        <w:rPr>
          <w:lang w:val="en-GB"/>
        </w:rPr>
        <w:t>,</w:t>
      </w:r>
      <w:r w:rsidR="00F87206" w:rsidRPr="004C0277">
        <w:rPr>
          <w:lang w:val="en-GB"/>
        </w:rPr>
        <w:t xml:space="preserve"> UNEP will work with </w:t>
      </w:r>
      <w:r w:rsidRPr="004C0277">
        <w:rPr>
          <w:lang w:val="en-GB"/>
        </w:rPr>
        <w:t>G</w:t>
      </w:r>
      <w:r w:rsidR="002E2B39" w:rsidRPr="004C0277">
        <w:rPr>
          <w:lang w:val="en-GB"/>
        </w:rPr>
        <w:t xml:space="preserve">overnments, businesses and civil society organizations </w:t>
      </w:r>
      <w:r w:rsidR="00F87206" w:rsidRPr="004C0277">
        <w:rPr>
          <w:lang w:val="en-GB"/>
        </w:rPr>
        <w:t>to help them reduce levels of harmful chemicals, hazardous waste and air pollution</w:t>
      </w:r>
      <w:r w:rsidR="005A7D68" w:rsidRPr="004C0277">
        <w:rPr>
          <w:lang w:val="en-GB"/>
        </w:rPr>
        <w:t>, including from sand and dust storms</w:t>
      </w:r>
      <w:r w:rsidR="0057186F" w:rsidRPr="004C0277">
        <w:rPr>
          <w:lang w:val="en-GB"/>
        </w:rPr>
        <w:t>;</w:t>
      </w:r>
      <w:r w:rsidR="00F87206" w:rsidRPr="004C0277">
        <w:rPr>
          <w:lang w:val="en-GB"/>
        </w:rPr>
        <w:t xml:space="preserve"> </w:t>
      </w:r>
      <w:r w:rsidR="00C35346" w:rsidRPr="004C0277">
        <w:rPr>
          <w:lang w:val="en-GB"/>
        </w:rPr>
        <w:t>increase</w:t>
      </w:r>
      <w:r w:rsidR="00F87206" w:rsidRPr="004C0277">
        <w:rPr>
          <w:lang w:val="en-GB"/>
        </w:rPr>
        <w:t xml:space="preserve"> </w:t>
      </w:r>
      <w:r w:rsidR="002E2B39" w:rsidRPr="004C0277">
        <w:rPr>
          <w:lang w:val="en-GB"/>
        </w:rPr>
        <w:t>the reuse</w:t>
      </w:r>
      <w:r w:rsidR="00B824F6" w:rsidRPr="004C0277">
        <w:rPr>
          <w:lang w:val="en-GB"/>
        </w:rPr>
        <w:t>,</w:t>
      </w:r>
      <w:r w:rsidR="002E2B39" w:rsidRPr="004C0277">
        <w:rPr>
          <w:lang w:val="en-GB"/>
        </w:rPr>
        <w:t xml:space="preserve"> </w:t>
      </w:r>
      <w:r w:rsidR="00E20475" w:rsidRPr="004C0277">
        <w:rPr>
          <w:lang w:val="en-GB"/>
        </w:rPr>
        <w:t xml:space="preserve">reduction, </w:t>
      </w:r>
      <w:r w:rsidR="002E2B39" w:rsidRPr="004C0277">
        <w:rPr>
          <w:lang w:val="en-GB"/>
        </w:rPr>
        <w:t xml:space="preserve">recycling and recovery </w:t>
      </w:r>
      <w:r w:rsidR="0057186F" w:rsidRPr="004C0277">
        <w:rPr>
          <w:lang w:val="en-GB"/>
        </w:rPr>
        <w:t>of</w:t>
      </w:r>
      <w:r w:rsidR="00F87206" w:rsidRPr="004C0277">
        <w:rPr>
          <w:lang w:val="en-GB"/>
        </w:rPr>
        <w:t xml:space="preserve"> </w:t>
      </w:r>
      <w:r w:rsidR="002E2B39" w:rsidRPr="004C0277">
        <w:rPr>
          <w:lang w:val="en-GB"/>
        </w:rPr>
        <w:t>waste</w:t>
      </w:r>
      <w:r w:rsidR="0057186F" w:rsidRPr="004C0277">
        <w:rPr>
          <w:lang w:val="en-GB"/>
        </w:rPr>
        <w:t>;</w:t>
      </w:r>
      <w:r w:rsidR="00F87206" w:rsidRPr="004C0277">
        <w:rPr>
          <w:lang w:val="en-GB"/>
        </w:rPr>
        <w:t xml:space="preserve"> and </w:t>
      </w:r>
      <w:r w:rsidR="00C35346" w:rsidRPr="004C0277">
        <w:rPr>
          <w:lang w:val="en-GB"/>
        </w:rPr>
        <w:t>expand the</w:t>
      </w:r>
      <w:r w:rsidR="00F87206" w:rsidRPr="004C0277">
        <w:rPr>
          <w:lang w:val="en-GB"/>
        </w:rPr>
        <w:t xml:space="preserve"> use of green, non-harmful, non-polluting chemicals. </w:t>
      </w:r>
      <w:r w:rsidR="003B0B77" w:rsidRPr="004C0277">
        <w:rPr>
          <w:lang w:val="en-GB"/>
        </w:rPr>
        <w:t>UNEP will strongly advocate t</w:t>
      </w:r>
      <w:r w:rsidR="00F87206" w:rsidRPr="004C0277">
        <w:rPr>
          <w:lang w:val="en-GB"/>
        </w:rPr>
        <w:t>he design of products and processes that minimize air pollution and the generation and use of hazardous substances.</w:t>
      </w:r>
    </w:p>
    <w:p w14:paraId="0061002B" w14:textId="72CF8113" w:rsidR="002E2B39" w:rsidRPr="004C0277" w:rsidRDefault="002E2B39" w:rsidP="00113932">
      <w:pPr>
        <w:pStyle w:val="Normalnumber"/>
        <w:ind w:left="1247" w:firstLine="0"/>
        <w:rPr>
          <w:lang w:val="en-GB"/>
        </w:rPr>
      </w:pPr>
      <w:r w:rsidRPr="004C0277">
        <w:rPr>
          <w:lang w:val="en-GB"/>
        </w:rPr>
        <w:t xml:space="preserve">UNEP recognizes that the human health impacts of unsound chemicals and waste management and reduced air quality are often gender differentiated and socially determined, with the greatest burdens carried by women, children and </w:t>
      </w:r>
      <w:r w:rsidR="0005261E" w:rsidRPr="004C0277">
        <w:rPr>
          <w:lang w:val="en-GB"/>
        </w:rPr>
        <w:t xml:space="preserve">members </w:t>
      </w:r>
      <w:r w:rsidRPr="004C0277">
        <w:rPr>
          <w:lang w:val="en-GB"/>
        </w:rPr>
        <w:t xml:space="preserve">of poor and disadvantaged communities. The </w:t>
      </w:r>
      <w:proofErr w:type="spellStart"/>
      <w:r w:rsidRPr="004C0277">
        <w:rPr>
          <w:lang w:val="en-GB"/>
        </w:rPr>
        <w:t>subprogramme</w:t>
      </w:r>
      <w:proofErr w:type="spellEnd"/>
      <w:r w:rsidRPr="004C0277">
        <w:rPr>
          <w:lang w:val="en-GB"/>
        </w:rPr>
        <w:t xml:space="preserve"> will ensure that gender perspectives are addressed in its project design and implementation</w:t>
      </w:r>
      <w:r w:rsidR="008B4F5F" w:rsidRPr="004C0277">
        <w:rPr>
          <w:lang w:val="en-GB"/>
        </w:rPr>
        <w:t xml:space="preserve"> while ensuring</w:t>
      </w:r>
      <w:r w:rsidRPr="004C0277">
        <w:rPr>
          <w:lang w:val="en-GB"/>
        </w:rPr>
        <w:t xml:space="preserve"> that risk assessments incorporate gender-specific tools and sex</w:t>
      </w:r>
      <w:r w:rsidR="0012003A" w:rsidRPr="004C0277">
        <w:rPr>
          <w:lang w:val="en-GB"/>
        </w:rPr>
        <w:noBreakHyphen/>
      </w:r>
      <w:r w:rsidRPr="004C0277">
        <w:rPr>
          <w:lang w:val="en-GB"/>
        </w:rPr>
        <w:t xml:space="preserve">disaggregated data. The </w:t>
      </w:r>
      <w:proofErr w:type="spellStart"/>
      <w:r w:rsidRPr="004C0277">
        <w:rPr>
          <w:lang w:val="en-GB"/>
        </w:rPr>
        <w:t>subprogramme</w:t>
      </w:r>
      <w:proofErr w:type="spellEnd"/>
      <w:r w:rsidRPr="004C0277">
        <w:rPr>
          <w:lang w:val="en-GB"/>
        </w:rPr>
        <w:t xml:space="preserve"> will also encourage gender aspects to be mainstreamed into the sound management of chemicals</w:t>
      </w:r>
      <w:r w:rsidR="001502D4" w:rsidRPr="004C0277">
        <w:rPr>
          <w:lang w:val="en-GB"/>
        </w:rPr>
        <w:t xml:space="preserve"> and</w:t>
      </w:r>
      <w:r w:rsidRPr="004C0277">
        <w:rPr>
          <w:lang w:val="en-GB"/>
        </w:rPr>
        <w:t xml:space="preserve"> waste and </w:t>
      </w:r>
      <w:r w:rsidR="001502D4" w:rsidRPr="004C0277">
        <w:rPr>
          <w:lang w:val="en-GB"/>
        </w:rPr>
        <w:t xml:space="preserve">in increasing </w:t>
      </w:r>
      <w:r w:rsidRPr="004C0277">
        <w:rPr>
          <w:lang w:val="en-GB"/>
        </w:rPr>
        <w:t>air quality.</w:t>
      </w:r>
    </w:p>
    <w:p w14:paraId="245027F2" w14:textId="05DE50B2" w:rsidR="00313B33" w:rsidRPr="004C0277" w:rsidRDefault="002E2B39" w:rsidP="00DD608D">
      <w:pPr>
        <w:pStyle w:val="Normalnumber"/>
        <w:ind w:left="1247" w:firstLine="0"/>
        <w:rPr>
          <w:lang w:val="en-GB"/>
        </w:rPr>
      </w:pPr>
      <w:r w:rsidRPr="004C0277">
        <w:rPr>
          <w:lang w:val="en-GB"/>
        </w:rPr>
        <w:t xml:space="preserve">The </w:t>
      </w:r>
      <w:proofErr w:type="spellStart"/>
      <w:r w:rsidRPr="004C0277">
        <w:rPr>
          <w:lang w:val="en-GB"/>
        </w:rPr>
        <w:t>subprogramme</w:t>
      </w:r>
      <w:proofErr w:type="spellEnd"/>
      <w:r w:rsidRPr="004C0277">
        <w:rPr>
          <w:lang w:val="en-GB"/>
        </w:rPr>
        <w:t xml:space="preserve"> </w:t>
      </w:r>
      <w:r w:rsidR="003B0B77" w:rsidRPr="004C0277">
        <w:rPr>
          <w:lang w:val="en-GB"/>
        </w:rPr>
        <w:t xml:space="preserve">can </w:t>
      </w:r>
      <w:r w:rsidR="002E69C0" w:rsidRPr="004C0277">
        <w:rPr>
          <w:lang w:val="en-GB"/>
        </w:rPr>
        <w:t xml:space="preserve">achieve its objective and goals by enabling countries to integrate the </w:t>
      </w:r>
      <w:r w:rsidR="008B4F5F" w:rsidRPr="004C0277">
        <w:rPr>
          <w:lang w:val="en-GB"/>
        </w:rPr>
        <w:t xml:space="preserve">environmentally </w:t>
      </w:r>
      <w:r w:rsidR="002E69C0" w:rsidRPr="004C0277">
        <w:rPr>
          <w:lang w:val="en-GB"/>
        </w:rPr>
        <w:t>sound management of chemicals</w:t>
      </w:r>
      <w:r w:rsidR="001502D4" w:rsidRPr="004C0277">
        <w:rPr>
          <w:lang w:val="en-GB"/>
        </w:rPr>
        <w:t xml:space="preserve"> and</w:t>
      </w:r>
      <w:r w:rsidR="002E69C0" w:rsidRPr="004C0277">
        <w:rPr>
          <w:lang w:val="en-GB"/>
        </w:rPr>
        <w:t xml:space="preserve"> waste and air quality</w:t>
      </w:r>
      <w:r w:rsidR="001502D4" w:rsidRPr="004C0277">
        <w:rPr>
          <w:lang w:val="en-GB"/>
        </w:rPr>
        <w:t xml:space="preserve"> improvement</w:t>
      </w:r>
      <w:r w:rsidR="002E69C0" w:rsidRPr="004C0277">
        <w:rPr>
          <w:lang w:val="en-GB"/>
        </w:rPr>
        <w:t xml:space="preserve"> into laws, regulations, policies, budgets, strategies and fiscal reforms; by increasing their knowledge of the risks posed by harmful chemicals and polluted air; and by promoting green design and sustainable chemistry. In addition, UNEP will encourage all stakeholders, including those in the private sector, to adopt </w:t>
      </w:r>
      <w:r w:rsidR="001502D4" w:rsidRPr="004C0277">
        <w:rPr>
          <w:lang w:val="en-GB"/>
        </w:rPr>
        <w:t xml:space="preserve">environmentally sound technologies, especially </w:t>
      </w:r>
      <w:r w:rsidR="002E69C0" w:rsidRPr="004C0277">
        <w:rPr>
          <w:lang w:val="en-GB"/>
        </w:rPr>
        <w:t>best</w:t>
      </w:r>
      <w:r w:rsidR="0005261E" w:rsidRPr="004C0277">
        <w:rPr>
          <w:lang w:val="en-GB"/>
        </w:rPr>
        <w:t xml:space="preserve"> </w:t>
      </w:r>
      <w:r w:rsidR="002E69C0" w:rsidRPr="004C0277">
        <w:rPr>
          <w:lang w:val="en-GB"/>
        </w:rPr>
        <w:t xml:space="preserve">available techniques and </w:t>
      </w:r>
      <w:r w:rsidR="0005261E" w:rsidRPr="004C0277">
        <w:rPr>
          <w:lang w:val="en-GB"/>
        </w:rPr>
        <w:t xml:space="preserve">best </w:t>
      </w:r>
      <w:r w:rsidR="002E69C0" w:rsidRPr="004C0277">
        <w:rPr>
          <w:lang w:val="en-GB"/>
        </w:rPr>
        <w:t>environmental practice</w:t>
      </w:r>
      <w:r w:rsidR="001502D4" w:rsidRPr="004C0277">
        <w:rPr>
          <w:lang w:val="en-GB"/>
        </w:rPr>
        <w:t>s where possible</w:t>
      </w:r>
      <w:r w:rsidR="00930583" w:rsidRPr="004C0277">
        <w:rPr>
          <w:lang w:val="en-GB"/>
        </w:rPr>
        <w:t>,</w:t>
      </w:r>
      <w:r w:rsidR="002E69C0" w:rsidRPr="004C0277">
        <w:rPr>
          <w:lang w:val="en-GB"/>
        </w:rPr>
        <w:t xml:space="preserve"> for the sound management of chemicals and waste.</w:t>
      </w:r>
    </w:p>
    <w:p w14:paraId="32193CD8" w14:textId="1D97A300" w:rsidR="00E20475" w:rsidRPr="004C0277" w:rsidRDefault="00E20475" w:rsidP="00113932">
      <w:pPr>
        <w:pStyle w:val="Normalnumber"/>
        <w:ind w:left="1247" w:firstLine="0"/>
        <w:rPr>
          <w:lang w:val="en-GB"/>
        </w:rPr>
      </w:pPr>
      <w:r w:rsidRPr="004C0277">
        <w:rPr>
          <w:lang w:val="en-GB"/>
        </w:rPr>
        <w:t>UNEP will emphasize the concept of environmentally sound management of chemicals and wastes</w:t>
      </w:r>
      <w:r w:rsidR="0005261E" w:rsidRPr="004C0277">
        <w:rPr>
          <w:lang w:val="en-GB"/>
        </w:rPr>
        <w:t>,</w:t>
      </w:r>
      <w:r w:rsidR="0005261E" w:rsidRPr="004C0277" w:rsidDel="0005261E">
        <w:rPr>
          <w:lang w:val="en-GB"/>
        </w:rPr>
        <w:t xml:space="preserve"> </w:t>
      </w:r>
      <w:r w:rsidRPr="004C0277">
        <w:rPr>
          <w:lang w:val="en-GB"/>
        </w:rPr>
        <w:t>including risk prevention and reduction</w:t>
      </w:r>
      <w:r w:rsidR="0005261E" w:rsidRPr="004C0277">
        <w:rPr>
          <w:lang w:val="en-GB"/>
        </w:rPr>
        <w:t>,</w:t>
      </w:r>
      <w:r w:rsidR="0005261E" w:rsidRPr="004C0277" w:rsidDel="0005261E">
        <w:rPr>
          <w:lang w:val="en-GB"/>
        </w:rPr>
        <w:t xml:space="preserve"> </w:t>
      </w:r>
      <w:r w:rsidRPr="004C0277">
        <w:rPr>
          <w:lang w:val="en-GB"/>
        </w:rPr>
        <w:t>for the achievement of the 2020 goal</w:t>
      </w:r>
      <w:r w:rsidR="0005261E" w:rsidRPr="004C0277">
        <w:rPr>
          <w:lang w:val="en-GB"/>
        </w:rPr>
        <w:t xml:space="preserve"> of the Strategic Approach</w:t>
      </w:r>
      <w:r w:rsidRPr="004C0277">
        <w:rPr>
          <w:lang w:val="en-GB"/>
        </w:rPr>
        <w:t xml:space="preserve"> and </w:t>
      </w:r>
      <w:r w:rsidR="0005261E" w:rsidRPr="004C0277">
        <w:rPr>
          <w:lang w:val="en-GB"/>
        </w:rPr>
        <w:t xml:space="preserve">the </w:t>
      </w:r>
      <w:r w:rsidRPr="004C0277">
        <w:rPr>
          <w:lang w:val="en-GB"/>
        </w:rPr>
        <w:t>2030</w:t>
      </w:r>
      <w:r w:rsidR="0005261E" w:rsidRPr="004C0277">
        <w:rPr>
          <w:lang w:val="en-GB"/>
        </w:rPr>
        <w:t xml:space="preserve"> targets of the Sustainable Development Goals</w:t>
      </w:r>
      <w:r w:rsidR="008B4F5F" w:rsidRPr="004C0277">
        <w:rPr>
          <w:lang w:val="en-GB"/>
        </w:rPr>
        <w:t xml:space="preserve">, </w:t>
      </w:r>
      <w:r w:rsidR="0005261E" w:rsidRPr="004C0277">
        <w:rPr>
          <w:lang w:val="en-GB"/>
        </w:rPr>
        <w:t xml:space="preserve">which are </w:t>
      </w:r>
      <w:r w:rsidR="008B4F5F" w:rsidRPr="004C0277">
        <w:rPr>
          <w:lang w:val="en-GB"/>
        </w:rPr>
        <w:t xml:space="preserve">also </w:t>
      </w:r>
      <w:r w:rsidR="0005261E" w:rsidRPr="004C0277">
        <w:rPr>
          <w:lang w:val="en-GB"/>
        </w:rPr>
        <w:t xml:space="preserve">intended </w:t>
      </w:r>
      <w:r w:rsidR="008B4F5F" w:rsidRPr="004C0277">
        <w:rPr>
          <w:lang w:val="en-GB"/>
        </w:rPr>
        <w:t>to enhance sustainable urban development</w:t>
      </w:r>
      <w:r w:rsidRPr="004C0277">
        <w:rPr>
          <w:lang w:val="en-GB"/>
        </w:rPr>
        <w:t>. To achieve these goals and targets</w:t>
      </w:r>
      <w:r w:rsidR="0005261E" w:rsidRPr="004C0277">
        <w:rPr>
          <w:lang w:val="en-GB"/>
        </w:rPr>
        <w:t>,</w:t>
      </w:r>
      <w:r w:rsidRPr="004C0277">
        <w:rPr>
          <w:lang w:val="en-GB"/>
        </w:rPr>
        <w:t xml:space="preserve"> UNEP will work towards coherent and integrated implementation, following up on the conclusions and recommendations </w:t>
      </w:r>
      <w:r w:rsidR="0005261E" w:rsidRPr="004C0277">
        <w:rPr>
          <w:lang w:val="en-GB"/>
        </w:rPr>
        <w:t xml:space="preserve">of </w:t>
      </w:r>
      <w:r w:rsidRPr="004C0277">
        <w:rPr>
          <w:lang w:val="en-GB"/>
        </w:rPr>
        <w:t xml:space="preserve">the recent </w:t>
      </w:r>
      <w:r w:rsidRPr="004C0277">
        <w:rPr>
          <w:i/>
          <w:lang w:val="en-GB"/>
        </w:rPr>
        <w:t>Global Chemicals Outlook</w:t>
      </w:r>
      <w:r w:rsidRPr="004C0277">
        <w:rPr>
          <w:lang w:val="en-GB"/>
        </w:rPr>
        <w:t xml:space="preserve"> and </w:t>
      </w:r>
      <w:r w:rsidRPr="004C0277">
        <w:rPr>
          <w:i/>
          <w:lang w:val="en-GB"/>
        </w:rPr>
        <w:t>Global Waste Management Outlook</w:t>
      </w:r>
      <w:r w:rsidRPr="004C0277">
        <w:rPr>
          <w:lang w:val="en-GB"/>
        </w:rPr>
        <w:t xml:space="preserve">. Furthermore, </w:t>
      </w:r>
      <w:r w:rsidR="0005261E" w:rsidRPr="004C0277">
        <w:rPr>
          <w:lang w:val="en-GB"/>
        </w:rPr>
        <w:t xml:space="preserve">the role of </w:t>
      </w:r>
      <w:r w:rsidRPr="004C0277">
        <w:rPr>
          <w:lang w:val="en-GB"/>
        </w:rPr>
        <w:t>UNEP in international frameworks will be further capitalized upon to strengthen its work on air quality during the coming years and beyond.</w:t>
      </w:r>
    </w:p>
    <w:p w14:paraId="0D3FE8BD" w14:textId="2065FCF5" w:rsidR="00F87206" w:rsidRPr="004C0277" w:rsidRDefault="00357705" w:rsidP="00113932">
      <w:pPr>
        <w:pStyle w:val="Normalnumber"/>
        <w:ind w:left="1247" w:firstLine="0"/>
        <w:rPr>
          <w:lang w:val="en-GB"/>
        </w:rPr>
      </w:pPr>
      <w:r w:rsidRPr="004C0277">
        <w:rPr>
          <w:lang w:val="en-GB"/>
        </w:rPr>
        <w:t>UNEP will further develop the</w:t>
      </w:r>
      <w:r w:rsidR="00F87206" w:rsidRPr="004C0277">
        <w:rPr>
          <w:lang w:val="en-GB"/>
        </w:rPr>
        <w:t xml:space="preserve"> three components of the integrated approach to financing the sound management of chemicals and waste (mainstreaming, industry involvement and dedicated external </w:t>
      </w:r>
      <w:r w:rsidR="0057676A" w:rsidRPr="004C0277">
        <w:rPr>
          <w:lang w:val="en-GB"/>
        </w:rPr>
        <w:t>finance</w:t>
      </w:r>
      <w:r w:rsidR="0005261E" w:rsidRPr="004C0277">
        <w:rPr>
          <w:lang w:val="en-GB"/>
        </w:rPr>
        <w:t>)</w:t>
      </w:r>
      <w:r w:rsidR="0057676A" w:rsidRPr="004C0277">
        <w:rPr>
          <w:lang w:val="en-GB"/>
        </w:rPr>
        <w:t>. In</w:t>
      </w:r>
      <w:r w:rsidR="00F87206" w:rsidRPr="004C0277">
        <w:rPr>
          <w:lang w:val="en-GB"/>
        </w:rPr>
        <w:t xml:space="preserve"> parallel, </w:t>
      </w:r>
      <w:r w:rsidR="0096194E" w:rsidRPr="004C0277">
        <w:rPr>
          <w:lang w:val="en-GB"/>
        </w:rPr>
        <w:t>UNEP</w:t>
      </w:r>
      <w:r w:rsidR="0005261E" w:rsidRPr="004C0277">
        <w:rPr>
          <w:lang w:val="en-GB"/>
        </w:rPr>
        <w:t xml:space="preserve"> </w:t>
      </w:r>
      <w:r w:rsidR="004B37F1" w:rsidRPr="004C0277">
        <w:rPr>
          <w:lang w:val="en-GB"/>
        </w:rPr>
        <w:t xml:space="preserve">will develop and share </w:t>
      </w:r>
      <w:r w:rsidR="00F87206" w:rsidRPr="004C0277">
        <w:rPr>
          <w:lang w:val="en-GB"/>
        </w:rPr>
        <w:t>scientific and technological assessments</w:t>
      </w:r>
      <w:r w:rsidR="0005261E" w:rsidRPr="004C0277">
        <w:rPr>
          <w:lang w:val="en-GB"/>
        </w:rPr>
        <w:t>,</w:t>
      </w:r>
      <w:r w:rsidR="00A950A6" w:rsidRPr="004C0277">
        <w:rPr>
          <w:lang w:val="en-GB"/>
        </w:rPr>
        <w:t xml:space="preserve"> including risk assessments</w:t>
      </w:r>
      <w:r w:rsidR="00F87206" w:rsidRPr="004C0277">
        <w:rPr>
          <w:lang w:val="en-GB"/>
        </w:rPr>
        <w:t>, tools, methods and guidance to ensure effective implementation</w:t>
      </w:r>
      <w:r w:rsidR="004B37F1" w:rsidRPr="004C0277">
        <w:rPr>
          <w:lang w:val="en-GB"/>
        </w:rPr>
        <w:t>.</w:t>
      </w:r>
    </w:p>
    <w:p w14:paraId="67D04BF6" w14:textId="606CB600" w:rsidR="00313B33" w:rsidRPr="004C0277" w:rsidRDefault="00BA5759" w:rsidP="00113932">
      <w:pPr>
        <w:pStyle w:val="Normalnumber"/>
        <w:ind w:left="1247" w:firstLine="0"/>
        <w:rPr>
          <w:lang w:val="en-GB"/>
        </w:rPr>
      </w:pPr>
      <w:r w:rsidRPr="004C0277">
        <w:rPr>
          <w:lang w:val="en-GB"/>
        </w:rPr>
        <w:t>UNEP and its partners</w:t>
      </w:r>
      <w:r w:rsidRPr="004C0277" w:rsidDel="00BA5759">
        <w:rPr>
          <w:lang w:val="en-GB"/>
        </w:rPr>
        <w:t xml:space="preserve"> </w:t>
      </w:r>
      <w:r w:rsidRPr="004C0277">
        <w:rPr>
          <w:lang w:val="en-GB"/>
        </w:rPr>
        <w:t xml:space="preserve">will promote </w:t>
      </w:r>
      <w:r w:rsidR="00A950A6" w:rsidRPr="004C0277">
        <w:rPr>
          <w:lang w:val="en-GB"/>
        </w:rPr>
        <w:t xml:space="preserve">the environmentally sound management of chemicals and wastes, </w:t>
      </w:r>
      <w:r w:rsidR="00F87206" w:rsidRPr="004C0277">
        <w:rPr>
          <w:lang w:val="en-GB"/>
        </w:rPr>
        <w:t>life</w:t>
      </w:r>
      <w:r w:rsidR="005D4177" w:rsidRPr="004C0277">
        <w:rPr>
          <w:lang w:val="en-GB"/>
        </w:rPr>
        <w:t xml:space="preserve"> </w:t>
      </w:r>
      <w:r w:rsidR="00F87206" w:rsidRPr="004C0277">
        <w:rPr>
          <w:lang w:val="en-GB"/>
        </w:rPr>
        <w:t xml:space="preserve">cycle approaches, the concept of a circular economy and green and sustainable chemistry. </w:t>
      </w:r>
      <w:r w:rsidRPr="004C0277">
        <w:rPr>
          <w:lang w:val="en-GB"/>
        </w:rPr>
        <w:t xml:space="preserve">Such ideas </w:t>
      </w:r>
      <w:r w:rsidR="00F87206" w:rsidRPr="004C0277">
        <w:rPr>
          <w:lang w:val="en-GB"/>
        </w:rPr>
        <w:t>will be applied to enhanc</w:t>
      </w:r>
      <w:r w:rsidR="005D4177" w:rsidRPr="004C0277">
        <w:rPr>
          <w:lang w:val="en-GB"/>
        </w:rPr>
        <w:t>ing</w:t>
      </w:r>
      <w:r w:rsidR="00F87206" w:rsidRPr="004C0277">
        <w:rPr>
          <w:lang w:val="en-GB"/>
        </w:rPr>
        <w:t xml:space="preserve"> </w:t>
      </w:r>
      <w:r w:rsidRPr="004C0277">
        <w:rPr>
          <w:lang w:val="en-GB"/>
        </w:rPr>
        <w:t xml:space="preserve">the </w:t>
      </w:r>
      <w:r w:rsidR="00F87206" w:rsidRPr="004C0277">
        <w:rPr>
          <w:lang w:val="en-GB"/>
        </w:rPr>
        <w:t xml:space="preserve">sound </w:t>
      </w:r>
      <w:r w:rsidRPr="004C0277">
        <w:rPr>
          <w:lang w:val="en-GB"/>
        </w:rPr>
        <w:t xml:space="preserve">management of </w:t>
      </w:r>
      <w:r w:rsidR="00F87206" w:rsidRPr="004C0277">
        <w:rPr>
          <w:lang w:val="en-GB"/>
        </w:rPr>
        <w:t>chemicals</w:t>
      </w:r>
      <w:r w:rsidR="00897493" w:rsidRPr="004C0277">
        <w:rPr>
          <w:lang w:val="en-GB"/>
        </w:rPr>
        <w:t xml:space="preserve"> </w:t>
      </w:r>
      <w:r w:rsidR="004B37F1" w:rsidRPr="004C0277">
        <w:rPr>
          <w:lang w:val="en-GB"/>
        </w:rPr>
        <w:t xml:space="preserve">and </w:t>
      </w:r>
      <w:r w:rsidR="00F87206" w:rsidRPr="004C0277">
        <w:rPr>
          <w:lang w:val="en-GB"/>
        </w:rPr>
        <w:t xml:space="preserve">waste and </w:t>
      </w:r>
      <w:r w:rsidR="004B37F1" w:rsidRPr="004C0277">
        <w:rPr>
          <w:lang w:val="en-GB"/>
        </w:rPr>
        <w:t>improv</w:t>
      </w:r>
      <w:r w:rsidR="005D4177" w:rsidRPr="004C0277">
        <w:rPr>
          <w:lang w:val="en-GB"/>
        </w:rPr>
        <w:t>ing</w:t>
      </w:r>
      <w:r w:rsidR="004B37F1" w:rsidRPr="004C0277">
        <w:rPr>
          <w:lang w:val="en-GB"/>
        </w:rPr>
        <w:t xml:space="preserve"> </w:t>
      </w:r>
      <w:r w:rsidR="00F87206" w:rsidRPr="004C0277">
        <w:rPr>
          <w:lang w:val="en-GB"/>
        </w:rPr>
        <w:t>air quality</w:t>
      </w:r>
      <w:r w:rsidR="00897493" w:rsidRPr="004C0277">
        <w:rPr>
          <w:lang w:val="en-GB"/>
        </w:rPr>
        <w:t>,</w:t>
      </w:r>
      <w:r w:rsidR="00F87206" w:rsidRPr="004C0277">
        <w:rPr>
          <w:lang w:val="en-GB"/>
        </w:rPr>
        <w:t xml:space="preserve"> and </w:t>
      </w:r>
      <w:r w:rsidRPr="004C0277">
        <w:rPr>
          <w:lang w:val="en-GB"/>
        </w:rPr>
        <w:t xml:space="preserve">to </w:t>
      </w:r>
      <w:r w:rsidR="00F87206" w:rsidRPr="004C0277">
        <w:rPr>
          <w:lang w:val="en-GB"/>
        </w:rPr>
        <w:t>reduc</w:t>
      </w:r>
      <w:r w:rsidR="005D4177" w:rsidRPr="004C0277">
        <w:rPr>
          <w:lang w:val="en-GB"/>
        </w:rPr>
        <w:t>ing</w:t>
      </w:r>
      <w:r w:rsidR="00F87206" w:rsidRPr="004C0277">
        <w:rPr>
          <w:lang w:val="en-GB"/>
        </w:rPr>
        <w:t xml:space="preserve"> waste generation and disposal. UNEP will emphasize the importance of emerging issues identified </w:t>
      </w:r>
      <w:r w:rsidR="004B37F1" w:rsidRPr="004C0277">
        <w:rPr>
          <w:lang w:val="en-GB"/>
        </w:rPr>
        <w:t xml:space="preserve">in the </w:t>
      </w:r>
      <w:r w:rsidR="00F87206" w:rsidRPr="004C0277">
        <w:rPr>
          <w:lang w:val="en-GB"/>
        </w:rPr>
        <w:t xml:space="preserve">resolutions adopted </w:t>
      </w:r>
      <w:r w:rsidR="005D4177" w:rsidRPr="004C0277">
        <w:rPr>
          <w:lang w:val="en-GB"/>
        </w:rPr>
        <w:t xml:space="preserve">by the International Conference on Chemicals </w:t>
      </w:r>
      <w:r w:rsidR="005D4177" w:rsidRPr="004C0277">
        <w:rPr>
          <w:lang w:val="en-GB"/>
        </w:rPr>
        <w:lastRenderedPageBreak/>
        <w:t xml:space="preserve">Management </w:t>
      </w:r>
      <w:r w:rsidR="00F87206" w:rsidRPr="004C0277">
        <w:rPr>
          <w:lang w:val="en-GB"/>
        </w:rPr>
        <w:t>at</w:t>
      </w:r>
      <w:r w:rsidR="005D4177" w:rsidRPr="004C0277">
        <w:rPr>
          <w:lang w:val="en-GB"/>
        </w:rPr>
        <w:t xml:space="preserve"> its fourth session</w:t>
      </w:r>
      <w:r w:rsidR="00357705" w:rsidRPr="004C0277">
        <w:rPr>
          <w:lang w:val="en-GB"/>
        </w:rPr>
        <w:t>,</w:t>
      </w:r>
      <w:r w:rsidR="00F87206" w:rsidRPr="004C0277">
        <w:rPr>
          <w:vertAlign w:val="superscript"/>
          <w:lang w:val="en-GB"/>
        </w:rPr>
        <w:footnoteReference w:id="61"/>
      </w:r>
      <w:r w:rsidR="004B37F1" w:rsidRPr="004C0277">
        <w:rPr>
          <w:lang w:val="en-GB"/>
        </w:rPr>
        <w:t xml:space="preserve"> and the </w:t>
      </w:r>
      <w:r w:rsidR="005D4177" w:rsidRPr="004C0277">
        <w:rPr>
          <w:lang w:val="en-GB"/>
        </w:rPr>
        <w:t xml:space="preserve">Programme </w:t>
      </w:r>
      <w:r w:rsidR="0057186F" w:rsidRPr="004C0277">
        <w:rPr>
          <w:lang w:val="en-GB"/>
        </w:rPr>
        <w:t xml:space="preserve">will </w:t>
      </w:r>
      <w:r w:rsidR="00F87206" w:rsidRPr="004C0277">
        <w:rPr>
          <w:lang w:val="en-GB"/>
        </w:rPr>
        <w:t>continue to support</w:t>
      </w:r>
      <w:r w:rsidR="001502D4" w:rsidRPr="004C0277">
        <w:rPr>
          <w:lang w:val="en-GB"/>
        </w:rPr>
        <w:t xml:space="preserve"> implementation towards the achievement of </w:t>
      </w:r>
      <w:r w:rsidR="005D4177" w:rsidRPr="004C0277">
        <w:rPr>
          <w:lang w:val="en-GB"/>
        </w:rPr>
        <w:t xml:space="preserve">the </w:t>
      </w:r>
      <w:r w:rsidR="001502D4" w:rsidRPr="004C0277">
        <w:rPr>
          <w:lang w:val="en-GB"/>
        </w:rPr>
        <w:t>2020 goals and</w:t>
      </w:r>
      <w:r w:rsidR="00F87206" w:rsidRPr="004C0277">
        <w:rPr>
          <w:lang w:val="en-GB"/>
        </w:rPr>
        <w:t xml:space="preserve"> the development of the post-2020 framework on chemicals and waste</w:t>
      </w:r>
      <w:r w:rsidR="00C35346" w:rsidRPr="004C0277">
        <w:rPr>
          <w:lang w:val="en-GB"/>
        </w:rPr>
        <w:t>.</w:t>
      </w:r>
    </w:p>
    <w:p w14:paraId="3CFF0A23" w14:textId="72D8C2CB" w:rsidR="00313B33" w:rsidRPr="004C0277" w:rsidRDefault="00313B33" w:rsidP="00113932">
      <w:pPr>
        <w:pStyle w:val="Normalnumber"/>
        <w:ind w:left="1247" w:firstLine="0"/>
        <w:rPr>
          <w:lang w:val="en-GB"/>
        </w:rPr>
      </w:pPr>
      <w:r w:rsidRPr="004C0277">
        <w:rPr>
          <w:lang w:val="en-GB"/>
        </w:rPr>
        <w:t xml:space="preserve">UNEP will </w:t>
      </w:r>
      <w:r w:rsidR="00F87206" w:rsidRPr="004C0277">
        <w:rPr>
          <w:lang w:val="en-GB"/>
        </w:rPr>
        <w:t>embrace</w:t>
      </w:r>
      <w:r w:rsidR="0057186F" w:rsidRPr="004C0277">
        <w:rPr>
          <w:lang w:val="en-GB"/>
        </w:rPr>
        <w:t xml:space="preserve"> </w:t>
      </w:r>
      <w:r w:rsidR="004B37F1" w:rsidRPr="004C0277">
        <w:rPr>
          <w:lang w:val="en-GB"/>
        </w:rPr>
        <w:t xml:space="preserve">and work to advance </w:t>
      </w:r>
      <w:r w:rsidR="005D4177" w:rsidRPr="004C0277">
        <w:rPr>
          <w:lang w:val="en-GB"/>
        </w:rPr>
        <w:t xml:space="preserve">the </w:t>
      </w:r>
      <w:r w:rsidR="00A950A6" w:rsidRPr="004C0277">
        <w:rPr>
          <w:lang w:val="en-GB"/>
        </w:rPr>
        <w:t xml:space="preserve">environmentally sound management of chemicals and wastes and </w:t>
      </w:r>
      <w:r w:rsidR="00F87206" w:rsidRPr="004C0277">
        <w:rPr>
          <w:lang w:val="en-GB"/>
        </w:rPr>
        <w:t>the concept of sustainable and green chemistry</w:t>
      </w:r>
      <w:r w:rsidR="00BA5759" w:rsidRPr="004C0277">
        <w:rPr>
          <w:lang w:val="en-GB"/>
        </w:rPr>
        <w:t>,</w:t>
      </w:r>
      <w:r w:rsidR="00F87206" w:rsidRPr="004C0277">
        <w:rPr>
          <w:lang w:val="en-GB"/>
        </w:rPr>
        <w:t xml:space="preserve"> which has emerged as a promising opportunity to transform the way chemicals are designed, produced, reused and disposed</w:t>
      </w:r>
      <w:r w:rsidR="002D242E" w:rsidRPr="004C0277">
        <w:rPr>
          <w:lang w:val="en-GB"/>
        </w:rPr>
        <w:t xml:space="preserve"> of</w:t>
      </w:r>
      <w:r w:rsidR="00F87206" w:rsidRPr="004C0277">
        <w:rPr>
          <w:lang w:val="en-GB"/>
        </w:rPr>
        <w:t xml:space="preserve"> throughout the</w:t>
      </w:r>
      <w:r w:rsidR="005D4177" w:rsidRPr="004C0277">
        <w:rPr>
          <w:lang w:val="en-GB"/>
        </w:rPr>
        <w:t>ir</w:t>
      </w:r>
      <w:r w:rsidR="00F87206" w:rsidRPr="004C0277">
        <w:rPr>
          <w:lang w:val="en-GB"/>
        </w:rPr>
        <w:t xml:space="preserve"> life cycle</w:t>
      </w:r>
      <w:r w:rsidR="005D4177" w:rsidRPr="004C0277">
        <w:rPr>
          <w:lang w:val="en-GB"/>
        </w:rPr>
        <w:t>s</w:t>
      </w:r>
      <w:r w:rsidR="004B37F1" w:rsidRPr="004C0277">
        <w:rPr>
          <w:lang w:val="en-GB"/>
        </w:rPr>
        <w:t xml:space="preserve"> in addition to helping </w:t>
      </w:r>
      <w:r w:rsidR="00E36C4F" w:rsidRPr="004C0277">
        <w:rPr>
          <w:lang w:val="en-GB"/>
        </w:rPr>
        <w:t xml:space="preserve">to </w:t>
      </w:r>
      <w:r w:rsidR="004B37F1" w:rsidRPr="004C0277">
        <w:rPr>
          <w:lang w:val="en-GB"/>
        </w:rPr>
        <w:t>inform and realize air quality and climate benefits</w:t>
      </w:r>
      <w:r w:rsidR="00F87206" w:rsidRPr="004C0277">
        <w:rPr>
          <w:lang w:val="en-GB"/>
        </w:rPr>
        <w:t>.</w:t>
      </w:r>
      <w:r w:rsidR="004B37F1" w:rsidRPr="004C0277">
        <w:rPr>
          <w:lang w:val="en-GB"/>
        </w:rPr>
        <w:t xml:space="preserve"> </w:t>
      </w:r>
      <w:r w:rsidR="00F87206" w:rsidRPr="004C0277">
        <w:rPr>
          <w:lang w:val="en-GB"/>
        </w:rPr>
        <w:t>In</w:t>
      </w:r>
      <w:r w:rsidR="004B37F1" w:rsidRPr="004C0277">
        <w:rPr>
          <w:lang w:val="en-GB"/>
        </w:rPr>
        <w:t xml:space="preserve"> this work</w:t>
      </w:r>
      <w:r w:rsidR="00B94D62" w:rsidRPr="004C0277">
        <w:rPr>
          <w:lang w:val="en-GB"/>
        </w:rPr>
        <w:t>,</w:t>
      </w:r>
      <w:r w:rsidR="00F87206" w:rsidRPr="004C0277">
        <w:rPr>
          <w:lang w:val="en-GB"/>
        </w:rPr>
        <w:t xml:space="preserve"> UNEP will build on the lessons </w:t>
      </w:r>
      <w:r w:rsidR="005D4177" w:rsidRPr="004C0277">
        <w:rPr>
          <w:lang w:val="en-GB"/>
        </w:rPr>
        <w:t xml:space="preserve">learned in the context </w:t>
      </w:r>
      <w:r w:rsidR="00BA5759" w:rsidRPr="004C0277">
        <w:rPr>
          <w:lang w:val="en-GB"/>
        </w:rPr>
        <w:t xml:space="preserve">of </w:t>
      </w:r>
      <w:r w:rsidR="00F87206" w:rsidRPr="004C0277">
        <w:rPr>
          <w:lang w:val="en-GB"/>
        </w:rPr>
        <w:t>the Vienna Convention and its Montreal Protocol.</w:t>
      </w:r>
    </w:p>
    <w:p w14:paraId="704EA35F" w14:textId="21889985" w:rsidR="005A7D68" w:rsidRPr="004C0277" w:rsidRDefault="005A7D68" w:rsidP="00113932">
      <w:pPr>
        <w:pStyle w:val="Normalnumber"/>
        <w:ind w:left="1247" w:firstLine="0"/>
        <w:rPr>
          <w:lang w:val="en-GB"/>
        </w:rPr>
      </w:pPr>
      <w:r w:rsidRPr="004C0277">
        <w:rPr>
          <w:lang w:val="en-GB"/>
        </w:rPr>
        <w:t>UNEP will work with partners to address the emerging issue of sand and dust storms. Such work will include monitoring and modelling activities, sharing knowledge, the development of a strategic plan of action and enhanced collaboration among stakeholders</w:t>
      </w:r>
      <w:r w:rsidR="006217DA" w:rsidRPr="004C0277">
        <w:rPr>
          <w:lang w:val="en-GB"/>
        </w:rPr>
        <w:t>.</w:t>
      </w:r>
    </w:p>
    <w:p w14:paraId="1F34BE87" w14:textId="77777777" w:rsidR="00C81096" w:rsidRPr="004C0277" w:rsidRDefault="00313B33" w:rsidP="00113932">
      <w:pPr>
        <w:pStyle w:val="Normalnumber"/>
        <w:ind w:left="1247" w:firstLine="0"/>
        <w:rPr>
          <w:lang w:val="en-GB"/>
        </w:rPr>
      </w:pPr>
      <w:r w:rsidRPr="004C0277">
        <w:rPr>
          <w:lang w:val="en-GB"/>
        </w:rPr>
        <w:t xml:space="preserve">UNEP will </w:t>
      </w:r>
      <w:r w:rsidR="00572B44" w:rsidRPr="004C0277">
        <w:rPr>
          <w:lang w:val="en-GB"/>
        </w:rPr>
        <w:t>establish, strengthen and coordinate the necessary partnerships</w:t>
      </w:r>
      <w:r w:rsidR="00572B44" w:rsidRPr="004C0277">
        <w:rPr>
          <w:vertAlign w:val="superscript"/>
          <w:lang w:val="en-GB"/>
        </w:rPr>
        <w:footnoteReference w:id="62"/>
      </w:r>
      <w:r w:rsidR="00572B44" w:rsidRPr="004C0277">
        <w:rPr>
          <w:lang w:val="en-GB"/>
        </w:rPr>
        <w:t xml:space="preserve"> to scale up the use of tools and guidelines; improve the mainstreaming of chemicals and wast</w:t>
      </w:r>
      <w:r w:rsidR="00C35346" w:rsidRPr="004C0277">
        <w:rPr>
          <w:lang w:val="en-GB"/>
        </w:rPr>
        <w:t>e</w:t>
      </w:r>
      <w:r w:rsidR="00572B44" w:rsidRPr="004C0277">
        <w:rPr>
          <w:lang w:val="en-GB"/>
        </w:rPr>
        <w:t xml:space="preserve">, and air quality management in health and other sectors; and consolidate the scientific evidence underpinning these issues. </w:t>
      </w:r>
    </w:p>
    <w:p w14:paraId="457E0467" w14:textId="1EE04980" w:rsidR="00F87206" w:rsidRPr="004C0277" w:rsidRDefault="00C81096" w:rsidP="00113932">
      <w:pPr>
        <w:pStyle w:val="Normalnumber"/>
        <w:ind w:left="1247" w:firstLine="0"/>
        <w:rPr>
          <w:lang w:val="en-GB"/>
        </w:rPr>
      </w:pPr>
      <w:r w:rsidRPr="004C0277">
        <w:rPr>
          <w:lang w:val="en-GB"/>
        </w:rPr>
        <w:t>K</w:t>
      </w:r>
      <w:r w:rsidR="00313B33" w:rsidRPr="004C0277">
        <w:rPr>
          <w:lang w:val="en-GB"/>
        </w:rPr>
        <w:t xml:space="preserve">ey stakeholders </w:t>
      </w:r>
      <w:r w:rsidR="006E7D1A" w:rsidRPr="004C0277">
        <w:rPr>
          <w:lang w:val="en-GB"/>
        </w:rPr>
        <w:t xml:space="preserve">and </w:t>
      </w:r>
      <w:r w:rsidR="00F87206" w:rsidRPr="004C0277">
        <w:rPr>
          <w:lang w:val="en-GB"/>
        </w:rPr>
        <w:t>partners include the secretariats of the aforementioned chemicals</w:t>
      </w:r>
      <w:r w:rsidR="00BA5759" w:rsidRPr="004C0277">
        <w:rPr>
          <w:lang w:val="en-GB"/>
        </w:rPr>
        <w:t>-</w:t>
      </w:r>
      <w:r w:rsidR="007D4949" w:rsidRPr="004C0277">
        <w:rPr>
          <w:lang w:val="en-GB"/>
        </w:rPr>
        <w:t>related</w:t>
      </w:r>
      <w:r w:rsidR="00F87206" w:rsidRPr="004C0277">
        <w:rPr>
          <w:lang w:val="en-GB"/>
        </w:rPr>
        <w:t xml:space="preserve"> and waste-related </w:t>
      </w:r>
      <w:r w:rsidR="007D4949" w:rsidRPr="004C0277">
        <w:rPr>
          <w:lang w:val="en-GB"/>
        </w:rPr>
        <w:t>multilateral environmental agreements</w:t>
      </w:r>
      <w:r w:rsidR="00F87206" w:rsidRPr="004C0277">
        <w:rPr>
          <w:lang w:val="en-GB"/>
        </w:rPr>
        <w:t>, the Basel</w:t>
      </w:r>
      <w:r w:rsidR="007D4949" w:rsidRPr="004C0277">
        <w:rPr>
          <w:lang w:val="en-GB"/>
        </w:rPr>
        <w:t xml:space="preserve"> and </w:t>
      </w:r>
      <w:r w:rsidR="00F87206" w:rsidRPr="004C0277">
        <w:rPr>
          <w:lang w:val="en-GB"/>
        </w:rPr>
        <w:t xml:space="preserve">Stockholm convention regional </w:t>
      </w:r>
      <w:r w:rsidR="00D07CE3" w:rsidRPr="004C0277">
        <w:rPr>
          <w:lang w:val="en-GB"/>
        </w:rPr>
        <w:t>centres</w:t>
      </w:r>
      <w:r w:rsidR="00F87206" w:rsidRPr="004C0277">
        <w:rPr>
          <w:lang w:val="en-GB"/>
        </w:rPr>
        <w:t xml:space="preserve">, the </w:t>
      </w:r>
      <w:r w:rsidR="007D4949" w:rsidRPr="004C0277">
        <w:rPr>
          <w:lang w:val="en-GB"/>
        </w:rPr>
        <w:t xml:space="preserve">participating organizations of the </w:t>
      </w:r>
      <w:r w:rsidR="007D4949" w:rsidRPr="004C0277">
        <w:rPr>
          <w:rFonts w:eastAsia="MS Mincho"/>
          <w:szCs w:val="18"/>
          <w:lang w:val="en-GB"/>
        </w:rPr>
        <w:t>Inter-Organization Programme for the Sound Management of Chemicals</w:t>
      </w:r>
      <w:r w:rsidR="002C7BB9" w:rsidRPr="004C0277">
        <w:rPr>
          <w:rFonts w:eastAsia="MS Mincho"/>
          <w:szCs w:val="18"/>
          <w:lang w:val="en-GB"/>
        </w:rPr>
        <w:t>,</w:t>
      </w:r>
      <w:r w:rsidR="00F87206" w:rsidRPr="004C0277">
        <w:rPr>
          <w:lang w:val="en-GB"/>
        </w:rPr>
        <w:t xml:space="preserve"> </w:t>
      </w:r>
      <w:r w:rsidR="007D4949" w:rsidRPr="004C0277">
        <w:rPr>
          <w:szCs w:val="18"/>
          <w:lang w:val="en-GB"/>
        </w:rPr>
        <w:t>Clean Air Asia,</w:t>
      </w:r>
      <w:r w:rsidR="00572B44" w:rsidRPr="004C0277">
        <w:rPr>
          <w:lang w:val="en-GB"/>
        </w:rPr>
        <w:t xml:space="preserve"> </w:t>
      </w:r>
      <w:r w:rsidR="00C3388E" w:rsidRPr="004C0277">
        <w:rPr>
          <w:lang w:val="en-GB"/>
        </w:rPr>
        <w:t xml:space="preserve">the </w:t>
      </w:r>
      <w:r w:rsidR="00C3388E" w:rsidRPr="004C0277">
        <w:rPr>
          <w:rFonts w:eastAsia="MS Mincho"/>
          <w:szCs w:val="18"/>
          <w:lang w:val="en-GB"/>
        </w:rPr>
        <w:t>International POPs Elimination Network</w:t>
      </w:r>
      <w:r w:rsidR="00BA5759" w:rsidRPr="004C0277">
        <w:rPr>
          <w:lang w:val="en-GB"/>
        </w:rPr>
        <w:t>,</w:t>
      </w:r>
      <w:r w:rsidR="00F87206" w:rsidRPr="004C0277">
        <w:rPr>
          <w:lang w:val="en-GB"/>
        </w:rPr>
        <w:t xml:space="preserve"> </w:t>
      </w:r>
      <w:r w:rsidR="00C3388E" w:rsidRPr="004C0277">
        <w:rPr>
          <w:szCs w:val="18"/>
          <w:lang w:val="en-GB"/>
        </w:rPr>
        <w:t>the International Council of Chemical Associations</w:t>
      </w:r>
      <w:r w:rsidR="00BA5759" w:rsidRPr="004C0277">
        <w:rPr>
          <w:lang w:val="en-GB"/>
        </w:rPr>
        <w:t>,</w:t>
      </w:r>
      <w:r w:rsidR="00F87206" w:rsidRPr="004C0277">
        <w:rPr>
          <w:vertAlign w:val="superscript"/>
          <w:lang w:val="en-GB"/>
        </w:rPr>
        <w:t xml:space="preserve"> </w:t>
      </w:r>
      <w:r w:rsidR="00215BC6" w:rsidRPr="004C0277">
        <w:rPr>
          <w:lang w:val="en-GB"/>
        </w:rPr>
        <w:t xml:space="preserve">the </w:t>
      </w:r>
      <w:r w:rsidR="00C3388E" w:rsidRPr="004C0277">
        <w:rPr>
          <w:szCs w:val="18"/>
          <w:lang w:val="en-GB"/>
        </w:rPr>
        <w:t>PCBs Elimination Network</w:t>
      </w:r>
      <w:r w:rsidR="00BA5759" w:rsidRPr="004C0277">
        <w:rPr>
          <w:lang w:val="en-GB"/>
        </w:rPr>
        <w:t>,</w:t>
      </w:r>
      <w:r w:rsidR="00F87206" w:rsidRPr="004C0277">
        <w:rPr>
          <w:vertAlign w:val="superscript"/>
          <w:lang w:val="en-GB"/>
        </w:rPr>
        <w:t xml:space="preserve"> </w:t>
      </w:r>
      <w:r w:rsidR="00C3388E" w:rsidRPr="004C0277">
        <w:rPr>
          <w:lang w:val="en-GB"/>
        </w:rPr>
        <w:t>the International Solid Waste Association</w:t>
      </w:r>
      <w:r w:rsidR="00BA5759" w:rsidRPr="004C0277">
        <w:rPr>
          <w:lang w:val="en-GB"/>
        </w:rPr>
        <w:t>,</w:t>
      </w:r>
      <w:r w:rsidR="00F87206" w:rsidRPr="004C0277">
        <w:rPr>
          <w:lang w:val="en-GB"/>
        </w:rPr>
        <w:t xml:space="preserve"> </w:t>
      </w:r>
      <w:r w:rsidR="00215BC6" w:rsidRPr="004C0277">
        <w:rPr>
          <w:lang w:val="en-GB"/>
        </w:rPr>
        <w:t xml:space="preserve">the </w:t>
      </w:r>
      <w:r w:rsidR="00C3388E" w:rsidRPr="004C0277">
        <w:rPr>
          <w:lang w:val="en-GB"/>
        </w:rPr>
        <w:t>International Organization for Standardization</w:t>
      </w:r>
      <w:r w:rsidR="00BA5759" w:rsidRPr="004C0277">
        <w:rPr>
          <w:lang w:val="en-GB"/>
        </w:rPr>
        <w:t>,</w:t>
      </w:r>
      <w:r w:rsidR="00F87206" w:rsidRPr="004C0277">
        <w:rPr>
          <w:vertAlign w:val="superscript"/>
          <w:lang w:val="en-GB"/>
        </w:rPr>
        <w:t xml:space="preserve"> </w:t>
      </w:r>
      <w:r w:rsidR="00F87206" w:rsidRPr="004C0277">
        <w:rPr>
          <w:lang w:val="en-GB"/>
        </w:rPr>
        <w:t>national ministries of environment, finance, industry, technology and tra</w:t>
      </w:r>
      <w:r w:rsidR="00FB7168" w:rsidRPr="004C0277">
        <w:rPr>
          <w:lang w:val="en-GB"/>
        </w:rPr>
        <w:t>nsport, and the academic sector</w:t>
      </w:r>
      <w:r w:rsidR="00F87206" w:rsidRPr="004C0277">
        <w:rPr>
          <w:lang w:val="en-GB"/>
        </w:rPr>
        <w:t xml:space="preserve">. </w:t>
      </w:r>
    </w:p>
    <w:p w14:paraId="0E7BC893" w14:textId="3008BADC" w:rsidR="00F87206" w:rsidRPr="004C0277" w:rsidRDefault="00F87206" w:rsidP="00DD608D">
      <w:pPr>
        <w:pStyle w:val="Normalnumber"/>
        <w:ind w:left="1247" w:firstLine="0"/>
        <w:rPr>
          <w:lang w:val="en-GB"/>
        </w:rPr>
      </w:pPr>
      <w:r w:rsidRPr="004C0277">
        <w:rPr>
          <w:lang w:val="en-GB"/>
        </w:rPr>
        <w:t>UNEP</w:t>
      </w:r>
      <w:r w:rsidR="00BA5759" w:rsidRPr="004C0277">
        <w:rPr>
          <w:lang w:val="en-GB"/>
        </w:rPr>
        <w:t xml:space="preserve"> will</w:t>
      </w:r>
      <w:r w:rsidRPr="004C0277">
        <w:rPr>
          <w:lang w:val="en-GB"/>
        </w:rPr>
        <w:t xml:space="preserve"> strengthen its leading role in supporting and implementing partnerships that promote better air quality</w:t>
      </w:r>
      <w:r w:rsidR="00A27CE7" w:rsidRPr="004C0277">
        <w:rPr>
          <w:lang w:val="en-GB"/>
        </w:rPr>
        <w:t>.</w:t>
      </w:r>
      <w:r w:rsidR="00572B44" w:rsidRPr="004C0277">
        <w:rPr>
          <w:lang w:val="en-GB"/>
        </w:rPr>
        <w:t xml:space="preserve"> </w:t>
      </w:r>
      <w:r w:rsidRPr="004C0277">
        <w:rPr>
          <w:lang w:val="en-GB"/>
        </w:rPr>
        <w:t xml:space="preserve">Examples of </w:t>
      </w:r>
      <w:r w:rsidR="0057186F" w:rsidRPr="004C0277">
        <w:rPr>
          <w:lang w:val="en-GB"/>
        </w:rPr>
        <w:t>such partnerships</w:t>
      </w:r>
      <w:r w:rsidRPr="004C0277">
        <w:rPr>
          <w:lang w:val="en-GB"/>
        </w:rPr>
        <w:t xml:space="preserve"> at </w:t>
      </w:r>
      <w:r w:rsidR="001F03F8" w:rsidRPr="004C0277">
        <w:rPr>
          <w:lang w:val="en-GB"/>
        </w:rPr>
        <w:t xml:space="preserve">the </w:t>
      </w:r>
      <w:r w:rsidRPr="004C0277">
        <w:rPr>
          <w:lang w:val="en-GB"/>
        </w:rPr>
        <w:t xml:space="preserve">global level include the Climate and Clean Air Coalition and the Partnership for Clean Fuels and Vehicles. </w:t>
      </w:r>
      <w:r w:rsidR="00572B44" w:rsidRPr="004C0277">
        <w:rPr>
          <w:lang w:val="en-GB"/>
        </w:rPr>
        <w:t xml:space="preserve">Cooperation with </w:t>
      </w:r>
      <w:r w:rsidR="00E83AA7" w:rsidRPr="004C0277">
        <w:rPr>
          <w:lang w:val="en-GB"/>
        </w:rPr>
        <w:t>the Economic Commission for Europe,</w:t>
      </w:r>
      <w:r w:rsidR="00572B44" w:rsidRPr="004C0277">
        <w:rPr>
          <w:vertAlign w:val="superscript"/>
          <w:lang w:val="en-GB"/>
        </w:rPr>
        <w:footnoteReference w:id="63"/>
      </w:r>
      <w:r w:rsidR="00572B44" w:rsidRPr="004C0277">
        <w:rPr>
          <w:lang w:val="en-GB"/>
        </w:rPr>
        <w:t xml:space="preserve"> </w:t>
      </w:r>
      <w:r w:rsidR="00215BC6" w:rsidRPr="004C0277">
        <w:rPr>
          <w:lang w:val="en-GB"/>
        </w:rPr>
        <w:t>the World Health Organization (</w:t>
      </w:r>
      <w:r w:rsidR="00572B44" w:rsidRPr="004C0277">
        <w:rPr>
          <w:lang w:val="en-GB"/>
        </w:rPr>
        <w:t>WHO</w:t>
      </w:r>
      <w:r w:rsidR="00215BC6" w:rsidRPr="004C0277">
        <w:rPr>
          <w:lang w:val="en-GB"/>
        </w:rPr>
        <w:t>)</w:t>
      </w:r>
      <w:r w:rsidR="00572B44" w:rsidRPr="004C0277">
        <w:rPr>
          <w:lang w:val="en-GB"/>
        </w:rPr>
        <w:t xml:space="preserve"> and </w:t>
      </w:r>
      <w:r w:rsidR="00E83AA7" w:rsidRPr="004C0277">
        <w:rPr>
          <w:lang w:val="en-GB"/>
        </w:rPr>
        <w:t>the World Meteorological Organization</w:t>
      </w:r>
      <w:r w:rsidR="00572B44" w:rsidRPr="004C0277">
        <w:rPr>
          <w:lang w:val="en-GB"/>
        </w:rPr>
        <w:t xml:space="preserve"> will be strengthened to capitalize on </w:t>
      </w:r>
      <w:r w:rsidR="001A3B52" w:rsidRPr="004C0277">
        <w:rPr>
          <w:lang w:val="en-GB"/>
        </w:rPr>
        <w:t xml:space="preserve">their </w:t>
      </w:r>
      <w:r w:rsidR="00572B44" w:rsidRPr="004C0277">
        <w:rPr>
          <w:lang w:val="en-GB"/>
        </w:rPr>
        <w:t xml:space="preserve">respective expertise, avoid duplication and help achieve complementary results. </w:t>
      </w:r>
      <w:r w:rsidRPr="004C0277">
        <w:rPr>
          <w:lang w:val="en-GB"/>
        </w:rPr>
        <w:t xml:space="preserve">At </w:t>
      </w:r>
      <w:r w:rsidR="001F03F8" w:rsidRPr="004C0277">
        <w:rPr>
          <w:lang w:val="en-GB"/>
        </w:rPr>
        <w:t xml:space="preserve">the </w:t>
      </w:r>
      <w:r w:rsidRPr="004C0277">
        <w:rPr>
          <w:lang w:val="en-GB"/>
        </w:rPr>
        <w:t>regional level</w:t>
      </w:r>
      <w:r w:rsidR="001F03F8" w:rsidRPr="004C0277">
        <w:rPr>
          <w:lang w:val="en-GB"/>
        </w:rPr>
        <w:t>,</w:t>
      </w:r>
      <w:r w:rsidRPr="004C0277">
        <w:rPr>
          <w:lang w:val="en-GB"/>
        </w:rPr>
        <w:t xml:space="preserve"> the Asia</w:t>
      </w:r>
      <w:r w:rsidR="001F03F8" w:rsidRPr="004C0277">
        <w:rPr>
          <w:lang w:val="en-GB"/>
        </w:rPr>
        <w:t>-</w:t>
      </w:r>
      <w:r w:rsidRPr="004C0277">
        <w:rPr>
          <w:lang w:val="en-GB"/>
        </w:rPr>
        <w:t>Pacific Clean Air Partnership serves a</w:t>
      </w:r>
      <w:r w:rsidR="001F03F8" w:rsidRPr="004C0277">
        <w:rPr>
          <w:lang w:val="en-GB"/>
        </w:rPr>
        <w:t>s a</w:t>
      </w:r>
      <w:r w:rsidRPr="004C0277">
        <w:rPr>
          <w:lang w:val="en-GB"/>
        </w:rPr>
        <w:t xml:space="preserve"> </w:t>
      </w:r>
      <w:r w:rsidR="001A3B52" w:rsidRPr="004C0277">
        <w:rPr>
          <w:lang w:val="en-GB"/>
        </w:rPr>
        <w:t xml:space="preserve">fine example of </w:t>
      </w:r>
      <w:r w:rsidRPr="004C0277">
        <w:rPr>
          <w:lang w:val="en-GB"/>
        </w:rPr>
        <w:t>success. UNEP will continue to host the global secretariat</w:t>
      </w:r>
      <w:r w:rsidR="00DB2304" w:rsidRPr="004C0277">
        <w:rPr>
          <w:lang w:val="en-GB"/>
        </w:rPr>
        <w:t>s</w:t>
      </w:r>
      <w:r w:rsidRPr="004C0277">
        <w:rPr>
          <w:lang w:val="en-GB"/>
        </w:rPr>
        <w:t xml:space="preserve"> for both the </w:t>
      </w:r>
      <w:r w:rsidR="001A3B52" w:rsidRPr="004C0277">
        <w:rPr>
          <w:lang w:val="en-GB"/>
        </w:rPr>
        <w:t xml:space="preserve">Climate and Clean Air Coalition </w:t>
      </w:r>
      <w:r w:rsidRPr="004C0277">
        <w:rPr>
          <w:lang w:val="en-GB"/>
        </w:rPr>
        <w:t xml:space="preserve">and </w:t>
      </w:r>
      <w:r w:rsidR="001A3B52" w:rsidRPr="004C0277">
        <w:rPr>
          <w:lang w:val="en-GB"/>
        </w:rPr>
        <w:t>the Partnership for Clean Fuels and Vehicles</w:t>
      </w:r>
      <w:r w:rsidR="00DD608D" w:rsidRPr="004C0277">
        <w:rPr>
          <w:lang w:val="en-GB"/>
        </w:rPr>
        <w:t>.</w:t>
      </w:r>
      <w:r w:rsidRPr="004C0277">
        <w:rPr>
          <w:lang w:val="en-GB"/>
        </w:rPr>
        <w:t xml:space="preserve"> UNEP will enhance its support to these and other partners to reduce small </w:t>
      </w:r>
      <w:r w:rsidR="001A3B52" w:rsidRPr="004C0277">
        <w:rPr>
          <w:lang w:val="en-GB"/>
        </w:rPr>
        <w:t>particulate matter</w:t>
      </w:r>
      <w:r w:rsidRPr="004C0277">
        <w:rPr>
          <w:lang w:val="en-GB"/>
        </w:rPr>
        <w:t xml:space="preserve"> emissions of the global vehicle fleet</w:t>
      </w:r>
      <w:r w:rsidR="001F03F8" w:rsidRPr="004C0277">
        <w:rPr>
          <w:lang w:val="en-GB"/>
        </w:rPr>
        <w:t xml:space="preserve"> by 90 per cent</w:t>
      </w:r>
      <w:r w:rsidRPr="004C0277">
        <w:rPr>
          <w:lang w:val="en-GB"/>
        </w:rPr>
        <w:t>.</w:t>
      </w:r>
      <w:r w:rsidR="005D1971" w:rsidRPr="004C0277">
        <w:rPr>
          <w:lang w:val="en-GB"/>
        </w:rPr>
        <w:t xml:space="preserve"> </w:t>
      </w:r>
      <w:r w:rsidR="00800A1D" w:rsidRPr="004C0277">
        <w:rPr>
          <w:lang w:val="en-GB"/>
        </w:rPr>
        <w:t xml:space="preserve">In addition to transport, UNEP work on air quality will include work across other relevant sectors to ensure air quality action plans are </w:t>
      </w:r>
      <w:r w:rsidR="001A3B52" w:rsidRPr="004C0277">
        <w:rPr>
          <w:lang w:val="en-GB"/>
        </w:rPr>
        <w:t xml:space="preserve">implemented </w:t>
      </w:r>
      <w:r w:rsidR="00800A1D" w:rsidRPr="004C0277">
        <w:rPr>
          <w:lang w:val="en-GB"/>
        </w:rPr>
        <w:t>effectively.</w:t>
      </w:r>
    </w:p>
    <w:p w14:paraId="3DCA6B1F" w14:textId="22944858" w:rsidR="00C81096" w:rsidRPr="004C0277" w:rsidRDefault="00F87206" w:rsidP="00113932">
      <w:pPr>
        <w:pStyle w:val="Normalnumber"/>
        <w:ind w:left="1247" w:firstLine="0"/>
        <w:rPr>
          <w:lang w:val="en-GB"/>
        </w:rPr>
      </w:pPr>
      <w:r w:rsidRPr="004C0277">
        <w:rPr>
          <w:lang w:val="en-GB"/>
        </w:rPr>
        <w:t xml:space="preserve">UNEP will work closely with </w:t>
      </w:r>
      <w:r w:rsidR="001A3B52" w:rsidRPr="004C0277">
        <w:rPr>
          <w:lang w:val="en-GB"/>
        </w:rPr>
        <w:t xml:space="preserve">its regional offices </w:t>
      </w:r>
      <w:r w:rsidRPr="004C0277">
        <w:rPr>
          <w:lang w:val="en-GB"/>
        </w:rPr>
        <w:t xml:space="preserve">to identify regional priorities and needs and ensure increased </w:t>
      </w:r>
      <w:r w:rsidR="00800A1D" w:rsidRPr="004C0277">
        <w:rPr>
          <w:lang w:val="en-GB"/>
        </w:rPr>
        <w:t xml:space="preserve">coordination and effective </w:t>
      </w:r>
      <w:r w:rsidRPr="004C0277">
        <w:rPr>
          <w:lang w:val="en-GB"/>
        </w:rPr>
        <w:t>regional delivery.</w:t>
      </w:r>
      <w:r w:rsidR="00800A1D" w:rsidRPr="004C0277">
        <w:rPr>
          <w:lang w:val="en-GB"/>
        </w:rPr>
        <w:t xml:space="preserve"> UNEP</w:t>
      </w:r>
      <w:r w:rsidR="001A3B52" w:rsidRPr="004C0277">
        <w:rPr>
          <w:lang w:val="en-GB"/>
        </w:rPr>
        <w:t xml:space="preserve"> r</w:t>
      </w:r>
      <w:r w:rsidR="00800A1D" w:rsidRPr="004C0277">
        <w:rPr>
          <w:lang w:val="en-GB"/>
        </w:rPr>
        <w:t xml:space="preserve">egional </w:t>
      </w:r>
      <w:r w:rsidR="001A3B52" w:rsidRPr="004C0277">
        <w:rPr>
          <w:lang w:val="en-GB"/>
        </w:rPr>
        <w:t xml:space="preserve">offices </w:t>
      </w:r>
      <w:r w:rsidR="00800A1D" w:rsidRPr="004C0277">
        <w:rPr>
          <w:lang w:val="en-GB"/>
        </w:rPr>
        <w:t xml:space="preserve">will continue to support several regional initiatives, including the implementation of intergovernmental agreements and air quality action </w:t>
      </w:r>
      <w:r w:rsidR="00C35346" w:rsidRPr="004C0277">
        <w:rPr>
          <w:lang w:val="en-GB"/>
        </w:rPr>
        <w:t>plans.</w:t>
      </w:r>
    </w:p>
    <w:p w14:paraId="6E0EE7C7" w14:textId="43C45102" w:rsidR="00042934" w:rsidRPr="004C0277" w:rsidRDefault="00313B33" w:rsidP="00113932">
      <w:pPr>
        <w:pStyle w:val="Normalnumber"/>
        <w:ind w:left="1247" w:firstLine="0"/>
        <w:rPr>
          <w:lang w:val="en-GB"/>
        </w:rPr>
      </w:pPr>
      <w:r w:rsidRPr="004C0277">
        <w:rPr>
          <w:lang w:val="en-GB"/>
        </w:rPr>
        <w:t xml:space="preserve">UNEP will </w:t>
      </w:r>
      <w:r w:rsidR="00F87206" w:rsidRPr="004C0277">
        <w:rPr>
          <w:lang w:val="en-GB"/>
        </w:rPr>
        <w:t>continue to leverage impact through its work with GEF and the Multilateral Fund for the Implementation of the Montreal Protocol</w:t>
      </w:r>
      <w:r w:rsidR="001F03F8" w:rsidRPr="004C0277">
        <w:rPr>
          <w:lang w:val="en-GB"/>
        </w:rPr>
        <w:t>,</w:t>
      </w:r>
      <w:r w:rsidR="00F87206" w:rsidRPr="004C0277">
        <w:rPr>
          <w:lang w:val="en-GB"/>
        </w:rPr>
        <w:t xml:space="preserve"> which are key </w:t>
      </w:r>
      <w:r w:rsidR="00800A1D" w:rsidRPr="004C0277">
        <w:rPr>
          <w:lang w:val="en-GB"/>
        </w:rPr>
        <w:t xml:space="preserve">funders </w:t>
      </w:r>
      <w:r w:rsidR="00F87206" w:rsidRPr="004C0277">
        <w:rPr>
          <w:lang w:val="en-GB"/>
        </w:rPr>
        <w:t>in th</w:t>
      </w:r>
      <w:r w:rsidR="00B94D62" w:rsidRPr="004C0277">
        <w:rPr>
          <w:lang w:val="en-GB"/>
        </w:rPr>
        <w:t>is</w:t>
      </w:r>
      <w:r w:rsidR="00F87206" w:rsidRPr="004C0277">
        <w:rPr>
          <w:lang w:val="en-GB"/>
        </w:rPr>
        <w:t xml:space="preserve"> field.</w:t>
      </w:r>
    </w:p>
    <w:p w14:paraId="390733A5" w14:textId="253336F4" w:rsidR="00042934" w:rsidRPr="004C0277" w:rsidRDefault="00042934">
      <w:pPr>
        <w:tabs>
          <w:tab w:val="clear" w:pos="1247"/>
          <w:tab w:val="clear" w:pos="1814"/>
          <w:tab w:val="clear" w:pos="2381"/>
          <w:tab w:val="clear" w:pos="2948"/>
          <w:tab w:val="clear" w:pos="3515"/>
        </w:tabs>
      </w:pPr>
    </w:p>
    <w:p w14:paraId="202436B3" w14:textId="77777777" w:rsidR="00FC4D72" w:rsidRPr="004C0277" w:rsidRDefault="00FC4D72" w:rsidP="00FC4D72">
      <w:pPr>
        <w:pStyle w:val="Normal-pool"/>
        <w:sectPr w:rsidR="00FC4D72" w:rsidRPr="004C0277" w:rsidSect="00E64247">
          <w:headerReference w:type="even" r:id="rId22"/>
          <w:headerReference w:type="default" r:id="rId23"/>
          <w:footerReference w:type="even" r:id="rId24"/>
          <w:footerReference w:type="default" r:id="rId25"/>
          <w:headerReference w:type="first" r:id="rId26"/>
          <w:footerReference w:type="first" r:id="rId27"/>
          <w:pgSz w:w="11906" w:h="16838" w:code="9"/>
          <w:pgMar w:top="907" w:right="992" w:bottom="1418" w:left="1418" w:header="539" w:footer="975" w:gutter="0"/>
          <w:cols w:space="539"/>
          <w:docGrid w:linePitch="360"/>
        </w:sectPr>
      </w:pPr>
    </w:p>
    <w:p w14:paraId="69A82A1D" w14:textId="61F19063" w:rsidR="003C5AED" w:rsidRPr="004C0277" w:rsidRDefault="00C62F4A" w:rsidP="00C62F4A">
      <w:pPr>
        <w:pStyle w:val="Normal-pool"/>
        <w:jc w:val="center"/>
        <w:rPr>
          <w:b/>
          <w:sz w:val="28"/>
          <w:szCs w:val="28"/>
        </w:rPr>
      </w:pPr>
      <w:r w:rsidRPr="004C0277">
        <w:rPr>
          <w:b/>
          <w:sz w:val="28"/>
          <w:szCs w:val="28"/>
        </w:rPr>
        <w:lastRenderedPageBreak/>
        <w:t>Theory of change – chemicals</w:t>
      </w:r>
      <w:r w:rsidR="009F2B4A" w:rsidRPr="004C0277">
        <w:rPr>
          <w:b/>
          <w:sz w:val="28"/>
          <w:szCs w:val="28"/>
        </w:rPr>
        <w:t>, waste</w:t>
      </w:r>
      <w:r w:rsidRPr="004C0277">
        <w:rPr>
          <w:b/>
          <w:sz w:val="28"/>
          <w:szCs w:val="28"/>
        </w:rPr>
        <w:t xml:space="preserve"> and air quality</w:t>
      </w:r>
      <w:r w:rsidR="00C10633" w:rsidRPr="004C0277">
        <w:rPr>
          <w:b/>
          <w:sz w:val="28"/>
          <w:szCs w:val="28"/>
        </w:rPr>
        <w:t xml:space="preserve"> </w:t>
      </w:r>
    </w:p>
    <w:p w14:paraId="6AA9BDDA" w14:textId="47A31173" w:rsidR="00C62F4A" w:rsidRPr="004C0277" w:rsidRDefault="00C62F4A" w:rsidP="00FC4D72">
      <w:pPr>
        <w:pStyle w:val="Normal-pool"/>
      </w:pPr>
      <w:r w:rsidRPr="003154C7">
        <w:rPr>
          <w:noProof/>
          <w:lang w:val="en-US"/>
        </w:rPr>
        <mc:AlternateContent>
          <mc:Choice Requires="wps">
            <w:drawing>
              <wp:anchor distT="0" distB="0" distL="114300" distR="114300" simplePos="0" relativeHeight="251753472" behindDoc="0" locked="0" layoutInCell="1" allowOverlap="1" wp14:anchorId="55E13DAC" wp14:editId="34D88251">
                <wp:simplePos x="0" y="0"/>
                <wp:positionH relativeFrom="column">
                  <wp:posOffset>6985</wp:posOffset>
                </wp:positionH>
                <wp:positionV relativeFrom="paragraph">
                  <wp:posOffset>7171</wp:posOffset>
                </wp:positionV>
                <wp:extent cx="8949184" cy="255916"/>
                <wp:effectExtent l="0" t="0" r="23495" b="10795"/>
                <wp:wrapNone/>
                <wp:docPr id="941" name="Rounded Rectangle 4"/>
                <wp:cNvGraphicFramePr/>
                <a:graphic xmlns:a="http://schemas.openxmlformats.org/drawingml/2006/main">
                  <a:graphicData uri="http://schemas.microsoft.com/office/word/2010/wordprocessingShape">
                    <wps:wsp>
                      <wps:cNvSpPr/>
                      <wps:spPr>
                        <a:xfrm>
                          <a:off x="0" y="0"/>
                          <a:ext cx="8949184" cy="255916"/>
                        </a:xfrm>
                        <a:prstGeom prst="roundRect">
                          <a:avLst/>
                        </a:prstGeom>
                        <a:solidFill>
                          <a:srgbClr val="C0504D">
                            <a:lumMod val="75000"/>
                          </a:srgbClr>
                        </a:solidFill>
                        <a:ln w="9525" cap="flat" cmpd="sng" algn="ctr">
                          <a:solidFill>
                            <a:srgbClr val="C0504D">
                              <a:lumMod val="50000"/>
                            </a:srgbClr>
                          </a:solidFill>
                          <a:prstDash val="solid"/>
                        </a:ln>
                        <a:effectLst/>
                      </wps:spPr>
                      <wps:txbx>
                        <w:txbxContent>
                          <w:p w14:paraId="2623180C"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Significantly reduced negative impacts from chemicals, waste and air pollution on environmental and human health</w:t>
                            </w:r>
                            <w:r>
                              <w:rPr>
                                <w:b/>
                                <w:bCs/>
                                <w:color w:val="FFFFFF" w:themeColor="background1"/>
                                <w:kern w:val="24"/>
                                <w:sz w:val="17"/>
                                <w:szCs w:val="17"/>
                                <w:lang w:val="en-GB"/>
                              </w:rPr>
                              <w:t xml:space="preserve"> </w:t>
                            </w:r>
                          </w:p>
                        </w:txbxContent>
                      </wps:txbx>
                      <wps:bodyPr lIns="9138" tIns="45690" rIns="9138" bIns="45690" anchor="b">
                        <a:noAutofit/>
                      </wps:bodyPr>
                    </wps:wsp>
                  </a:graphicData>
                </a:graphic>
              </wp:anchor>
            </w:drawing>
          </mc:Choice>
          <mc:Fallback>
            <w:pict>
              <v:roundrect id="_x0000_s1211" style="position:absolute;margin-left:.55pt;margin-top:.55pt;width:704.65pt;height:20.15pt;z-index:251753472;visibility:visible;mso-wrap-style:square;mso-wrap-distance-left:9pt;mso-wrap-distance-top:0;mso-wrap-distance-right:9pt;mso-wrap-distance-bottom:0;mso-position-horizontal:absolute;mso-position-horizontal-relative:text;mso-position-vertical:absolute;mso-position-vertical-relative:text;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" fillcolor="#953735" strokecolor="#632523">
                <v:textbox inset=".25383mm,1.2692mm,.25383mm,1.2692mm">
                  <w:txbxContent>
                    <w:p w14:paraId="2623180C"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Significantly reduced negative impacts from chemicals, waste and air pollution on environmental and human health</w:t>
                      </w:r>
                      <w:r>
                        <w:rPr>
                          <w:b/>
                          <w:bCs/>
                          <w:color w:val="FFFFFF" w:themeColor="background1"/>
                          <w:kern w:val="24"/>
                          <w:sz w:val="17"/>
                          <w:szCs w:val="17"/>
                          <w:lang w:val="en-GB"/>
                        </w:rPr>
                        <w:t xml:space="preserve"> </w:t>
                      </w:r>
                    </w:p>
                  </w:txbxContent>
                </v:textbox>
              </v:roundrect>
            </w:pict>
          </mc:Fallback>
        </mc:AlternateContent>
      </w:r>
    </w:p>
    <w:p w14:paraId="26105820" w14:textId="63781483" w:rsidR="00FC4D72" w:rsidRPr="004C0277" w:rsidRDefault="00CD463B" w:rsidP="00FC4D72">
      <w:pPr>
        <w:pStyle w:val="Normal-pool"/>
        <w:ind w:left="624"/>
      </w:pPr>
      <w:r w:rsidRPr="003154C7">
        <w:rPr>
          <w:noProof/>
          <w:lang w:val="en-US"/>
        </w:rPr>
        <mc:AlternateContent>
          <mc:Choice Requires="wps">
            <w:drawing>
              <wp:anchor distT="0" distB="0" distL="114300" distR="114300" simplePos="0" relativeHeight="251822080" behindDoc="0" locked="0" layoutInCell="1" allowOverlap="1" wp14:anchorId="2188CD69" wp14:editId="4F698218">
                <wp:simplePos x="0" y="0"/>
                <wp:positionH relativeFrom="column">
                  <wp:posOffset>1525270</wp:posOffset>
                </wp:positionH>
                <wp:positionV relativeFrom="paragraph">
                  <wp:posOffset>98425</wp:posOffset>
                </wp:positionV>
                <wp:extent cx="0" cy="142240"/>
                <wp:effectExtent l="57150" t="38100" r="76200" b="10160"/>
                <wp:wrapNone/>
                <wp:docPr id="1018" name="Line 18"/>
                <wp:cNvGraphicFramePr/>
                <a:graphic xmlns:a="http://schemas.openxmlformats.org/drawingml/2006/main">
                  <a:graphicData uri="http://schemas.microsoft.com/office/word/2010/wordprocessingShape">
                    <wps:wsp>
                      <wps:cNvCnPr/>
                      <wps:spPr bwMode="auto">
                        <a:xfrm flipV="1">
                          <a:off x="0" y="0"/>
                          <a:ext cx="0" cy="14224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822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0.1pt,7.75pt" to="120.1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820032" behindDoc="0" locked="0" layoutInCell="1" allowOverlap="1" wp14:anchorId="16CFC203" wp14:editId="69702138">
                <wp:simplePos x="0" y="0"/>
                <wp:positionH relativeFrom="column">
                  <wp:posOffset>7836535</wp:posOffset>
                </wp:positionH>
                <wp:positionV relativeFrom="paragraph">
                  <wp:posOffset>98425</wp:posOffset>
                </wp:positionV>
                <wp:extent cx="9525" cy="140335"/>
                <wp:effectExtent l="57150" t="38100" r="66675" b="12065"/>
                <wp:wrapNone/>
                <wp:docPr id="1016" name="Line 18"/>
                <wp:cNvGraphicFramePr/>
                <a:graphic xmlns:a="http://schemas.openxmlformats.org/drawingml/2006/main">
                  <a:graphicData uri="http://schemas.microsoft.com/office/word/2010/wordprocessingShape">
                    <wps:wsp>
                      <wps:cNvCnPr/>
                      <wps:spPr bwMode="auto">
                        <a:xfrm flipH="1" flipV="1">
                          <a:off x="0" y="0"/>
                          <a:ext cx="9525" cy="14033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x 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7.05pt,7.75pt" to="617.8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" strokecolor="#1f497d" strokeweight="3pt">
                <v:stroke endarrow="block"/>
              </v:line>
            </w:pict>
          </mc:Fallback>
        </mc:AlternateContent>
      </w:r>
      <w:r w:rsidR="00A3530A" w:rsidRPr="003154C7">
        <w:rPr>
          <w:noProof/>
          <w:lang w:val="en-US"/>
        </w:rPr>
        <mc:AlternateContent>
          <mc:Choice Requires="wps">
            <w:drawing>
              <wp:anchor distT="0" distB="0" distL="114300" distR="114300" simplePos="0" relativeHeight="251821056" behindDoc="0" locked="0" layoutInCell="1" allowOverlap="1" wp14:anchorId="1029C5C7" wp14:editId="10B7DCCE">
                <wp:simplePos x="0" y="0"/>
                <wp:positionH relativeFrom="column">
                  <wp:posOffset>4794126</wp:posOffset>
                </wp:positionH>
                <wp:positionV relativeFrom="paragraph">
                  <wp:posOffset>99447</wp:posOffset>
                </wp:positionV>
                <wp:extent cx="0" cy="141249"/>
                <wp:effectExtent l="57150" t="38100" r="76200" b="11430"/>
                <wp:wrapNone/>
                <wp:docPr id="1017" name="Line 18"/>
                <wp:cNvGraphicFramePr/>
                <a:graphic xmlns:a="http://schemas.openxmlformats.org/drawingml/2006/main">
                  <a:graphicData uri="http://schemas.microsoft.com/office/word/2010/wordprocessingShape">
                    <wps:wsp>
                      <wps:cNvCnPr/>
                      <wps:spPr bwMode="auto">
                        <a:xfrm flipV="1">
                          <a:off x="0" y="0"/>
                          <a:ext cx="0" cy="141249"/>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5pt,7.85pt" to="377.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" strokecolor="#1f497d" strokeweight="3pt">
                <v:stroke endarrow="block"/>
              </v:line>
            </w:pict>
          </mc:Fallback>
        </mc:AlternateContent>
      </w:r>
    </w:p>
    <w:p w14:paraId="5C1182F0" w14:textId="391AD7EF" w:rsidR="00FC4D72" w:rsidRPr="004C0277" w:rsidRDefault="006D636B" w:rsidP="00C62F4A">
      <w:pPr>
        <w:pStyle w:val="Normal-pool"/>
      </w:pPr>
      <w:r w:rsidRPr="003154C7">
        <w:rPr>
          <w:noProof/>
          <w:lang w:val="en-US"/>
        </w:rPr>
        <mc:AlternateContent>
          <mc:Choice Requires="wps">
            <w:drawing>
              <wp:anchor distT="0" distB="0" distL="114300" distR="114300" simplePos="0" relativeHeight="251761664" behindDoc="0" locked="0" layoutInCell="1" allowOverlap="1" wp14:anchorId="514D0E3C" wp14:editId="7CCD23F2">
                <wp:simplePos x="0" y="0"/>
                <wp:positionH relativeFrom="column">
                  <wp:posOffset>3225165</wp:posOffset>
                </wp:positionH>
                <wp:positionV relativeFrom="paragraph">
                  <wp:posOffset>2036445</wp:posOffset>
                </wp:positionV>
                <wp:extent cx="1932940" cy="1534160"/>
                <wp:effectExtent l="0" t="0" r="10160" b="27940"/>
                <wp:wrapNone/>
                <wp:docPr id="949" name="Rounded Rectangle 16"/>
                <wp:cNvGraphicFramePr/>
                <a:graphic xmlns:a="http://schemas.openxmlformats.org/drawingml/2006/main">
                  <a:graphicData uri="http://schemas.microsoft.com/office/word/2010/wordprocessingShape">
                    <wps:wsp>
                      <wps:cNvSpPr/>
                      <wps:spPr>
                        <a:xfrm>
                          <a:off x="0" y="0"/>
                          <a:ext cx="1932940" cy="1534160"/>
                        </a:xfrm>
                        <a:prstGeom prst="roundRect">
                          <a:avLst/>
                        </a:prstGeom>
                        <a:solidFill>
                          <a:srgbClr val="F79646">
                            <a:lumMod val="75000"/>
                          </a:srgbClr>
                        </a:solidFill>
                        <a:ln w="12700" cap="flat" cmpd="sng" algn="ctr">
                          <a:solidFill>
                            <a:srgbClr val="F79646">
                              <a:lumMod val="50000"/>
                            </a:srgbClr>
                          </a:solidFill>
                          <a:prstDash val="solid"/>
                        </a:ln>
                        <a:effectLst/>
                      </wps:spPr>
                      <wps:txbx>
                        <w:txbxContent>
                          <w:p w14:paraId="0947B299" w14:textId="7B161C6C" w:rsidR="00184B19" w:rsidRPr="00AB17AE" w:rsidRDefault="00184B19" w:rsidP="00C62F4A">
                            <w:pPr>
                              <w:pStyle w:val="NormalWeb"/>
                              <w:spacing w:before="0" w:beforeAutospacing="0" w:after="0" w:afterAutospacing="0"/>
                              <w:jc w:val="center"/>
                              <w:rPr>
                                <w:sz w:val="18"/>
                                <w:szCs w:val="18"/>
                              </w:rPr>
                            </w:pPr>
                            <w:r w:rsidRPr="00AB17AE">
                              <w:rPr>
                                <w:color w:val="FFFFFF" w:themeColor="background1"/>
                                <w:kern w:val="24"/>
                                <w:sz w:val="18"/>
                                <w:szCs w:val="18"/>
                                <w:u w:val="single"/>
                                <w:lang w:val="en-GB"/>
                              </w:rPr>
                              <w:t>E</w:t>
                            </w:r>
                            <w:r>
                              <w:rPr>
                                <w:color w:val="FFFFFF" w:themeColor="background1"/>
                                <w:kern w:val="24"/>
                                <w:sz w:val="18"/>
                                <w:szCs w:val="18"/>
                                <w:u w:val="single"/>
                                <w:lang w:val="en-GB"/>
                              </w:rPr>
                              <w:t>xpected accomplishment</w:t>
                            </w:r>
                            <w:r w:rsidRPr="00AB17AE">
                              <w:rPr>
                                <w:color w:val="FFFFFF" w:themeColor="background1"/>
                                <w:kern w:val="24"/>
                                <w:sz w:val="18"/>
                                <w:szCs w:val="18"/>
                                <w:u w:val="single"/>
                                <w:lang w:val="en-GB"/>
                              </w:rPr>
                              <w:t xml:space="preserve"> (b): WASTE</w:t>
                            </w:r>
                          </w:p>
                          <w:p w14:paraId="1E9B3D6C" w14:textId="77777777" w:rsidR="00184B19" w:rsidRPr="00AB17AE" w:rsidRDefault="00184B19" w:rsidP="00C62F4A">
                            <w:pPr>
                              <w:pStyle w:val="NormalWeb"/>
                              <w:spacing w:before="0" w:beforeAutospacing="0" w:after="0" w:afterAutospacing="0"/>
                              <w:jc w:val="center"/>
                              <w:rPr>
                                <w:sz w:val="18"/>
                                <w:szCs w:val="18"/>
                              </w:rPr>
                            </w:pPr>
                            <w:r w:rsidRPr="00AB17AE">
                              <w:rPr>
                                <w:color w:val="FFFFFF" w:themeColor="light1"/>
                                <w:kern w:val="24"/>
                                <w:sz w:val="18"/>
                                <w:szCs w:val="18"/>
                                <w:lang w:val="en-GB"/>
                              </w:rPr>
                              <w:t>P</w:t>
                            </w:r>
                            <w:r w:rsidRPr="00AB17AE">
                              <w:rPr>
                                <w:color w:val="FFFFFF" w:themeColor="background1"/>
                                <w:kern w:val="24"/>
                                <w:sz w:val="18"/>
                                <w:szCs w:val="18"/>
                                <w:lang w:val="en-GB"/>
                              </w:rPr>
                              <w:t xml:space="preserve">olicies </w:t>
                            </w:r>
                            <w:r w:rsidRPr="00AB17AE">
                              <w:rPr>
                                <w:color w:val="FFFFFF" w:themeColor="light1"/>
                                <w:kern w:val="24"/>
                                <w:sz w:val="18"/>
                                <w:szCs w:val="18"/>
                                <w:lang w:val="en-GB"/>
                              </w:rPr>
                              <w:t>and legal and institutional and fiscal strategies and mechanisms for waste prevention and sound management developed or implemented in countries with UNEP support and within the frameworks of relevant MEAs and SAICM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6" o:spid="_x0000_s1212" style="position:absolute;margin-left:253.95pt;margin-top:160.35pt;width:152.2pt;height:120.8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" fillcolor="#e46c0a" strokecolor="#984807" strokeweight="1pt">
                <v:textbox>
                  <w:txbxContent>
                    <w:p w14:paraId="0947B299" w14:textId="7B161C6C" w:rsidR="00184B19" w:rsidRPr="00AB17AE" w:rsidRDefault="00184B19" w:rsidP="00C62F4A">
                      <w:pPr>
                        <w:pStyle w:val="NormalWeb"/>
                        <w:spacing w:before="0" w:beforeAutospacing="0" w:after="0" w:afterAutospacing="0"/>
                        <w:jc w:val="center"/>
                        <w:rPr>
                          <w:sz w:val="18"/>
                          <w:szCs w:val="18"/>
                        </w:rPr>
                      </w:pPr>
                      <w:r w:rsidRPr="00AB17AE">
                        <w:rPr>
                          <w:color w:val="FFFFFF" w:themeColor="background1"/>
                          <w:kern w:val="24"/>
                          <w:sz w:val="18"/>
                          <w:szCs w:val="18"/>
                          <w:u w:val="single"/>
                          <w:lang w:val="en-GB"/>
                        </w:rPr>
                        <w:t>E</w:t>
                      </w:r>
                      <w:r>
                        <w:rPr>
                          <w:color w:val="FFFFFF" w:themeColor="background1"/>
                          <w:kern w:val="24"/>
                          <w:sz w:val="18"/>
                          <w:szCs w:val="18"/>
                          <w:u w:val="single"/>
                          <w:lang w:val="en-GB"/>
                        </w:rPr>
                        <w:t>xpected accomplishment</w:t>
                      </w:r>
                      <w:r w:rsidRPr="00AB17AE">
                        <w:rPr>
                          <w:color w:val="FFFFFF" w:themeColor="background1"/>
                          <w:kern w:val="24"/>
                          <w:sz w:val="18"/>
                          <w:szCs w:val="18"/>
                          <w:u w:val="single"/>
                          <w:lang w:val="en-GB"/>
                        </w:rPr>
                        <w:t xml:space="preserve"> (b): WASTE</w:t>
                      </w:r>
                    </w:p>
                    <w:p w14:paraId="1E9B3D6C" w14:textId="77777777" w:rsidR="00184B19" w:rsidRPr="00AB17AE" w:rsidRDefault="00184B19" w:rsidP="00C62F4A">
                      <w:pPr>
                        <w:pStyle w:val="NormalWeb"/>
                        <w:spacing w:before="0" w:beforeAutospacing="0" w:after="0" w:afterAutospacing="0"/>
                        <w:jc w:val="center"/>
                        <w:rPr>
                          <w:sz w:val="18"/>
                          <w:szCs w:val="18"/>
                        </w:rPr>
                      </w:pPr>
                      <w:r w:rsidRPr="00AB17AE">
                        <w:rPr>
                          <w:color w:val="FFFFFF" w:themeColor="light1"/>
                          <w:kern w:val="24"/>
                          <w:sz w:val="18"/>
                          <w:szCs w:val="18"/>
                          <w:lang w:val="en-GB"/>
                        </w:rPr>
                        <w:t>P</w:t>
                      </w:r>
                      <w:r w:rsidRPr="00AB17AE">
                        <w:rPr>
                          <w:color w:val="FFFFFF" w:themeColor="background1"/>
                          <w:kern w:val="24"/>
                          <w:sz w:val="18"/>
                          <w:szCs w:val="18"/>
                          <w:lang w:val="en-GB"/>
                        </w:rPr>
                        <w:t xml:space="preserve">olicies </w:t>
                      </w:r>
                      <w:r w:rsidRPr="00AB17AE">
                        <w:rPr>
                          <w:color w:val="FFFFFF" w:themeColor="light1"/>
                          <w:kern w:val="24"/>
                          <w:sz w:val="18"/>
                          <w:szCs w:val="18"/>
                          <w:lang w:val="en-GB"/>
                        </w:rPr>
                        <w:t>and legal and institutional and fiscal strategies and mechanisms for waste prevention and sound management developed or implemented in countries with UNEP support and within the frameworks of relevant MEAs and SAICM</w:t>
                      </w:r>
                    </w:p>
                  </w:txbxContent>
                </v:textbox>
              </v:roundrect>
            </w:pict>
          </mc:Fallback>
        </mc:AlternateContent>
      </w:r>
      <w:r w:rsidR="00AB39EE" w:rsidRPr="003154C7">
        <w:rPr>
          <w:noProof/>
          <w:lang w:val="en-US"/>
        </w:rPr>
        <mc:AlternateContent>
          <mc:Choice Requires="wps">
            <w:drawing>
              <wp:anchor distT="0" distB="0" distL="114300" distR="114300" simplePos="0" relativeHeight="251768832" behindDoc="0" locked="0" layoutInCell="1" allowOverlap="1" wp14:anchorId="05273384" wp14:editId="2018C7D8">
                <wp:simplePos x="0" y="0"/>
                <wp:positionH relativeFrom="column">
                  <wp:posOffset>7914386</wp:posOffset>
                </wp:positionH>
                <wp:positionV relativeFrom="paragraph">
                  <wp:posOffset>3148609</wp:posOffset>
                </wp:positionV>
                <wp:extent cx="1540510" cy="489662"/>
                <wp:effectExtent l="0" t="0" r="21590" b="24765"/>
                <wp:wrapNone/>
                <wp:docPr id="956" name="Rounded Rectangle 28"/>
                <wp:cNvGraphicFramePr/>
                <a:graphic xmlns:a="http://schemas.openxmlformats.org/drawingml/2006/main">
                  <a:graphicData uri="http://schemas.microsoft.com/office/word/2010/wordprocessingShape">
                    <wps:wsp>
                      <wps:cNvSpPr/>
                      <wps:spPr>
                        <a:xfrm>
                          <a:off x="0" y="0"/>
                          <a:ext cx="1540510" cy="489662"/>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38C55BD8" w14:textId="291D4A0A" w:rsidR="00184B19" w:rsidRPr="00F42E4B" w:rsidRDefault="00184B19" w:rsidP="00C62F4A">
                            <w:pPr>
                              <w:jc w:val="center"/>
                              <w:rPr>
                                <w:color w:val="000000" w:themeColor="text1"/>
                                <w:sz w:val="17"/>
                                <w:szCs w:val="17"/>
                              </w:rPr>
                            </w:pPr>
                            <w:r w:rsidRPr="00E64247">
                              <w:rPr>
                                <w:color w:val="000000" w:themeColor="text1"/>
                                <w:sz w:val="15"/>
                                <w:szCs w:val="15"/>
                              </w:rPr>
                              <w:t>Reduced social injustice from sound chemicals/waste</w:t>
                            </w:r>
                            <w:r>
                              <w:rPr>
                                <w:color w:val="000000" w:themeColor="text1"/>
                                <w:sz w:val="15"/>
                                <w:szCs w:val="15"/>
                              </w:rPr>
                              <w:t xml:space="preserv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13" style="position:absolute;margin-left:623.2pt;margin-top:247.9pt;width:121.3pt;height:38.5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" fillcolor="#ccc1da" strokecolor="#604a7b" strokeweight="1pt">
                <v:textbox>
                  <w:txbxContent>
                    <w:p w14:paraId="38C55BD8" w14:textId="291D4A0A" w:rsidR="00184B19" w:rsidRPr="00F42E4B" w:rsidRDefault="00184B19" w:rsidP="00C62F4A">
                      <w:pPr>
                        <w:jc w:val="center"/>
                        <w:rPr>
                          <w:color w:val="000000" w:themeColor="text1"/>
                          <w:sz w:val="17"/>
                          <w:szCs w:val="17"/>
                        </w:rPr>
                      </w:pPr>
                      <w:r w:rsidRPr="00E64247">
                        <w:rPr>
                          <w:color w:val="000000" w:themeColor="text1"/>
                          <w:sz w:val="15"/>
                          <w:szCs w:val="15"/>
                        </w:rPr>
                        <w:t>Reduced social injustice from sound chemicals/waste</w:t>
                      </w:r>
                      <w:r>
                        <w:rPr>
                          <w:color w:val="000000" w:themeColor="text1"/>
                          <w:sz w:val="15"/>
                          <w:szCs w:val="15"/>
                        </w:rPr>
                        <w:t xml:space="preserve"> management</w:t>
                      </w:r>
                    </w:p>
                  </w:txbxContent>
                </v:textbox>
              </v:roundrect>
            </w:pict>
          </mc:Fallback>
        </mc:AlternateContent>
      </w:r>
      <w:r w:rsidR="00AB39EE" w:rsidRPr="003154C7">
        <w:rPr>
          <w:noProof/>
          <w:lang w:val="en-US"/>
        </w:rPr>
        <mc:AlternateContent>
          <mc:Choice Requires="wps">
            <w:drawing>
              <wp:anchor distT="0" distB="0" distL="114300" distR="114300" simplePos="0" relativeHeight="251826176" behindDoc="0" locked="0" layoutInCell="1" allowOverlap="1" wp14:anchorId="270A9746" wp14:editId="7A748393">
                <wp:simplePos x="0" y="0"/>
                <wp:positionH relativeFrom="column">
                  <wp:posOffset>1418590</wp:posOffset>
                </wp:positionH>
                <wp:positionV relativeFrom="paragraph">
                  <wp:posOffset>3570605</wp:posOffset>
                </wp:positionV>
                <wp:extent cx="0" cy="334010"/>
                <wp:effectExtent l="57150" t="38100" r="57150" b="8890"/>
                <wp:wrapNone/>
                <wp:docPr id="945" name="Line 18"/>
                <wp:cNvGraphicFramePr/>
                <a:graphic xmlns:a="http://schemas.openxmlformats.org/drawingml/2006/main">
                  <a:graphicData uri="http://schemas.microsoft.com/office/word/2010/wordprocessingShape">
                    <wps:wsp>
                      <wps:cNvCnPr/>
                      <wps:spPr bwMode="auto">
                        <a:xfrm flipV="1">
                          <a:off x="0" y="0"/>
                          <a:ext cx="0" cy="33401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826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1.7pt,281.15pt" to="111.7pt,30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" strokecolor="#1f497d" strokeweight="3pt">
                <v:stroke endarrow="block"/>
              </v:line>
            </w:pict>
          </mc:Fallback>
        </mc:AlternateContent>
      </w:r>
      <w:r w:rsidR="00AB39EE" w:rsidRPr="003154C7">
        <w:rPr>
          <w:noProof/>
          <w:lang w:val="en-US"/>
        </w:rPr>
        <mc:AlternateContent>
          <mc:Choice Requires="wps">
            <w:drawing>
              <wp:anchor distT="0" distB="0" distL="114300" distR="114300" simplePos="0" relativeHeight="251760640" behindDoc="0" locked="0" layoutInCell="1" allowOverlap="1" wp14:anchorId="658548F4" wp14:editId="3168D1E9">
                <wp:simplePos x="0" y="0"/>
                <wp:positionH relativeFrom="column">
                  <wp:posOffset>1220978</wp:posOffset>
                </wp:positionH>
                <wp:positionV relativeFrom="paragraph">
                  <wp:posOffset>2087904</wp:posOffset>
                </wp:positionV>
                <wp:extent cx="1950720" cy="1550823"/>
                <wp:effectExtent l="0" t="0" r="11430" b="11430"/>
                <wp:wrapNone/>
                <wp:docPr id="948" name="Rounded Rectangle 15"/>
                <wp:cNvGraphicFramePr/>
                <a:graphic xmlns:a="http://schemas.openxmlformats.org/drawingml/2006/main">
                  <a:graphicData uri="http://schemas.microsoft.com/office/word/2010/wordprocessingShape">
                    <wps:wsp>
                      <wps:cNvSpPr/>
                      <wps:spPr>
                        <a:xfrm>
                          <a:off x="0" y="0"/>
                          <a:ext cx="1950720" cy="1550823"/>
                        </a:xfrm>
                        <a:prstGeom prst="roundRect">
                          <a:avLst/>
                        </a:prstGeom>
                        <a:solidFill>
                          <a:srgbClr val="F79646">
                            <a:lumMod val="75000"/>
                          </a:srgbClr>
                        </a:solidFill>
                        <a:ln w="12700" cap="flat" cmpd="sng" algn="ctr">
                          <a:solidFill>
                            <a:srgbClr val="F79646">
                              <a:lumMod val="50000"/>
                            </a:srgbClr>
                          </a:solidFill>
                          <a:prstDash val="solid"/>
                        </a:ln>
                        <a:effectLst/>
                      </wps:spPr>
                      <wps:txbx>
                        <w:txbxContent>
                          <w:p w14:paraId="4262887F" w14:textId="4AE6D3B5" w:rsidR="00184B19" w:rsidRPr="00AB17AE" w:rsidRDefault="00184B19" w:rsidP="00C62F4A">
                            <w:pPr>
                              <w:pStyle w:val="NormalWeb"/>
                              <w:spacing w:before="0" w:beforeAutospacing="0" w:after="0" w:afterAutospacing="0"/>
                              <w:jc w:val="center"/>
                              <w:rPr>
                                <w:sz w:val="18"/>
                                <w:szCs w:val="18"/>
                              </w:rPr>
                            </w:pPr>
                            <w:r>
                              <w:rPr>
                                <w:color w:val="FFFFFF" w:themeColor="background1"/>
                                <w:kern w:val="24"/>
                                <w:sz w:val="18"/>
                                <w:szCs w:val="18"/>
                                <w:u w:val="single"/>
                                <w:lang w:val="en-GB"/>
                              </w:rPr>
                              <w:t>Expected accomplishment</w:t>
                            </w:r>
                            <w:r w:rsidRPr="00AB17AE">
                              <w:rPr>
                                <w:color w:val="FFFFFF" w:themeColor="background1"/>
                                <w:kern w:val="24"/>
                                <w:sz w:val="18"/>
                                <w:szCs w:val="18"/>
                                <w:u w:val="single"/>
                                <w:lang w:val="en-GB"/>
                              </w:rPr>
                              <w:t xml:space="preserve"> (a): CHEMICALS</w:t>
                            </w:r>
                          </w:p>
                          <w:p w14:paraId="591B598F" w14:textId="77777777" w:rsidR="00184B19" w:rsidRPr="00AB17AE" w:rsidRDefault="00184B19" w:rsidP="00C62F4A">
                            <w:pPr>
                              <w:pStyle w:val="NormalWeb"/>
                              <w:spacing w:before="0" w:beforeAutospacing="0" w:after="0" w:afterAutospacing="0"/>
                              <w:jc w:val="center"/>
                              <w:rPr>
                                <w:sz w:val="18"/>
                                <w:szCs w:val="18"/>
                              </w:rPr>
                            </w:pPr>
                            <w:r w:rsidRPr="00AB17AE">
                              <w:rPr>
                                <w:color w:val="FFFFFF" w:themeColor="background1"/>
                                <w:kern w:val="24"/>
                                <w:sz w:val="18"/>
                                <w:szCs w:val="18"/>
                                <w:lang w:val="en-GB"/>
                              </w:rPr>
                              <w:t>Policies and legal and institutional and fiscal strategies and mechanisms for sound chemicals management developed or implemented in countries with UNEP analysis and guidance and within the frameworks of relevant MEAs and SAICM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5" o:spid="_x0000_s1214" style="position:absolute;margin-left:96.15pt;margin-top:164.4pt;width:153.6pt;height:122.1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" fillcolor="#e46c0a" strokecolor="#984807" strokeweight="1pt">
                <v:textbox>
                  <w:txbxContent>
                    <w:p w14:paraId="4262887F" w14:textId="4AE6D3B5" w:rsidR="00184B19" w:rsidRPr="00AB17AE" w:rsidRDefault="00184B19" w:rsidP="00C62F4A">
                      <w:pPr>
                        <w:pStyle w:val="NormalWeb"/>
                        <w:spacing w:before="0" w:beforeAutospacing="0" w:after="0" w:afterAutospacing="0"/>
                        <w:jc w:val="center"/>
                        <w:rPr>
                          <w:sz w:val="18"/>
                          <w:szCs w:val="18"/>
                        </w:rPr>
                      </w:pPr>
                      <w:r>
                        <w:rPr>
                          <w:color w:val="FFFFFF" w:themeColor="background1"/>
                          <w:kern w:val="24"/>
                          <w:sz w:val="18"/>
                          <w:szCs w:val="18"/>
                          <w:u w:val="single"/>
                          <w:lang w:val="en-GB"/>
                        </w:rPr>
                        <w:t>Expected accomplishment</w:t>
                      </w:r>
                      <w:r w:rsidRPr="00AB17AE">
                        <w:rPr>
                          <w:color w:val="FFFFFF" w:themeColor="background1"/>
                          <w:kern w:val="24"/>
                          <w:sz w:val="18"/>
                          <w:szCs w:val="18"/>
                          <w:u w:val="single"/>
                          <w:lang w:val="en-GB"/>
                        </w:rPr>
                        <w:t xml:space="preserve"> (a): CHEMICALS</w:t>
                      </w:r>
                    </w:p>
                    <w:p w14:paraId="591B598F" w14:textId="77777777" w:rsidR="00184B19" w:rsidRPr="00AB17AE" w:rsidRDefault="00184B19" w:rsidP="00C62F4A">
                      <w:pPr>
                        <w:pStyle w:val="NormalWeb"/>
                        <w:spacing w:before="0" w:beforeAutospacing="0" w:after="0" w:afterAutospacing="0"/>
                        <w:jc w:val="center"/>
                        <w:rPr>
                          <w:sz w:val="18"/>
                          <w:szCs w:val="18"/>
                        </w:rPr>
                      </w:pPr>
                      <w:r w:rsidRPr="00AB17AE">
                        <w:rPr>
                          <w:color w:val="FFFFFF" w:themeColor="background1"/>
                          <w:kern w:val="24"/>
                          <w:sz w:val="18"/>
                          <w:szCs w:val="18"/>
                          <w:lang w:val="en-GB"/>
                        </w:rPr>
                        <w:t>Policies and legal and institutional and fiscal strategies and mechanisms for sound chemicals management developed or implemented in countries with UNEP analysis and guidance and within the frameworks of relevant MEAs and SAICM</w:t>
                      </w:r>
                    </w:p>
                  </w:txbxContent>
                </v:textbox>
              </v:roundrect>
            </w:pict>
          </mc:Fallback>
        </mc:AlternateContent>
      </w:r>
      <w:r w:rsidR="00D24A88" w:rsidRPr="003154C7">
        <w:rPr>
          <w:noProof/>
          <w:lang w:val="en-US"/>
        </w:rPr>
        <mc:AlternateContent>
          <mc:Choice Requires="wpg">
            <w:drawing>
              <wp:anchor distT="0" distB="0" distL="114300" distR="114300" simplePos="0" relativeHeight="251816960" behindDoc="0" locked="0" layoutInCell="1" allowOverlap="1" wp14:anchorId="0AFBCA77" wp14:editId="4DFCFB70">
                <wp:simplePos x="0" y="0"/>
                <wp:positionH relativeFrom="column">
                  <wp:posOffset>7421158</wp:posOffset>
                </wp:positionH>
                <wp:positionV relativeFrom="paragraph">
                  <wp:posOffset>2259082</wp:posOffset>
                </wp:positionV>
                <wp:extent cx="523409" cy="155575"/>
                <wp:effectExtent l="0" t="95250" r="0" b="0"/>
                <wp:wrapNone/>
                <wp:docPr id="1009" name="Group 88"/>
                <wp:cNvGraphicFramePr/>
                <a:graphic xmlns:a="http://schemas.openxmlformats.org/drawingml/2006/main">
                  <a:graphicData uri="http://schemas.microsoft.com/office/word/2010/wordprocessingGroup">
                    <wpg:wgp>
                      <wpg:cNvGrpSpPr/>
                      <wpg:grpSpPr>
                        <a:xfrm>
                          <a:off x="0" y="0"/>
                          <a:ext cx="523409" cy="155575"/>
                          <a:chOff x="7019366" y="2875463"/>
                          <a:chExt cx="331557" cy="0"/>
                        </a:xfrm>
                      </wpg:grpSpPr>
                      <wps:wsp>
                        <wps:cNvPr id="1010" name="Line 18"/>
                        <wps:cNvCnPr/>
                        <wps:spPr bwMode="auto">
                          <a:xfrm flipV="1">
                            <a:off x="7216453" y="2875463"/>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11" name="Line 18"/>
                        <wps:cNvCnPr/>
                        <wps:spPr bwMode="auto">
                          <a:xfrm flipH="1" flipV="1">
                            <a:off x="7019366" y="2875463"/>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88" o:spid="_x0000_s1026" style="position:absolute;margin-left:584.35pt;margin-top:177.9pt;width:41.2pt;height:12.25pt;z-index:251816960;mso-width-relative:margin;mso-height-relative:margin" coordorigin="70193,28754"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">
                <v:line id="Line 18" o:spid="_x0000_s1027" style="position:absolute;flip:y;visibility:visible;mso-wrap-style:square" from="72164,28754" to="73509,28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LQpscAAADdAAAADwAAAGRycy9kb3ducmV2LnhtbESPQWsCQQyF7wX/wxDBW5210ipbR6lC&#10;pUIpqIX2GHfizuJOZrsz6vrvm0Oht4T38t6X2aLztbpQG6vABkbDDBRxEWzFpYHP/ev9FFRMyBbr&#10;wGTgRhEW897dDHMbrrylyy6VSkI45mjApdTkWsfCkcc4DA2xaMfQekyytqW2LV4l3Nf6IcuetMeK&#10;pcFhQytHxWl39gY+lpstfTWPk9X6e5kOP4d3cuOpMYN+9/IMKlGX/s1/129W8LOR8Ms3MoKe/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stCmxwAAAN0AAAAPAAAAAAAA&#10;AAAAAAAAAKECAABkcnMvZG93bnJldi54bWxQSwUGAAAAAAQABAD5AAAAlQMAAAAA&#10;" strokecolor="#1f497d" strokeweight="3pt">
                  <v:stroke endarrow="block"/>
                </v:line>
                <v:line id="Line 18" o:spid="_x0000_s1028" style="position:absolute;flip:x y;visibility:visible;mso-wrap-style:square" from="70193,28754" to="73198,28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oTXcMAAADdAAAADwAAAGRycy9kb3ducmV2LnhtbERPS2vCQBC+C/6HZYReRDfxIG10FRV8&#10;0FMb9eBtzI5JMDsbslsT/323UPA2H99z5svOVOJBjSstK4jHEQjizOqScwWn43b0DsJ5ZI2VZVLw&#10;JAfLRb83x0Tblr/pkfpchBB2CSoovK8TKV1WkEE3tjVx4G62MegDbHKpG2xDuKnkJIqm0mDJoaHA&#10;mjYFZff0xyjQZ2e+Mn9p0490uJbXz81+NyyVeht0qxkIT51/if/dBx3mR3EMf9+EE+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6E13DAAAA3QAAAA8AAAAAAAAAAAAA&#10;AAAAoQIAAGRycy9kb3ducmV2LnhtbFBLBQYAAAAABAAEAPkAAACRAwAAAAA=&#10;" strokecolor="#1f497d" strokeweight="3pt">
                  <v:stroke endarrow="block"/>
                </v:line>
              </v:group>
            </w:pict>
          </mc:Fallback>
        </mc:AlternateContent>
      </w:r>
      <w:r w:rsidR="00D24A88" w:rsidRPr="003154C7">
        <w:rPr>
          <w:noProof/>
          <w:lang w:val="en-US"/>
        </w:rPr>
        <mc:AlternateContent>
          <mc:Choice Requires="wpg">
            <w:drawing>
              <wp:anchor distT="0" distB="0" distL="114300" distR="114300" simplePos="0" relativeHeight="251811840" behindDoc="0" locked="0" layoutInCell="1" allowOverlap="1" wp14:anchorId="7CFBF5F9" wp14:editId="4E1A4FF0">
                <wp:simplePos x="0" y="0"/>
                <wp:positionH relativeFrom="column">
                  <wp:posOffset>7479665</wp:posOffset>
                </wp:positionH>
                <wp:positionV relativeFrom="paragraph">
                  <wp:posOffset>2815590</wp:posOffset>
                </wp:positionV>
                <wp:extent cx="436880" cy="245110"/>
                <wp:effectExtent l="0" t="95250" r="1270" b="0"/>
                <wp:wrapNone/>
                <wp:docPr id="994" name="Group 152"/>
                <wp:cNvGraphicFramePr/>
                <a:graphic xmlns:a="http://schemas.openxmlformats.org/drawingml/2006/main">
                  <a:graphicData uri="http://schemas.microsoft.com/office/word/2010/wordprocessingGroup">
                    <wpg:wgp>
                      <wpg:cNvGrpSpPr/>
                      <wpg:grpSpPr>
                        <a:xfrm>
                          <a:off x="0" y="0"/>
                          <a:ext cx="436880" cy="245110"/>
                          <a:chOff x="7228916" y="4148708"/>
                          <a:chExt cx="331557" cy="0"/>
                        </a:xfrm>
                      </wpg:grpSpPr>
                      <wps:wsp>
                        <wps:cNvPr id="995" name="Line 18"/>
                        <wps:cNvCnPr/>
                        <wps:spPr bwMode="auto">
                          <a:xfrm flipV="1">
                            <a:off x="7426003" y="4148708"/>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96" name="Line 18"/>
                        <wps:cNvCnPr/>
                        <wps:spPr bwMode="auto">
                          <a:xfrm flipH="1" flipV="1">
                            <a:off x="7228916" y="4148708"/>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id="Group 152" o:spid="_x0000_s1026" style="position:absolute;margin-left:588.95pt;margin-top:221.7pt;width:34.4pt;height:19.3pt;z-index:251811840;mso-height-relative:margin" coordorigin="72289,41487"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">
                <v:line id="Line 18" o:spid="_x0000_s1027" style="position:absolute;flip:y;visibility:visible;mso-wrap-style:square" from="74260,41487" to="75604,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RD6MYAAADcAAAADwAAAGRycy9kb3ducmV2LnhtbESPQWsCMRSE7wX/Q3hCbzWrxaqrUaqg&#10;WBBBW6jH5+a5Wbp5WTdR139vCoUeh5n5hpnMGluKK9W+cKyg20lAEGdOF5wr+PpcvgxB+ICssXRM&#10;Cu7kYTZtPU0w1e7GO7ruQy4ihH2KCkwIVSqlzwxZ9B1XEUfv5GqLIco6l7rGW4TbUvaS5E1aLDgu&#10;GKxoYSj72V+sgu38Y0ffVX+wWB3m4Xg+bsi8DpV6bjfvYxCBmvAf/muvtYLRqA+/Z+IRkN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kQ+jGAAAA3AAAAA8AAAAAAAAA&#10;AAAAAAAAoQIAAGRycy9kb3ducmV2LnhtbFBLBQYAAAAABAAEAPkAAACUAwAAAAA=&#10;" strokecolor="#1f497d" strokeweight="3pt">
                  <v:stroke endarrow="block"/>
                </v:line>
                <v:line id="Line 18" o:spid="_x0000_s1028" style="position:absolute;flip:x y;visibility:visible;mso-wrap-style:square" from="72289,41487" to="75293,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JXScUAAADcAAAADwAAAGRycy9kb3ducmV2LnhtbESPT2vCQBTE70K/w/IKXkQ3ehCTukor&#10;+AdPNdpDb6/ZZxLMvg3Z1cRv7woFj8PM/IaZLztTiRs1rrSsYDyKQBBnVpecKzgd18MZCOeRNVaW&#10;ScGdHCwXb705Jtq2fKBb6nMRIOwSVFB4XydSuqwgg25ka+LgnW1j0AfZ5FI32Aa4qeQkiqbSYMlh&#10;ocCaVgVll/RqFOgfZ74z/9umcTr4kn/71XYzKJXqv3efHyA8df4V/m/vtII4nsLzTDg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eJXScUAAADcAAAADwAAAAAAAAAA&#10;AAAAAAChAgAAZHJzL2Rvd25yZXYueG1sUEsFBgAAAAAEAAQA+QAAAJMDAAAAAA==&#10;" strokecolor="#1f497d" strokeweight="3pt">
                  <v:stroke endarrow="block"/>
                </v:line>
              </v:group>
            </w:pict>
          </mc:Fallback>
        </mc:AlternateContent>
      </w:r>
      <w:r w:rsidR="00A9717A" w:rsidRPr="003154C7">
        <w:rPr>
          <w:noProof/>
          <w:lang w:val="en-US"/>
        </w:rPr>
        <mc:AlternateContent>
          <mc:Choice Requires="wpg">
            <w:drawing>
              <wp:anchor distT="0" distB="0" distL="114300" distR="114300" simplePos="0" relativeHeight="251860992" behindDoc="0" locked="0" layoutInCell="1" allowOverlap="1" wp14:anchorId="71E7308A" wp14:editId="0FDEC5B2">
                <wp:simplePos x="0" y="0"/>
                <wp:positionH relativeFrom="column">
                  <wp:posOffset>7398385</wp:posOffset>
                </wp:positionH>
                <wp:positionV relativeFrom="paragraph">
                  <wp:posOffset>3095625</wp:posOffset>
                </wp:positionV>
                <wp:extent cx="668020" cy="145415"/>
                <wp:effectExtent l="19050" t="114300" r="0" b="235585"/>
                <wp:wrapNone/>
                <wp:docPr id="1" name="Group 152"/>
                <wp:cNvGraphicFramePr/>
                <a:graphic xmlns:a="http://schemas.openxmlformats.org/drawingml/2006/main">
                  <a:graphicData uri="http://schemas.microsoft.com/office/word/2010/wordprocessingGroup">
                    <wpg:wgp>
                      <wpg:cNvGrpSpPr/>
                      <wpg:grpSpPr>
                        <a:xfrm rot="2333271" flipV="1">
                          <a:off x="0" y="0"/>
                          <a:ext cx="668020" cy="145415"/>
                          <a:chOff x="7228916" y="4148708"/>
                          <a:chExt cx="331557" cy="0"/>
                        </a:xfrm>
                      </wpg:grpSpPr>
                      <wps:wsp>
                        <wps:cNvPr id="8" name="Line 18"/>
                        <wps:cNvCnPr/>
                        <wps:spPr bwMode="auto">
                          <a:xfrm flipV="1">
                            <a:off x="7426003" y="4148708"/>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28" name="Line 18"/>
                        <wps:cNvCnPr/>
                        <wps:spPr bwMode="auto">
                          <a:xfrm flipH="1" flipV="1">
                            <a:off x="7228916" y="4148708"/>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152" o:spid="_x0000_s1026" style="position:absolute;margin-left:582.55pt;margin-top:243.75pt;width:52.6pt;height:11.45pt;rotation:-2548554fd;flip:y;z-index:251860992;mso-width-relative:margin;mso-height-relative:margin" coordorigin="72289,41487"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">
                <v:line id="Line 18" o:spid="_x0000_s1027" style="position:absolute;flip:y;visibility:visible;mso-wrap-style:square" from="74260,41487" to="75604,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rvvsEAAADaAAAADwAAAGRycy9kb3ducmV2LnhtbERPXWvCMBR9F/wP4Q72pukcTukaRYUN&#10;B0OwCvp429w1xeamazLt/v3yMPDxcL6zZW8bcaXO144VPI0TEMSl0zVXCo6Ht9EchA/IGhvHpOCX&#10;PCwXw0GGqXY33tM1D5WIIexTVGBCaFMpfWnIoh+7ljhyX66zGCLsKqk7vMVw28hJkrxIizXHBoMt&#10;bQyVl/zHKtitP/Z0aqezzft5HYrv4pPM81ypx4d+9QoiUB/u4n/3ViuIW+OVeAPk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Wu++wQAAANoAAAAPAAAAAAAAAAAAAAAA&#10;AKECAABkcnMvZG93bnJldi54bWxQSwUGAAAAAAQABAD5AAAAjwMAAAAA&#10;" strokecolor="#1f497d" strokeweight="3pt">
                  <v:stroke endarrow="block"/>
                </v:line>
                <v:line id="Line 18" o:spid="_x0000_s1028" style="position:absolute;flip:x y;visibility:visible;mso-wrap-style:square" from="72289,41487" to="75293,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6vR8MAAADcAAAADwAAAGRycy9kb3ducmV2LnhtbERPPW/CMBDdK/EfrEPqEoHTDKgJGESR&#10;oFWnNsDAdsRHEhGfo9hNwr+vh0odn973ajOaRvTUudqygpd5DIK4sLrmUsHpuJ+9gnAeWWNjmRQ8&#10;yMFmPXlaYabtwN/U574UIYRdhgoq79tMSldUZNDNbUscuJvtDPoAu1LqDocQbhqZxPFCGqw5NFTY&#10;0q6i4p7/GAX67MxX4S9DnubRm7x+7t4PUa3U83TcLkF4Gv2/+M/9oRWkSVgbzoQj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Or0fDAAAA3AAAAA8AAAAAAAAAAAAA&#10;AAAAoQIAAGRycy9kb3ducmV2LnhtbFBLBQYAAAAABAAEAPkAAACRAwAAAAA=&#10;" strokecolor="#1f497d" strokeweight="3pt">
                  <v:stroke endarrow="block"/>
                </v:line>
              </v:group>
            </w:pict>
          </mc:Fallback>
        </mc:AlternateContent>
      </w:r>
      <w:r w:rsidR="00B550D5" w:rsidRPr="003154C7">
        <w:rPr>
          <w:noProof/>
          <w:lang w:val="en-US"/>
        </w:rPr>
        <mc:AlternateContent>
          <mc:Choice Requires="wps">
            <w:drawing>
              <wp:anchor distT="0" distB="0" distL="114300" distR="114300" simplePos="0" relativeHeight="251808768" behindDoc="0" locked="0" layoutInCell="1" allowOverlap="1" wp14:anchorId="727F43E1" wp14:editId="663EBCD3">
                <wp:simplePos x="0" y="0"/>
                <wp:positionH relativeFrom="column">
                  <wp:posOffset>7917180</wp:posOffset>
                </wp:positionH>
                <wp:positionV relativeFrom="paragraph">
                  <wp:posOffset>1998980</wp:posOffset>
                </wp:positionV>
                <wp:extent cx="1512570" cy="572135"/>
                <wp:effectExtent l="0" t="0" r="11430" b="18415"/>
                <wp:wrapNone/>
                <wp:docPr id="987" name="Rounded Rectangle 86"/>
                <wp:cNvGraphicFramePr/>
                <a:graphic xmlns:a="http://schemas.openxmlformats.org/drawingml/2006/main">
                  <a:graphicData uri="http://schemas.microsoft.com/office/word/2010/wordprocessingShape">
                    <wps:wsp>
                      <wps:cNvSpPr/>
                      <wps:spPr>
                        <a:xfrm>
                          <a:off x="0" y="0"/>
                          <a:ext cx="1512570" cy="572135"/>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5CCF190D" w14:textId="648031B4" w:rsidR="00184B19" w:rsidRPr="00E64247" w:rsidRDefault="00184B19" w:rsidP="00C62F4A">
                            <w:pPr>
                              <w:jc w:val="center"/>
                              <w:rPr>
                                <w:color w:val="000000" w:themeColor="text1"/>
                                <w:sz w:val="17"/>
                                <w:szCs w:val="17"/>
                              </w:rPr>
                            </w:pPr>
                            <w:r w:rsidRPr="00E64247">
                              <w:rPr>
                                <w:color w:val="000000" w:themeColor="text1"/>
                                <w:sz w:val="17"/>
                                <w:szCs w:val="17"/>
                              </w:rPr>
                              <w:t xml:space="preserve">Significant health benefits from sound chemicals/waste </w:t>
                            </w:r>
                            <w:r>
                              <w:rPr>
                                <w:color w:val="000000" w:themeColor="text1"/>
                                <w:sz w:val="17"/>
                                <w:szCs w:val="17"/>
                              </w:rPr>
                              <w:t>and</w:t>
                            </w:r>
                            <w:r w:rsidRPr="00E64247">
                              <w:rPr>
                                <w:color w:val="000000" w:themeColor="text1"/>
                                <w:sz w:val="17"/>
                                <w:szCs w:val="17"/>
                              </w:rPr>
                              <w:t xml:space="preserve"> air quality </w:t>
                            </w:r>
                            <w:r>
                              <w:rPr>
                                <w:color w:val="000000" w:themeColor="text1"/>
                                <w:sz w:val="17"/>
                                <w:szCs w:val="17"/>
                              </w:rPr>
                              <w:t>management</w:t>
                            </w:r>
                          </w:p>
                          <w:p w14:paraId="1001024F" w14:textId="77777777" w:rsidR="00184B19" w:rsidRPr="00E64247" w:rsidRDefault="00184B19" w:rsidP="00C62F4A">
                            <w:pPr>
                              <w:jc w:val="center"/>
                              <w:rPr>
                                <w:color w:val="000000" w:themeColor="text1"/>
                                <w:sz w:val="17"/>
                                <w:szCs w:val="17"/>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6" o:spid="_x0000_s1215" style="position:absolute;margin-left:623.4pt;margin-top:157.4pt;width:119.1pt;height:45.0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" fillcolor="#ccc1da" strokecolor="#604a7b" strokeweight="1pt">
                <v:textbox>
                  <w:txbxContent>
                    <w:p w14:paraId="5CCF190D" w14:textId="648031B4" w:rsidR="00184B19" w:rsidRPr="00E64247" w:rsidRDefault="00184B19" w:rsidP="00C62F4A">
                      <w:pPr>
                        <w:jc w:val="center"/>
                        <w:rPr>
                          <w:color w:val="000000" w:themeColor="text1"/>
                          <w:sz w:val="17"/>
                          <w:szCs w:val="17"/>
                        </w:rPr>
                      </w:pPr>
                      <w:r w:rsidRPr="00E64247">
                        <w:rPr>
                          <w:color w:val="000000" w:themeColor="text1"/>
                          <w:sz w:val="17"/>
                          <w:szCs w:val="17"/>
                        </w:rPr>
                        <w:t xml:space="preserve">Significant health benefits from sound chemicals/waste </w:t>
                      </w:r>
                      <w:r>
                        <w:rPr>
                          <w:color w:val="000000" w:themeColor="text1"/>
                          <w:sz w:val="17"/>
                          <w:szCs w:val="17"/>
                        </w:rPr>
                        <w:t>and</w:t>
                      </w:r>
                      <w:r w:rsidRPr="00E64247">
                        <w:rPr>
                          <w:color w:val="000000" w:themeColor="text1"/>
                          <w:sz w:val="17"/>
                          <w:szCs w:val="17"/>
                        </w:rPr>
                        <w:t xml:space="preserve"> air quality </w:t>
                      </w:r>
                      <w:r>
                        <w:rPr>
                          <w:color w:val="000000" w:themeColor="text1"/>
                          <w:sz w:val="17"/>
                          <w:szCs w:val="17"/>
                        </w:rPr>
                        <w:t>management</w:t>
                      </w:r>
                    </w:p>
                    <w:p w14:paraId="1001024F" w14:textId="77777777" w:rsidR="00184B19" w:rsidRPr="00E64247" w:rsidRDefault="00184B19" w:rsidP="00C62F4A">
                      <w:pPr>
                        <w:jc w:val="center"/>
                        <w:rPr>
                          <w:color w:val="000000" w:themeColor="text1"/>
                          <w:sz w:val="17"/>
                          <w:szCs w:val="17"/>
                        </w:rPr>
                      </w:pPr>
                    </w:p>
                  </w:txbxContent>
                </v:textbox>
              </v:roundrect>
            </w:pict>
          </mc:Fallback>
        </mc:AlternateContent>
      </w:r>
      <w:r w:rsidR="00B550D5" w:rsidRPr="003154C7">
        <w:rPr>
          <w:noProof/>
          <w:lang w:val="en-US"/>
        </w:rPr>
        <mc:AlternateContent>
          <mc:Choice Requires="wps">
            <w:drawing>
              <wp:anchor distT="0" distB="0" distL="114300" distR="114300" simplePos="0" relativeHeight="251767808" behindDoc="0" locked="0" layoutInCell="1" allowOverlap="1" wp14:anchorId="71B46EAC" wp14:editId="7E506F41">
                <wp:simplePos x="0" y="0"/>
                <wp:positionH relativeFrom="column">
                  <wp:posOffset>7933055</wp:posOffset>
                </wp:positionH>
                <wp:positionV relativeFrom="paragraph">
                  <wp:posOffset>2633345</wp:posOffset>
                </wp:positionV>
                <wp:extent cx="1532255" cy="515620"/>
                <wp:effectExtent l="0" t="0" r="10795" b="17780"/>
                <wp:wrapNone/>
                <wp:docPr id="955" name="Rounded Rectangle 27"/>
                <wp:cNvGraphicFramePr/>
                <a:graphic xmlns:a="http://schemas.openxmlformats.org/drawingml/2006/main">
                  <a:graphicData uri="http://schemas.microsoft.com/office/word/2010/wordprocessingShape">
                    <wps:wsp>
                      <wps:cNvSpPr/>
                      <wps:spPr>
                        <a:xfrm>
                          <a:off x="0" y="0"/>
                          <a:ext cx="1532255" cy="515620"/>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4806D078" w14:textId="46AA201F" w:rsidR="00184B19" w:rsidRPr="00E64247" w:rsidRDefault="00184B19" w:rsidP="00C62F4A">
                            <w:pPr>
                              <w:jc w:val="center"/>
                              <w:rPr>
                                <w:color w:val="000000" w:themeColor="text1"/>
                                <w:sz w:val="17"/>
                                <w:szCs w:val="17"/>
                              </w:rPr>
                            </w:pPr>
                            <w:r w:rsidRPr="00E64247">
                              <w:rPr>
                                <w:color w:val="000000" w:themeColor="text1"/>
                                <w:sz w:val="17"/>
                                <w:szCs w:val="17"/>
                              </w:rPr>
                              <w:t>Demonstrated financial gain from sound chemicals</w:t>
                            </w:r>
                            <w:r>
                              <w:rPr>
                                <w:color w:val="000000" w:themeColor="text1"/>
                                <w:sz w:val="17"/>
                                <w:szCs w:val="17"/>
                              </w:rPr>
                              <w:t>/</w:t>
                            </w:r>
                            <w:r w:rsidRPr="00E64247">
                              <w:rPr>
                                <w:color w:val="000000" w:themeColor="text1"/>
                                <w:sz w:val="17"/>
                                <w:szCs w:val="17"/>
                              </w:rPr>
                              <w:t>waste m</w:t>
                            </w:r>
                            <w:r>
                              <w:rPr>
                                <w:color w:val="000000" w:themeColor="text1"/>
                                <w:sz w:val="17"/>
                                <w:szCs w:val="17"/>
                              </w:rPr>
                              <w:t>anagement</w:t>
                            </w:r>
                          </w:p>
                          <w:p w14:paraId="48787086" w14:textId="77777777" w:rsidR="00184B19" w:rsidRPr="00F42E4B" w:rsidRDefault="00184B19" w:rsidP="00C62F4A">
                            <w:pPr>
                              <w:jc w:val="center"/>
                              <w:rPr>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16" style="position:absolute;margin-left:624.65pt;margin-top:207.35pt;width:120.65pt;height:40.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" fillcolor="#ccc1da" strokecolor="#604a7b" strokeweight="1pt">
                <v:textbox>
                  <w:txbxContent>
                    <w:p w14:paraId="4806D078" w14:textId="46AA201F" w:rsidR="00184B19" w:rsidRPr="00E64247" w:rsidRDefault="00184B19" w:rsidP="00C62F4A">
                      <w:pPr>
                        <w:jc w:val="center"/>
                        <w:rPr>
                          <w:color w:val="000000" w:themeColor="text1"/>
                          <w:sz w:val="17"/>
                          <w:szCs w:val="17"/>
                        </w:rPr>
                      </w:pPr>
                      <w:r w:rsidRPr="00E64247">
                        <w:rPr>
                          <w:color w:val="000000" w:themeColor="text1"/>
                          <w:sz w:val="17"/>
                          <w:szCs w:val="17"/>
                        </w:rPr>
                        <w:t>Demonstrated financial gain from sound chemicals</w:t>
                      </w:r>
                      <w:r>
                        <w:rPr>
                          <w:color w:val="000000" w:themeColor="text1"/>
                          <w:sz w:val="17"/>
                          <w:szCs w:val="17"/>
                        </w:rPr>
                        <w:t>/</w:t>
                      </w:r>
                      <w:r w:rsidRPr="00E64247">
                        <w:rPr>
                          <w:color w:val="000000" w:themeColor="text1"/>
                          <w:sz w:val="17"/>
                          <w:szCs w:val="17"/>
                        </w:rPr>
                        <w:t>waste m</w:t>
                      </w:r>
                      <w:r>
                        <w:rPr>
                          <w:color w:val="000000" w:themeColor="text1"/>
                          <w:sz w:val="17"/>
                          <w:szCs w:val="17"/>
                        </w:rPr>
                        <w:t>anagement</w:t>
                      </w:r>
                    </w:p>
                    <w:p w14:paraId="48787086" w14:textId="77777777" w:rsidR="00184B19" w:rsidRPr="00F42E4B" w:rsidRDefault="00184B19" w:rsidP="00C62F4A">
                      <w:pPr>
                        <w:jc w:val="center"/>
                        <w:rPr>
                          <w:color w:val="000000" w:themeColor="text1"/>
                          <w:sz w:val="16"/>
                          <w:szCs w:val="16"/>
                        </w:rPr>
                      </w:pPr>
                    </w:p>
                  </w:txbxContent>
                </v:textbox>
              </v:roundrect>
            </w:pict>
          </mc:Fallback>
        </mc:AlternateContent>
      </w:r>
      <w:r w:rsidR="00EF2AA2" w:rsidRPr="003154C7">
        <w:rPr>
          <w:noProof/>
          <w:lang w:val="en-US"/>
        </w:rPr>
        <mc:AlternateContent>
          <mc:Choice Requires="wps">
            <w:drawing>
              <wp:anchor distT="0" distB="0" distL="114300" distR="114300" simplePos="0" relativeHeight="251797504" behindDoc="0" locked="0" layoutInCell="1" allowOverlap="1" wp14:anchorId="042F73A1" wp14:editId="1B9533ED">
                <wp:simplePos x="0" y="0"/>
                <wp:positionH relativeFrom="column">
                  <wp:posOffset>7947660</wp:posOffset>
                </wp:positionH>
                <wp:positionV relativeFrom="paragraph">
                  <wp:posOffset>3637915</wp:posOffset>
                </wp:positionV>
                <wp:extent cx="1506855" cy="407035"/>
                <wp:effectExtent l="0" t="0" r="17145" b="12065"/>
                <wp:wrapNone/>
                <wp:docPr id="976" name="Rounded Rectangle 157"/>
                <wp:cNvGraphicFramePr/>
                <a:graphic xmlns:a="http://schemas.openxmlformats.org/drawingml/2006/main">
                  <a:graphicData uri="http://schemas.microsoft.com/office/word/2010/wordprocessingShape">
                    <wps:wsp>
                      <wps:cNvSpPr/>
                      <wps:spPr>
                        <a:xfrm>
                          <a:off x="0" y="0"/>
                          <a:ext cx="1506855" cy="407035"/>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791ABF93" w14:textId="24FEFF9B" w:rsidR="00184B19" w:rsidRPr="00F42E4B" w:rsidRDefault="00184B19" w:rsidP="00C62F4A">
                            <w:pPr>
                              <w:jc w:val="center"/>
                              <w:rPr>
                                <w:color w:val="000000" w:themeColor="text1"/>
                                <w:sz w:val="17"/>
                                <w:szCs w:val="17"/>
                              </w:rPr>
                            </w:pPr>
                            <w:r w:rsidRPr="00F42E4B">
                              <w:rPr>
                                <w:color w:val="000000" w:themeColor="text1"/>
                                <w:sz w:val="17"/>
                                <w:szCs w:val="17"/>
                              </w:rPr>
                              <w:t xml:space="preserve">Green jobs models in sound </w:t>
                            </w:r>
                            <w:r>
                              <w:rPr>
                                <w:color w:val="000000" w:themeColor="text1"/>
                                <w:sz w:val="17"/>
                                <w:szCs w:val="17"/>
                              </w:rPr>
                              <w:t>chemicals/waste mgmt.</w:t>
                            </w:r>
                            <w:r w:rsidRPr="00F42E4B">
                              <w:rPr>
                                <w:color w:val="000000" w:themeColor="text1"/>
                                <w:sz w:val="17"/>
                                <w:szCs w:val="17"/>
                              </w:rPr>
                              <w:t xml:space="preserve"> </w:t>
                            </w:r>
                            <w:proofErr w:type="spellStart"/>
                            <w:r>
                              <w:rPr>
                                <w:color w:val="000000" w:themeColor="text1"/>
                                <w:sz w:val="17"/>
                                <w:szCs w:val="17"/>
                              </w:rPr>
                              <w:t>mgmt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57" o:spid="_x0000_s1217" style="position:absolute;margin-left:625.8pt;margin-top:286.45pt;width:118.65pt;height:32.0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" fillcolor="#ccc1da" strokecolor="#604a7b" strokeweight="1pt">
                <v:textbox>
                  <w:txbxContent>
                    <w:p w14:paraId="791ABF93" w14:textId="24FEFF9B" w:rsidR="00184B19" w:rsidRPr="00F42E4B" w:rsidRDefault="00184B19" w:rsidP="00C62F4A">
                      <w:pPr>
                        <w:jc w:val="center"/>
                        <w:rPr>
                          <w:color w:val="000000" w:themeColor="text1"/>
                          <w:sz w:val="17"/>
                          <w:szCs w:val="17"/>
                        </w:rPr>
                      </w:pPr>
                      <w:r w:rsidRPr="00F42E4B">
                        <w:rPr>
                          <w:color w:val="000000" w:themeColor="text1"/>
                          <w:sz w:val="17"/>
                          <w:szCs w:val="17"/>
                        </w:rPr>
                        <w:t xml:space="preserve">Green jobs models in sound </w:t>
                      </w:r>
                      <w:r>
                        <w:rPr>
                          <w:color w:val="000000" w:themeColor="text1"/>
                          <w:sz w:val="17"/>
                          <w:szCs w:val="17"/>
                        </w:rPr>
                        <w:t>chemicals/waste mgmt.</w:t>
                      </w:r>
                      <w:r w:rsidRPr="00F42E4B">
                        <w:rPr>
                          <w:color w:val="000000" w:themeColor="text1"/>
                          <w:sz w:val="17"/>
                          <w:szCs w:val="17"/>
                        </w:rPr>
                        <w:t xml:space="preserve"> </w:t>
                      </w:r>
                      <w:r>
                        <w:rPr>
                          <w:color w:val="000000" w:themeColor="text1"/>
                          <w:sz w:val="17"/>
                          <w:szCs w:val="17"/>
                        </w:rPr>
                        <w:t>mgmt</w:t>
                      </w:r>
                    </w:p>
                  </w:txbxContent>
                </v:textbox>
              </v:roundrect>
            </w:pict>
          </mc:Fallback>
        </mc:AlternateContent>
      </w:r>
      <w:r w:rsidR="00EF2AA2" w:rsidRPr="003154C7">
        <w:rPr>
          <w:noProof/>
          <w:lang w:val="en-US"/>
        </w:rPr>
        <mc:AlternateContent>
          <mc:Choice Requires="wpg">
            <w:drawing>
              <wp:anchor distT="0" distB="0" distL="114300" distR="114300" simplePos="0" relativeHeight="251812864" behindDoc="0" locked="0" layoutInCell="1" allowOverlap="1" wp14:anchorId="03D29FD1" wp14:editId="4B875634">
                <wp:simplePos x="0" y="0"/>
                <wp:positionH relativeFrom="column">
                  <wp:posOffset>7323705</wp:posOffset>
                </wp:positionH>
                <wp:positionV relativeFrom="paragraph">
                  <wp:posOffset>3442274</wp:posOffset>
                </wp:positionV>
                <wp:extent cx="874845" cy="129005"/>
                <wp:effectExtent l="315595" t="0" r="203200" b="0"/>
                <wp:wrapNone/>
                <wp:docPr id="997" name="Group 152"/>
                <wp:cNvGraphicFramePr/>
                <a:graphic xmlns:a="http://schemas.openxmlformats.org/drawingml/2006/main">
                  <a:graphicData uri="http://schemas.microsoft.com/office/word/2010/wordprocessingGroup">
                    <wpg:wgp>
                      <wpg:cNvGrpSpPr/>
                      <wpg:grpSpPr>
                        <a:xfrm rot="3039658" flipV="1">
                          <a:off x="0" y="0"/>
                          <a:ext cx="874845" cy="129005"/>
                          <a:chOff x="7228916" y="4148708"/>
                          <a:chExt cx="331557" cy="0"/>
                        </a:xfrm>
                      </wpg:grpSpPr>
                      <wps:wsp>
                        <wps:cNvPr id="998" name="Line 18"/>
                        <wps:cNvCnPr/>
                        <wps:spPr bwMode="auto">
                          <a:xfrm flipV="1">
                            <a:off x="7426003" y="4148708"/>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99" name="Line 18"/>
                        <wps:cNvCnPr/>
                        <wps:spPr bwMode="auto">
                          <a:xfrm flipH="1" flipV="1">
                            <a:off x="7228916" y="4148708"/>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152" o:spid="_x0000_s1026" style="position:absolute;margin-left:576.65pt;margin-top:271.05pt;width:68.9pt;height:10.15pt;rotation:-3320117fd;flip:y;z-index:251812864;mso-width-relative:margin;mso-height-relative:margin" coordorigin="72289,41487"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">
                <v:line id="Line 18" o:spid="_x0000_s1027" style="position:absolute;flip:y;visibility:visible;mso-wrap-style:square" from="74260,41487" to="75604,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XsdsMAAADcAAAADwAAAGRycy9kb3ducmV2LnhtbERPTWsCMRC9F/wPYQRvNdtKra5GqYJF&#10;QQStoMdxM90s3Uy2m6jrvzcHwePjfY+njS3FhWpfOFbw1k1AEGdOF5wr2P8sXgcgfEDWWDomBTfy&#10;MJ20XsaYanflLV12IRcxhH2KCkwIVSqlzwxZ9F1XEUfu19UWQ4R1LnWN1xhuS/meJH1pseDYYLCi&#10;uaHsb3e2Cjaz1ZYO1cfn/Ps4C6f/05pMb6BUp918jUAEasJT/HAvtYLhMK6NZ+IRkJ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l7HbDAAAA3AAAAA8AAAAAAAAAAAAA&#10;AAAAoQIAAGRycy9kb3ducmV2LnhtbFBLBQYAAAAABAAEAPkAAACRAwAAAAA=&#10;" strokecolor="#1f497d" strokeweight="3pt">
                  <v:stroke endarrow="block"/>
                </v:line>
                <v:line id="Line 18" o:spid="_x0000_s1028" style="position:absolute;flip:x y;visibility:visible;mso-wrap-style:square" from="72289,41487" to="75293,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3DO8UAAADcAAAADwAAAGRycy9kb3ducmV2LnhtbESPQWvCQBSE7wX/w/KEXkQ39iBNdA0a&#10;aCs92agHb8/sMwlm34bs1qT/vlsQehxm5htmlQ6mEXfqXG1ZwXwWgSAurK65VHA8vE1fQTiPrLGx&#10;TAp+yEG6Hj2tMNG25y+6574UAcIuQQWV920ipSsqMuhmtiUO3tV2Bn2QXSl1h32Am0a+RNFCGqw5&#10;LFTYUlZRccu/jQJ9cmZf+HOfx/lkKy+f2cf7pFbqeTxsliA8Df4//GjvtII4juHvTDgC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H3DO8UAAADcAAAADwAAAAAAAAAA&#10;AAAAAAChAgAAZHJzL2Rvd25yZXYueG1sUEsFBgAAAAAEAAQA+QAAAJMDAAAAAA==&#10;" strokecolor="#1f497d" strokeweight="3pt">
                  <v:stroke endarrow="block"/>
                </v:line>
              </v:group>
            </w:pict>
          </mc:Fallback>
        </mc:AlternateContent>
      </w:r>
      <w:r w:rsidR="00EF2AA2" w:rsidRPr="003154C7">
        <w:rPr>
          <w:noProof/>
          <w:lang w:val="en-US"/>
        </w:rPr>
        <mc:AlternateContent>
          <mc:Choice Requires="wpg">
            <w:drawing>
              <wp:anchor distT="0" distB="0" distL="114300" distR="114300" simplePos="0" relativeHeight="251817984" behindDoc="0" locked="0" layoutInCell="1" allowOverlap="1" wp14:anchorId="01EDA635" wp14:editId="4FC92EB1">
                <wp:simplePos x="0" y="0"/>
                <wp:positionH relativeFrom="column">
                  <wp:posOffset>7120726</wp:posOffset>
                </wp:positionH>
                <wp:positionV relativeFrom="paragraph">
                  <wp:posOffset>3784974</wp:posOffset>
                </wp:positionV>
                <wp:extent cx="1027080" cy="219921"/>
                <wp:effectExtent l="117793" t="15557" r="291147" b="0"/>
                <wp:wrapNone/>
                <wp:docPr id="1012" name="Group 103"/>
                <wp:cNvGraphicFramePr/>
                <a:graphic xmlns:a="http://schemas.openxmlformats.org/drawingml/2006/main">
                  <a:graphicData uri="http://schemas.microsoft.com/office/word/2010/wordprocessingGroup">
                    <wpg:wgp>
                      <wpg:cNvGrpSpPr/>
                      <wpg:grpSpPr>
                        <a:xfrm rot="3505606">
                          <a:off x="0" y="0"/>
                          <a:ext cx="1027080" cy="219921"/>
                          <a:chOff x="7187099" y="4539285"/>
                          <a:chExt cx="331557" cy="0"/>
                        </a:xfrm>
                      </wpg:grpSpPr>
                      <wps:wsp>
                        <wps:cNvPr id="1013" name="Line 18"/>
                        <wps:cNvCnPr/>
                        <wps:spPr bwMode="auto">
                          <a:xfrm flipV="1">
                            <a:off x="7384186" y="4539285"/>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14" name="Line 18"/>
                        <wps:cNvCnPr/>
                        <wps:spPr bwMode="auto">
                          <a:xfrm flipH="1" flipV="1">
                            <a:off x="7187099" y="4539285"/>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103" o:spid="_x0000_s1026" style="position:absolute;margin-left:560.7pt;margin-top:298.05pt;width:80.85pt;height:17.3pt;rotation:3829057fd;z-index:251817984;mso-width-relative:margin;mso-height-relative:margin" coordorigin="71870,45392"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">
                <v:line id="Line 18" o:spid="_x0000_s1027" style="position:absolute;flip:y;visibility:visible;mso-wrap-style:square" from="73841,45392" to="75186,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BO0cQAAADdAAAADwAAAGRycy9kb3ducmV2LnhtbERPTWsCMRC9C/6HMII3zarUymoUFSot&#10;iKAt1OO4GTeLm8l2k+r23zeC4G0e73Nmi8aW4kq1LxwrGPQTEMSZ0wXnCr4+33oTED4gaywdk4I/&#10;8rCYt1szTLW78Z6uh5CLGMI+RQUmhCqV0meGLPq+q4gjd3a1xRBhnUtd4y2G21IOk2QsLRYcGwxW&#10;tDaUXQ6/VsFu9bGn7+rldb05rsLp57QlM5oo1e00yymIQE14ih/udx3nJ4MR3L+JJ8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YE7RxAAAAN0AAAAPAAAAAAAAAAAA&#10;AAAAAKECAABkcnMvZG93bnJldi54bWxQSwUGAAAAAAQABAD5AAAAkgMAAAAA&#10;" strokecolor="#1f497d" strokeweight="3pt">
                  <v:stroke endarrow="block"/>
                </v:line>
                <v:line id="Line 18" o:spid="_x0000_s1028" style="position:absolute;flip:x y;visibility:visible;mso-wrap-style:square" from="71870,45392" to="74875,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2wxcQAAADdAAAADwAAAGRycy9kb3ducmV2LnhtbERPTWvCQBC9C/0Pywi9iNlYirQxG2mF&#10;qniyqT30NmbHJDQ7G7Jbk/57VxC8zeN9TrocTCPO1LnasoJZFIMgLqyuuVRw+PqYvoBwHlljY5kU&#10;/JODZfYwSjHRtudPOue+FCGEXYIKKu/bREpXVGTQRbYlDtzJdgZ9gF0pdYd9CDeNfIrjuTRYc2io&#10;sKVVRcVv/mcU6G9n9oX/6fPXfPIuj7vVZj2plXocD28LEJ4Gfxff3Fsd5sezZ7h+E06Q2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bDFxAAAAN0AAAAPAAAAAAAAAAAA&#10;AAAAAKECAABkcnMvZG93bnJldi54bWxQSwUGAAAAAAQABAD5AAAAkgMAAAAA&#10;" strokecolor="#1f497d" strokeweight="3pt">
                  <v:stroke endarrow="block"/>
                </v:line>
              </v:group>
            </w:pict>
          </mc:Fallback>
        </mc:AlternateContent>
      </w:r>
      <w:r w:rsidR="00EF2AA2" w:rsidRPr="003154C7">
        <w:rPr>
          <w:noProof/>
          <w:lang w:val="en-US"/>
        </w:rPr>
        <mc:AlternateContent>
          <mc:Choice Requires="wps">
            <w:drawing>
              <wp:anchor distT="0" distB="0" distL="114300" distR="114300" simplePos="0" relativeHeight="251783168" behindDoc="0" locked="0" layoutInCell="1" allowOverlap="1" wp14:anchorId="51D115C9" wp14:editId="3F0E942C">
                <wp:simplePos x="0" y="0"/>
                <wp:positionH relativeFrom="column">
                  <wp:posOffset>7955280</wp:posOffset>
                </wp:positionH>
                <wp:positionV relativeFrom="paragraph">
                  <wp:posOffset>4090670</wp:posOffset>
                </wp:positionV>
                <wp:extent cx="1512570" cy="416560"/>
                <wp:effectExtent l="0" t="0" r="11430" b="21590"/>
                <wp:wrapNone/>
                <wp:docPr id="970" name="Rounded Rectangle 47"/>
                <wp:cNvGraphicFramePr/>
                <a:graphic xmlns:a="http://schemas.openxmlformats.org/drawingml/2006/main">
                  <a:graphicData uri="http://schemas.microsoft.com/office/word/2010/wordprocessingShape">
                    <wps:wsp>
                      <wps:cNvSpPr/>
                      <wps:spPr>
                        <a:xfrm>
                          <a:off x="0" y="0"/>
                          <a:ext cx="1512570" cy="416560"/>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64D1E82E" w14:textId="3BED01E2" w:rsidR="00184B19" w:rsidRPr="00D7453C" w:rsidRDefault="00184B19" w:rsidP="00C62F4A">
                            <w:pPr>
                              <w:jc w:val="center"/>
                              <w:rPr>
                                <w:color w:val="000000" w:themeColor="text1"/>
                                <w:sz w:val="15"/>
                                <w:szCs w:val="15"/>
                              </w:rPr>
                            </w:pPr>
                            <w:r w:rsidRPr="00AB39EE">
                              <w:rPr>
                                <w:color w:val="000000" w:themeColor="text1"/>
                                <w:sz w:val="15"/>
                                <w:szCs w:val="15"/>
                              </w:rPr>
                              <w:t>Increased market share of green chemicals recycled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18" style="position:absolute;margin-left:626.4pt;margin-top:322.1pt;width:119.1pt;height:32.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" fillcolor="#ccc1da" strokecolor="#604a7b" strokeweight="1pt">
                <v:textbox>
                  <w:txbxContent>
                    <w:p w14:paraId="64D1E82E" w14:textId="3BED01E2" w:rsidR="00184B19" w:rsidRPr="00D7453C" w:rsidRDefault="00184B19" w:rsidP="00C62F4A">
                      <w:pPr>
                        <w:jc w:val="center"/>
                        <w:rPr>
                          <w:color w:val="000000" w:themeColor="text1"/>
                          <w:sz w:val="15"/>
                          <w:szCs w:val="15"/>
                        </w:rPr>
                      </w:pPr>
                      <w:r w:rsidRPr="00AB39EE">
                        <w:rPr>
                          <w:color w:val="000000" w:themeColor="text1"/>
                          <w:sz w:val="15"/>
                          <w:szCs w:val="15"/>
                        </w:rPr>
                        <w:t>Increased market share of green chemicals recycled</w:t>
                      </w:r>
                    </w:p>
                  </w:txbxContent>
                </v:textbox>
              </v:roundrect>
            </w:pict>
          </mc:Fallback>
        </mc:AlternateContent>
      </w:r>
      <w:r w:rsidR="00EF2AA2" w:rsidRPr="003154C7">
        <w:rPr>
          <w:noProof/>
          <w:lang w:val="en-US"/>
        </w:rPr>
        <mc:AlternateContent>
          <mc:Choice Requires="wpg">
            <w:drawing>
              <wp:anchor distT="0" distB="0" distL="114300" distR="114300" simplePos="0" relativeHeight="251814912" behindDoc="0" locked="0" layoutInCell="1" allowOverlap="1" wp14:anchorId="0448E6AF" wp14:editId="4E2D1C58">
                <wp:simplePos x="0" y="0"/>
                <wp:positionH relativeFrom="column">
                  <wp:posOffset>6833235</wp:posOffset>
                </wp:positionH>
                <wp:positionV relativeFrom="paragraph">
                  <wp:posOffset>4083685</wp:posOffset>
                </wp:positionV>
                <wp:extent cx="1490980" cy="45085"/>
                <wp:effectExtent l="341947" t="0" r="374968" b="0"/>
                <wp:wrapNone/>
                <wp:docPr id="1003" name="Group 103"/>
                <wp:cNvGraphicFramePr/>
                <a:graphic xmlns:a="http://schemas.openxmlformats.org/drawingml/2006/main">
                  <a:graphicData uri="http://schemas.microsoft.com/office/word/2010/wordprocessingGroup">
                    <wpg:wgp>
                      <wpg:cNvGrpSpPr/>
                      <wpg:grpSpPr>
                        <a:xfrm rot="3796098">
                          <a:off x="0" y="0"/>
                          <a:ext cx="1490980" cy="45085"/>
                          <a:chOff x="7187099" y="4539285"/>
                          <a:chExt cx="331557" cy="0"/>
                        </a:xfrm>
                      </wpg:grpSpPr>
                      <wps:wsp>
                        <wps:cNvPr id="1004" name="Line 18"/>
                        <wps:cNvCnPr/>
                        <wps:spPr bwMode="auto">
                          <a:xfrm flipV="1">
                            <a:off x="7384186" y="4539285"/>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05" name="Line 18"/>
                        <wps:cNvCnPr/>
                        <wps:spPr bwMode="auto">
                          <a:xfrm flipH="1" flipV="1">
                            <a:off x="7187099" y="4539285"/>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103" o:spid="_x0000_s1026" style="position:absolute;margin-left:538.05pt;margin-top:321.55pt;width:117.4pt;height:3.55pt;rotation:4146351fd;z-index:251814912;mso-width-relative:margin;mso-height-relative:margin" coordorigin="71870,45392"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">
                <v:line id="Line 18" o:spid="_x0000_s1027" style="position:absolute;flip:y;visibility:visible;mso-wrap-style:square" from="73841,45392" to="75186,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BAeMQAAADdAAAADwAAAGRycy9kb3ducmV2LnhtbERP22oCMRB9L/QfwhT6VpPeVFajVKFF&#10;QQQvoI/jZtws3Uy2m1TXv2+Egm9zONcZjltXiRM1ofSs4bmjQBDn3pRcaNhuPp/6IEJENlh5Jg0X&#10;CjAe3d8NMTP+zCs6rWMhUgiHDDXYGOtMypBbchg6viZO3NE3DmOCTSFNg+cU7ir5olRXOiw5NVis&#10;aWop/17/Og3LyXxFu/q9N/3aT+Lh57Ag+9rX+vGh/RiAiNTGm/jfPTNpvlJvcP0mnSBH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EB4xAAAAN0AAAAPAAAAAAAAAAAA&#10;AAAAAKECAABkcnMvZG93bnJldi54bWxQSwUGAAAAAAQABAD5AAAAkgMAAAAA&#10;" strokecolor="#1f497d" strokeweight="3pt">
                  <v:stroke endarrow="block"/>
                </v:line>
                <v:line id="Line 18" o:spid="_x0000_s1028" style="position:absolute;flip:x y;visibility:visible;mso-wrap-style:square" from="71870,45392" to="74875,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iDg8QAAADdAAAADwAAAGRycy9kb3ducmV2LnhtbERPTWvCQBC9C/6HZYRepNmt0GKjq1jB&#10;tnjS2B68jdkxCWZnQ3Zr0n/fFQre5vE+Z77sbS2u1PrKsYanRIEgzp2puNDwddg8TkH4gGywdkwa&#10;fsnDcjEczDE1ruM9XbNQiBjCPkUNZQhNKqXPS7LoE9cQR+7sWoshwraQpsUuhttaTpR6kRYrjg0l&#10;NrQuKb9kP1aD+fZ2l4djl71m4zd52q4/3seV1g+jfjUDEagPd/G/+9PE+Uo9w+2beIJ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GIODxAAAAN0AAAAPAAAAAAAAAAAA&#10;AAAAAKECAABkcnMvZG93bnJldi54bWxQSwUGAAAAAAQABAD5AAAAkgMAAAAA&#10;" strokecolor="#1f497d" strokeweight="3pt">
                  <v:stroke endarrow="block"/>
                </v:line>
              </v:group>
            </w:pict>
          </mc:Fallback>
        </mc:AlternateContent>
      </w:r>
      <w:r w:rsidR="004E6066" w:rsidRPr="003154C7">
        <w:rPr>
          <w:noProof/>
          <w:lang w:val="en-US"/>
        </w:rPr>
        <mc:AlternateContent>
          <mc:Choice Requires="wps">
            <w:drawing>
              <wp:anchor distT="0" distB="0" distL="114300" distR="114300" simplePos="0" relativeHeight="251798528" behindDoc="0" locked="0" layoutInCell="1" allowOverlap="1" wp14:anchorId="3C75AE5C" wp14:editId="52AB6085">
                <wp:simplePos x="0" y="0"/>
                <wp:positionH relativeFrom="column">
                  <wp:posOffset>7923530</wp:posOffset>
                </wp:positionH>
                <wp:positionV relativeFrom="paragraph">
                  <wp:posOffset>4575175</wp:posOffset>
                </wp:positionV>
                <wp:extent cx="1535430" cy="431800"/>
                <wp:effectExtent l="0" t="0" r="26670" b="25400"/>
                <wp:wrapNone/>
                <wp:docPr id="977" name="Rounded Rectangle 158"/>
                <wp:cNvGraphicFramePr/>
                <a:graphic xmlns:a="http://schemas.openxmlformats.org/drawingml/2006/main">
                  <a:graphicData uri="http://schemas.microsoft.com/office/word/2010/wordprocessingShape">
                    <wps:wsp>
                      <wps:cNvSpPr/>
                      <wps:spPr>
                        <a:xfrm>
                          <a:off x="0" y="0"/>
                          <a:ext cx="1535430" cy="431800"/>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7D60EB48" w14:textId="5BF106B9" w:rsidR="00184B19" w:rsidRPr="00E64247" w:rsidRDefault="00184B19" w:rsidP="00C62F4A">
                            <w:pPr>
                              <w:jc w:val="center"/>
                              <w:rPr>
                                <w:color w:val="000000" w:themeColor="text1"/>
                                <w:sz w:val="15"/>
                                <w:szCs w:val="15"/>
                              </w:rPr>
                            </w:pPr>
                            <w:r w:rsidRPr="00E64247">
                              <w:rPr>
                                <w:color w:val="000000" w:themeColor="text1"/>
                                <w:sz w:val="15"/>
                                <w:szCs w:val="15"/>
                              </w:rPr>
                              <w:t>Governments, industry and society aware of costs of inaction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58" o:spid="_x0000_s1219" style="position:absolute;margin-left:623.9pt;margin-top:360.25pt;width:120.9pt;height:3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" fillcolor="#ccc1da" strokecolor="#604a7b" strokeweight="1pt">
                <v:textbox>
                  <w:txbxContent>
                    <w:p w14:paraId="7D60EB48" w14:textId="5BF106B9" w:rsidR="00184B19" w:rsidRPr="00E64247" w:rsidRDefault="00184B19" w:rsidP="00C62F4A">
                      <w:pPr>
                        <w:jc w:val="center"/>
                        <w:rPr>
                          <w:color w:val="000000" w:themeColor="text1"/>
                          <w:sz w:val="15"/>
                          <w:szCs w:val="15"/>
                        </w:rPr>
                      </w:pPr>
                      <w:r w:rsidRPr="00E64247">
                        <w:rPr>
                          <w:color w:val="000000" w:themeColor="text1"/>
                          <w:sz w:val="15"/>
                          <w:szCs w:val="15"/>
                        </w:rPr>
                        <w:t>Governments, industry and society aware of costs of inaction</w:t>
                      </w:r>
                    </w:p>
                  </w:txbxContent>
                </v:textbox>
              </v:roundrect>
            </w:pict>
          </mc:Fallback>
        </mc:AlternateContent>
      </w:r>
      <w:r w:rsidR="004E6066" w:rsidRPr="003154C7">
        <w:rPr>
          <w:noProof/>
          <w:lang w:val="en-US"/>
        </w:rPr>
        <mc:AlternateContent>
          <mc:Choice Requires="wps">
            <w:drawing>
              <wp:anchor distT="0" distB="0" distL="114300" distR="114300" simplePos="0" relativeHeight="251802624" behindDoc="0" locked="0" layoutInCell="1" allowOverlap="1" wp14:anchorId="535251A9" wp14:editId="201E230D">
                <wp:simplePos x="0" y="0"/>
                <wp:positionH relativeFrom="column">
                  <wp:posOffset>7940040</wp:posOffset>
                </wp:positionH>
                <wp:positionV relativeFrom="paragraph">
                  <wp:posOffset>5061585</wp:posOffset>
                </wp:positionV>
                <wp:extent cx="1517650" cy="434975"/>
                <wp:effectExtent l="0" t="0" r="25400" b="22225"/>
                <wp:wrapNone/>
                <wp:docPr id="981" name="Rounded Rectangle 102"/>
                <wp:cNvGraphicFramePr/>
                <a:graphic xmlns:a="http://schemas.openxmlformats.org/drawingml/2006/main">
                  <a:graphicData uri="http://schemas.microsoft.com/office/word/2010/wordprocessingShape">
                    <wps:wsp>
                      <wps:cNvSpPr/>
                      <wps:spPr>
                        <a:xfrm>
                          <a:off x="0" y="0"/>
                          <a:ext cx="1517650" cy="434975"/>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4B1A30D5" w14:textId="5518F99B" w:rsidR="00184B19" w:rsidRPr="00F42E4B" w:rsidRDefault="00184B19" w:rsidP="00C62F4A">
                            <w:pPr>
                              <w:jc w:val="center"/>
                              <w:rPr>
                                <w:color w:val="000000" w:themeColor="text1"/>
                                <w:sz w:val="17"/>
                                <w:szCs w:val="17"/>
                              </w:rPr>
                            </w:pPr>
                            <w:r w:rsidRPr="00F42E4B">
                              <w:rPr>
                                <w:color w:val="000000" w:themeColor="text1"/>
                                <w:sz w:val="17"/>
                                <w:szCs w:val="17"/>
                              </w:rPr>
                              <w:t>Increased global interest in addressing air quality issues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2" o:spid="_x0000_s1220" style="position:absolute;margin-left:625.2pt;margin-top:398.55pt;width:119.5pt;height:34.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" fillcolor="#ccc1da" strokecolor="#604a7b" strokeweight="1pt">
                <v:textbox>
                  <w:txbxContent>
                    <w:p w14:paraId="4B1A30D5" w14:textId="5518F99B" w:rsidR="00184B19" w:rsidRPr="00F42E4B" w:rsidRDefault="00184B19" w:rsidP="00C62F4A">
                      <w:pPr>
                        <w:jc w:val="center"/>
                        <w:rPr>
                          <w:color w:val="000000" w:themeColor="text1"/>
                          <w:sz w:val="17"/>
                          <w:szCs w:val="17"/>
                        </w:rPr>
                      </w:pPr>
                      <w:r w:rsidRPr="00F42E4B">
                        <w:rPr>
                          <w:color w:val="000000" w:themeColor="text1"/>
                          <w:sz w:val="17"/>
                          <w:szCs w:val="17"/>
                        </w:rPr>
                        <w:t>Increased global interest in addressing air quality issues</w:t>
                      </w:r>
                    </w:p>
                  </w:txbxContent>
                </v:textbox>
              </v:roundrect>
            </w:pict>
          </mc:Fallback>
        </mc:AlternateContent>
      </w:r>
      <w:r w:rsidR="004E6066" w:rsidRPr="003154C7">
        <w:rPr>
          <w:noProof/>
          <w:lang w:val="en-US"/>
        </w:rPr>
        <mc:AlternateContent>
          <mc:Choice Requires="wpg">
            <w:drawing>
              <wp:anchor distT="0" distB="0" distL="114300" distR="114300" simplePos="0" relativeHeight="251813888" behindDoc="0" locked="0" layoutInCell="1" allowOverlap="1" wp14:anchorId="0680A720" wp14:editId="4326D6E2">
                <wp:simplePos x="0" y="0"/>
                <wp:positionH relativeFrom="column">
                  <wp:posOffset>6515336</wp:posOffset>
                </wp:positionH>
                <wp:positionV relativeFrom="paragraph">
                  <wp:posOffset>4251060</wp:posOffset>
                </wp:positionV>
                <wp:extent cx="2036848" cy="125930"/>
                <wp:effectExtent l="498158" t="0" r="385762" b="0"/>
                <wp:wrapNone/>
                <wp:docPr id="1000" name="Group 103"/>
                <wp:cNvGraphicFramePr/>
                <a:graphic xmlns:a="http://schemas.openxmlformats.org/drawingml/2006/main">
                  <a:graphicData uri="http://schemas.microsoft.com/office/word/2010/wordprocessingGroup">
                    <wpg:wgp>
                      <wpg:cNvGrpSpPr/>
                      <wpg:grpSpPr>
                        <a:xfrm rot="3769361" flipV="1">
                          <a:off x="0" y="0"/>
                          <a:ext cx="2036848" cy="125930"/>
                          <a:chOff x="7187099" y="4539285"/>
                          <a:chExt cx="331557" cy="0"/>
                        </a:xfrm>
                      </wpg:grpSpPr>
                      <wps:wsp>
                        <wps:cNvPr id="1001" name="Line 18"/>
                        <wps:cNvCnPr/>
                        <wps:spPr bwMode="auto">
                          <a:xfrm flipV="1">
                            <a:off x="7384186" y="4539285"/>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02" name="Line 18"/>
                        <wps:cNvCnPr/>
                        <wps:spPr bwMode="auto">
                          <a:xfrm flipH="1" flipV="1">
                            <a:off x="7187099" y="4539285"/>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103" o:spid="_x0000_s1026" style="position:absolute;margin-left:513pt;margin-top:334.75pt;width:160.4pt;height:9.9pt;rotation:-4117147fd;flip:y;z-index:251813888;mso-width-relative:margin;mso-height-relative:margin" coordorigin="71870,45392"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">
                <v:line id="Line 18" o:spid="_x0000_s1027" style="position:absolute;flip:y;visibility:visible;mso-wrap-style:square" from="73841,45392" to="75186,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fj4MQAAADdAAAADwAAAGRycy9kb3ducmV2LnhtbERPTWsCMRC9F/ofwhR6q4mKVVajVMFS&#10;oQjagh7HzbhZupmsm1TXf28KBW/zeJ8zmbWuEmdqQulZQ7ejQBDn3pRcaPj+Wr6MQISIbLDyTBqu&#10;FGA2fXyYYGb8hTd03sZCpBAOGWqwMdaZlCG35DB0fE2cuKNvHMYEm0KaBi8p3FWyp9SrdFhyarBY&#10;08JS/rP9dRrW89WGdvVguHjfz+PhdPgk2x9p/fzUvo1BRGrjXfzv/jBpvlJd+PsmnSC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J+PgxAAAAN0AAAAPAAAAAAAAAAAA&#10;AAAAAKECAABkcnMvZG93bnJldi54bWxQSwUGAAAAAAQABAD5AAAAkgMAAAAA&#10;" strokecolor="#1f497d" strokeweight="3pt">
                  <v:stroke endarrow="block"/>
                </v:line>
                <v:line id="Line 18" o:spid="_x0000_s1028" style="position:absolute;flip:x y;visibility:visible;mso-wrap-style:square" from="71870,45392" to="74875,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Eb98QAAADdAAAADwAAAGRycy9kb3ducmV2LnhtbERPS2vCQBC+C/6HZYRepO7WQ9HUTWgF&#10;H/Sk0R56m2anSWh2NmS3Jv33XUHwNh/fc1bZYBtxoc7XjjU8zRQI4sKZmksN59PmcQHCB2SDjWPS&#10;8EcesnQ8WmFiXM9HuuShFDGEfYIaqhDaREpfVGTRz1xLHLlv11kMEXalNB32Mdw2cq7Us7RYc2yo&#10;sKV1RcVP/ms1mA9vD0X47PNlPn2TX+/r3XZaa/0wGV5fQAQawl18c+9NnK/UHK7fxBN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8Rv3xAAAAN0AAAAPAAAAAAAAAAAA&#10;AAAAAKECAABkcnMvZG93bnJldi54bWxQSwUGAAAAAAQABAD5AAAAkgMAAAAA&#10;" strokecolor="#1f497d" strokeweight="3pt">
                  <v:stroke endarrow="block"/>
                </v:line>
              </v:group>
            </w:pict>
          </mc:Fallback>
        </mc:AlternateContent>
      </w:r>
      <w:r w:rsidR="00AD2C77" w:rsidRPr="003154C7">
        <w:rPr>
          <w:noProof/>
          <w:lang w:val="en-US"/>
        </w:rPr>
        <mc:AlternateContent>
          <mc:Choice Requires="wps">
            <w:drawing>
              <wp:anchor distT="0" distB="0" distL="114300" distR="114300" simplePos="0" relativeHeight="251773952" behindDoc="0" locked="0" layoutInCell="1" allowOverlap="1" wp14:anchorId="0BEA4399" wp14:editId="6691B010">
                <wp:simplePos x="0" y="0"/>
                <wp:positionH relativeFrom="column">
                  <wp:posOffset>6019</wp:posOffset>
                </wp:positionH>
                <wp:positionV relativeFrom="paragraph">
                  <wp:posOffset>4628570</wp:posOffset>
                </wp:positionV>
                <wp:extent cx="1669415" cy="548640"/>
                <wp:effectExtent l="0" t="0" r="26035" b="22860"/>
                <wp:wrapNone/>
                <wp:docPr id="961" name="Rounded Rectangle 37"/>
                <wp:cNvGraphicFramePr/>
                <a:graphic xmlns:a="http://schemas.openxmlformats.org/drawingml/2006/main">
                  <a:graphicData uri="http://schemas.microsoft.com/office/word/2010/wordprocessingShape">
                    <wps:wsp>
                      <wps:cNvSpPr/>
                      <wps:spPr>
                        <a:xfrm>
                          <a:off x="0" y="0"/>
                          <a:ext cx="1669415" cy="54864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56ADB921" w14:textId="65A098A6"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Technical guidance and support services for laws, regul</w:t>
                            </w:r>
                            <w:r>
                              <w:rPr>
                                <w:color w:val="FFFFFF" w:themeColor="light1"/>
                                <w:kern w:val="24"/>
                                <w:sz w:val="17"/>
                                <w:szCs w:val="17"/>
                              </w:rPr>
                              <w:t>ations and</w:t>
                            </w:r>
                            <w:r w:rsidRPr="00AB17AE">
                              <w:rPr>
                                <w:color w:val="FFFFFF" w:themeColor="light1"/>
                                <w:kern w:val="24"/>
                                <w:sz w:val="17"/>
                                <w:szCs w:val="17"/>
                              </w:rPr>
                              <w:t xml:space="preserve"> policies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7" o:spid="_x0000_s1221" style="position:absolute;margin-left:.45pt;margin-top:364.45pt;width:131.45pt;height:43.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" fillcolor="#31859c" strokecolor="window" strokeweight="1pt">
                <v:textbox>
                  <w:txbxContent>
                    <w:p w14:paraId="56ADB921" w14:textId="65A098A6"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Technical guidance and support services for laws, regul</w:t>
                      </w:r>
                      <w:r>
                        <w:rPr>
                          <w:color w:val="FFFFFF" w:themeColor="light1"/>
                          <w:kern w:val="24"/>
                          <w:sz w:val="17"/>
                          <w:szCs w:val="17"/>
                        </w:rPr>
                        <w:t>ations and</w:t>
                      </w:r>
                      <w:r w:rsidRPr="00AB17AE">
                        <w:rPr>
                          <w:color w:val="FFFFFF" w:themeColor="light1"/>
                          <w:kern w:val="24"/>
                          <w:sz w:val="17"/>
                          <w:szCs w:val="17"/>
                        </w:rPr>
                        <w:t xml:space="preserve"> policies </w:t>
                      </w:r>
                    </w:p>
                  </w:txbxContent>
                </v:textbox>
              </v:roundrect>
            </w:pict>
          </mc:Fallback>
        </mc:AlternateContent>
      </w:r>
      <w:r w:rsidR="00AD2C77" w:rsidRPr="003154C7">
        <w:rPr>
          <w:noProof/>
          <w:lang w:val="en-US"/>
        </w:rPr>
        <mc:AlternateContent>
          <mc:Choice Requires="wps">
            <w:drawing>
              <wp:anchor distT="0" distB="0" distL="114300" distR="114300" simplePos="0" relativeHeight="251776000" behindDoc="0" locked="0" layoutInCell="1" allowOverlap="1" wp14:anchorId="052B5481" wp14:editId="24F665ED">
                <wp:simplePos x="0" y="0"/>
                <wp:positionH relativeFrom="column">
                  <wp:posOffset>5080</wp:posOffset>
                </wp:positionH>
                <wp:positionV relativeFrom="paragraph">
                  <wp:posOffset>4251325</wp:posOffset>
                </wp:positionV>
                <wp:extent cx="1669415" cy="387350"/>
                <wp:effectExtent l="0" t="0" r="26035" b="12700"/>
                <wp:wrapNone/>
                <wp:docPr id="963" name="Rounded Rectangle 39"/>
                <wp:cNvGraphicFramePr/>
                <a:graphic xmlns:a="http://schemas.openxmlformats.org/drawingml/2006/main">
                  <a:graphicData uri="http://schemas.microsoft.com/office/word/2010/wordprocessingShape">
                    <wps:wsp>
                      <wps:cNvSpPr/>
                      <wps:spPr>
                        <a:xfrm>
                          <a:off x="0" y="0"/>
                          <a:ext cx="1669415" cy="38735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6E38FA3C"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Assessments and monitoring reports on status and trends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39" o:spid="_x0000_s1222" style="position:absolute;margin-left:.4pt;margin-top:334.75pt;width:131.45pt;height:30.5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" fillcolor="#31859c" strokecolor="window" strokeweight="1pt">
                <v:textbox>
                  <w:txbxContent>
                    <w:p w14:paraId="6E38FA3C"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Assessments and monitoring reports on status and trends </w:t>
                      </w:r>
                    </w:p>
                  </w:txbxContent>
                </v:textbox>
              </v:roundrect>
            </w:pict>
          </mc:Fallback>
        </mc:AlternateContent>
      </w:r>
      <w:r w:rsidR="00AD2C77" w:rsidRPr="003154C7">
        <w:rPr>
          <w:noProof/>
          <w:lang w:val="en-US"/>
        </w:rPr>
        <mc:AlternateContent>
          <mc:Choice Requires="wps">
            <w:drawing>
              <wp:anchor distT="0" distB="0" distL="114300" distR="114300" simplePos="0" relativeHeight="251769856" behindDoc="0" locked="0" layoutInCell="1" allowOverlap="1" wp14:anchorId="4D28693A" wp14:editId="58D1F49B">
                <wp:simplePos x="0" y="0"/>
                <wp:positionH relativeFrom="column">
                  <wp:posOffset>8255</wp:posOffset>
                </wp:positionH>
                <wp:positionV relativeFrom="paragraph">
                  <wp:posOffset>3826510</wp:posOffset>
                </wp:positionV>
                <wp:extent cx="1669415" cy="427990"/>
                <wp:effectExtent l="0" t="0" r="26035" b="10160"/>
                <wp:wrapNone/>
                <wp:docPr id="957" name="Rounded Rectangle 30"/>
                <wp:cNvGraphicFramePr/>
                <a:graphic xmlns:a="http://schemas.openxmlformats.org/drawingml/2006/main">
                  <a:graphicData uri="http://schemas.microsoft.com/office/word/2010/wordprocessingShape">
                    <wps:wsp>
                      <wps:cNvSpPr/>
                      <wps:spPr>
                        <a:xfrm>
                          <a:off x="0" y="0"/>
                          <a:ext cx="1669415" cy="42799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06614CC8"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Information and knowledge management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0" o:spid="_x0000_s1223" style="position:absolute;margin-left:.65pt;margin-top:301.3pt;width:131.45pt;height:33.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" fillcolor="#31859c" strokecolor="window" strokeweight="1pt">
                <v:textbox>
                  <w:txbxContent>
                    <w:p w14:paraId="06614CC8"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Information and knowledge management services</w:t>
                      </w:r>
                    </w:p>
                  </w:txbxContent>
                </v:textbox>
              </v:roundrect>
            </w:pict>
          </mc:Fallback>
        </mc:AlternateContent>
      </w:r>
      <w:r w:rsidR="00580216" w:rsidRPr="003154C7">
        <w:rPr>
          <w:noProof/>
          <w:lang w:val="en-US"/>
        </w:rPr>
        <mc:AlternateContent>
          <mc:Choice Requires="wps">
            <w:drawing>
              <wp:anchor distT="0" distB="0" distL="114300" distR="114300" simplePos="0" relativeHeight="251774976" behindDoc="0" locked="0" layoutInCell="1" allowOverlap="1" wp14:anchorId="69981D69" wp14:editId="3C643B55">
                <wp:simplePos x="0" y="0"/>
                <wp:positionH relativeFrom="column">
                  <wp:posOffset>3693795</wp:posOffset>
                </wp:positionH>
                <wp:positionV relativeFrom="paragraph">
                  <wp:posOffset>4614339</wp:posOffset>
                </wp:positionV>
                <wp:extent cx="1670685" cy="557530"/>
                <wp:effectExtent l="0" t="0" r="24765" b="13970"/>
                <wp:wrapNone/>
                <wp:docPr id="962" name="Rounded Rectangle 38"/>
                <wp:cNvGraphicFramePr/>
                <a:graphic xmlns:a="http://schemas.openxmlformats.org/drawingml/2006/main">
                  <a:graphicData uri="http://schemas.microsoft.com/office/word/2010/wordprocessingShape">
                    <wps:wsp>
                      <wps:cNvSpPr/>
                      <wps:spPr>
                        <a:xfrm>
                          <a:off x="0" y="0"/>
                          <a:ext cx="1670685" cy="55753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61A4114F"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Support to provision of access to scientific and technical knowledge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8" o:spid="_x0000_s1224" style="position:absolute;margin-left:290.85pt;margin-top:363.35pt;width:131.55pt;height:43.9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" fillcolor="#31859c" strokecolor="window" strokeweight="1pt">
                <v:textbox>
                  <w:txbxContent>
                    <w:p w14:paraId="61A4114F"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Support to provision of access to scientific and technical knowledge</w:t>
                      </w:r>
                    </w:p>
                  </w:txbxContent>
                </v:textbox>
              </v:roundrect>
            </w:pict>
          </mc:Fallback>
        </mc:AlternateContent>
      </w:r>
      <w:r w:rsidR="00580216" w:rsidRPr="003154C7">
        <w:rPr>
          <w:noProof/>
          <w:lang w:val="en-US"/>
        </w:rPr>
        <mc:AlternateContent>
          <mc:Choice Requires="wps">
            <w:drawing>
              <wp:anchor distT="0" distB="0" distL="114300" distR="114300" simplePos="0" relativeHeight="251781120" behindDoc="0" locked="0" layoutInCell="1" allowOverlap="1" wp14:anchorId="1BEFFBCD" wp14:editId="7C1EAFDB">
                <wp:simplePos x="0" y="0"/>
                <wp:positionH relativeFrom="column">
                  <wp:posOffset>1722755</wp:posOffset>
                </wp:positionH>
                <wp:positionV relativeFrom="paragraph">
                  <wp:posOffset>5106241</wp:posOffset>
                </wp:positionV>
                <wp:extent cx="1930400" cy="447040"/>
                <wp:effectExtent l="0" t="0" r="12700" b="10160"/>
                <wp:wrapNone/>
                <wp:docPr id="968" name="Rounded Rectangle 45"/>
                <wp:cNvGraphicFramePr/>
                <a:graphic xmlns:a="http://schemas.openxmlformats.org/drawingml/2006/main">
                  <a:graphicData uri="http://schemas.microsoft.com/office/word/2010/wordprocessingShape">
                    <wps:wsp>
                      <wps:cNvSpPr/>
                      <wps:spPr>
                        <a:xfrm>
                          <a:off x="0" y="0"/>
                          <a:ext cx="1930400" cy="44704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3D0C5294"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Support to global, regional and </w:t>
                            </w:r>
                            <w:proofErr w:type="spellStart"/>
                            <w:r w:rsidRPr="00AB17AE">
                              <w:rPr>
                                <w:color w:val="FFFFFF" w:themeColor="light1"/>
                                <w:kern w:val="24"/>
                                <w:sz w:val="17"/>
                                <w:szCs w:val="17"/>
                              </w:rPr>
                              <w:t>subregional</w:t>
                            </w:r>
                            <w:proofErr w:type="spellEnd"/>
                            <w:r w:rsidRPr="00AB17AE">
                              <w:rPr>
                                <w:color w:val="FFFFFF" w:themeColor="light1"/>
                                <w:kern w:val="24"/>
                                <w:sz w:val="17"/>
                                <w:szCs w:val="17"/>
                              </w:rPr>
                              <w:t xml:space="preserve"> strategic partnerships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45" o:spid="_x0000_s1225" style="position:absolute;margin-left:135.65pt;margin-top:402.05pt;width:152pt;height:35.2pt;z-index:251781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" fillcolor="#31859c" strokecolor="window" strokeweight="1pt">
                <v:textbox>
                  <w:txbxContent>
                    <w:p w14:paraId="3D0C5294"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Support to global, regional and subregional strategic partnerships </w:t>
                      </w:r>
                    </w:p>
                  </w:txbxContent>
                </v:textbox>
              </v:roundrect>
            </w:pict>
          </mc:Fallback>
        </mc:AlternateContent>
      </w:r>
      <w:r w:rsidR="00580216" w:rsidRPr="003154C7">
        <w:rPr>
          <w:noProof/>
          <w:lang w:val="en-US"/>
        </w:rPr>
        <mc:AlternateContent>
          <mc:Choice Requires="wps">
            <w:drawing>
              <wp:anchor distT="0" distB="0" distL="114300" distR="114300" simplePos="0" relativeHeight="251778048" behindDoc="0" locked="0" layoutInCell="1" allowOverlap="1" wp14:anchorId="1A4B9A9C" wp14:editId="5BB95BC4">
                <wp:simplePos x="0" y="0"/>
                <wp:positionH relativeFrom="column">
                  <wp:posOffset>1723390</wp:posOffset>
                </wp:positionH>
                <wp:positionV relativeFrom="paragraph">
                  <wp:posOffset>4614116</wp:posOffset>
                </wp:positionV>
                <wp:extent cx="1930400" cy="450215"/>
                <wp:effectExtent l="0" t="0" r="12700" b="26035"/>
                <wp:wrapNone/>
                <wp:docPr id="965" name="Rounded Rectangle 42"/>
                <wp:cNvGraphicFramePr/>
                <a:graphic xmlns:a="http://schemas.openxmlformats.org/drawingml/2006/main">
                  <a:graphicData uri="http://schemas.microsoft.com/office/word/2010/wordprocessingShape">
                    <wps:wsp>
                      <wps:cNvSpPr/>
                      <wps:spPr>
                        <a:xfrm>
                          <a:off x="0" y="0"/>
                          <a:ext cx="1930400" cy="45021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1AE4B747"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Outreach products and services for govt., businesses, </w:t>
                            </w:r>
                            <w:proofErr w:type="gramStart"/>
                            <w:r w:rsidRPr="00AB17AE">
                              <w:rPr>
                                <w:color w:val="FFFFFF" w:themeColor="light1"/>
                                <w:kern w:val="24"/>
                                <w:sz w:val="17"/>
                                <w:szCs w:val="17"/>
                              </w:rPr>
                              <w:t>civil</w:t>
                            </w:r>
                            <w:proofErr w:type="gramEnd"/>
                            <w:r w:rsidRPr="00AB17AE">
                              <w:rPr>
                                <w:color w:val="FFFFFF" w:themeColor="light1"/>
                                <w:kern w:val="24"/>
                                <w:sz w:val="17"/>
                                <w:szCs w:val="17"/>
                              </w:rPr>
                              <w:t xml:space="preserve"> society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26" style="position:absolute;margin-left:135.7pt;margin-top:363.3pt;width:152pt;height:35.45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" fillcolor="#31859c" strokecolor="window" strokeweight="1pt">
                <v:textbox>
                  <w:txbxContent>
                    <w:p w14:paraId="1AE4B747"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Outreach products and services for govt., businesses, civil society</w:t>
                      </w:r>
                    </w:p>
                  </w:txbxContent>
                </v:textbox>
              </v:roundrect>
            </w:pict>
          </mc:Fallback>
        </mc:AlternateContent>
      </w:r>
      <w:r w:rsidR="00580216" w:rsidRPr="003154C7">
        <w:rPr>
          <w:noProof/>
          <w:lang w:val="en-US"/>
        </w:rPr>
        <mc:AlternateContent>
          <mc:Choice Requires="wps">
            <w:drawing>
              <wp:anchor distT="0" distB="0" distL="114300" distR="114300" simplePos="0" relativeHeight="251770880" behindDoc="0" locked="0" layoutInCell="1" allowOverlap="1" wp14:anchorId="4F5C42AF" wp14:editId="406C63B1">
                <wp:simplePos x="0" y="0"/>
                <wp:positionH relativeFrom="column">
                  <wp:posOffset>8890</wp:posOffset>
                </wp:positionH>
                <wp:positionV relativeFrom="paragraph">
                  <wp:posOffset>5175456</wp:posOffset>
                </wp:positionV>
                <wp:extent cx="1631950" cy="391795"/>
                <wp:effectExtent l="0" t="0" r="25400" b="27305"/>
                <wp:wrapNone/>
                <wp:docPr id="958" name="Rounded Rectangle 31"/>
                <wp:cNvGraphicFramePr/>
                <a:graphic xmlns:a="http://schemas.openxmlformats.org/drawingml/2006/main">
                  <a:graphicData uri="http://schemas.microsoft.com/office/word/2010/wordprocessingShape">
                    <wps:wsp>
                      <wps:cNvSpPr/>
                      <wps:spPr>
                        <a:xfrm>
                          <a:off x="0" y="0"/>
                          <a:ext cx="1631950" cy="39179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5DCB49EE"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Technical guidance on best techniques and practices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_x0000_s1227" style="position:absolute;margin-left:.7pt;margin-top:407.5pt;width:128.5pt;height:30.8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" fillcolor="#31859c" strokecolor="window" strokeweight="1pt">
                <v:textbox>
                  <w:txbxContent>
                    <w:p w14:paraId="5DCB49EE"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Technical guidance on best techniques and practices</w:t>
                      </w:r>
                    </w:p>
                  </w:txbxContent>
                </v:textbox>
              </v:roundrect>
            </w:pict>
          </mc:Fallback>
        </mc:AlternateContent>
      </w:r>
      <w:r w:rsidR="00580216" w:rsidRPr="003154C7">
        <w:rPr>
          <w:noProof/>
          <w:lang w:val="en-US"/>
        </w:rPr>
        <mc:AlternateContent>
          <mc:Choice Requires="wps">
            <w:drawing>
              <wp:anchor distT="0" distB="0" distL="114300" distR="114300" simplePos="0" relativeHeight="251779072" behindDoc="0" locked="0" layoutInCell="1" allowOverlap="1" wp14:anchorId="5C45A9D1" wp14:editId="49E137D8">
                <wp:simplePos x="0" y="0"/>
                <wp:positionH relativeFrom="column">
                  <wp:posOffset>1720850</wp:posOffset>
                </wp:positionH>
                <wp:positionV relativeFrom="paragraph">
                  <wp:posOffset>4202430</wp:posOffset>
                </wp:positionV>
                <wp:extent cx="1930400" cy="394335"/>
                <wp:effectExtent l="0" t="0" r="12700" b="24765"/>
                <wp:wrapNone/>
                <wp:docPr id="966" name="Rounded Rectangle 44"/>
                <wp:cNvGraphicFramePr/>
                <a:graphic xmlns:a="http://schemas.openxmlformats.org/drawingml/2006/main">
                  <a:graphicData uri="http://schemas.microsoft.com/office/word/2010/wordprocessingShape">
                    <wps:wsp>
                      <wps:cNvSpPr/>
                      <wps:spPr>
                        <a:xfrm>
                          <a:off x="0" y="0"/>
                          <a:ext cx="1930400" cy="39433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5357CC6C"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Advisory, policy and coordination support services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28" style="position:absolute;margin-left:135.5pt;margin-top:330.9pt;width:152pt;height:31.05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" fillcolor="#31859c" strokecolor="window" strokeweight="1pt">
                <v:textbox>
                  <w:txbxContent>
                    <w:p w14:paraId="5357CC6C"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Advisory, policy and coordination support services </w:t>
                      </w:r>
                    </w:p>
                  </w:txbxContent>
                </v:textbox>
              </v:roundrect>
            </w:pict>
          </mc:Fallback>
        </mc:AlternateContent>
      </w:r>
      <w:r w:rsidR="00CD463B" w:rsidRPr="003154C7">
        <w:rPr>
          <w:noProof/>
          <w:lang w:val="en-US"/>
        </w:rPr>
        <mc:AlternateContent>
          <mc:Choice Requires="wps">
            <w:drawing>
              <wp:anchor distT="0" distB="0" distL="114300" distR="114300" simplePos="0" relativeHeight="251793408" behindDoc="0" locked="0" layoutInCell="1" allowOverlap="1" wp14:anchorId="1F0B24B1" wp14:editId="3D8FEA68">
                <wp:simplePos x="0" y="0"/>
                <wp:positionH relativeFrom="column">
                  <wp:posOffset>1203433</wp:posOffset>
                </wp:positionH>
                <wp:positionV relativeFrom="paragraph">
                  <wp:posOffset>5796636</wp:posOffset>
                </wp:positionV>
                <wp:extent cx="468373" cy="267025"/>
                <wp:effectExtent l="0" t="0" r="27305" b="19050"/>
                <wp:wrapNone/>
                <wp:docPr id="972" name="Rounded Rectangle 166"/>
                <wp:cNvGraphicFramePr/>
                <a:graphic xmlns:a="http://schemas.openxmlformats.org/drawingml/2006/main">
                  <a:graphicData uri="http://schemas.microsoft.com/office/word/2010/wordprocessingShape">
                    <wps:wsp>
                      <wps:cNvSpPr/>
                      <wps:spPr>
                        <a:xfrm>
                          <a:off x="0" y="0"/>
                          <a:ext cx="468373" cy="267025"/>
                        </a:xfrm>
                        <a:prstGeom prst="roundRect">
                          <a:avLst/>
                        </a:prstGeom>
                        <a:solidFill>
                          <a:sysClr val="window" lastClr="FFFFFF"/>
                        </a:solidFill>
                        <a:ln w="12700" cap="flat" cmpd="sng" algn="ctr">
                          <a:solidFill>
                            <a:sysClr val="windowText" lastClr="000000"/>
                          </a:solidFill>
                          <a:prstDash val="solid"/>
                        </a:ln>
                        <a:effectLst/>
                      </wps:spPr>
                      <wps:txbx>
                        <w:txbxContent>
                          <w:p w14:paraId="1AC10811" w14:textId="77777777" w:rsidR="00184B19" w:rsidRPr="00AB17AE" w:rsidRDefault="00184B19" w:rsidP="00C62F4A">
                            <w:pPr>
                              <w:pStyle w:val="NormalWeb"/>
                              <w:spacing w:before="0" w:beforeAutospacing="0" w:after="0" w:afterAutospacing="0"/>
                              <w:jc w:val="center"/>
                              <w:rPr>
                                <w:sz w:val="17"/>
                                <w:szCs w:val="17"/>
                              </w:rPr>
                            </w:pPr>
                            <w:r w:rsidRPr="00AB17AE">
                              <w:rPr>
                                <w:b/>
                                <w:bCs/>
                                <w:color w:val="000000" w:themeColor="text1"/>
                                <w:kern w:val="24"/>
                                <w:sz w:val="17"/>
                                <w:szCs w:val="17"/>
                                <w:lang w:val="en-GB"/>
                              </w:rPr>
                              <w:t>Key</w:t>
                            </w:r>
                          </w:p>
                        </w:txbxContent>
                      </wps:txbx>
                      <wps:bodyPr wrap="square" lIns="9138" tIns="45690" rIns="9138" bIns="4569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166" o:spid="_x0000_s1229" style="position:absolute;margin-left:94.75pt;margin-top:456.45pt;width:36.9pt;height:21.0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" fillcolor="window" strokecolor="windowText" strokeweight="1pt">
                <v:textbox inset=".25383mm,1.2692mm,.25383mm,1.2692mm">
                  <w:txbxContent>
                    <w:p w14:paraId="1AC10811" w14:textId="77777777" w:rsidR="00184B19" w:rsidRPr="00AB17AE" w:rsidRDefault="00184B19" w:rsidP="00C62F4A">
                      <w:pPr>
                        <w:pStyle w:val="NormalWeb"/>
                        <w:spacing w:before="0" w:beforeAutospacing="0" w:after="0" w:afterAutospacing="0"/>
                        <w:jc w:val="center"/>
                        <w:rPr>
                          <w:sz w:val="17"/>
                          <w:szCs w:val="17"/>
                        </w:rPr>
                      </w:pPr>
                      <w:r w:rsidRPr="00AB17AE">
                        <w:rPr>
                          <w:b/>
                          <w:bCs/>
                          <w:color w:val="000000" w:themeColor="text1"/>
                          <w:kern w:val="24"/>
                          <w:sz w:val="17"/>
                          <w:szCs w:val="17"/>
                          <w:lang w:val="en-GB"/>
                        </w:rPr>
                        <w:t>Key</w:t>
                      </w:r>
                    </w:p>
                  </w:txbxContent>
                </v:textbox>
              </v:roundrect>
            </w:pict>
          </mc:Fallback>
        </mc:AlternateContent>
      </w:r>
      <w:r w:rsidR="00CD463B" w:rsidRPr="003154C7">
        <w:rPr>
          <w:noProof/>
          <w:lang w:val="en-US"/>
        </w:rPr>
        <mc:AlternateContent>
          <mc:Choice Requires="wps">
            <w:drawing>
              <wp:anchor distT="0" distB="0" distL="114300" distR="114300" simplePos="0" relativeHeight="251787264" behindDoc="0" locked="0" layoutInCell="1" allowOverlap="1" wp14:anchorId="0A874AB3" wp14:editId="178C3FB3">
                <wp:simplePos x="0" y="0"/>
                <wp:positionH relativeFrom="column">
                  <wp:posOffset>1805305</wp:posOffset>
                </wp:positionH>
                <wp:positionV relativeFrom="paragraph">
                  <wp:posOffset>5650416</wp:posOffset>
                </wp:positionV>
                <wp:extent cx="1427480" cy="283210"/>
                <wp:effectExtent l="0" t="0" r="20320" b="21590"/>
                <wp:wrapNone/>
                <wp:docPr id="946" name="Rounded Rectangle 5"/>
                <wp:cNvGraphicFramePr/>
                <a:graphic xmlns:a="http://schemas.openxmlformats.org/drawingml/2006/main">
                  <a:graphicData uri="http://schemas.microsoft.com/office/word/2010/wordprocessingShape">
                    <wps:wsp>
                      <wps:cNvSpPr/>
                      <wps:spPr>
                        <a:xfrm>
                          <a:off x="0" y="0"/>
                          <a:ext cx="1427480" cy="283210"/>
                        </a:xfrm>
                        <a:prstGeom prst="roundRect">
                          <a:avLst/>
                        </a:prstGeom>
                        <a:solidFill>
                          <a:srgbClr val="C0504D">
                            <a:lumMod val="75000"/>
                          </a:srgbClr>
                        </a:solidFill>
                        <a:ln w="12700" cap="flat" cmpd="sng" algn="ctr">
                          <a:solidFill>
                            <a:srgbClr val="C0504D">
                              <a:lumMod val="50000"/>
                            </a:srgbClr>
                          </a:solidFill>
                          <a:prstDash val="solid"/>
                        </a:ln>
                        <a:effectLst/>
                      </wps:spPr>
                      <wps:txbx>
                        <w:txbxContent>
                          <w:p w14:paraId="56FE8B58"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2030 impact</w:t>
                            </w:r>
                          </w:p>
                        </w:txbxContent>
                      </wps:txbx>
                      <wps:bodyPr lIns="9138" tIns="45690" rIns="9138" bIns="45690" anchor="b"/>
                    </wps:wsp>
                  </a:graphicData>
                </a:graphic>
              </wp:anchor>
            </w:drawing>
          </mc:Choice>
          <mc:Fallback>
            <w:pict>
              <v:roundrect id="Rounded Rectangle 5" o:spid="_x0000_s1230" style="position:absolute;margin-left:142.15pt;margin-top:444.9pt;width:112.4pt;height:22.3pt;z-index:251787264;visibility:visible;mso-wrap-style:square;mso-wrap-distance-left:9pt;mso-wrap-distance-top:0;mso-wrap-distance-right:9pt;mso-wrap-distance-bottom:0;mso-position-horizontal:absolute;mso-position-horizontal-relative:text;mso-position-vertical:absolute;mso-position-vertical-relative:text;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" fillcolor="#953735" strokecolor="#632523" strokeweight="1pt">
                <v:textbox inset=".25383mm,1.2692mm,.25383mm,1.2692mm">
                  <w:txbxContent>
                    <w:p w14:paraId="56FE8B58"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2030 impact</w:t>
                      </w:r>
                    </w:p>
                  </w:txbxContent>
                </v:textbox>
              </v:roundrect>
            </w:pict>
          </mc:Fallback>
        </mc:AlternateContent>
      </w:r>
      <w:r w:rsidR="00CD463B" w:rsidRPr="003154C7">
        <w:rPr>
          <w:noProof/>
          <w:lang w:val="en-US"/>
        </w:rPr>
        <mc:AlternateContent>
          <mc:Choice Requires="wps">
            <w:drawing>
              <wp:anchor distT="0" distB="0" distL="114300" distR="114300" simplePos="0" relativeHeight="251825152" behindDoc="0" locked="0" layoutInCell="1" allowOverlap="1" wp14:anchorId="609EE830" wp14:editId="070FBAE0">
                <wp:simplePos x="0" y="0"/>
                <wp:positionH relativeFrom="column">
                  <wp:posOffset>2593340</wp:posOffset>
                </wp:positionH>
                <wp:positionV relativeFrom="paragraph">
                  <wp:posOffset>3528060</wp:posOffset>
                </wp:positionV>
                <wp:extent cx="0" cy="253365"/>
                <wp:effectExtent l="57150" t="38100" r="57150" b="13335"/>
                <wp:wrapNone/>
                <wp:docPr id="944" name="Line 18"/>
                <wp:cNvGraphicFramePr/>
                <a:graphic xmlns:a="http://schemas.openxmlformats.org/drawingml/2006/main">
                  <a:graphicData uri="http://schemas.microsoft.com/office/word/2010/wordprocessingShape">
                    <wps:wsp>
                      <wps:cNvCnPr/>
                      <wps:spPr bwMode="auto">
                        <a:xfrm flipV="1">
                          <a:off x="0" y="0"/>
                          <a:ext cx="0" cy="25336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825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4.2pt,277.8pt" to="204.2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" strokecolor="#1f497d" strokeweight="3pt">
                <v:stroke endarrow="block"/>
              </v:line>
            </w:pict>
          </mc:Fallback>
        </mc:AlternateContent>
      </w:r>
      <w:r w:rsidR="00CD463B" w:rsidRPr="003154C7">
        <w:rPr>
          <w:noProof/>
          <w:lang w:val="en-US"/>
        </w:rPr>
        <mc:AlternateContent>
          <mc:Choice Requires="wps">
            <w:drawing>
              <wp:anchor distT="0" distB="0" distL="114300" distR="114300" simplePos="0" relativeHeight="251827200" behindDoc="0" locked="0" layoutInCell="1" allowOverlap="1" wp14:anchorId="743A9941" wp14:editId="43742D40">
                <wp:simplePos x="0" y="0"/>
                <wp:positionH relativeFrom="column">
                  <wp:posOffset>4451985</wp:posOffset>
                </wp:positionH>
                <wp:positionV relativeFrom="paragraph">
                  <wp:posOffset>3489960</wp:posOffset>
                </wp:positionV>
                <wp:extent cx="0" cy="268605"/>
                <wp:effectExtent l="57150" t="38100" r="57150" b="17145"/>
                <wp:wrapNone/>
                <wp:docPr id="940" name="Line 18"/>
                <wp:cNvGraphicFramePr/>
                <a:graphic xmlns:a="http://schemas.openxmlformats.org/drawingml/2006/main">
                  <a:graphicData uri="http://schemas.microsoft.com/office/word/2010/wordprocessingShape">
                    <wps:wsp>
                      <wps:cNvCnPr/>
                      <wps:spPr bwMode="auto">
                        <a:xfrm flipV="1">
                          <a:off x="0" y="0"/>
                          <a:ext cx="0" cy="26860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827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0.55pt,274.8pt" to="350.55pt,2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" strokecolor="#1f497d" strokeweight="3pt">
                <v:stroke endarrow="block"/>
              </v:line>
            </w:pict>
          </mc:Fallback>
        </mc:AlternateContent>
      </w:r>
      <w:r w:rsidR="00CD463B" w:rsidRPr="003154C7">
        <w:rPr>
          <w:noProof/>
          <w:lang w:val="en-US"/>
        </w:rPr>
        <mc:AlternateContent>
          <mc:Choice Requires="wps">
            <w:drawing>
              <wp:anchor distT="0" distB="0" distL="114300" distR="114300" simplePos="0" relativeHeight="251803648" behindDoc="0" locked="0" layoutInCell="1" allowOverlap="1" wp14:anchorId="7D819DD5" wp14:editId="30DC91B5">
                <wp:simplePos x="0" y="0"/>
                <wp:positionH relativeFrom="column">
                  <wp:posOffset>6145530</wp:posOffset>
                </wp:positionH>
                <wp:positionV relativeFrom="paragraph">
                  <wp:posOffset>3579309</wp:posOffset>
                </wp:positionV>
                <wp:extent cx="0" cy="531495"/>
                <wp:effectExtent l="57150" t="38100" r="57150" b="1905"/>
                <wp:wrapNone/>
                <wp:docPr id="982" name="Line 18"/>
                <wp:cNvGraphicFramePr/>
                <a:graphic xmlns:a="http://schemas.openxmlformats.org/drawingml/2006/main">
                  <a:graphicData uri="http://schemas.microsoft.com/office/word/2010/wordprocessingShape">
                    <wps:wsp>
                      <wps:cNvCnPr/>
                      <wps:spPr bwMode="auto">
                        <a:xfrm flipV="1">
                          <a:off x="0" y="0"/>
                          <a:ext cx="0" cy="53149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803648;visibility:visible;mso-wrap-style:square;mso-wrap-distance-left:9pt;mso-wrap-distance-top:0;mso-wrap-distance-right:9pt;mso-wrap-distance-bottom:0;mso-position-horizontal:absolute;mso-position-horizontal-relative:text;mso-position-vertical:absolute;mso-position-vertical-relative:text" from="483.9pt,281.85pt" to="483.9pt,3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" strokecolor="#1f497d" strokeweight="3pt">
                <v:stroke endarrow="block"/>
              </v:line>
            </w:pict>
          </mc:Fallback>
        </mc:AlternateContent>
      </w:r>
      <w:r w:rsidR="00CD463B" w:rsidRPr="003154C7">
        <w:rPr>
          <w:noProof/>
          <w:lang w:val="en-US"/>
        </w:rPr>
        <mc:AlternateContent>
          <mc:Choice Requires="wps">
            <w:drawing>
              <wp:anchor distT="0" distB="0" distL="114300" distR="114300" simplePos="0" relativeHeight="251819008" behindDoc="0" locked="0" layoutInCell="1" allowOverlap="1" wp14:anchorId="63CB78B7" wp14:editId="747F5A77">
                <wp:simplePos x="0" y="0"/>
                <wp:positionH relativeFrom="column">
                  <wp:posOffset>6917055</wp:posOffset>
                </wp:positionH>
                <wp:positionV relativeFrom="paragraph">
                  <wp:posOffset>1862269</wp:posOffset>
                </wp:positionV>
                <wp:extent cx="0" cy="167640"/>
                <wp:effectExtent l="57150" t="38100" r="57150" b="3810"/>
                <wp:wrapNone/>
                <wp:docPr id="1015" name="Line 18"/>
                <wp:cNvGraphicFramePr/>
                <a:graphic xmlns:a="http://schemas.openxmlformats.org/drawingml/2006/main">
                  <a:graphicData uri="http://schemas.microsoft.com/office/word/2010/wordprocessingShape">
                    <wps:wsp>
                      <wps:cNvCnPr/>
                      <wps:spPr bwMode="auto">
                        <a:xfrm flipV="1">
                          <a:off x="0" y="0"/>
                          <a:ext cx="0" cy="16764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819008;visibility:visible;mso-wrap-style:square;mso-wrap-distance-left:9pt;mso-wrap-distance-top:0;mso-wrap-distance-right:9pt;mso-wrap-distance-bottom:0;mso-position-horizontal:absolute;mso-position-horizontal-relative:text;mso-position-vertical:absolute;mso-position-vertical-relative:text" from="544.65pt,146.65pt" to="544.65pt,1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" strokecolor="#1f497d" strokeweight="3pt">
                <v:stroke endarrow="block"/>
              </v:line>
            </w:pict>
          </mc:Fallback>
        </mc:AlternateContent>
      </w:r>
      <w:r w:rsidR="00CD463B" w:rsidRPr="003154C7">
        <w:rPr>
          <w:noProof/>
          <w:lang w:val="en-US"/>
        </w:rPr>
        <mc:AlternateContent>
          <mc:Choice Requires="wps">
            <w:drawing>
              <wp:anchor distT="0" distB="0" distL="114300" distR="114300" simplePos="0" relativeHeight="251800576" behindDoc="0" locked="0" layoutInCell="1" allowOverlap="1" wp14:anchorId="2B000EBC" wp14:editId="45C50F2D">
                <wp:simplePos x="0" y="0"/>
                <wp:positionH relativeFrom="column">
                  <wp:posOffset>6109970</wp:posOffset>
                </wp:positionH>
                <wp:positionV relativeFrom="paragraph">
                  <wp:posOffset>19685</wp:posOffset>
                </wp:positionV>
                <wp:extent cx="3312795" cy="1895475"/>
                <wp:effectExtent l="0" t="0" r="20955" b="28575"/>
                <wp:wrapNone/>
                <wp:docPr id="979" name="Rounded Rectangle 96"/>
                <wp:cNvGraphicFramePr/>
                <a:graphic xmlns:a="http://schemas.openxmlformats.org/drawingml/2006/main">
                  <a:graphicData uri="http://schemas.microsoft.com/office/word/2010/wordprocessingShape">
                    <wps:wsp>
                      <wps:cNvSpPr/>
                      <wps:spPr>
                        <a:xfrm>
                          <a:off x="0" y="0"/>
                          <a:ext cx="3312795" cy="1895475"/>
                        </a:xfrm>
                        <a:prstGeom prst="roundRect">
                          <a:avLst/>
                        </a:prstGeom>
                        <a:solidFill>
                          <a:srgbClr val="4F81BD"/>
                        </a:solidFill>
                        <a:ln w="12700" cap="flat" cmpd="sng" algn="ctr">
                          <a:solidFill>
                            <a:srgbClr val="4F81BD">
                              <a:shade val="50000"/>
                            </a:srgbClr>
                          </a:solidFill>
                          <a:prstDash val="solid"/>
                        </a:ln>
                        <a:effectLst/>
                      </wps:spPr>
                      <wps:txbx>
                        <w:txbxContent>
                          <w:p w14:paraId="4B2504B1" w14:textId="77777777" w:rsidR="00184B19" w:rsidRPr="00AB17AE" w:rsidRDefault="00184B19" w:rsidP="00C62F4A">
                            <w:pPr>
                              <w:pStyle w:val="NormalWeb"/>
                              <w:spacing w:before="0" w:beforeAutospacing="0" w:after="0" w:afterAutospacing="0"/>
                              <w:ind w:left="-142"/>
                              <w:rPr>
                                <w:sz w:val="18"/>
                                <w:szCs w:val="18"/>
                              </w:rPr>
                            </w:pPr>
                            <w:r w:rsidRPr="00AB17AE">
                              <w:rPr>
                                <w:b/>
                                <w:bCs/>
                                <w:color w:val="FFFFFF" w:themeColor="background1"/>
                                <w:kern w:val="24"/>
                                <w:sz w:val="18"/>
                                <w:szCs w:val="18"/>
                                <w:u w:val="single"/>
                                <w:lang w:val="en-GB"/>
                              </w:rPr>
                              <w:t>AIR QUALITY:</w:t>
                            </w:r>
                            <w:r w:rsidRPr="00AB17AE">
                              <w:rPr>
                                <w:b/>
                                <w:bCs/>
                                <w:color w:val="FFFFFF" w:themeColor="background1"/>
                                <w:kern w:val="24"/>
                                <w:sz w:val="18"/>
                                <w:szCs w:val="18"/>
                                <w:lang w:val="en-GB"/>
                              </w:rPr>
                              <w:t xml:space="preserve"> </w:t>
                            </w:r>
                            <w:r w:rsidRPr="00AB17AE">
                              <w:rPr>
                                <w:color w:val="FFFFFF" w:themeColor="background1"/>
                                <w:kern w:val="24"/>
                                <w:sz w:val="18"/>
                                <w:szCs w:val="18"/>
                                <w:lang w:val="en-GB"/>
                              </w:rPr>
                              <w:t xml:space="preserve">Improvement of air quality leading to reduced negative impacts from air pollutants on </w:t>
                            </w:r>
                            <w:r w:rsidRPr="00F72EB3">
                              <w:rPr>
                                <w:b/>
                                <w:bCs/>
                                <w:color w:val="FFFFFF" w:themeColor="background1"/>
                                <w:kern w:val="24"/>
                                <w:sz w:val="18"/>
                                <w:szCs w:val="18"/>
                              </w:rPr>
                              <w:t>environmental</w:t>
                            </w:r>
                            <w:r w:rsidRPr="00AB17AE">
                              <w:rPr>
                                <w:color w:val="FFFFFF" w:themeColor="background1"/>
                                <w:kern w:val="24"/>
                                <w:sz w:val="18"/>
                                <w:szCs w:val="18"/>
                                <w:lang w:val="en-GB"/>
                              </w:rPr>
                              <w:t xml:space="preserve"> and human health:</w:t>
                            </w:r>
                          </w:p>
                          <w:p w14:paraId="6631E30C" w14:textId="251753E3"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Reduced number of deaths due to human exposure to outdoor air pollution levels above</w:t>
                            </w:r>
                            <w:r>
                              <w:rPr>
                                <w:color w:val="FFFFFF" w:themeColor="background1"/>
                                <w:kern w:val="24"/>
                                <w:sz w:val="18"/>
                                <w:szCs w:val="18"/>
                              </w:rPr>
                              <w:t xml:space="preserve"> </w:t>
                            </w:r>
                            <w:r w:rsidRPr="00AB17AE">
                              <w:rPr>
                                <w:color w:val="FFFFFF" w:themeColor="background1"/>
                                <w:kern w:val="24"/>
                                <w:sz w:val="18"/>
                                <w:szCs w:val="18"/>
                              </w:rPr>
                              <w:t xml:space="preserve">the WHO Air Quality Guideline values </w:t>
                            </w:r>
                          </w:p>
                          <w:p w14:paraId="22E04104"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F72EB3">
                              <w:rPr>
                                <w:color w:val="FFFFFF" w:themeColor="background1"/>
                                <w:kern w:val="24"/>
                                <w:sz w:val="18"/>
                                <w:szCs w:val="18"/>
                              </w:rPr>
                              <w:t>In</w:t>
                            </w:r>
                            <w:r w:rsidRPr="00AB17AE">
                              <w:rPr>
                                <w:color w:val="FFFFFF" w:themeColor="background1"/>
                                <w:kern w:val="24"/>
                                <w:sz w:val="18"/>
                                <w:szCs w:val="18"/>
                              </w:rPr>
                              <w:t>creased access to and investment in clean energy research, technology and infrastructure</w:t>
                            </w:r>
                          </w:p>
                          <w:p w14:paraId="102B0162" w14:textId="6A753915"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 xml:space="preserve">Reduced levels of ambient particulate matter (PM 10 and </w:t>
                            </w:r>
                            <w:r>
                              <w:rPr>
                                <w:color w:val="FFFFFF" w:themeColor="background1"/>
                                <w:kern w:val="24"/>
                                <w:sz w:val="18"/>
                                <w:szCs w:val="18"/>
                              </w:rPr>
                              <w:br/>
                            </w:r>
                            <w:r w:rsidRPr="00AB17AE">
                              <w:rPr>
                                <w:color w:val="FFFFFF" w:themeColor="background1"/>
                                <w:kern w:val="24"/>
                                <w:sz w:val="18"/>
                                <w:szCs w:val="18"/>
                              </w:rPr>
                              <w:t>PM 2.5)</w:t>
                            </w:r>
                          </w:p>
                          <w:p w14:paraId="5CE0D8A7"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 xml:space="preserve">Reduced ambient air levels of NOx and </w:t>
                            </w:r>
                            <w:proofErr w:type="spellStart"/>
                            <w:r w:rsidRPr="00AB17AE">
                              <w:rPr>
                                <w:color w:val="FFFFFF" w:themeColor="background1"/>
                                <w:kern w:val="24"/>
                                <w:sz w:val="18"/>
                                <w:szCs w:val="18"/>
                              </w:rPr>
                              <w:t>SOx</w:t>
                            </w:r>
                            <w:proofErr w:type="spellEnd"/>
                          </w:p>
                          <w:p w14:paraId="6A3DDD32" w14:textId="13CC53FA" w:rsidR="00184B19" w:rsidRPr="009929BA" w:rsidRDefault="00184B19" w:rsidP="00CD463B">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9929BA">
                              <w:rPr>
                                <w:color w:val="FFFFFF" w:themeColor="background1"/>
                                <w:kern w:val="24"/>
                                <w:sz w:val="18"/>
                                <w:szCs w:val="18"/>
                              </w:rPr>
                              <w:t>Reduced loads of sand and desert storm aerosols in ambient air</w:t>
                            </w:r>
                            <w:r>
                              <w:rPr>
                                <w:color w:val="FFFFFF" w:themeColor="background1"/>
                                <w:kern w:val="24"/>
                                <w:sz w:val="18"/>
                                <w:szCs w:val="18"/>
                              </w:rPr>
                              <w:t xml:space="preserve"> </w:t>
                            </w:r>
                          </w:p>
                          <w:p w14:paraId="19DE14F1" w14:textId="77777777" w:rsidR="00184B19" w:rsidRDefault="00184B19" w:rsidP="009929BA">
                            <w:pPr>
                              <w:rPr>
                                <w:sz w:val="18"/>
                                <w:szCs w:val="18"/>
                              </w:rPr>
                            </w:pPr>
                          </w:p>
                          <w:p w14:paraId="3F48E490" w14:textId="77777777" w:rsidR="00184B19" w:rsidRPr="009929BA" w:rsidRDefault="00184B19" w:rsidP="009929BA">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6" o:spid="_x0000_s1231" style="position:absolute;margin-left:481.1pt;margin-top:1.55pt;width:260.85pt;height:149.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" fillcolor="#4f81bd" strokecolor="#385d8a" strokeweight="1pt">
                <v:textbox>
                  <w:txbxContent>
                    <w:p w14:paraId="4B2504B1" w14:textId="77777777" w:rsidR="00184B19" w:rsidRPr="00AB17AE" w:rsidRDefault="00184B19" w:rsidP="00C62F4A">
                      <w:pPr>
                        <w:pStyle w:val="NormalWeb"/>
                        <w:spacing w:before="0" w:beforeAutospacing="0" w:after="0" w:afterAutospacing="0"/>
                        <w:ind w:left="-142"/>
                        <w:rPr>
                          <w:sz w:val="18"/>
                          <w:szCs w:val="18"/>
                        </w:rPr>
                      </w:pPr>
                      <w:r w:rsidRPr="00AB17AE">
                        <w:rPr>
                          <w:b/>
                          <w:bCs/>
                          <w:color w:val="FFFFFF" w:themeColor="background1"/>
                          <w:kern w:val="24"/>
                          <w:sz w:val="18"/>
                          <w:szCs w:val="18"/>
                          <w:u w:val="single"/>
                          <w:lang w:val="en-GB"/>
                        </w:rPr>
                        <w:t>AIR QUALITY:</w:t>
                      </w:r>
                      <w:r w:rsidRPr="00AB17AE">
                        <w:rPr>
                          <w:b/>
                          <w:bCs/>
                          <w:color w:val="FFFFFF" w:themeColor="background1"/>
                          <w:kern w:val="24"/>
                          <w:sz w:val="18"/>
                          <w:szCs w:val="18"/>
                          <w:lang w:val="en-GB"/>
                        </w:rPr>
                        <w:t xml:space="preserve"> </w:t>
                      </w:r>
                      <w:r w:rsidRPr="00AB17AE">
                        <w:rPr>
                          <w:color w:val="FFFFFF" w:themeColor="background1"/>
                          <w:kern w:val="24"/>
                          <w:sz w:val="18"/>
                          <w:szCs w:val="18"/>
                          <w:lang w:val="en-GB"/>
                        </w:rPr>
                        <w:t xml:space="preserve">Improvement of air quality leading to reduced negative impacts from air pollutants on </w:t>
                      </w:r>
                      <w:r w:rsidRPr="00F72EB3">
                        <w:rPr>
                          <w:b/>
                          <w:bCs/>
                          <w:color w:val="FFFFFF" w:themeColor="background1"/>
                          <w:kern w:val="24"/>
                          <w:sz w:val="18"/>
                          <w:szCs w:val="18"/>
                        </w:rPr>
                        <w:t>environmental</w:t>
                      </w:r>
                      <w:r w:rsidRPr="00AB17AE">
                        <w:rPr>
                          <w:color w:val="FFFFFF" w:themeColor="background1"/>
                          <w:kern w:val="24"/>
                          <w:sz w:val="18"/>
                          <w:szCs w:val="18"/>
                          <w:lang w:val="en-GB"/>
                        </w:rPr>
                        <w:t xml:space="preserve"> and human health:</w:t>
                      </w:r>
                    </w:p>
                    <w:p w14:paraId="6631E30C" w14:textId="251753E3"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Reduced number of deaths due to human exposure to outdoor air pollution levels above</w:t>
                      </w:r>
                      <w:r>
                        <w:rPr>
                          <w:color w:val="FFFFFF" w:themeColor="background1"/>
                          <w:kern w:val="24"/>
                          <w:sz w:val="18"/>
                          <w:szCs w:val="18"/>
                        </w:rPr>
                        <w:t xml:space="preserve"> </w:t>
                      </w:r>
                      <w:r w:rsidRPr="00AB17AE">
                        <w:rPr>
                          <w:color w:val="FFFFFF" w:themeColor="background1"/>
                          <w:kern w:val="24"/>
                          <w:sz w:val="18"/>
                          <w:szCs w:val="18"/>
                        </w:rPr>
                        <w:t xml:space="preserve">the WHO Air Quality Guideline values </w:t>
                      </w:r>
                    </w:p>
                    <w:p w14:paraId="22E04104"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F72EB3">
                        <w:rPr>
                          <w:color w:val="FFFFFF" w:themeColor="background1"/>
                          <w:kern w:val="24"/>
                          <w:sz w:val="18"/>
                          <w:szCs w:val="18"/>
                        </w:rPr>
                        <w:t>In</w:t>
                      </w:r>
                      <w:r w:rsidRPr="00AB17AE">
                        <w:rPr>
                          <w:color w:val="FFFFFF" w:themeColor="background1"/>
                          <w:kern w:val="24"/>
                          <w:sz w:val="18"/>
                          <w:szCs w:val="18"/>
                        </w:rPr>
                        <w:t>creased access to and investment in clean energy research, technology and infrastructure</w:t>
                      </w:r>
                    </w:p>
                    <w:p w14:paraId="102B0162" w14:textId="6A753915"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 xml:space="preserve">Reduced levels of ambient particulate matter (PM 10 and </w:t>
                      </w:r>
                      <w:r>
                        <w:rPr>
                          <w:color w:val="FFFFFF" w:themeColor="background1"/>
                          <w:kern w:val="24"/>
                          <w:sz w:val="18"/>
                          <w:szCs w:val="18"/>
                        </w:rPr>
                        <w:br/>
                      </w:r>
                      <w:r w:rsidRPr="00AB17AE">
                        <w:rPr>
                          <w:color w:val="FFFFFF" w:themeColor="background1"/>
                          <w:kern w:val="24"/>
                          <w:sz w:val="18"/>
                          <w:szCs w:val="18"/>
                        </w:rPr>
                        <w:t>PM 2.5)</w:t>
                      </w:r>
                    </w:p>
                    <w:p w14:paraId="5CE0D8A7"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Reduced ambient air levels of NOx and SOx</w:t>
                      </w:r>
                    </w:p>
                    <w:p w14:paraId="6A3DDD32" w14:textId="13CC53FA" w:rsidR="00184B19" w:rsidRPr="009929BA" w:rsidRDefault="00184B19" w:rsidP="00CD463B">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9929BA">
                        <w:rPr>
                          <w:color w:val="FFFFFF" w:themeColor="background1"/>
                          <w:kern w:val="24"/>
                          <w:sz w:val="18"/>
                          <w:szCs w:val="18"/>
                        </w:rPr>
                        <w:t>Reduced loads of sand and desert storm aerosols in ambient air</w:t>
                      </w:r>
                      <w:r>
                        <w:rPr>
                          <w:color w:val="FFFFFF" w:themeColor="background1"/>
                          <w:kern w:val="24"/>
                          <w:sz w:val="18"/>
                          <w:szCs w:val="18"/>
                        </w:rPr>
                        <w:t xml:space="preserve"> </w:t>
                      </w:r>
                    </w:p>
                    <w:p w14:paraId="19DE14F1" w14:textId="77777777" w:rsidR="00184B19" w:rsidRDefault="00184B19" w:rsidP="009929BA">
                      <w:pPr>
                        <w:rPr>
                          <w:sz w:val="18"/>
                          <w:szCs w:val="18"/>
                        </w:rPr>
                      </w:pPr>
                    </w:p>
                    <w:p w14:paraId="3F48E490" w14:textId="77777777" w:rsidR="00184B19" w:rsidRPr="009929BA" w:rsidRDefault="00184B19" w:rsidP="009929BA">
                      <w:pPr>
                        <w:rPr>
                          <w:sz w:val="18"/>
                          <w:szCs w:val="18"/>
                        </w:rPr>
                      </w:pPr>
                    </w:p>
                  </w:txbxContent>
                </v:textbox>
              </v:roundrect>
            </w:pict>
          </mc:Fallback>
        </mc:AlternateContent>
      </w:r>
      <w:r w:rsidR="00CD463B" w:rsidRPr="003154C7">
        <w:rPr>
          <w:noProof/>
          <w:lang w:val="en-US"/>
        </w:rPr>
        <mc:AlternateContent>
          <mc:Choice Requires="wps">
            <w:drawing>
              <wp:anchor distT="0" distB="0" distL="114300" distR="114300" simplePos="0" relativeHeight="251823104" behindDoc="0" locked="0" layoutInCell="1" allowOverlap="1" wp14:anchorId="78AEFB62" wp14:editId="5EC91EAE">
                <wp:simplePos x="0" y="0"/>
                <wp:positionH relativeFrom="column">
                  <wp:posOffset>4265930</wp:posOffset>
                </wp:positionH>
                <wp:positionV relativeFrom="paragraph">
                  <wp:posOffset>1856105</wp:posOffset>
                </wp:positionV>
                <wp:extent cx="0" cy="177800"/>
                <wp:effectExtent l="57150" t="38100" r="57150" b="12700"/>
                <wp:wrapNone/>
                <wp:docPr id="1019" name="Line 18"/>
                <wp:cNvGraphicFramePr/>
                <a:graphic xmlns:a="http://schemas.openxmlformats.org/drawingml/2006/main">
                  <a:graphicData uri="http://schemas.microsoft.com/office/word/2010/wordprocessingShape">
                    <wps:wsp>
                      <wps:cNvCnPr/>
                      <wps:spPr bwMode="auto">
                        <a:xfrm flipV="1">
                          <a:off x="0" y="0"/>
                          <a:ext cx="0" cy="17780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82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5.9pt,146.15pt" to="335.9pt,1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" strokecolor="#1f497d" strokeweight="3pt">
                <v:stroke endarrow="block"/>
              </v:line>
            </w:pict>
          </mc:Fallback>
        </mc:AlternateContent>
      </w:r>
      <w:r w:rsidR="00CD463B" w:rsidRPr="003154C7">
        <w:rPr>
          <w:noProof/>
          <w:lang w:val="en-US"/>
        </w:rPr>
        <mc:AlternateContent>
          <mc:Choice Requires="wps">
            <w:drawing>
              <wp:anchor distT="0" distB="0" distL="114300" distR="114300" simplePos="0" relativeHeight="251824128" behindDoc="0" locked="0" layoutInCell="1" allowOverlap="1" wp14:anchorId="3DFD09A8" wp14:editId="1BFCCC1E">
                <wp:simplePos x="0" y="0"/>
                <wp:positionH relativeFrom="column">
                  <wp:posOffset>2169795</wp:posOffset>
                </wp:positionH>
                <wp:positionV relativeFrom="paragraph">
                  <wp:posOffset>1856105</wp:posOffset>
                </wp:positionV>
                <wp:extent cx="0" cy="219075"/>
                <wp:effectExtent l="57150" t="38100" r="57150" b="9525"/>
                <wp:wrapNone/>
                <wp:docPr id="1020" name="Line 18"/>
                <wp:cNvGraphicFramePr/>
                <a:graphic xmlns:a="http://schemas.openxmlformats.org/drawingml/2006/main">
                  <a:graphicData uri="http://schemas.microsoft.com/office/word/2010/wordprocessingShape">
                    <wps:wsp>
                      <wps:cNvCnPr/>
                      <wps:spPr bwMode="auto">
                        <a:xfrm flipV="1">
                          <a:off x="0" y="0"/>
                          <a:ext cx="0" cy="21907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0.85pt,146.15pt" to="170.85pt,1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" strokecolor="#1f497d" strokeweight="3pt">
                <v:stroke endarrow="block"/>
              </v:line>
            </w:pict>
          </mc:Fallback>
        </mc:AlternateContent>
      </w:r>
      <w:r w:rsidR="00CD463B" w:rsidRPr="003154C7">
        <w:rPr>
          <w:noProof/>
          <w:lang w:val="en-US"/>
        </w:rPr>
        <mc:AlternateContent>
          <mc:Choice Requires="wps">
            <w:drawing>
              <wp:anchor distT="0" distB="0" distL="114300" distR="114300" simplePos="0" relativeHeight="251754496" behindDoc="0" locked="0" layoutInCell="1" allowOverlap="1" wp14:anchorId="38870377" wp14:editId="32619F80">
                <wp:simplePos x="0" y="0"/>
                <wp:positionH relativeFrom="column">
                  <wp:posOffset>-157480</wp:posOffset>
                </wp:positionH>
                <wp:positionV relativeFrom="paragraph">
                  <wp:posOffset>94615</wp:posOffset>
                </wp:positionV>
                <wp:extent cx="3270885" cy="1903095"/>
                <wp:effectExtent l="0" t="0" r="24765" b="20955"/>
                <wp:wrapNone/>
                <wp:docPr id="942" name="Rounded Rectangle 171"/>
                <wp:cNvGraphicFramePr/>
                <a:graphic xmlns:a="http://schemas.openxmlformats.org/drawingml/2006/main">
                  <a:graphicData uri="http://schemas.microsoft.com/office/word/2010/wordprocessingShape">
                    <wps:wsp>
                      <wps:cNvSpPr/>
                      <wps:spPr>
                        <a:xfrm>
                          <a:off x="0" y="0"/>
                          <a:ext cx="3270885" cy="1903095"/>
                        </a:xfrm>
                        <a:prstGeom prst="roundRect">
                          <a:avLst/>
                        </a:prstGeom>
                        <a:solidFill>
                          <a:srgbClr val="4F81BD"/>
                        </a:solidFill>
                        <a:ln w="12700" cap="flat" cmpd="sng" algn="ctr">
                          <a:solidFill>
                            <a:srgbClr val="4F81BD">
                              <a:shade val="50000"/>
                            </a:srgbClr>
                          </a:solidFill>
                          <a:prstDash val="solid"/>
                        </a:ln>
                        <a:effectLst/>
                      </wps:spPr>
                      <wps:txbx>
                        <w:txbxContent>
                          <w:p w14:paraId="2B5E3BA8" w14:textId="77777777" w:rsidR="00184B19" w:rsidRPr="00AB17AE" w:rsidRDefault="00184B19" w:rsidP="00F72EB3">
                            <w:pPr>
                              <w:pStyle w:val="NormalWeb"/>
                              <w:spacing w:before="0" w:beforeAutospacing="0" w:after="0" w:afterAutospacing="0"/>
                              <w:ind w:left="-142"/>
                              <w:rPr>
                                <w:sz w:val="18"/>
                                <w:szCs w:val="18"/>
                              </w:rPr>
                            </w:pPr>
                            <w:r w:rsidRPr="00AB17AE">
                              <w:rPr>
                                <w:b/>
                                <w:bCs/>
                                <w:color w:val="FFFFFF" w:themeColor="background1"/>
                                <w:kern w:val="24"/>
                                <w:sz w:val="18"/>
                                <w:szCs w:val="18"/>
                                <w:u w:val="single"/>
                              </w:rPr>
                              <w:t>CHEMICALS:</w:t>
                            </w:r>
                            <w:r w:rsidRPr="00AB17AE">
                              <w:rPr>
                                <w:b/>
                                <w:bCs/>
                                <w:color w:val="FFFFFF" w:themeColor="background1"/>
                                <w:kern w:val="24"/>
                                <w:sz w:val="18"/>
                                <w:szCs w:val="18"/>
                              </w:rPr>
                              <w:t xml:space="preserve"> </w:t>
                            </w:r>
                            <w:r w:rsidRPr="00AB17AE">
                              <w:rPr>
                                <w:color w:val="FFFFFF" w:themeColor="background1"/>
                                <w:kern w:val="24"/>
                                <w:sz w:val="18"/>
                                <w:szCs w:val="18"/>
                                <w:lang w:val="en-GB"/>
                              </w:rPr>
                              <w:t>Sound management of chemicals leading to reduced negative impacts from chemicals on environmental and human health:</w:t>
                            </w:r>
                          </w:p>
                          <w:p w14:paraId="592377D1" w14:textId="32968AEF" w:rsidR="00184B19" w:rsidRPr="00AB17AE"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AB17AE">
                              <w:rPr>
                                <w:color w:val="FFFFFF" w:themeColor="background1"/>
                                <w:kern w:val="24"/>
                                <w:sz w:val="18"/>
                                <w:szCs w:val="18"/>
                              </w:rPr>
                              <w:t>Increased number of parties to international</w:t>
                            </w:r>
                            <w:r>
                              <w:rPr>
                                <w:color w:val="FFFFFF" w:themeColor="background1"/>
                                <w:kern w:val="24"/>
                                <w:sz w:val="18"/>
                                <w:szCs w:val="18"/>
                              </w:rPr>
                              <w:t xml:space="preserve"> </w:t>
                            </w:r>
                            <w:r w:rsidRPr="00AB17AE">
                              <w:rPr>
                                <w:color w:val="FFFFFF" w:themeColor="background1"/>
                                <w:kern w:val="24"/>
                                <w:sz w:val="18"/>
                                <w:szCs w:val="18"/>
                              </w:rPr>
                              <w:t xml:space="preserve">MEAs on hazardous and other </w:t>
                            </w:r>
                            <w:r w:rsidRPr="00AB17AE">
                              <w:rPr>
                                <w:b/>
                                <w:bCs/>
                                <w:color w:val="FFFFFF" w:themeColor="background1"/>
                                <w:kern w:val="24"/>
                                <w:sz w:val="18"/>
                                <w:szCs w:val="18"/>
                              </w:rPr>
                              <w:t>chemicals</w:t>
                            </w:r>
                            <w:r w:rsidRPr="00AB17AE">
                              <w:rPr>
                                <w:color w:val="FFFFFF" w:themeColor="background1"/>
                                <w:kern w:val="24"/>
                                <w:sz w:val="18"/>
                                <w:szCs w:val="18"/>
                              </w:rPr>
                              <w:t xml:space="preserve"> and waste that meet their commitments and obligations in transmitting information as required by each relevant agreement</w:t>
                            </w:r>
                          </w:p>
                          <w:p w14:paraId="40B87A52" w14:textId="0658509E" w:rsidR="00184B19" w:rsidRPr="00AB17AE"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AB17AE">
                              <w:rPr>
                                <w:color w:val="FFFFFF" w:themeColor="background1"/>
                                <w:kern w:val="24"/>
                                <w:sz w:val="18"/>
                                <w:szCs w:val="18"/>
                              </w:rPr>
                              <w:t>Reduced levels of mercury, lead, cadmium and selected POPs in human blood and milk, dairy produce, meat, (shell)fish</w:t>
                            </w:r>
                            <w:r>
                              <w:rPr>
                                <w:color w:val="FFFFFF" w:themeColor="background1"/>
                                <w:kern w:val="24"/>
                                <w:sz w:val="18"/>
                                <w:szCs w:val="18"/>
                              </w:rPr>
                              <w:t xml:space="preserve"> </w:t>
                            </w:r>
                          </w:p>
                          <w:p w14:paraId="00397D20" w14:textId="77777777" w:rsidR="00184B19" w:rsidRPr="00AB17AE"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AB17AE">
                              <w:rPr>
                                <w:color w:val="FFFFFF" w:themeColor="background1"/>
                                <w:kern w:val="24"/>
                                <w:sz w:val="18"/>
                                <w:szCs w:val="18"/>
                              </w:rPr>
                              <w:t xml:space="preserve">Reduced number of skin cancer cases resulting from </w:t>
                            </w:r>
                            <w:r>
                              <w:rPr>
                                <w:color w:val="FFFFFF" w:themeColor="background1"/>
                                <w:kern w:val="24"/>
                                <w:sz w:val="18"/>
                                <w:szCs w:val="18"/>
                              </w:rPr>
                              <w:br/>
                            </w:r>
                            <w:r w:rsidRPr="00AB17AE">
                              <w:rPr>
                                <w:color w:val="FFFFFF" w:themeColor="background1"/>
                                <w:kern w:val="24"/>
                                <w:sz w:val="18"/>
                                <w:szCs w:val="18"/>
                              </w:rPr>
                              <w:t>ODS-induced UV radiation</w:t>
                            </w:r>
                          </w:p>
                          <w:p w14:paraId="3881E63A" w14:textId="77777777" w:rsidR="00184B19" w:rsidRPr="00AB17AE"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AB17AE">
                              <w:rPr>
                                <w:color w:val="FFFFFF" w:themeColor="background1"/>
                                <w:kern w:val="24"/>
                                <w:sz w:val="18"/>
                                <w:szCs w:val="18"/>
                              </w:rPr>
                              <w:t>Reduced amounts of ill-managed chemicals stockpiles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1" o:spid="_x0000_s1232" style="position:absolute;margin-left:-12.4pt;margin-top:7.45pt;width:257.55pt;height:149.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" fillcolor="#4f81bd" strokecolor="#385d8a" strokeweight="1pt">
                <v:textbox>
                  <w:txbxContent>
                    <w:p w14:paraId="2B5E3BA8" w14:textId="77777777" w:rsidR="00184B19" w:rsidRPr="00AB17AE" w:rsidRDefault="00184B19" w:rsidP="00F72EB3">
                      <w:pPr>
                        <w:pStyle w:val="NormalWeb"/>
                        <w:spacing w:before="0" w:beforeAutospacing="0" w:after="0" w:afterAutospacing="0"/>
                        <w:ind w:left="-142"/>
                        <w:rPr>
                          <w:sz w:val="18"/>
                          <w:szCs w:val="18"/>
                        </w:rPr>
                      </w:pPr>
                      <w:r w:rsidRPr="00AB17AE">
                        <w:rPr>
                          <w:b/>
                          <w:bCs/>
                          <w:color w:val="FFFFFF" w:themeColor="background1"/>
                          <w:kern w:val="24"/>
                          <w:sz w:val="18"/>
                          <w:szCs w:val="18"/>
                          <w:u w:val="single"/>
                        </w:rPr>
                        <w:t>CHEMICALS:</w:t>
                      </w:r>
                      <w:r w:rsidRPr="00AB17AE">
                        <w:rPr>
                          <w:b/>
                          <w:bCs/>
                          <w:color w:val="FFFFFF" w:themeColor="background1"/>
                          <w:kern w:val="24"/>
                          <w:sz w:val="18"/>
                          <w:szCs w:val="18"/>
                        </w:rPr>
                        <w:t xml:space="preserve"> </w:t>
                      </w:r>
                      <w:r w:rsidRPr="00AB17AE">
                        <w:rPr>
                          <w:color w:val="FFFFFF" w:themeColor="background1"/>
                          <w:kern w:val="24"/>
                          <w:sz w:val="18"/>
                          <w:szCs w:val="18"/>
                          <w:lang w:val="en-GB"/>
                        </w:rPr>
                        <w:t>Sound management of chemicals leading to reduced negative impacts from chemicals on environmental and human health:</w:t>
                      </w:r>
                    </w:p>
                    <w:p w14:paraId="592377D1" w14:textId="32968AEF" w:rsidR="00184B19" w:rsidRPr="00AB17AE"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AB17AE">
                        <w:rPr>
                          <w:color w:val="FFFFFF" w:themeColor="background1"/>
                          <w:kern w:val="24"/>
                          <w:sz w:val="18"/>
                          <w:szCs w:val="18"/>
                        </w:rPr>
                        <w:t>Increased number of parties to international</w:t>
                      </w:r>
                      <w:r>
                        <w:rPr>
                          <w:color w:val="FFFFFF" w:themeColor="background1"/>
                          <w:kern w:val="24"/>
                          <w:sz w:val="18"/>
                          <w:szCs w:val="18"/>
                        </w:rPr>
                        <w:t xml:space="preserve"> </w:t>
                      </w:r>
                      <w:r w:rsidRPr="00AB17AE">
                        <w:rPr>
                          <w:color w:val="FFFFFF" w:themeColor="background1"/>
                          <w:kern w:val="24"/>
                          <w:sz w:val="18"/>
                          <w:szCs w:val="18"/>
                        </w:rPr>
                        <w:t xml:space="preserve">MEAs on hazardous and other </w:t>
                      </w:r>
                      <w:r w:rsidRPr="00AB17AE">
                        <w:rPr>
                          <w:b/>
                          <w:bCs/>
                          <w:color w:val="FFFFFF" w:themeColor="background1"/>
                          <w:kern w:val="24"/>
                          <w:sz w:val="18"/>
                          <w:szCs w:val="18"/>
                        </w:rPr>
                        <w:t>chemicals</w:t>
                      </w:r>
                      <w:r w:rsidRPr="00AB17AE">
                        <w:rPr>
                          <w:color w:val="FFFFFF" w:themeColor="background1"/>
                          <w:kern w:val="24"/>
                          <w:sz w:val="18"/>
                          <w:szCs w:val="18"/>
                        </w:rPr>
                        <w:t xml:space="preserve"> and waste that meet their commitments and obligations in transmitting information as required by each relevant agreement</w:t>
                      </w:r>
                    </w:p>
                    <w:p w14:paraId="40B87A52" w14:textId="0658509E" w:rsidR="00184B19" w:rsidRPr="00AB17AE"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AB17AE">
                        <w:rPr>
                          <w:color w:val="FFFFFF" w:themeColor="background1"/>
                          <w:kern w:val="24"/>
                          <w:sz w:val="18"/>
                          <w:szCs w:val="18"/>
                        </w:rPr>
                        <w:t>Reduced levels of mercury, lead, cadmium and selected POPs in human blood and milk, dairy produce, meat, (shell)fish</w:t>
                      </w:r>
                      <w:r>
                        <w:rPr>
                          <w:color w:val="FFFFFF" w:themeColor="background1"/>
                          <w:kern w:val="24"/>
                          <w:sz w:val="18"/>
                          <w:szCs w:val="18"/>
                        </w:rPr>
                        <w:t xml:space="preserve"> </w:t>
                      </w:r>
                    </w:p>
                    <w:p w14:paraId="00397D20" w14:textId="77777777" w:rsidR="00184B19" w:rsidRPr="00AB17AE"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AB17AE">
                        <w:rPr>
                          <w:color w:val="FFFFFF" w:themeColor="background1"/>
                          <w:kern w:val="24"/>
                          <w:sz w:val="18"/>
                          <w:szCs w:val="18"/>
                        </w:rPr>
                        <w:t xml:space="preserve">Reduced number of skin cancer cases resulting from </w:t>
                      </w:r>
                      <w:r>
                        <w:rPr>
                          <w:color w:val="FFFFFF" w:themeColor="background1"/>
                          <w:kern w:val="24"/>
                          <w:sz w:val="18"/>
                          <w:szCs w:val="18"/>
                        </w:rPr>
                        <w:br/>
                      </w:r>
                      <w:r w:rsidRPr="00AB17AE">
                        <w:rPr>
                          <w:color w:val="FFFFFF" w:themeColor="background1"/>
                          <w:kern w:val="24"/>
                          <w:sz w:val="18"/>
                          <w:szCs w:val="18"/>
                        </w:rPr>
                        <w:t>ODS-induced UV radiation</w:t>
                      </w:r>
                    </w:p>
                    <w:p w14:paraId="3881E63A" w14:textId="77777777" w:rsidR="00184B19" w:rsidRPr="00AB17AE"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rFonts w:eastAsia="Times New Roman"/>
                          <w:sz w:val="18"/>
                          <w:szCs w:val="18"/>
                        </w:rPr>
                      </w:pPr>
                      <w:r w:rsidRPr="00AB17AE">
                        <w:rPr>
                          <w:color w:val="FFFFFF" w:themeColor="background1"/>
                          <w:kern w:val="24"/>
                          <w:sz w:val="18"/>
                          <w:szCs w:val="18"/>
                        </w:rPr>
                        <w:t>Reduced amounts of ill-managed chemicals stockpiles</w:t>
                      </w:r>
                    </w:p>
                  </w:txbxContent>
                </v:textbox>
              </v:roundrect>
            </w:pict>
          </mc:Fallback>
        </mc:AlternateContent>
      </w:r>
      <w:r w:rsidR="009929BA" w:rsidRPr="003154C7">
        <w:rPr>
          <w:noProof/>
          <w:lang w:val="en-US"/>
        </w:rPr>
        <mc:AlternateContent>
          <mc:Choice Requires="wps">
            <w:drawing>
              <wp:anchor distT="0" distB="0" distL="114300" distR="114300" simplePos="0" relativeHeight="251755520" behindDoc="0" locked="0" layoutInCell="1" allowOverlap="1" wp14:anchorId="56A8F491" wp14:editId="29710EF1">
                <wp:simplePos x="0" y="0"/>
                <wp:positionH relativeFrom="column">
                  <wp:posOffset>3166048</wp:posOffset>
                </wp:positionH>
                <wp:positionV relativeFrom="paragraph">
                  <wp:posOffset>20305</wp:posOffset>
                </wp:positionV>
                <wp:extent cx="2906751" cy="1921510"/>
                <wp:effectExtent l="0" t="0" r="27305" b="21590"/>
                <wp:wrapNone/>
                <wp:docPr id="943" name="Rounded Rectangle 174"/>
                <wp:cNvGraphicFramePr/>
                <a:graphic xmlns:a="http://schemas.openxmlformats.org/drawingml/2006/main">
                  <a:graphicData uri="http://schemas.microsoft.com/office/word/2010/wordprocessingShape">
                    <wps:wsp>
                      <wps:cNvSpPr/>
                      <wps:spPr>
                        <a:xfrm>
                          <a:off x="0" y="0"/>
                          <a:ext cx="2906751" cy="1921510"/>
                        </a:xfrm>
                        <a:prstGeom prst="roundRect">
                          <a:avLst/>
                        </a:prstGeom>
                        <a:solidFill>
                          <a:srgbClr val="4F81BD"/>
                        </a:solidFill>
                        <a:ln w="12700" cap="flat" cmpd="sng" algn="ctr">
                          <a:solidFill>
                            <a:srgbClr val="4F81BD">
                              <a:shade val="50000"/>
                            </a:srgbClr>
                          </a:solidFill>
                          <a:prstDash val="solid"/>
                        </a:ln>
                        <a:effectLst/>
                      </wps:spPr>
                      <wps:txbx>
                        <w:txbxContent>
                          <w:p w14:paraId="6A6A2259" w14:textId="77777777" w:rsidR="00184B19" w:rsidRPr="00AB17AE" w:rsidRDefault="00184B19" w:rsidP="00F72EB3">
                            <w:pPr>
                              <w:pStyle w:val="NormalWeb"/>
                              <w:spacing w:before="0" w:beforeAutospacing="0" w:after="0" w:afterAutospacing="0"/>
                              <w:ind w:left="-142"/>
                              <w:rPr>
                                <w:sz w:val="18"/>
                                <w:szCs w:val="18"/>
                              </w:rPr>
                            </w:pPr>
                            <w:r w:rsidRPr="00AB17AE">
                              <w:rPr>
                                <w:b/>
                                <w:bCs/>
                                <w:color w:val="FFFFFF" w:themeColor="background1"/>
                                <w:kern w:val="24"/>
                                <w:sz w:val="18"/>
                                <w:szCs w:val="18"/>
                                <w:u w:val="single"/>
                                <w:lang w:val="en-GB"/>
                              </w:rPr>
                              <w:t>WASTE:</w:t>
                            </w:r>
                            <w:r w:rsidRPr="00AB17AE">
                              <w:rPr>
                                <w:b/>
                                <w:bCs/>
                                <w:color w:val="FFFFFF" w:themeColor="background1"/>
                                <w:kern w:val="24"/>
                                <w:sz w:val="18"/>
                                <w:szCs w:val="18"/>
                                <w:lang w:val="en-GB"/>
                              </w:rPr>
                              <w:t xml:space="preserve"> </w:t>
                            </w:r>
                            <w:r w:rsidRPr="00AB17AE">
                              <w:rPr>
                                <w:color w:val="FFFFFF" w:themeColor="background1"/>
                                <w:kern w:val="24"/>
                                <w:sz w:val="18"/>
                                <w:szCs w:val="18"/>
                                <w:lang w:val="en-GB"/>
                              </w:rPr>
                              <w:t xml:space="preserve">Prevention and sound management of waste </w:t>
                            </w:r>
                            <w:r w:rsidRPr="00E64247">
                              <w:rPr>
                                <w:bCs/>
                                <w:color w:val="FFFFFF" w:themeColor="background1"/>
                                <w:kern w:val="24"/>
                                <w:sz w:val="18"/>
                                <w:szCs w:val="18"/>
                              </w:rPr>
                              <w:t>leading</w:t>
                            </w:r>
                            <w:r w:rsidRPr="00AB17AE">
                              <w:rPr>
                                <w:color w:val="FFFFFF" w:themeColor="background1"/>
                                <w:kern w:val="24"/>
                                <w:sz w:val="18"/>
                                <w:szCs w:val="18"/>
                                <w:lang w:val="en-GB"/>
                              </w:rPr>
                              <w:t xml:space="preserve"> to reduced negative impacts from waste on environmental and human health:</w:t>
                            </w:r>
                          </w:p>
                          <w:p w14:paraId="04B4B269"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 xml:space="preserve">Increased percentage of urban solid waste regularly collected and well managed (disaggregated by type of waste) </w:t>
                            </w:r>
                          </w:p>
                          <w:p w14:paraId="232D2636"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Increased numb</w:t>
                            </w:r>
                            <w:r>
                              <w:rPr>
                                <w:color w:val="FFFFFF" w:themeColor="background1"/>
                                <w:kern w:val="24"/>
                                <w:sz w:val="18"/>
                                <w:szCs w:val="18"/>
                              </w:rPr>
                              <w:t xml:space="preserve">er of parties to international </w:t>
                            </w:r>
                            <w:r w:rsidRPr="00AB17AE">
                              <w:rPr>
                                <w:color w:val="FFFFFF" w:themeColor="background1"/>
                                <w:kern w:val="24"/>
                                <w:sz w:val="18"/>
                                <w:szCs w:val="18"/>
                              </w:rPr>
                              <w:t xml:space="preserve">MEAs on hazardous and other chemicals and </w:t>
                            </w:r>
                            <w:r w:rsidRPr="00F72EB3">
                              <w:rPr>
                                <w:color w:val="FFFFFF" w:themeColor="background1"/>
                                <w:kern w:val="24"/>
                                <w:sz w:val="18"/>
                                <w:szCs w:val="18"/>
                              </w:rPr>
                              <w:t>waste</w:t>
                            </w:r>
                            <w:r w:rsidRPr="00AB17AE">
                              <w:rPr>
                                <w:color w:val="FFFFFF" w:themeColor="background1"/>
                                <w:kern w:val="24"/>
                                <w:sz w:val="18"/>
                                <w:szCs w:val="18"/>
                              </w:rPr>
                              <w:t xml:space="preserve"> that meet their commitments and obligations in transmitting information as required by each relevant agreement</w:t>
                            </w:r>
                          </w:p>
                          <w:p w14:paraId="161FA4B6"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3530A">
                              <w:rPr>
                                <w:color w:val="FFFFFF" w:themeColor="background1"/>
                                <w:kern w:val="24"/>
                                <w:sz w:val="18"/>
                                <w:szCs w:val="18"/>
                              </w:rPr>
                              <w:t>Increased national waste recycling rates in tons of material recycled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4" o:spid="_x0000_s1233" style="position:absolute;margin-left:249.3pt;margin-top:1.6pt;width:228.9pt;height:151.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" fillcolor="#4f81bd" strokecolor="#385d8a" strokeweight="1pt">
                <v:textbox>
                  <w:txbxContent>
                    <w:p w14:paraId="6A6A2259" w14:textId="77777777" w:rsidR="00184B19" w:rsidRPr="00AB17AE" w:rsidRDefault="00184B19" w:rsidP="00F72EB3">
                      <w:pPr>
                        <w:pStyle w:val="NormalWeb"/>
                        <w:spacing w:before="0" w:beforeAutospacing="0" w:after="0" w:afterAutospacing="0"/>
                        <w:ind w:left="-142"/>
                        <w:rPr>
                          <w:sz w:val="18"/>
                          <w:szCs w:val="18"/>
                        </w:rPr>
                      </w:pPr>
                      <w:r w:rsidRPr="00AB17AE">
                        <w:rPr>
                          <w:b/>
                          <w:bCs/>
                          <w:color w:val="FFFFFF" w:themeColor="background1"/>
                          <w:kern w:val="24"/>
                          <w:sz w:val="18"/>
                          <w:szCs w:val="18"/>
                          <w:u w:val="single"/>
                          <w:lang w:val="en-GB"/>
                        </w:rPr>
                        <w:t>WASTE:</w:t>
                      </w:r>
                      <w:r w:rsidRPr="00AB17AE">
                        <w:rPr>
                          <w:b/>
                          <w:bCs/>
                          <w:color w:val="FFFFFF" w:themeColor="background1"/>
                          <w:kern w:val="24"/>
                          <w:sz w:val="18"/>
                          <w:szCs w:val="18"/>
                          <w:lang w:val="en-GB"/>
                        </w:rPr>
                        <w:t xml:space="preserve"> </w:t>
                      </w:r>
                      <w:r w:rsidRPr="00AB17AE">
                        <w:rPr>
                          <w:color w:val="FFFFFF" w:themeColor="background1"/>
                          <w:kern w:val="24"/>
                          <w:sz w:val="18"/>
                          <w:szCs w:val="18"/>
                          <w:lang w:val="en-GB"/>
                        </w:rPr>
                        <w:t xml:space="preserve">Prevention and sound management of waste </w:t>
                      </w:r>
                      <w:r w:rsidRPr="00E64247">
                        <w:rPr>
                          <w:bCs/>
                          <w:color w:val="FFFFFF" w:themeColor="background1"/>
                          <w:kern w:val="24"/>
                          <w:sz w:val="18"/>
                          <w:szCs w:val="18"/>
                        </w:rPr>
                        <w:t>leading</w:t>
                      </w:r>
                      <w:r w:rsidRPr="00AB17AE">
                        <w:rPr>
                          <w:color w:val="FFFFFF" w:themeColor="background1"/>
                          <w:kern w:val="24"/>
                          <w:sz w:val="18"/>
                          <w:szCs w:val="18"/>
                          <w:lang w:val="en-GB"/>
                        </w:rPr>
                        <w:t xml:space="preserve"> to reduced negative impacts from waste on environmental and human health:</w:t>
                      </w:r>
                    </w:p>
                    <w:p w14:paraId="04B4B269"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 xml:space="preserve">Increased percentage of urban solid waste regularly collected and well managed (disaggregated by type of waste) </w:t>
                      </w:r>
                    </w:p>
                    <w:p w14:paraId="232D2636"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B17AE">
                        <w:rPr>
                          <w:color w:val="FFFFFF" w:themeColor="background1"/>
                          <w:kern w:val="24"/>
                          <w:sz w:val="18"/>
                          <w:szCs w:val="18"/>
                        </w:rPr>
                        <w:t>Increased numb</w:t>
                      </w:r>
                      <w:r>
                        <w:rPr>
                          <w:color w:val="FFFFFF" w:themeColor="background1"/>
                          <w:kern w:val="24"/>
                          <w:sz w:val="18"/>
                          <w:szCs w:val="18"/>
                        </w:rPr>
                        <w:t xml:space="preserve">er of parties to international </w:t>
                      </w:r>
                      <w:r w:rsidRPr="00AB17AE">
                        <w:rPr>
                          <w:color w:val="FFFFFF" w:themeColor="background1"/>
                          <w:kern w:val="24"/>
                          <w:sz w:val="18"/>
                          <w:szCs w:val="18"/>
                        </w:rPr>
                        <w:t xml:space="preserve">MEAs on hazardous and other chemicals and </w:t>
                      </w:r>
                      <w:r w:rsidRPr="00F72EB3">
                        <w:rPr>
                          <w:color w:val="FFFFFF" w:themeColor="background1"/>
                          <w:kern w:val="24"/>
                          <w:sz w:val="18"/>
                          <w:szCs w:val="18"/>
                        </w:rPr>
                        <w:t>waste</w:t>
                      </w:r>
                      <w:r w:rsidRPr="00AB17AE">
                        <w:rPr>
                          <w:color w:val="FFFFFF" w:themeColor="background1"/>
                          <w:kern w:val="24"/>
                          <w:sz w:val="18"/>
                          <w:szCs w:val="18"/>
                        </w:rPr>
                        <w:t xml:space="preserve"> that meet their commitments and obligations in transmitting information as required by each relevant agreement</w:t>
                      </w:r>
                    </w:p>
                    <w:p w14:paraId="161FA4B6" w14:textId="77777777" w:rsidR="00184B19" w:rsidRPr="00F72EB3" w:rsidRDefault="00184B19" w:rsidP="00F72EB3">
                      <w:pPr>
                        <w:pStyle w:val="ListParagraph"/>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hanging="142"/>
                        <w:rPr>
                          <w:color w:val="FFFFFF" w:themeColor="background1"/>
                          <w:kern w:val="24"/>
                          <w:sz w:val="18"/>
                          <w:szCs w:val="18"/>
                        </w:rPr>
                      </w:pPr>
                      <w:r w:rsidRPr="00A3530A">
                        <w:rPr>
                          <w:color w:val="FFFFFF" w:themeColor="background1"/>
                          <w:kern w:val="24"/>
                          <w:sz w:val="18"/>
                          <w:szCs w:val="18"/>
                        </w:rPr>
                        <w:t>Increased national waste recycling rates in tons of material recycled</w:t>
                      </w:r>
                    </w:p>
                  </w:txbxContent>
                </v:textbox>
              </v:roundrect>
            </w:pict>
          </mc:Fallback>
        </mc:AlternateContent>
      </w:r>
      <w:r w:rsidR="00A3530A" w:rsidRPr="003154C7">
        <w:rPr>
          <w:noProof/>
          <w:lang w:val="en-US"/>
        </w:rPr>
        <mc:AlternateContent>
          <mc:Choice Requires="wps">
            <w:drawing>
              <wp:anchor distT="0" distB="0" distL="114300" distR="114300" simplePos="0" relativeHeight="251801600" behindDoc="0" locked="0" layoutInCell="1" allowOverlap="1" wp14:anchorId="44FE72C5" wp14:editId="2482B69E">
                <wp:simplePos x="0" y="0"/>
                <wp:positionH relativeFrom="column">
                  <wp:posOffset>5210175</wp:posOffset>
                </wp:positionH>
                <wp:positionV relativeFrom="paragraph">
                  <wp:posOffset>2034540</wp:posOffset>
                </wp:positionV>
                <wp:extent cx="2312670" cy="1575435"/>
                <wp:effectExtent l="0" t="0" r="11430" b="24765"/>
                <wp:wrapNone/>
                <wp:docPr id="980" name="Rounded Rectangle 94"/>
                <wp:cNvGraphicFramePr/>
                <a:graphic xmlns:a="http://schemas.openxmlformats.org/drawingml/2006/main">
                  <a:graphicData uri="http://schemas.microsoft.com/office/word/2010/wordprocessingShape">
                    <wps:wsp>
                      <wps:cNvSpPr/>
                      <wps:spPr>
                        <a:xfrm>
                          <a:off x="0" y="0"/>
                          <a:ext cx="2312670" cy="1575435"/>
                        </a:xfrm>
                        <a:prstGeom prst="roundRect">
                          <a:avLst/>
                        </a:prstGeom>
                        <a:solidFill>
                          <a:srgbClr val="F79646">
                            <a:lumMod val="75000"/>
                          </a:srgbClr>
                        </a:solidFill>
                        <a:ln w="12700" cap="flat" cmpd="sng" algn="ctr">
                          <a:solidFill>
                            <a:srgbClr val="F79646">
                              <a:lumMod val="50000"/>
                            </a:srgbClr>
                          </a:solidFill>
                          <a:prstDash val="solid"/>
                        </a:ln>
                        <a:effectLst/>
                      </wps:spPr>
                      <wps:txbx>
                        <w:txbxContent>
                          <w:p w14:paraId="2D3DCCB7" w14:textId="38AF661C" w:rsidR="00184B19" w:rsidRPr="00D7451C" w:rsidRDefault="00184B19" w:rsidP="00C62F4A">
                            <w:pPr>
                              <w:pStyle w:val="NormalWeb"/>
                              <w:spacing w:before="0" w:beforeAutospacing="0" w:after="0" w:afterAutospacing="0"/>
                              <w:jc w:val="center"/>
                              <w:rPr>
                                <w:sz w:val="18"/>
                                <w:szCs w:val="18"/>
                              </w:rPr>
                            </w:pPr>
                            <w:r>
                              <w:rPr>
                                <w:color w:val="FFFFFF" w:themeColor="background1"/>
                                <w:kern w:val="24"/>
                                <w:sz w:val="18"/>
                                <w:szCs w:val="18"/>
                                <w:u w:val="single"/>
                              </w:rPr>
                              <w:t>Expected accomplishment</w:t>
                            </w:r>
                            <w:r w:rsidRPr="00D7451C">
                              <w:rPr>
                                <w:color w:val="FFFFFF" w:themeColor="background1"/>
                                <w:kern w:val="24"/>
                                <w:sz w:val="18"/>
                                <w:szCs w:val="18"/>
                                <w:u w:val="single"/>
                              </w:rPr>
                              <w:t xml:space="preserve"> (c): AIR QUALITY</w:t>
                            </w:r>
                          </w:p>
                          <w:p w14:paraId="36E35E80" w14:textId="77777777" w:rsidR="00184B19" w:rsidRPr="00AB17AE" w:rsidRDefault="00184B19" w:rsidP="00C62F4A">
                            <w:pPr>
                              <w:pStyle w:val="NormalWeb"/>
                              <w:spacing w:before="0" w:beforeAutospacing="0" w:after="0" w:afterAutospacing="0"/>
                              <w:jc w:val="center"/>
                              <w:rPr>
                                <w:sz w:val="18"/>
                                <w:szCs w:val="18"/>
                              </w:rPr>
                            </w:pPr>
                            <w:r w:rsidRPr="00AB17AE">
                              <w:rPr>
                                <w:color w:val="FFFFFF" w:themeColor="light1"/>
                                <w:kern w:val="24"/>
                                <w:sz w:val="18"/>
                                <w:szCs w:val="18"/>
                                <w:lang w:val="en-GB"/>
                              </w:rPr>
                              <w:t>National emissions sources identified, policies, legal, regulatory, fiscal and institutional frameworks and mechanisms for the reduction of air pollution developed, institutional capacity built for improved air quality, and air quality assessments done by countries with UNEP support and within the frameworks of relevant MEAs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94" o:spid="_x0000_s1234" style="position:absolute;margin-left:410.25pt;margin-top:160.2pt;width:182.1pt;height:124.05pt;z-index:25180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" fillcolor="#e46c0a" strokecolor="#984807" strokeweight="1pt">
                <v:textbox>
                  <w:txbxContent>
                    <w:p w14:paraId="2D3DCCB7" w14:textId="38AF661C" w:rsidR="00184B19" w:rsidRPr="00D7451C" w:rsidRDefault="00184B19" w:rsidP="00C62F4A">
                      <w:pPr>
                        <w:pStyle w:val="NormalWeb"/>
                        <w:spacing w:before="0" w:beforeAutospacing="0" w:after="0" w:afterAutospacing="0"/>
                        <w:jc w:val="center"/>
                        <w:rPr>
                          <w:sz w:val="18"/>
                          <w:szCs w:val="18"/>
                        </w:rPr>
                      </w:pPr>
                      <w:r>
                        <w:rPr>
                          <w:color w:val="FFFFFF" w:themeColor="background1"/>
                          <w:kern w:val="24"/>
                          <w:sz w:val="18"/>
                          <w:szCs w:val="18"/>
                          <w:u w:val="single"/>
                        </w:rPr>
                        <w:t>Expected accomplishment</w:t>
                      </w:r>
                      <w:r w:rsidRPr="00D7451C">
                        <w:rPr>
                          <w:color w:val="FFFFFF" w:themeColor="background1"/>
                          <w:kern w:val="24"/>
                          <w:sz w:val="18"/>
                          <w:szCs w:val="18"/>
                          <w:u w:val="single"/>
                        </w:rPr>
                        <w:t xml:space="preserve"> (c): AIR QUALITY</w:t>
                      </w:r>
                    </w:p>
                    <w:p w14:paraId="36E35E80" w14:textId="77777777" w:rsidR="00184B19" w:rsidRPr="00AB17AE" w:rsidRDefault="00184B19" w:rsidP="00C62F4A">
                      <w:pPr>
                        <w:pStyle w:val="NormalWeb"/>
                        <w:spacing w:before="0" w:beforeAutospacing="0" w:after="0" w:afterAutospacing="0"/>
                        <w:jc w:val="center"/>
                        <w:rPr>
                          <w:sz w:val="18"/>
                          <w:szCs w:val="18"/>
                        </w:rPr>
                      </w:pPr>
                      <w:r w:rsidRPr="00AB17AE">
                        <w:rPr>
                          <w:color w:val="FFFFFF" w:themeColor="light1"/>
                          <w:kern w:val="24"/>
                          <w:sz w:val="18"/>
                          <w:szCs w:val="18"/>
                          <w:lang w:val="en-GB"/>
                        </w:rPr>
                        <w:t>National emissions sources identified, policies, legal, regulatory, fiscal and institutional frameworks and mechanisms for the reduction of air pollution developed, institutional capacity built for improved air quality, and air quality assessments done by countries with UNEP support and within the frameworks of relevant MEAs</w:t>
                      </w:r>
                    </w:p>
                  </w:txbxContent>
                </v:textbox>
              </v:roundrect>
            </w:pict>
          </mc:Fallback>
        </mc:AlternateContent>
      </w:r>
      <w:r w:rsidR="00A3530A" w:rsidRPr="003154C7">
        <w:rPr>
          <w:noProof/>
          <w:lang w:val="en-US"/>
        </w:rPr>
        <mc:AlternateContent>
          <mc:Choice Requires="wps">
            <w:drawing>
              <wp:anchor distT="0" distB="0" distL="114300" distR="114300" simplePos="0" relativeHeight="251791360" behindDoc="0" locked="0" layoutInCell="1" allowOverlap="1" wp14:anchorId="293AA7E9" wp14:editId="2926B9FD">
                <wp:simplePos x="0" y="0"/>
                <wp:positionH relativeFrom="column">
                  <wp:posOffset>5009515</wp:posOffset>
                </wp:positionH>
                <wp:positionV relativeFrom="paragraph">
                  <wp:posOffset>5982970</wp:posOffset>
                </wp:positionV>
                <wp:extent cx="1450340" cy="277495"/>
                <wp:effectExtent l="0" t="0" r="16510" b="27305"/>
                <wp:wrapNone/>
                <wp:docPr id="952" name="Rounded Rectangle 23"/>
                <wp:cNvGraphicFramePr/>
                <a:graphic xmlns:a="http://schemas.openxmlformats.org/drawingml/2006/main">
                  <a:graphicData uri="http://schemas.microsoft.com/office/word/2010/wordprocessingShape">
                    <wps:wsp>
                      <wps:cNvSpPr/>
                      <wps:spPr>
                        <a:xfrm>
                          <a:off x="0" y="0"/>
                          <a:ext cx="1450340" cy="277495"/>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7AF565FD" w14:textId="77777777" w:rsidR="00184B19" w:rsidRPr="00C70C1B" w:rsidRDefault="00184B19" w:rsidP="00C62F4A">
                            <w:pPr>
                              <w:pStyle w:val="NormalWeb"/>
                              <w:spacing w:before="0" w:beforeAutospacing="0" w:after="0" w:afterAutospacing="0"/>
                              <w:jc w:val="center"/>
                              <w:rPr>
                                <w:color w:val="000000" w:themeColor="text1"/>
                                <w:sz w:val="17"/>
                                <w:szCs w:val="17"/>
                              </w:rPr>
                            </w:pPr>
                            <w:r w:rsidRPr="00C70C1B">
                              <w:rPr>
                                <w:b/>
                                <w:bCs/>
                                <w:color w:val="000000" w:themeColor="text1"/>
                                <w:kern w:val="24"/>
                                <w:sz w:val="17"/>
                                <w:szCs w:val="17"/>
                                <w:lang w:val="en-GB"/>
                              </w:rPr>
                              <w:t>Assumption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3" o:spid="_x0000_s1235" style="position:absolute;margin-left:394.45pt;margin-top:471.1pt;width:114.2pt;height:21.85pt;z-index:251791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" fillcolor="#c4bd97" strokecolor="#1e1c11" strokeweight="1pt">
                <v:textbox>
                  <w:txbxContent>
                    <w:p w14:paraId="7AF565FD" w14:textId="77777777" w:rsidR="00184B19" w:rsidRPr="00C70C1B" w:rsidRDefault="00184B19" w:rsidP="00C62F4A">
                      <w:pPr>
                        <w:pStyle w:val="NormalWeb"/>
                        <w:spacing w:before="0" w:beforeAutospacing="0" w:after="0" w:afterAutospacing="0"/>
                        <w:jc w:val="center"/>
                        <w:rPr>
                          <w:color w:val="000000" w:themeColor="text1"/>
                          <w:sz w:val="17"/>
                          <w:szCs w:val="17"/>
                        </w:rPr>
                      </w:pPr>
                      <w:r w:rsidRPr="00C70C1B">
                        <w:rPr>
                          <w:b/>
                          <w:bCs/>
                          <w:color w:val="000000" w:themeColor="text1"/>
                          <w:kern w:val="24"/>
                          <w:sz w:val="17"/>
                          <w:szCs w:val="17"/>
                          <w:lang w:val="en-GB"/>
                        </w:rPr>
                        <w:t>Assumption</w:t>
                      </w:r>
                    </w:p>
                  </w:txbxContent>
                </v:textbox>
              </v:roundrect>
            </w:pict>
          </mc:Fallback>
        </mc:AlternateContent>
      </w:r>
      <w:r w:rsidR="00A3530A" w:rsidRPr="003154C7">
        <w:rPr>
          <w:noProof/>
          <w:lang w:val="en-US"/>
        </w:rPr>
        <mc:AlternateContent>
          <mc:Choice Requires="wps">
            <w:drawing>
              <wp:anchor distT="0" distB="0" distL="114300" distR="114300" simplePos="0" relativeHeight="251790336" behindDoc="0" locked="0" layoutInCell="1" allowOverlap="1" wp14:anchorId="1C53F7E6" wp14:editId="4354D972">
                <wp:simplePos x="0" y="0"/>
                <wp:positionH relativeFrom="column">
                  <wp:posOffset>3441065</wp:posOffset>
                </wp:positionH>
                <wp:positionV relativeFrom="paragraph">
                  <wp:posOffset>5982970</wp:posOffset>
                </wp:positionV>
                <wp:extent cx="1450340" cy="277495"/>
                <wp:effectExtent l="0" t="0" r="16510" b="27305"/>
                <wp:wrapNone/>
                <wp:docPr id="951" name="Rounded Rectangle 19"/>
                <wp:cNvGraphicFramePr/>
                <a:graphic xmlns:a="http://schemas.openxmlformats.org/drawingml/2006/main">
                  <a:graphicData uri="http://schemas.microsoft.com/office/word/2010/wordprocessingShape">
                    <wps:wsp>
                      <wps:cNvSpPr/>
                      <wps:spPr>
                        <a:xfrm>
                          <a:off x="0" y="0"/>
                          <a:ext cx="1450340" cy="277495"/>
                        </a:xfrm>
                        <a:prstGeom prst="roundRect">
                          <a:avLst/>
                        </a:prstGeom>
                        <a:solidFill>
                          <a:srgbClr val="4BACC6">
                            <a:lumMod val="75000"/>
                          </a:srgbClr>
                        </a:solidFill>
                        <a:ln w="12700" cap="flat" cmpd="sng" algn="ctr">
                          <a:solidFill>
                            <a:srgbClr val="4BACC6">
                              <a:lumMod val="50000"/>
                            </a:srgbClr>
                          </a:solidFill>
                          <a:prstDash val="solid"/>
                        </a:ln>
                        <a:effectLst/>
                      </wps:spPr>
                      <wps:txbx>
                        <w:txbxContent>
                          <w:p w14:paraId="694E468C"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Output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9" o:spid="_x0000_s1236" style="position:absolute;margin-left:270.95pt;margin-top:471.1pt;width:114.2pt;height:21.85pt;z-index:251790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" fillcolor="#31859c" strokecolor="#215968" strokeweight="1pt">
                <v:textbox>
                  <w:txbxContent>
                    <w:p w14:paraId="694E468C"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Output</w:t>
                      </w:r>
                    </w:p>
                  </w:txbxContent>
                </v:textbox>
              </v:roundrect>
            </w:pict>
          </mc:Fallback>
        </mc:AlternateContent>
      </w:r>
      <w:r w:rsidR="00A3530A" w:rsidRPr="003154C7">
        <w:rPr>
          <w:noProof/>
          <w:lang w:val="en-US"/>
        </w:rPr>
        <mc:AlternateContent>
          <mc:Choice Requires="wps">
            <w:drawing>
              <wp:anchor distT="0" distB="0" distL="114300" distR="114300" simplePos="0" relativeHeight="251788288" behindDoc="0" locked="0" layoutInCell="1" allowOverlap="1" wp14:anchorId="7A1955F6" wp14:editId="36E7EA8E">
                <wp:simplePos x="0" y="0"/>
                <wp:positionH relativeFrom="column">
                  <wp:posOffset>1805305</wp:posOffset>
                </wp:positionH>
                <wp:positionV relativeFrom="paragraph">
                  <wp:posOffset>5983419</wp:posOffset>
                </wp:positionV>
                <wp:extent cx="1450340" cy="277495"/>
                <wp:effectExtent l="0" t="0" r="16510" b="27305"/>
                <wp:wrapNone/>
                <wp:docPr id="947" name="Rounded Rectangle 6"/>
                <wp:cNvGraphicFramePr/>
                <a:graphic xmlns:a="http://schemas.openxmlformats.org/drawingml/2006/main">
                  <a:graphicData uri="http://schemas.microsoft.com/office/word/2010/wordprocessingShape">
                    <wps:wsp>
                      <wps:cNvSpPr/>
                      <wps:spPr>
                        <a:xfrm>
                          <a:off x="0" y="0"/>
                          <a:ext cx="1450340" cy="277495"/>
                        </a:xfrm>
                        <a:prstGeom prst="roundRect">
                          <a:avLst/>
                        </a:prstGeom>
                        <a:solidFill>
                          <a:srgbClr val="4F81BD"/>
                        </a:solidFill>
                        <a:ln w="12700" cap="flat" cmpd="sng" algn="ctr">
                          <a:solidFill>
                            <a:srgbClr val="4F81BD">
                              <a:shade val="50000"/>
                            </a:srgbClr>
                          </a:solidFill>
                          <a:prstDash val="solid"/>
                        </a:ln>
                        <a:effectLst/>
                      </wps:spPr>
                      <wps:txbx>
                        <w:txbxContent>
                          <w:p w14:paraId="7E3495C4"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Development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6" o:spid="_x0000_s1237" style="position:absolute;margin-left:142.15pt;margin-top:471.15pt;width:114.2pt;height:21.85pt;z-index:251788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" fillcolor="#4f81bd" strokecolor="#385d8a" strokeweight="1pt">
                <v:textbox>
                  <w:txbxContent>
                    <w:p w14:paraId="7E3495C4"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Development outcome</w:t>
                      </w:r>
                    </w:p>
                  </w:txbxContent>
                </v:textbox>
              </v:roundrect>
            </w:pict>
          </mc:Fallback>
        </mc:AlternateContent>
      </w:r>
      <w:r w:rsidR="00FE1D74" w:rsidRPr="003154C7">
        <w:rPr>
          <w:noProof/>
          <w:lang w:val="en-US"/>
        </w:rPr>
        <mc:AlternateContent>
          <mc:Choice Requires="wps">
            <w:drawing>
              <wp:anchor distT="0" distB="0" distL="114300" distR="114300" simplePos="0" relativeHeight="251795456" behindDoc="0" locked="0" layoutInCell="1" allowOverlap="1" wp14:anchorId="3AC160EA" wp14:editId="50BC821A">
                <wp:simplePos x="0" y="0"/>
                <wp:positionH relativeFrom="column">
                  <wp:posOffset>6860540</wp:posOffset>
                </wp:positionH>
                <wp:positionV relativeFrom="paragraph">
                  <wp:posOffset>5904230</wp:posOffset>
                </wp:positionV>
                <wp:extent cx="895350" cy="247650"/>
                <wp:effectExtent l="0" t="0" r="0" b="0"/>
                <wp:wrapNone/>
                <wp:docPr id="974" name="TextBox 173"/>
                <wp:cNvGraphicFramePr/>
                <a:graphic xmlns:a="http://schemas.openxmlformats.org/drawingml/2006/main">
                  <a:graphicData uri="http://schemas.microsoft.com/office/word/2010/wordprocessingShape">
                    <wps:wsp>
                      <wps:cNvSpPr txBox="1"/>
                      <wps:spPr>
                        <a:xfrm>
                          <a:off x="0" y="0"/>
                          <a:ext cx="895350" cy="247650"/>
                        </a:xfrm>
                        <a:prstGeom prst="rect">
                          <a:avLst/>
                        </a:prstGeom>
                        <a:noFill/>
                      </wps:spPr>
                      <wps:txbx>
                        <w:txbxContent>
                          <w:p w14:paraId="7A5F3596" w14:textId="77777777" w:rsidR="00184B19" w:rsidRPr="00AB17AE" w:rsidRDefault="00184B19" w:rsidP="00C62F4A">
                            <w:pPr>
                              <w:pStyle w:val="NormalWeb"/>
                              <w:spacing w:before="0" w:beforeAutospacing="0" w:after="0" w:afterAutospacing="0"/>
                              <w:rPr>
                                <w:sz w:val="17"/>
                                <w:szCs w:val="17"/>
                              </w:rPr>
                            </w:pPr>
                            <w:r w:rsidRPr="00AB17AE">
                              <w:rPr>
                                <w:b/>
                                <w:bCs/>
                                <w:color w:val="000000" w:themeColor="text1"/>
                                <w:kern w:val="24"/>
                                <w:sz w:val="17"/>
                                <w:szCs w:val="17"/>
                                <w:lang w:val="en-GB"/>
                              </w:rPr>
                              <w:t>Linkages</w:t>
                            </w:r>
                            <w:r w:rsidRPr="00AB17AE">
                              <w:rPr>
                                <w:color w:val="000000" w:themeColor="text1"/>
                                <w:kern w:val="24"/>
                                <w:sz w:val="17"/>
                                <w:szCs w:val="17"/>
                                <w:lang w:val="en-GB"/>
                              </w:rPr>
                              <w:t xml:space="preserve"> </w:t>
                            </w:r>
                          </w:p>
                        </w:txbxContent>
                      </wps:txbx>
                      <wps:bodyPr wrap="square" rtlCol="0">
                        <a:noAutofit/>
                      </wps:bodyPr>
                    </wps:wsp>
                  </a:graphicData>
                </a:graphic>
              </wp:anchor>
            </w:drawing>
          </mc:Choice>
          <mc:Fallback>
            <w:pict>
              <v:shape id="TextBox 173" o:spid="_x0000_s1238" type="#_x0000_t202" style="position:absolute;margin-left:540.2pt;margin-top:464.9pt;width:70.5pt;height:19.5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" filled="f" stroked="f">
                <v:textbox>
                  <w:txbxContent>
                    <w:p w14:paraId="7A5F3596" w14:textId="77777777" w:rsidR="00184B19" w:rsidRPr="00AB17AE" w:rsidRDefault="00184B19" w:rsidP="00C62F4A">
                      <w:pPr>
                        <w:pStyle w:val="NormalWeb"/>
                        <w:spacing w:before="0" w:beforeAutospacing="0" w:after="0" w:afterAutospacing="0"/>
                        <w:rPr>
                          <w:sz w:val="17"/>
                          <w:szCs w:val="17"/>
                        </w:rPr>
                      </w:pPr>
                      <w:r w:rsidRPr="00AB17AE">
                        <w:rPr>
                          <w:b/>
                          <w:bCs/>
                          <w:color w:val="000000" w:themeColor="text1"/>
                          <w:kern w:val="24"/>
                          <w:sz w:val="17"/>
                          <w:szCs w:val="17"/>
                          <w:lang w:val="en-GB"/>
                        </w:rPr>
                        <w:t>Linkages</w:t>
                      </w:r>
                      <w:r w:rsidRPr="00AB17AE">
                        <w:rPr>
                          <w:color w:val="000000" w:themeColor="text1"/>
                          <w:kern w:val="24"/>
                          <w:sz w:val="17"/>
                          <w:szCs w:val="17"/>
                          <w:lang w:val="en-GB"/>
                        </w:rPr>
                        <w:t xml:space="preserve"> </w:t>
                      </w:r>
                    </w:p>
                  </w:txbxContent>
                </v:textbox>
              </v:shape>
            </w:pict>
          </mc:Fallback>
        </mc:AlternateContent>
      </w:r>
      <w:r w:rsidR="00FE1D74" w:rsidRPr="003154C7">
        <w:rPr>
          <w:noProof/>
          <w:lang w:val="en-US"/>
        </w:rPr>
        <mc:AlternateContent>
          <mc:Choice Requires="wps">
            <w:drawing>
              <wp:anchor distT="0" distB="0" distL="114300" distR="114300" simplePos="0" relativeHeight="251794432" behindDoc="0" locked="0" layoutInCell="1" allowOverlap="1" wp14:anchorId="44F75722" wp14:editId="6AD802DF">
                <wp:simplePos x="0" y="0"/>
                <wp:positionH relativeFrom="column">
                  <wp:posOffset>6800850</wp:posOffset>
                </wp:positionH>
                <wp:positionV relativeFrom="paragraph">
                  <wp:posOffset>5800090</wp:posOffset>
                </wp:positionV>
                <wp:extent cx="0" cy="401955"/>
                <wp:effectExtent l="57150" t="38100" r="57150" b="17145"/>
                <wp:wrapNone/>
                <wp:docPr id="973" name="Line 18"/>
                <wp:cNvGraphicFramePr/>
                <a:graphic xmlns:a="http://schemas.openxmlformats.org/drawingml/2006/main">
                  <a:graphicData uri="http://schemas.microsoft.com/office/word/2010/wordprocessingShape">
                    <wps:wsp>
                      <wps:cNvCnPr/>
                      <wps:spPr bwMode="auto">
                        <a:xfrm flipH="1" flipV="1">
                          <a:off x="0" y="0"/>
                          <a:ext cx="0" cy="40195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x y;z-index:251794432;visibility:visible;mso-wrap-style:square;mso-wrap-distance-left:9pt;mso-wrap-distance-top:0;mso-wrap-distance-right:9pt;mso-wrap-distance-bottom:0;mso-position-horizontal:absolute;mso-position-horizontal-relative:text;mso-position-vertical:absolute;mso-position-vertical-relative:text" from="535.5pt,456.7pt" to="535.5pt,4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" strokecolor="#1f497d" strokeweight="3pt">
                <v:stroke endarrow="block"/>
              </v:line>
            </w:pict>
          </mc:Fallback>
        </mc:AlternateContent>
      </w:r>
      <w:r w:rsidR="00FE1D74" w:rsidRPr="003154C7">
        <w:rPr>
          <w:noProof/>
          <w:lang w:val="en-US"/>
        </w:rPr>
        <mc:AlternateContent>
          <mc:Choice Requires="wps">
            <w:drawing>
              <wp:anchor distT="0" distB="0" distL="114300" distR="114300" simplePos="0" relativeHeight="251792384" behindDoc="0" locked="0" layoutInCell="1" allowOverlap="1" wp14:anchorId="13301E10" wp14:editId="7BF326A2">
                <wp:simplePos x="0" y="0"/>
                <wp:positionH relativeFrom="column">
                  <wp:posOffset>5009515</wp:posOffset>
                </wp:positionH>
                <wp:positionV relativeFrom="paragraph">
                  <wp:posOffset>5658485</wp:posOffset>
                </wp:positionV>
                <wp:extent cx="1450340" cy="294005"/>
                <wp:effectExtent l="0" t="0" r="16510" b="10795"/>
                <wp:wrapNone/>
                <wp:docPr id="953" name="Rounded Rectangle 24"/>
                <wp:cNvGraphicFramePr/>
                <a:graphic xmlns:a="http://schemas.openxmlformats.org/drawingml/2006/main">
                  <a:graphicData uri="http://schemas.microsoft.com/office/word/2010/wordprocessingShape">
                    <wps:wsp>
                      <wps:cNvSpPr/>
                      <wps:spPr>
                        <a:xfrm>
                          <a:off x="0" y="0"/>
                          <a:ext cx="1450340" cy="294005"/>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335681CA" w14:textId="77777777" w:rsidR="00184B19" w:rsidRPr="00C70C1B" w:rsidRDefault="00184B19" w:rsidP="00C62F4A">
                            <w:pPr>
                              <w:pStyle w:val="NormalWeb"/>
                              <w:spacing w:before="0" w:beforeAutospacing="0" w:after="0" w:afterAutospacing="0"/>
                              <w:jc w:val="center"/>
                              <w:rPr>
                                <w:color w:val="000000" w:themeColor="text1"/>
                                <w:sz w:val="17"/>
                                <w:szCs w:val="17"/>
                              </w:rPr>
                            </w:pPr>
                            <w:r w:rsidRPr="00C70C1B">
                              <w:rPr>
                                <w:b/>
                                <w:bCs/>
                                <w:color w:val="000000" w:themeColor="text1"/>
                                <w:kern w:val="24"/>
                                <w:sz w:val="17"/>
                                <w:szCs w:val="17"/>
                                <w:lang w:val="en-GB"/>
                              </w:rPr>
                              <w:t>Driver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4" o:spid="_x0000_s1239" style="position:absolute;margin-left:394.45pt;margin-top:445.55pt;width:114.2pt;height:23.15pt;z-index:251792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" fillcolor="#ccc1da" strokecolor="#604a7b" strokeweight="1pt">
                <v:textbox>
                  <w:txbxContent>
                    <w:p w14:paraId="335681CA" w14:textId="77777777" w:rsidR="00184B19" w:rsidRPr="00C70C1B" w:rsidRDefault="00184B19" w:rsidP="00C62F4A">
                      <w:pPr>
                        <w:pStyle w:val="NormalWeb"/>
                        <w:spacing w:before="0" w:beforeAutospacing="0" w:after="0" w:afterAutospacing="0"/>
                        <w:jc w:val="center"/>
                        <w:rPr>
                          <w:color w:val="000000" w:themeColor="text1"/>
                          <w:sz w:val="17"/>
                          <w:szCs w:val="17"/>
                        </w:rPr>
                      </w:pPr>
                      <w:r w:rsidRPr="00C70C1B">
                        <w:rPr>
                          <w:b/>
                          <w:bCs/>
                          <w:color w:val="000000" w:themeColor="text1"/>
                          <w:kern w:val="24"/>
                          <w:sz w:val="17"/>
                          <w:szCs w:val="17"/>
                          <w:lang w:val="en-GB"/>
                        </w:rPr>
                        <w:t>Driver</w:t>
                      </w:r>
                    </w:p>
                  </w:txbxContent>
                </v:textbox>
              </v:roundrect>
            </w:pict>
          </mc:Fallback>
        </mc:AlternateContent>
      </w:r>
      <w:r w:rsidR="00FE1D74" w:rsidRPr="003154C7">
        <w:rPr>
          <w:noProof/>
          <w:lang w:val="en-US"/>
        </w:rPr>
        <mc:AlternateContent>
          <mc:Choice Requires="wps">
            <w:drawing>
              <wp:anchor distT="0" distB="0" distL="114300" distR="114300" simplePos="0" relativeHeight="251789312" behindDoc="0" locked="0" layoutInCell="1" allowOverlap="1" wp14:anchorId="7FF33032" wp14:editId="3C9BDB6A">
                <wp:simplePos x="0" y="0"/>
                <wp:positionH relativeFrom="column">
                  <wp:posOffset>3441065</wp:posOffset>
                </wp:positionH>
                <wp:positionV relativeFrom="paragraph">
                  <wp:posOffset>5658485</wp:posOffset>
                </wp:positionV>
                <wp:extent cx="1450340" cy="294005"/>
                <wp:effectExtent l="0" t="0" r="16510" b="10795"/>
                <wp:wrapNone/>
                <wp:docPr id="950" name="Rounded Rectangle 18"/>
                <wp:cNvGraphicFramePr/>
                <a:graphic xmlns:a="http://schemas.openxmlformats.org/drawingml/2006/main">
                  <a:graphicData uri="http://schemas.microsoft.com/office/word/2010/wordprocessingShape">
                    <wps:wsp>
                      <wps:cNvSpPr/>
                      <wps:spPr>
                        <a:xfrm>
                          <a:off x="0" y="0"/>
                          <a:ext cx="1450340" cy="294005"/>
                        </a:xfrm>
                        <a:prstGeom prst="roundRect">
                          <a:avLst/>
                        </a:prstGeom>
                        <a:solidFill>
                          <a:srgbClr val="F79646">
                            <a:lumMod val="75000"/>
                          </a:srgbClr>
                        </a:solidFill>
                        <a:ln w="12700" cap="flat" cmpd="sng" algn="ctr">
                          <a:solidFill>
                            <a:srgbClr val="F79646">
                              <a:lumMod val="50000"/>
                            </a:srgbClr>
                          </a:solidFill>
                          <a:prstDash val="solid"/>
                        </a:ln>
                        <a:effectLst/>
                      </wps:spPr>
                      <wps:txbx>
                        <w:txbxContent>
                          <w:p w14:paraId="449027A9"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Immediate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8" o:spid="_x0000_s1240" style="position:absolute;margin-left:270.95pt;margin-top:445.55pt;width:114.2pt;height:23.15pt;z-index:251789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" fillcolor="#e46c0a" strokecolor="#984807" strokeweight="1pt">
                <v:textbox>
                  <w:txbxContent>
                    <w:p w14:paraId="449027A9" w14:textId="77777777" w:rsidR="00184B19" w:rsidRPr="00AB17AE" w:rsidRDefault="00184B19" w:rsidP="00C62F4A">
                      <w:pPr>
                        <w:pStyle w:val="NormalWeb"/>
                        <w:spacing w:before="0" w:beforeAutospacing="0" w:after="0" w:afterAutospacing="0"/>
                        <w:jc w:val="center"/>
                        <w:rPr>
                          <w:sz w:val="17"/>
                          <w:szCs w:val="17"/>
                        </w:rPr>
                      </w:pPr>
                      <w:r w:rsidRPr="00AB17AE">
                        <w:rPr>
                          <w:b/>
                          <w:bCs/>
                          <w:color w:val="FFFFFF" w:themeColor="background1"/>
                          <w:kern w:val="24"/>
                          <w:sz w:val="17"/>
                          <w:szCs w:val="17"/>
                          <w:lang w:val="en-GB"/>
                        </w:rPr>
                        <w:t>Immediate outcome</w:t>
                      </w:r>
                    </w:p>
                  </w:txbxContent>
                </v:textbox>
              </v:roundrect>
            </w:pict>
          </mc:Fallback>
        </mc:AlternateContent>
      </w:r>
      <w:r w:rsidR="004D6E58" w:rsidRPr="003154C7">
        <w:rPr>
          <w:noProof/>
          <w:lang w:val="en-US"/>
        </w:rPr>
        <mc:AlternateContent>
          <mc:Choice Requires="wps">
            <w:drawing>
              <wp:anchor distT="0" distB="0" distL="114300" distR="114300" simplePos="0" relativeHeight="251777024" behindDoc="0" locked="0" layoutInCell="1" allowOverlap="1" wp14:anchorId="24405746" wp14:editId="7EF4A6CD">
                <wp:simplePos x="0" y="0"/>
                <wp:positionH relativeFrom="column">
                  <wp:posOffset>6985</wp:posOffset>
                </wp:positionH>
                <wp:positionV relativeFrom="paragraph">
                  <wp:posOffset>5599616</wp:posOffset>
                </wp:positionV>
                <wp:extent cx="8869680" cy="0"/>
                <wp:effectExtent l="0" t="19050" r="7620" b="19050"/>
                <wp:wrapNone/>
                <wp:docPr id="964" name="Straight Connector 41"/>
                <wp:cNvGraphicFramePr/>
                <a:graphic xmlns:a="http://schemas.openxmlformats.org/drawingml/2006/main">
                  <a:graphicData uri="http://schemas.microsoft.com/office/word/2010/wordprocessingShape">
                    <wps:wsp>
                      <wps:cNvCnPr/>
                      <wps:spPr>
                        <a:xfrm>
                          <a:off x="0" y="0"/>
                          <a:ext cx="8869680" cy="0"/>
                        </a:xfrm>
                        <a:prstGeom prst="line">
                          <a:avLst/>
                        </a:prstGeom>
                        <a:noFill/>
                        <a:ln w="38100" cap="flat" cmpd="sng" algn="ctr">
                          <a:solidFill>
                            <a:sysClr val="windowText" lastClr="000000"/>
                          </a:solidFill>
                          <a:prstDash val="solid"/>
                        </a:ln>
                        <a:effectLst/>
                      </wps:spPr>
                      <wps:bodyPr/>
                    </wps:wsp>
                  </a:graphicData>
                </a:graphic>
              </wp:anchor>
            </w:drawing>
          </mc:Choice>
          <mc:Fallback>
            <w:pict>
              <v:line id="Straight Connector 41"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55pt,440.9pt" to="698.95pt,4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" strokecolor="windowText" strokeweight="3pt"/>
            </w:pict>
          </mc:Fallback>
        </mc:AlternateContent>
      </w:r>
      <w:r w:rsidR="00F104F3" w:rsidRPr="003154C7">
        <w:rPr>
          <w:noProof/>
          <w:lang w:val="en-US"/>
        </w:rPr>
        <mc:AlternateContent>
          <mc:Choice Requires="wps">
            <w:drawing>
              <wp:anchor distT="0" distB="0" distL="114300" distR="114300" simplePos="0" relativeHeight="251806720" behindDoc="0" locked="0" layoutInCell="1" allowOverlap="1" wp14:anchorId="594980FA" wp14:editId="7312BFE3">
                <wp:simplePos x="0" y="0"/>
                <wp:positionH relativeFrom="column">
                  <wp:posOffset>5388610</wp:posOffset>
                </wp:positionH>
                <wp:positionV relativeFrom="paragraph">
                  <wp:posOffset>5142230</wp:posOffset>
                </wp:positionV>
                <wp:extent cx="1762125" cy="385445"/>
                <wp:effectExtent l="0" t="0" r="28575" b="14605"/>
                <wp:wrapNone/>
                <wp:docPr id="985" name="Rounded Rectangle 123"/>
                <wp:cNvGraphicFramePr/>
                <a:graphic xmlns:a="http://schemas.openxmlformats.org/drawingml/2006/main">
                  <a:graphicData uri="http://schemas.microsoft.com/office/word/2010/wordprocessingShape">
                    <wps:wsp>
                      <wps:cNvSpPr/>
                      <wps:spPr>
                        <a:xfrm>
                          <a:off x="0" y="0"/>
                          <a:ext cx="1762125" cy="38544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636EDEB0" w14:textId="77777777" w:rsidR="00184B19" w:rsidRPr="00AB17AE" w:rsidRDefault="00184B19" w:rsidP="00C62F4A">
                            <w:pPr>
                              <w:pStyle w:val="NormalWeb"/>
                              <w:spacing w:before="0" w:beforeAutospacing="0" w:after="0" w:afterAutospacing="0"/>
                              <w:jc w:val="center"/>
                              <w:rPr>
                                <w:sz w:val="17"/>
                                <w:szCs w:val="17"/>
                              </w:rPr>
                            </w:pPr>
                            <w:r w:rsidRPr="005B7700">
                              <w:rPr>
                                <w:color w:val="FFFFFF" w:themeColor="light1"/>
                                <w:kern w:val="24"/>
                                <w:sz w:val="17"/>
                                <w:szCs w:val="17"/>
                              </w:rPr>
                              <w:t>Support to strengthen cooperation, coordination and partnerships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41" style="position:absolute;margin-left:424.3pt;margin-top:404.9pt;width:138.75pt;height:30.35pt;z-index:25180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" fillcolor="#31859c" strokecolor="window" strokeweight="1pt">
                <v:textbox inset="0,0,0,0">
                  <w:txbxContent>
                    <w:p w14:paraId="636EDEB0" w14:textId="77777777" w:rsidR="00184B19" w:rsidRPr="00AB17AE" w:rsidRDefault="00184B19" w:rsidP="00C62F4A">
                      <w:pPr>
                        <w:pStyle w:val="NormalWeb"/>
                        <w:spacing w:before="0" w:beforeAutospacing="0" w:after="0" w:afterAutospacing="0"/>
                        <w:jc w:val="center"/>
                        <w:rPr>
                          <w:sz w:val="17"/>
                          <w:szCs w:val="17"/>
                        </w:rPr>
                      </w:pPr>
                      <w:r w:rsidRPr="005B7700">
                        <w:rPr>
                          <w:color w:val="FFFFFF" w:themeColor="light1"/>
                          <w:kern w:val="24"/>
                          <w:sz w:val="17"/>
                          <w:szCs w:val="17"/>
                        </w:rPr>
                        <w:t>Support to strengthen cooperation, coordination and partnerships</w:t>
                      </w:r>
                    </w:p>
                  </w:txbxContent>
                </v:textbox>
              </v:roundrect>
            </w:pict>
          </mc:Fallback>
        </mc:AlternateContent>
      </w:r>
      <w:r w:rsidR="00F104F3" w:rsidRPr="003154C7">
        <w:rPr>
          <w:noProof/>
          <w:lang w:val="en-US"/>
        </w:rPr>
        <mc:AlternateContent>
          <mc:Choice Requires="wps">
            <w:drawing>
              <wp:anchor distT="0" distB="0" distL="114300" distR="114300" simplePos="0" relativeHeight="251799552" behindDoc="0" locked="0" layoutInCell="1" allowOverlap="1" wp14:anchorId="4C233BAC" wp14:editId="70879870">
                <wp:simplePos x="0" y="0"/>
                <wp:positionH relativeFrom="column">
                  <wp:posOffset>3673475</wp:posOffset>
                </wp:positionH>
                <wp:positionV relativeFrom="paragraph">
                  <wp:posOffset>3760470</wp:posOffset>
                </wp:positionV>
                <wp:extent cx="1670685" cy="394335"/>
                <wp:effectExtent l="0" t="0" r="24765" b="24765"/>
                <wp:wrapNone/>
                <wp:docPr id="978" name="Rounded Rectangle 82"/>
                <wp:cNvGraphicFramePr/>
                <a:graphic xmlns:a="http://schemas.openxmlformats.org/drawingml/2006/main">
                  <a:graphicData uri="http://schemas.microsoft.com/office/word/2010/wordprocessingShape">
                    <wps:wsp>
                      <wps:cNvSpPr/>
                      <wps:spPr>
                        <a:xfrm>
                          <a:off x="0" y="0"/>
                          <a:ext cx="1670685" cy="39433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0A2F1428"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Advisory and support services to facilitate policies and strategies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82" o:spid="_x0000_s1242" style="position:absolute;margin-left:289.25pt;margin-top:296.1pt;width:131.55pt;height:31.05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" fillcolor="#31859c" strokecolor="window" strokeweight="1pt">
                <v:textbox>
                  <w:txbxContent>
                    <w:p w14:paraId="0A2F1428"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Advisory and support services to facilitate policies and strategies</w:t>
                      </w:r>
                    </w:p>
                  </w:txbxContent>
                </v:textbox>
              </v:roundrect>
            </w:pict>
          </mc:Fallback>
        </mc:AlternateContent>
      </w:r>
      <w:r w:rsidR="00F104F3" w:rsidRPr="003154C7">
        <w:rPr>
          <w:noProof/>
          <w:lang w:val="en-US"/>
        </w:rPr>
        <mc:AlternateContent>
          <mc:Choice Requires="wps">
            <w:drawing>
              <wp:anchor distT="0" distB="0" distL="114300" distR="114300" simplePos="0" relativeHeight="251771904" behindDoc="0" locked="0" layoutInCell="1" allowOverlap="1" wp14:anchorId="1925F343" wp14:editId="0D722ACA">
                <wp:simplePos x="0" y="0"/>
                <wp:positionH relativeFrom="column">
                  <wp:posOffset>3673475</wp:posOffset>
                </wp:positionH>
                <wp:positionV relativeFrom="paragraph">
                  <wp:posOffset>4163060</wp:posOffset>
                </wp:positionV>
                <wp:extent cx="1670685" cy="416560"/>
                <wp:effectExtent l="0" t="0" r="24765" b="21590"/>
                <wp:wrapNone/>
                <wp:docPr id="959" name="Rounded Rectangle 32"/>
                <wp:cNvGraphicFramePr/>
                <a:graphic xmlns:a="http://schemas.openxmlformats.org/drawingml/2006/main">
                  <a:graphicData uri="http://schemas.microsoft.com/office/word/2010/wordprocessingShape">
                    <wps:wsp>
                      <wps:cNvSpPr/>
                      <wps:spPr>
                        <a:xfrm>
                          <a:off x="0" y="0"/>
                          <a:ext cx="1670685" cy="41656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5AE00EEB" w14:textId="5D0D131C"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Assessments of trends related to waste management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2" o:spid="_x0000_s1243" style="position:absolute;margin-left:289.25pt;margin-top:327.8pt;width:131.55pt;height:32.8pt;z-index:251771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" fillcolor="#31859c" strokecolor="window" strokeweight="1pt">
                <v:textbox>
                  <w:txbxContent>
                    <w:p w14:paraId="5AE00EEB" w14:textId="5D0D131C"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Assessments of trends related to waste management </w:t>
                      </w:r>
                    </w:p>
                  </w:txbxContent>
                </v:textbox>
              </v:roundrect>
            </w:pict>
          </mc:Fallback>
        </mc:AlternateContent>
      </w:r>
      <w:r w:rsidR="00F104F3" w:rsidRPr="003154C7">
        <w:rPr>
          <w:noProof/>
          <w:lang w:val="en-US"/>
        </w:rPr>
        <mc:AlternateContent>
          <mc:Choice Requires="wps">
            <w:drawing>
              <wp:anchor distT="0" distB="0" distL="114300" distR="114300" simplePos="0" relativeHeight="251772928" behindDoc="0" locked="0" layoutInCell="1" allowOverlap="1" wp14:anchorId="37402865" wp14:editId="0EE50285">
                <wp:simplePos x="0" y="0"/>
                <wp:positionH relativeFrom="column">
                  <wp:posOffset>1723390</wp:posOffset>
                </wp:positionH>
                <wp:positionV relativeFrom="paragraph">
                  <wp:posOffset>3780790</wp:posOffset>
                </wp:positionV>
                <wp:extent cx="1932940" cy="401955"/>
                <wp:effectExtent l="0" t="0" r="10160" b="17145"/>
                <wp:wrapNone/>
                <wp:docPr id="960" name="Rounded Rectangle 36"/>
                <wp:cNvGraphicFramePr/>
                <a:graphic xmlns:a="http://schemas.openxmlformats.org/drawingml/2006/main">
                  <a:graphicData uri="http://schemas.microsoft.com/office/word/2010/wordprocessingShape">
                    <wps:wsp>
                      <wps:cNvSpPr/>
                      <wps:spPr>
                        <a:xfrm>
                          <a:off x="0" y="0"/>
                          <a:ext cx="1932940" cy="40195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60A936F2" w14:textId="59A30E35" w:rsidR="00184B19" w:rsidRPr="00AB17AE" w:rsidRDefault="00184B19" w:rsidP="00C62F4A">
                            <w:pPr>
                              <w:pStyle w:val="NormalWeb"/>
                              <w:spacing w:before="0" w:beforeAutospacing="0" w:after="0" w:afterAutospacing="0"/>
                              <w:jc w:val="center"/>
                              <w:rPr>
                                <w:sz w:val="17"/>
                                <w:szCs w:val="17"/>
                              </w:rPr>
                            </w:pPr>
                            <w:proofErr w:type="gramStart"/>
                            <w:r w:rsidRPr="00AB17AE">
                              <w:rPr>
                                <w:color w:val="FFFFFF" w:themeColor="light1"/>
                                <w:kern w:val="24"/>
                                <w:sz w:val="17"/>
                                <w:szCs w:val="17"/>
                              </w:rPr>
                              <w:t>Capacity</w:t>
                            </w:r>
                            <w:r>
                              <w:rPr>
                                <w:color w:val="FFFFFF" w:themeColor="light1"/>
                                <w:kern w:val="24"/>
                                <w:sz w:val="17"/>
                                <w:szCs w:val="17"/>
                              </w:rPr>
                              <w:t>-</w:t>
                            </w:r>
                            <w:r w:rsidRPr="00AB17AE">
                              <w:rPr>
                                <w:color w:val="FFFFFF" w:themeColor="light1"/>
                                <w:kern w:val="24"/>
                                <w:sz w:val="17"/>
                                <w:szCs w:val="17"/>
                              </w:rPr>
                              <w:t xml:space="preserve">building and technical assistance for sound chem. </w:t>
                            </w:r>
                            <w:proofErr w:type="spellStart"/>
                            <w:r w:rsidRPr="00AB17AE">
                              <w:rPr>
                                <w:color w:val="FFFFFF" w:themeColor="light1"/>
                                <w:kern w:val="24"/>
                                <w:sz w:val="17"/>
                                <w:szCs w:val="17"/>
                              </w:rPr>
                              <w:t>managem</w:t>
                            </w:r>
                            <w:proofErr w:type="spellEnd"/>
                            <w:r w:rsidRPr="00AB17AE">
                              <w:rPr>
                                <w:color w:val="FFFFFF" w:themeColor="light1"/>
                                <w:kern w:val="24"/>
                                <w:sz w:val="17"/>
                                <w:szCs w:val="17"/>
                              </w:rPr>
                              <w:t>.</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6" o:spid="_x0000_s1244" style="position:absolute;margin-left:135.7pt;margin-top:297.7pt;width:152.2pt;height:31.65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" fillcolor="#31859c" strokecolor="window" strokeweight="1pt">
                <v:textbox>
                  <w:txbxContent>
                    <w:p w14:paraId="60A936F2" w14:textId="59A30E35"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Capacity</w:t>
                      </w:r>
                      <w:r>
                        <w:rPr>
                          <w:color w:val="FFFFFF" w:themeColor="light1"/>
                          <w:kern w:val="24"/>
                          <w:sz w:val="17"/>
                          <w:szCs w:val="17"/>
                        </w:rPr>
                        <w:t>-</w:t>
                      </w:r>
                      <w:r w:rsidRPr="00AB17AE">
                        <w:rPr>
                          <w:color w:val="FFFFFF" w:themeColor="light1"/>
                          <w:kern w:val="24"/>
                          <w:sz w:val="17"/>
                          <w:szCs w:val="17"/>
                        </w:rPr>
                        <w:t>building and technical assistance for sound chem. managem.</w:t>
                      </w:r>
                    </w:p>
                  </w:txbxContent>
                </v:textbox>
              </v:roundrect>
            </w:pict>
          </mc:Fallback>
        </mc:AlternateContent>
      </w:r>
      <w:r w:rsidR="00F104F3" w:rsidRPr="003154C7">
        <w:rPr>
          <w:noProof/>
          <w:lang w:val="en-US"/>
        </w:rPr>
        <mc:AlternateContent>
          <mc:Choice Requires="wps">
            <w:drawing>
              <wp:anchor distT="0" distB="0" distL="114300" distR="114300" simplePos="0" relativeHeight="251780096" behindDoc="0" locked="0" layoutInCell="1" allowOverlap="1" wp14:anchorId="7FC1068D" wp14:editId="029E6C21">
                <wp:simplePos x="0" y="0"/>
                <wp:positionH relativeFrom="column">
                  <wp:posOffset>3673475</wp:posOffset>
                </wp:positionH>
                <wp:positionV relativeFrom="paragraph">
                  <wp:posOffset>5173980</wp:posOffset>
                </wp:positionV>
                <wp:extent cx="1670685" cy="392430"/>
                <wp:effectExtent l="0" t="0" r="24765" b="26670"/>
                <wp:wrapNone/>
                <wp:docPr id="967" name="Rounded Rectangle 40"/>
                <wp:cNvGraphicFramePr/>
                <a:graphic xmlns:a="http://schemas.openxmlformats.org/drawingml/2006/main">
                  <a:graphicData uri="http://schemas.microsoft.com/office/word/2010/wordprocessingShape">
                    <wps:wsp>
                      <wps:cNvSpPr/>
                      <wps:spPr>
                        <a:xfrm>
                          <a:off x="0" y="0"/>
                          <a:ext cx="1670685" cy="39243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6A4A3CD3"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Technical guidance on best techniques and practices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id="Rounded Rectangle 40" o:spid="_x0000_s1245" style="position:absolute;margin-left:289.25pt;margin-top:407.4pt;width:131.55pt;height:30.9pt;z-index:251780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" fillcolor="#31859c" strokecolor="window" strokeweight="1pt">
                <v:textbox inset="0,0,0,0">
                  <w:txbxContent>
                    <w:p w14:paraId="6A4A3CD3"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Technical guidance on best techniques and practices</w:t>
                      </w:r>
                    </w:p>
                  </w:txbxContent>
                </v:textbox>
              </v:roundrect>
            </w:pict>
          </mc:Fallback>
        </mc:AlternateContent>
      </w:r>
      <w:r w:rsidR="00F104F3" w:rsidRPr="003154C7">
        <w:rPr>
          <w:noProof/>
          <w:lang w:val="en-US"/>
        </w:rPr>
        <mc:AlternateContent>
          <mc:Choice Requires="wps">
            <w:drawing>
              <wp:anchor distT="0" distB="0" distL="114300" distR="114300" simplePos="0" relativeHeight="251805696" behindDoc="0" locked="0" layoutInCell="1" allowOverlap="1" wp14:anchorId="646E3771" wp14:editId="12A6F03A">
                <wp:simplePos x="0" y="0"/>
                <wp:positionH relativeFrom="column">
                  <wp:posOffset>5388610</wp:posOffset>
                </wp:positionH>
                <wp:positionV relativeFrom="paragraph">
                  <wp:posOffset>4673600</wp:posOffset>
                </wp:positionV>
                <wp:extent cx="1755775" cy="445770"/>
                <wp:effectExtent l="0" t="0" r="15875" b="11430"/>
                <wp:wrapNone/>
                <wp:docPr id="984" name="Rounded Rectangle 122"/>
                <wp:cNvGraphicFramePr/>
                <a:graphic xmlns:a="http://schemas.openxmlformats.org/drawingml/2006/main">
                  <a:graphicData uri="http://schemas.microsoft.com/office/word/2010/wordprocessingShape">
                    <wps:wsp>
                      <wps:cNvSpPr/>
                      <wps:spPr>
                        <a:xfrm>
                          <a:off x="0" y="0"/>
                          <a:ext cx="1755775" cy="44577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3DBBA9D3" w14:textId="5F64FCD1" w:rsidR="00184B19" w:rsidRPr="00AB17AE" w:rsidRDefault="00184B19" w:rsidP="00C62F4A">
                            <w:pPr>
                              <w:pStyle w:val="NormalWeb"/>
                              <w:spacing w:before="0" w:beforeAutospacing="0" w:after="0" w:afterAutospacing="0"/>
                              <w:jc w:val="center"/>
                              <w:rPr>
                                <w:sz w:val="17"/>
                                <w:szCs w:val="17"/>
                              </w:rPr>
                            </w:pPr>
                            <w:r>
                              <w:rPr>
                                <w:color w:val="FFFFFF" w:themeColor="light1"/>
                                <w:kern w:val="24"/>
                                <w:sz w:val="17"/>
                                <w:szCs w:val="17"/>
                                <w:lang w:val="en-GB"/>
                              </w:rPr>
                              <w:t xml:space="preserve">Outreach products and services </w:t>
                            </w:r>
                            <w:r w:rsidRPr="00AB17AE">
                              <w:rPr>
                                <w:color w:val="FFFFFF" w:themeColor="light1"/>
                                <w:kern w:val="24"/>
                                <w:sz w:val="17"/>
                                <w:szCs w:val="17"/>
                                <w:lang w:val="en-GB"/>
                              </w:rPr>
                              <w:t xml:space="preserve">to increase </w:t>
                            </w:r>
                            <w:r>
                              <w:rPr>
                                <w:color w:val="FFFFFF" w:themeColor="light1"/>
                                <w:kern w:val="24"/>
                                <w:sz w:val="17"/>
                                <w:szCs w:val="17"/>
                                <w:lang w:val="en-GB"/>
                              </w:rPr>
                              <w:t xml:space="preserve">air quality </w:t>
                            </w:r>
                            <w:r w:rsidRPr="00AB17AE">
                              <w:rPr>
                                <w:color w:val="FFFFFF" w:themeColor="light1"/>
                                <w:kern w:val="24"/>
                                <w:sz w:val="17"/>
                                <w:szCs w:val="17"/>
                                <w:lang w:val="en-GB"/>
                              </w:rPr>
                              <w:t>awareness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22" o:spid="_x0000_s1246" style="position:absolute;margin-left:424.3pt;margin-top:368pt;width:138.25pt;height:35.1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" fillcolor="#31859c" strokecolor="window" strokeweight="1pt">
                <v:textbox>
                  <w:txbxContent>
                    <w:p w14:paraId="3DBBA9D3" w14:textId="5F64FCD1" w:rsidR="00184B19" w:rsidRPr="00AB17AE" w:rsidRDefault="00184B19" w:rsidP="00C62F4A">
                      <w:pPr>
                        <w:pStyle w:val="NormalWeb"/>
                        <w:spacing w:before="0" w:beforeAutospacing="0" w:after="0" w:afterAutospacing="0"/>
                        <w:jc w:val="center"/>
                        <w:rPr>
                          <w:sz w:val="17"/>
                          <w:szCs w:val="17"/>
                        </w:rPr>
                      </w:pPr>
                      <w:r>
                        <w:rPr>
                          <w:color w:val="FFFFFF" w:themeColor="light1"/>
                          <w:kern w:val="24"/>
                          <w:sz w:val="17"/>
                          <w:szCs w:val="17"/>
                          <w:lang w:val="en-GB"/>
                        </w:rPr>
                        <w:t xml:space="preserve">Outreach products and services </w:t>
                      </w:r>
                      <w:r w:rsidRPr="00AB17AE">
                        <w:rPr>
                          <w:color w:val="FFFFFF" w:themeColor="light1"/>
                          <w:kern w:val="24"/>
                          <w:sz w:val="17"/>
                          <w:szCs w:val="17"/>
                          <w:lang w:val="en-GB"/>
                        </w:rPr>
                        <w:t xml:space="preserve">to increase </w:t>
                      </w:r>
                      <w:r>
                        <w:rPr>
                          <w:color w:val="FFFFFF" w:themeColor="light1"/>
                          <w:kern w:val="24"/>
                          <w:sz w:val="17"/>
                          <w:szCs w:val="17"/>
                          <w:lang w:val="en-GB"/>
                        </w:rPr>
                        <w:t xml:space="preserve">air quality </w:t>
                      </w:r>
                      <w:r w:rsidRPr="00AB17AE">
                        <w:rPr>
                          <w:color w:val="FFFFFF" w:themeColor="light1"/>
                          <w:kern w:val="24"/>
                          <w:sz w:val="17"/>
                          <w:szCs w:val="17"/>
                          <w:lang w:val="en-GB"/>
                        </w:rPr>
                        <w:t>awareness</w:t>
                      </w:r>
                    </w:p>
                  </w:txbxContent>
                </v:textbox>
              </v:roundrect>
            </w:pict>
          </mc:Fallback>
        </mc:AlternateContent>
      </w:r>
      <w:r w:rsidR="00F104F3" w:rsidRPr="003154C7">
        <w:rPr>
          <w:noProof/>
          <w:lang w:val="en-US"/>
        </w:rPr>
        <mc:AlternateContent>
          <mc:Choice Requires="wps">
            <w:drawing>
              <wp:anchor distT="0" distB="0" distL="114300" distR="114300" simplePos="0" relativeHeight="251804672" behindDoc="0" locked="0" layoutInCell="1" allowOverlap="1" wp14:anchorId="12A0B64A" wp14:editId="295AAA6E">
                <wp:simplePos x="0" y="0"/>
                <wp:positionH relativeFrom="column">
                  <wp:posOffset>5386705</wp:posOffset>
                </wp:positionH>
                <wp:positionV relativeFrom="paragraph">
                  <wp:posOffset>4255770</wp:posOffset>
                </wp:positionV>
                <wp:extent cx="1745615" cy="387350"/>
                <wp:effectExtent l="0" t="0" r="26035" b="12700"/>
                <wp:wrapNone/>
                <wp:docPr id="983" name="Rounded Rectangle 120"/>
                <wp:cNvGraphicFramePr/>
                <a:graphic xmlns:a="http://schemas.openxmlformats.org/drawingml/2006/main">
                  <a:graphicData uri="http://schemas.microsoft.com/office/word/2010/wordprocessingShape">
                    <wps:wsp>
                      <wps:cNvSpPr/>
                      <wps:spPr>
                        <a:xfrm>
                          <a:off x="0" y="0"/>
                          <a:ext cx="1745615" cy="38735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46D03CDC"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lang w:val="en-GB"/>
                              </w:rPr>
                              <w:t>Advisory and support services</w:t>
                            </w:r>
                            <w:r w:rsidRPr="005B7700">
                              <w:rPr>
                                <w:color w:val="FFFFFF" w:themeColor="light1"/>
                                <w:kern w:val="24"/>
                                <w:sz w:val="17"/>
                                <w:szCs w:val="17"/>
                              </w:rPr>
                              <w:t>, capacity-building and info sharing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20" o:spid="_x0000_s1247" style="position:absolute;margin-left:424.15pt;margin-top:335.1pt;width:137.45pt;height:30.5pt;z-index:251804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" fillcolor="#31859c" strokecolor="window" strokeweight="1pt">
                <v:textbox>
                  <w:txbxContent>
                    <w:p w14:paraId="46D03CDC" w14:textId="77777777"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lang w:val="en-GB"/>
                        </w:rPr>
                        <w:t>Advisory and support services</w:t>
                      </w:r>
                      <w:r w:rsidRPr="005B7700">
                        <w:rPr>
                          <w:color w:val="FFFFFF" w:themeColor="light1"/>
                          <w:kern w:val="24"/>
                          <w:sz w:val="17"/>
                          <w:szCs w:val="17"/>
                        </w:rPr>
                        <w:t>, capacity-building and info sharing</w:t>
                      </w:r>
                    </w:p>
                  </w:txbxContent>
                </v:textbox>
              </v:roundrect>
            </w:pict>
          </mc:Fallback>
        </mc:AlternateContent>
      </w:r>
      <w:r w:rsidR="00F104F3" w:rsidRPr="003154C7">
        <w:rPr>
          <w:noProof/>
          <w:lang w:val="en-US"/>
        </w:rPr>
        <mc:AlternateContent>
          <mc:Choice Requires="wps">
            <w:drawing>
              <wp:anchor distT="0" distB="0" distL="114300" distR="114300" simplePos="0" relativeHeight="251807744" behindDoc="0" locked="0" layoutInCell="1" allowOverlap="1" wp14:anchorId="6100E354" wp14:editId="55DAB687">
                <wp:simplePos x="0" y="0"/>
                <wp:positionH relativeFrom="column">
                  <wp:posOffset>5387340</wp:posOffset>
                </wp:positionH>
                <wp:positionV relativeFrom="paragraph">
                  <wp:posOffset>3730625</wp:posOffset>
                </wp:positionV>
                <wp:extent cx="1751330" cy="496570"/>
                <wp:effectExtent l="0" t="0" r="20320" b="17780"/>
                <wp:wrapNone/>
                <wp:docPr id="986" name="Rounded Rectangle 124"/>
                <wp:cNvGraphicFramePr/>
                <a:graphic xmlns:a="http://schemas.openxmlformats.org/drawingml/2006/main">
                  <a:graphicData uri="http://schemas.microsoft.com/office/word/2010/wordprocessingShape">
                    <wps:wsp>
                      <wps:cNvSpPr/>
                      <wps:spPr>
                        <a:xfrm>
                          <a:off x="0" y="0"/>
                          <a:ext cx="1751330" cy="49657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2F61FA61" w14:textId="4043B78A"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Assessments on </w:t>
                            </w:r>
                            <w:r>
                              <w:rPr>
                                <w:color w:val="FFFFFF" w:themeColor="light1"/>
                                <w:kern w:val="24"/>
                                <w:sz w:val="17"/>
                                <w:szCs w:val="17"/>
                              </w:rPr>
                              <w:t>air quality</w:t>
                            </w:r>
                            <w:r w:rsidRPr="00AB17AE">
                              <w:rPr>
                                <w:color w:val="FFFFFF" w:themeColor="light1"/>
                                <w:kern w:val="24"/>
                                <w:sz w:val="17"/>
                                <w:szCs w:val="17"/>
                              </w:rPr>
                              <w:t xml:space="preserve"> status and trends at national and regional scales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24" o:spid="_x0000_s1248" style="position:absolute;margin-left:424.2pt;margin-top:293.75pt;width:137.9pt;height:39.1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" fillcolor="#31859c" strokecolor="window" strokeweight="1pt">
                <v:textbox>
                  <w:txbxContent>
                    <w:p w14:paraId="2F61FA61" w14:textId="4043B78A" w:rsidR="00184B19" w:rsidRPr="00AB17AE" w:rsidRDefault="00184B19" w:rsidP="00C62F4A">
                      <w:pPr>
                        <w:pStyle w:val="NormalWeb"/>
                        <w:spacing w:before="0" w:beforeAutospacing="0" w:after="0" w:afterAutospacing="0"/>
                        <w:jc w:val="center"/>
                        <w:rPr>
                          <w:sz w:val="17"/>
                          <w:szCs w:val="17"/>
                        </w:rPr>
                      </w:pPr>
                      <w:r w:rsidRPr="00AB17AE">
                        <w:rPr>
                          <w:color w:val="FFFFFF" w:themeColor="light1"/>
                          <w:kern w:val="24"/>
                          <w:sz w:val="17"/>
                          <w:szCs w:val="17"/>
                        </w:rPr>
                        <w:t xml:space="preserve">Assessments on </w:t>
                      </w:r>
                      <w:r>
                        <w:rPr>
                          <w:color w:val="FFFFFF" w:themeColor="light1"/>
                          <w:kern w:val="24"/>
                          <w:sz w:val="17"/>
                          <w:szCs w:val="17"/>
                        </w:rPr>
                        <w:t>air quality</w:t>
                      </w:r>
                      <w:r w:rsidRPr="00AB17AE">
                        <w:rPr>
                          <w:color w:val="FFFFFF" w:themeColor="light1"/>
                          <w:kern w:val="24"/>
                          <w:sz w:val="17"/>
                          <w:szCs w:val="17"/>
                        </w:rPr>
                        <w:t xml:space="preserve"> status and trends at national and regional scales </w:t>
                      </w:r>
                    </w:p>
                  </w:txbxContent>
                </v:textbox>
              </v:roundrect>
            </w:pict>
          </mc:Fallback>
        </mc:AlternateContent>
      </w:r>
      <w:r w:rsidR="00C62F4A" w:rsidRPr="003154C7">
        <w:rPr>
          <w:noProof/>
          <w:lang w:val="en-US"/>
        </w:rPr>
        <mc:AlternateContent>
          <mc:Choice Requires="wpg">
            <w:drawing>
              <wp:anchor distT="0" distB="0" distL="114300" distR="114300" simplePos="0" relativeHeight="251750400" behindDoc="0" locked="0" layoutInCell="1" allowOverlap="1" wp14:anchorId="2C0D1556" wp14:editId="1473C205">
                <wp:simplePos x="0" y="0"/>
                <wp:positionH relativeFrom="column">
                  <wp:posOffset>971107</wp:posOffset>
                </wp:positionH>
                <wp:positionV relativeFrom="paragraph">
                  <wp:posOffset>2343033</wp:posOffset>
                </wp:positionV>
                <wp:extent cx="274980" cy="179141"/>
                <wp:effectExtent l="0" t="95250" r="0" b="0"/>
                <wp:wrapNone/>
                <wp:docPr id="934" name="Group 110"/>
                <wp:cNvGraphicFramePr/>
                <a:graphic xmlns:a="http://schemas.openxmlformats.org/drawingml/2006/main">
                  <a:graphicData uri="http://schemas.microsoft.com/office/word/2010/wordprocessingGroup">
                    <wpg:wgp>
                      <wpg:cNvGrpSpPr/>
                      <wpg:grpSpPr>
                        <a:xfrm>
                          <a:off x="0" y="0"/>
                          <a:ext cx="274980" cy="179141"/>
                          <a:chOff x="1175401" y="3105823"/>
                          <a:chExt cx="331557" cy="0"/>
                        </a:xfrm>
                      </wpg:grpSpPr>
                      <wps:wsp>
                        <wps:cNvPr id="935" name="Line 18"/>
                        <wps:cNvCnPr/>
                        <wps:spPr bwMode="auto">
                          <a:xfrm flipV="1">
                            <a:off x="1372488" y="3105823"/>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36" name="Line 18"/>
                        <wps:cNvCnPr/>
                        <wps:spPr bwMode="auto">
                          <a:xfrm flipH="1" flipV="1">
                            <a:off x="1175401" y="3105823"/>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110" o:spid="_x0000_s1026" style="position:absolute;margin-left:76.45pt;margin-top:184.5pt;width:21.65pt;height:14.1pt;z-index:251750400" coordorigin="11754,31058"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">
                <v:line id="Line 18" o:spid="_x0000_s1027" style="position:absolute;flip:y;visibility:visible;mso-wrap-style:square" from="13724,31058" to="15069,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Ic0scAAADcAAAADwAAAGRycy9kb3ducmV2LnhtbESP3WoCMRSE7wt9h3AE72rWirpujVKF&#10;lgoi+APt5XFzulm6OVk3qW7fvhEEL4eZ+YaZzltbiTM1vnSsoN9LQBDnTpdcKDjs355SED4ga6wc&#10;k4I/8jCfPT5MMdPuwls670IhIoR9hgpMCHUmpc8NWfQ9VxNH79s1FkOUTSF1g5cIt5V8TpKRtFhy&#10;XDBY09JQ/rP7tQo2i9WWPuvhePn+tQjH03FNZpAq1e20ry8gArXhHr61P7SCyWAI1zPxCMj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ghzSxwAAANwAAAAPAAAAAAAA&#10;AAAAAAAAAKECAABkcnMvZG93bnJldi54bWxQSwUGAAAAAAQABAD5AAAAlQMAAAAA&#10;" strokecolor="#1f497d" strokeweight="3pt">
                  <v:stroke endarrow="block"/>
                </v:line>
                <v:line id="Line 18" o:spid="_x0000_s1028" style="position:absolute;flip:x y;visibility:visible;mso-wrap-style:square" from="11754,31058" to="14758,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QIc8YAAADcAAAADwAAAGRycy9kb3ducmV2LnhtbESPQWvCQBSE7wX/w/IEL6IbLYhGN6EV&#10;tKWnNurB2zP7TILZtyG7mvTfdwuFHoeZ+YbZpL2pxYNaV1lWMJtGIIhzqysuFBwPu8kShPPIGmvL&#10;pOCbHKTJ4GmDsbYdf9Ej84UIEHYxKii9b2IpXV6SQTe1DXHwrrY16INsC6lb7ALc1HIeRQtpsOKw&#10;UGJD25LyW3Y3CvTJmc/cn7tslY1f5eVj+7YfV0qNhv3LGoSn3v+H/9rvWsHqeQG/Z8IRkM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ECHPGAAAA3AAAAA8AAAAAAAAA&#10;AAAAAAAAoQIAAGRycy9kb3ducmV2LnhtbFBLBQYAAAAABAAEAPkAAACUAwAAAAA=&#10;" strokecolor="#1f497d" strokeweight="3pt">
                  <v:stroke endarrow="block"/>
                </v:line>
              </v:group>
            </w:pict>
          </mc:Fallback>
        </mc:AlternateContent>
      </w:r>
      <w:r w:rsidR="00C62F4A" w:rsidRPr="003154C7">
        <w:rPr>
          <w:noProof/>
          <w:lang w:val="en-US"/>
        </w:rPr>
        <mc:AlternateContent>
          <mc:Choice Requires="wpg">
            <w:drawing>
              <wp:anchor distT="0" distB="0" distL="114300" distR="114300" simplePos="0" relativeHeight="251751424" behindDoc="0" locked="0" layoutInCell="1" allowOverlap="1" wp14:anchorId="22CD7113" wp14:editId="46B6E008">
                <wp:simplePos x="0" y="0"/>
                <wp:positionH relativeFrom="column">
                  <wp:posOffset>888849</wp:posOffset>
                </wp:positionH>
                <wp:positionV relativeFrom="paragraph">
                  <wp:posOffset>3293578</wp:posOffset>
                </wp:positionV>
                <wp:extent cx="374278" cy="176704"/>
                <wp:effectExtent l="0" t="0" r="64135" b="147320"/>
                <wp:wrapNone/>
                <wp:docPr id="937" name="Group 121"/>
                <wp:cNvGraphicFramePr/>
                <a:graphic xmlns:a="http://schemas.openxmlformats.org/drawingml/2006/main">
                  <a:graphicData uri="http://schemas.microsoft.com/office/word/2010/wordprocessingGroup">
                    <wpg:wgp>
                      <wpg:cNvGrpSpPr/>
                      <wpg:grpSpPr>
                        <a:xfrm rot="19200591" flipV="1">
                          <a:off x="0" y="0"/>
                          <a:ext cx="374278" cy="176704"/>
                          <a:chOff x="1170983" y="4143521"/>
                          <a:chExt cx="331557" cy="0"/>
                        </a:xfrm>
                      </wpg:grpSpPr>
                      <wps:wsp>
                        <wps:cNvPr id="938" name="Line 18"/>
                        <wps:cNvCnPr/>
                        <wps:spPr bwMode="auto">
                          <a:xfrm flipV="1">
                            <a:off x="1368070" y="4143521"/>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39" name="Line 18"/>
                        <wps:cNvCnPr/>
                        <wps:spPr bwMode="auto">
                          <a:xfrm flipH="1" flipV="1">
                            <a:off x="1170983" y="4143521"/>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121" o:spid="_x0000_s1026" style="position:absolute;margin-left:70pt;margin-top:259.35pt;width:29.45pt;height:13.9pt;rotation:2620794fd;flip:y;z-index:251751424" coordorigin="11709,41435"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">
                <v:line id="Line 18" o:spid="_x0000_s1027" style="position:absolute;flip:y;visibility:visible;mso-wrap-style:square" from="13680,41435" to="15025,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OzTMMAAADcAAAADwAAAGRycy9kb3ducmV2LnhtbERPy2oCMRTdF/oP4Rbc1UwVq45GUUFR&#10;kIIPaJfXyXUydHIzTqKOf28WhS4P5z2eNrYUN6p94VjBRzsBQZw5XXCu4HhYvg9A+ICssXRMCh7k&#10;YTp5fRljqt2dd3Tbh1zEEPYpKjAhVKmUPjNk0bddRRy5s6sthgjrXOoa7zHclrKTJJ/SYsGxwWBF&#10;C0PZ7/5qFXzNNzv6rnr9xepnHk6X05ZMd6BU662ZjUAEasK/+M+91gqG3bg2nolHQE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Ds0zDAAAA3AAAAA8AAAAAAAAAAAAA&#10;AAAAoQIAAGRycy9kb3ducmV2LnhtbFBLBQYAAAAABAAEAPkAAACRAwAAAAA=&#10;" strokecolor="#1f497d" strokeweight="3pt">
                  <v:stroke endarrow="block"/>
                </v:line>
                <v:line id="Line 18" o:spid="_x0000_s1028" style="position:absolute;flip:x y;visibility:visible;mso-wrap-style:square" from="11709,41435" to="14714,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ucAcYAAADcAAAADwAAAGRycy9kb3ducmV2LnhtbESPQWvCQBSE7wX/w/IEL6KbWigmdROs&#10;oJaeNLaH3p7ZZxLMvg3Z1aT/vlso9DjMzDfMKhtMI+7Uudqygsd5BIK4sLrmUsHHaTtbgnAeWWNj&#10;mRR8k4MsHT2sMNG25yPdc1+KAGGXoILK+zaR0hUVGXRz2xIH72I7gz7IrpS6wz7ATSMXUfQsDdYc&#10;FipsaVNRcc1vRoH+dOZQ+K8+j/Ppqzy/b/a7aa3UZDysX0B4Gvx/+K/9phXETzH8nglHQKY/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bnAHGAAAA3AAAAA8AAAAAAAAA&#10;AAAAAAAAoQIAAGRycy9kb3ducmV2LnhtbFBLBQYAAAAABAAEAPkAAACUAwAAAAA=&#10;" strokecolor="#1f497d" strokeweight="3pt">
                  <v:stroke endarrow="block"/>
                </v:line>
              </v:group>
            </w:pict>
          </mc:Fallback>
        </mc:AlternateContent>
      </w:r>
      <w:r w:rsidR="00C62F4A" w:rsidRPr="003154C7">
        <w:rPr>
          <w:noProof/>
          <w:lang w:val="en-US"/>
        </w:rPr>
        <mc:AlternateContent>
          <mc:Choice Requires="wps">
            <w:drawing>
              <wp:anchor distT="0" distB="0" distL="114300" distR="114300" simplePos="0" relativeHeight="251766784" behindDoc="0" locked="0" layoutInCell="1" allowOverlap="1" wp14:anchorId="24040630" wp14:editId="66736747">
                <wp:simplePos x="0" y="0"/>
                <wp:positionH relativeFrom="column">
                  <wp:posOffset>-98259</wp:posOffset>
                </wp:positionH>
                <wp:positionV relativeFrom="paragraph">
                  <wp:posOffset>2123676</wp:posOffset>
                </wp:positionV>
                <wp:extent cx="1085230" cy="366813"/>
                <wp:effectExtent l="0" t="0" r="19685" b="14605"/>
                <wp:wrapNone/>
                <wp:docPr id="954" name="Rounded Rectangle 26"/>
                <wp:cNvGraphicFramePr/>
                <a:graphic xmlns:a="http://schemas.openxmlformats.org/drawingml/2006/main">
                  <a:graphicData uri="http://schemas.microsoft.com/office/word/2010/wordprocessingShape">
                    <wps:wsp>
                      <wps:cNvSpPr/>
                      <wps:spPr>
                        <a:xfrm>
                          <a:off x="0" y="0"/>
                          <a:ext cx="1085230" cy="366813"/>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18BDE4FF" w14:textId="77777777" w:rsidR="00184B19" w:rsidRPr="001E4818" w:rsidRDefault="00184B19" w:rsidP="00C62F4A">
                            <w:pPr>
                              <w:pStyle w:val="NormalWeb"/>
                              <w:spacing w:before="0" w:beforeAutospacing="0" w:after="0" w:afterAutospacing="0"/>
                              <w:jc w:val="center"/>
                              <w:rPr>
                                <w:color w:val="000000" w:themeColor="text1"/>
                                <w:sz w:val="17"/>
                                <w:szCs w:val="17"/>
                              </w:rPr>
                            </w:pPr>
                            <w:r w:rsidRPr="001E4818">
                              <w:rPr>
                                <w:color w:val="000000" w:themeColor="text1"/>
                                <w:kern w:val="24"/>
                                <w:sz w:val="17"/>
                                <w:szCs w:val="17"/>
                                <w:lang w:val="en-GB"/>
                              </w:rPr>
                              <w:t>Political will at all levels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6" o:spid="_x0000_s1249" style="position:absolute;margin-left:-7.75pt;margin-top:167.2pt;width:85.45pt;height:28.9pt;z-index:251766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" fillcolor="#c4bd97" strokecolor="#1e1c11" strokeweight="1pt">
                <v:textbox>
                  <w:txbxContent>
                    <w:p w14:paraId="18BDE4FF" w14:textId="77777777" w:rsidR="00184B19" w:rsidRPr="001E4818" w:rsidRDefault="00184B19" w:rsidP="00C62F4A">
                      <w:pPr>
                        <w:pStyle w:val="NormalWeb"/>
                        <w:spacing w:before="0" w:beforeAutospacing="0" w:after="0" w:afterAutospacing="0"/>
                        <w:jc w:val="center"/>
                        <w:rPr>
                          <w:color w:val="000000" w:themeColor="text1"/>
                          <w:sz w:val="17"/>
                          <w:szCs w:val="17"/>
                        </w:rPr>
                      </w:pPr>
                      <w:r w:rsidRPr="001E4818">
                        <w:rPr>
                          <w:color w:val="000000" w:themeColor="text1"/>
                          <w:kern w:val="24"/>
                          <w:sz w:val="17"/>
                          <w:szCs w:val="17"/>
                          <w:lang w:val="en-GB"/>
                        </w:rPr>
                        <w:t>Political will at all levels</w:t>
                      </w:r>
                    </w:p>
                  </w:txbxContent>
                </v:textbox>
              </v:roundrect>
            </w:pict>
          </mc:Fallback>
        </mc:AlternateContent>
      </w:r>
      <w:r w:rsidR="00C62F4A" w:rsidRPr="003154C7">
        <w:rPr>
          <w:noProof/>
          <w:lang w:val="en-US"/>
        </w:rPr>
        <mc:AlternateContent>
          <mc:Choice Requires="wps">
            <w:drawing>
              <wp:anchor distT="0" distB="0" distL="114300" distR="114300" simplePos="0" relativeHeight="251782144" behindDoc="0" locked="0" layoutInCell="1" allowOverlap="1" wp14:anchorId="3DF38E6D" wp14:editId="744DEB67">
                <wp:simplePos x="0" y="0"/>
                <wp:positionH relativeFrom="column">
                  <wp:posOffset>-98259</wp:posOffset>
                </wp:positionH>
                <wp:positionV relativeFrom="paragraph">
                  <wp:posOffset>2988916</wp:posOffset>
                </wp:positionV>
                <wp:extent cx="1085230" cy="387530"/>
                <wp:effectExtent l="0" t="0" r="19685" b="12700"/>
                <wp:wrapNone/>
                <wp:docPr id="969" name="Rounded Rectangle 46"/>
                <wp:cNvGraphicFramePr/>
                <a:graphic xmlns:a="http://schemas.openxmlformats.org/drawingml/2006/main">
                  <a:graphicData uri="http://schemas.microsoft.com/office/word/2010/wordprocessingShape">
                    <wps:wsp>
                      <wps:cNvSpPr/>
                      <wps:spPr>
                        <a:xfrm>
                          <a:off x="0" y="0"/>
                          <a:ext cx="1085230" cy="387530"/>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1CC8CF22" w14:textId="77777777" w:rsidR="00184B19" w:rsidRPr="001E4818" w:rsidRDefault="00184B19" w:rsidP="00C62F4A">
                            <w:pPr>
                              <w:pStyle w:val="NormalWeb"/>
                              <w:spacing w:before="0" w:beforeAutospacing="0" w:after="0" w:afterAutospacing="0"/>
                              <w:jc w:val="center"/>
                              <w:rPr>
                                <w:color w:val="000000" w:themeColor="text1"/>
                                <w:sz w:val="17"/>
                                <w:szCs w:val="17"/>
                              </w:rPr>
                            </w:pPr>
                            <w:r w:rsidRPr="001E4818">
                              <w:rPr>
                                <w:color w:val="000000" w:themeColor="text1"/>
                                <w:kern w:val="24"/>
                                <w:sz w:val="17"/>
                                <w:szCs w:val="17"/>
                                <w:lang w:val="en-GB"/>
                              </w:rPr>
                              <w:t>Adequate financing made available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250" style="position:absolute;margin-left:-7.75pt;margin-top:235.35pt;width:85.45pt;height:30.5pt;z-index:251782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" fillcolor="#c4bd97" strokecolor="#1e1c11" strokeweight="1pt">
                <v:textbox>
                  <w:txbxContent>
                    <w:p w14:paraId="1CC8CF22" w14:textId="77777777" w:rsidR="00184B19" w:rsidRPr="001E4818" w:rsidRDefault="00184B19" w:rsidP="00C62F4A">
                      <w:pPr>
                        <w:pStyle w:val="NormalWeb"/>
                        <w:spacing w:before="0" w:beforeAutospacing="0" w:after="0" w:afterAutospacing="0"/>
                        <w:jc w:val="center"/>
                        <w:rPr>
                          <w:color w:val="000000" w:themeColor="text1"/>
                          <w:sz w:val="17"/>
                          <w:szCs w:val="17"/>
                        </w:rPr>
                      </w:pPr>
                      <w:r w:rsidRPr="001E4818">
                        <w:rPr>
                          <w:color w:val="000000" w:themeColor="text1"/>
                          <w:kern w:val="24"/>
                          <w:sz w:val="17"/>
                          <w:szCs w:val="17"/>
                          <w:lang w:val="en-GB"/>
                        </w:rPr>
                        <w:t>Adequate financing made available</w:t>
                      </w:r>
                    </w:p>
                  </w:txbxContent>
                </v:textbox>
              </v:roundrect>
            </w:pict>
          </mc:Fallback>
        </mc:AlternateContent>
      </w:r>
      <w:r w:rsidR="00C62F4A" w:rsidRPr="003154C7">
        <w:rPr>
          <w:noProof/>
          <w:lang w:val="en-US"/>
        </w:rPr>
        <mc:AlternateContent>
          <mc:Choice Requires="wps">
            <w:drawing>
              <wp:anchor distT="0" distB="0" distL="114300" distR="114300" simplePos="0" relativeHeight="251784192" behindDoc="0" locked="0" layoutInCell="1" allowOverlap="1" wp14:anchorId="72ABE353" wp14:editId="6C4CBBBC">
                <wp:simplePos x="0" y="0"/>
                <wp:positionH relativeFrom="column">
                  <wp:posOffset>-98259</wp:posOffset>
                </wp:positionH>
                <wp:positionV relativeFrom="paragraph">
                  <wp:posOffset>2525830</wp:posOffset>
                </wp:positionV>
                <wp:extent cx="1085230" cy="431401"/>
                <wp:effectExtent l="0" t="0" r="19685" b="26035"/>
                <wp:wrapNone/>
                <wp:docPr id="971" name="Rounded Rectangle 48"/>
                <wp:cNvGraphicFramePr/>
                <a:graphic xmlns:a="http://schemas.openxmlformats.org/drawingml/2006/main">
                  <a:graphicData uri="http://schemas.microsoft.com/office/word/2010/wordprocessingShape">
                    <wps:wsp>
                      <wps:cNvSpPr/>
                      <wps:spPr>
                        <a:xfrm>
                          <a:off x="0" y="0"/>
                          <a:ext cx="1085230" cy="431401"/>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63C514EF" w14:textId="77777777" w:rsidR="00184B19" w:rsidRPr="001E4818" w:rsidRDefault="00184B19" w:rsidP="00C62F4A">
                            <w:pPr>
                              <w:pStyle w:val="NormalWeb"/>
                              <w:spacing w:before="0" w:beforeAutospacing="0" w:after="0" w:afterAutospacing="0"/>
                              <w:jc w:val="center"/>
                              <w:rPr>
                                <w:color w:val="000000" w:themeColor="text1"/>
                                <w:sz w:val="17"/>
                                <w:szCs w:val="17"/>
                              </w:rPr>
                            </w:pPr>
                            <w:r w:rsidRPr="001E4818">
                              <w:rPr>
                                <w:color w:val="000000" w:themeColor="text1"/>
                                <w:kern w:val="24"/>
                                <w:sz w:val="17"/>
                                <w:szCs w:val="17"/>
                                <w:lang w:val="en-GB"/>
                              </w:rPr>
                              <w:t>Enforcement of law and regulations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48" o:spid="_x0000_s1251" style="position:absolute;margin-left:-7.75pt;margin-top:198.9pt;width:85.45pt;height:33.95pt;z-index:251784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" fillcolor="#c4bd97" strokecolor="#1e1c11" strokeweight="1pt">
                <v:textbox>
                  <w:txbxContent>
                    <w:p w14:paraId="63C514EF" w14:textId="77777777" w:rsidR="00184B19" w:rsidRPr="001E4818" w:rsidRDefault="00184B19" w:rsidP="00C62F4A">
                      <w:pPr>
                        <w:pStyle w:val="NormalWeb"/>
                        <w:spacing w:before="0" w:beforeAutospacing="0" w:after="0" w:afterAutospacing="0"/>
                        <w:jc w:val="center"/>
                        <w:rPr>
                          <w:color w:val="000000" w:themeColor="text1"/>
                          <w:sz w:val="17"/>
                          <w:szCs w:val="17"/>
                        </w:rPr>
                      </w:pPr>
                      <w:r w:rsidRPr="001E4818">
                        <w:rPr>
                          <w:color w:val="000000" w:themeColor="text1"/>
                          <w:kern w:val="24"/>
                          <w:sz w:val="17"/>
                          <w:szCs w:val="17"/>
                          <w:lang w:val="en-GB"/>
                        </w:rPr>
                        <w:t>Enforcement of law and regulations</w:t>
                      </w:r>
                    </w:p>
                  </w:txbxContent>
                </v:textbox>
              </v:roundrect>
            </w:pict>
          </mc:Fallback>
        </mc:AlternateContent>
      </w:r>
      <w:r w:rsidR="00C62F4A" w:rsidRPr="003154C7">
        <w:rPr>
          <w:noProof/>
          <w:lang w:val="en-US"/>
        </w:rPr>
        <mc:AlternateContent>
          <mc:Choice Requires="wps">
            <w:drawing>
              <wp:anchor distT="0" distB="0" distL="114300" distR="114300" simplePos="0" relativeHeight="251796480" behindDoc="0" locked="0" layoutInCell="1" allowOverlap="1" wp14:anchorId="37930B0D" wp14:editId="56CB1C19">
                <wp:simplePos x="0" y="0"/>
                <wp:positionH relativeFrom="column">
                  <wp:posOffset>-98259</wp:posOffset>
                </wp:positionH>
                <wp:positionV relativeFrom="paragraph">
                  <wp:posOffset>3403257</wp:posOffset>
                </wp:positionV>
                <wp:extent cx="1085230" cy="407638"/>
                <wp:effectExtent l="0" t="0" r="19685" b="12065"/>
                <wp:wrapNone/>
                <wp:docPr id="975" name="Rounded Rectangle 119"/>
                <wp:cNvGraphicFramePr/>
                <a:graphic xmlns:a="http://schemas.openxmlformats.org/drawingml/2006/main">
                  <a:graphicData uri="http://schemas.microsoft.com/office/word/2010/wordprocessingShape">
                    <wps:wsp>
                      <wps:cNvSpPr/>
                      <wps:spPr>
                        <a:xfrm>
                          <a:off x="0" y="0"/>
                          <a:ext cx="1085230" cy="407638"/>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3197AB49" w14:textId="77777777" w:rsidR="00184B19" w:rsidRPr="001E4818" w:rsidRDefault="00184B19" w:rsidP="00C62F4A">
                            <w:pPr>
                              <w:pStyle w:val="NormalWeb"/>
                              <w:spacing w:before="0" w:beforeAutospacing="0" w:after="0" w:afterAutospacing="0"/>
                              <w:jc w:val="center"/>
                              <w:rPr>
                                <w:color w:val="000000" w:themeColor="text1"/>
                                <w:sz w:val="17"/>
                                <w:szCs w:val="17"/>
                              </w:rPr>
                            </w:pPr>
                            <w:r w:rsidRPr="001E4818">
                              <w:rPr>
                                <w:color w:val="000000" w:themeColor="text1"/>
                                <w:kern w:val="24"/>
                                <w:sz w:val="17"/>
                                <w:szCs w:val="17"/>
                                <w:lang w:val="en-GB"/>
                              </w:rPr>
                              <w:t>Big momentum in the private sector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19" o:spid="_x0000_s1252" style="position:absolute;margin-left:-7.75pt;margin-top:267.95pt;width:85.45pt;height:32.1pt;z-index:251796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" fillcolor="#c4bd97" strokecolor="#1e1c11" strokeweight="1pt">
                <v:textbox>
                  <w:txbxContent>
                    <w:p w14:paraId="3197AB49" w14:textId="77777777" w:rsidR="00184B19" w:rsidRPr="001E4818" w:rsidRDefault="00184B19" w:rsidP="00C62F4A">
                      <w:pPr>
                        <w:pStyle w:val="NormalWeb"/>
                        <w:spacing w:before="0" w:beforeAutospacing="0" w:after="0" w:afterAutospacing="0"/>
                        <w:jc w:val="center"/>
                        <w:rPr>
                          <w:color w:val="000000" w:themeColor="text1"/>
                          <w:sz w:val="17"/>
                          <w:szCs w:val="17"/>
                        </w:rPr>
                      </w:pPr>
                      <w:r w:rsidRPr="001E4818">
                        <w:rPr>
                          <w:color w:val="000000" w:themeColor="text1"/>
                          <w:kern w:val="24"/>
                          <w:sz w:val="17"/>
                          <w:szCs w:val="17"/>
                          <w:lang w:val="en-GB"/>
                        </w:rPr>
                        <w:t>Big momentum in the private sector</w:t>
                      </w:r>
                    </w:p>
                  </w:txbxContent>
                </v:textbox>
              </v:roundrect>
            </w:pict>
          </mc:Fallback>
        </mc:AlternateContent>
      </w:r>
      <w:r w:rsidR="00C62F4A" w:rsidRPr="003154C7">
        <w:rPr>
          <w:noProof/>
          <w:lang w:val="en-US"/>
        </w:rPr>
        <mc:AlternateContent>
          <mc:Choice Requires="wpg">
            <w:drawing>
              <wp:anchor distT="0" distB="0" distL="114300" distR="114300" simplePos="0" relativeHeight="251809792" behindDoc="0" locked="0" layoutInCell="1" allowOverlap="1" wp14:anchorId="7BEDFBB9" wp14:editId="4901CE36">
                <wp:simplePos x="0" y="0"/>
                <wp:positionH relativeFrom="column">
                  <wp:posOffset>982859</wp:posOffset>
                </wp:positionH>
                <wp:positionV relativeFrom="paragraph">
                  <wp:posOffset>2733000</wp:posOffset>
                </wp:positionV>
                <wp:extent cx="274980" cy="179141"/>
                <wp:effectExtent l="0" t="95250" r="0" b="0"/>
                <wp:wrapNone/>
                <wp:docPr id="988" name="Group 110"/>
                <wp:cNvGraphicFramePr/>
                <a:graphic xmlns:a="http://schemas.openxmlformats.org/drawingml/2006/main">
                  <a:graphicData uri="http://schemas.microsoft.com/office/word/2010/wordprocessingGroup">
                    <wpg:wgp>
                      <wpg:cNvGrpSpPr/>
                      <wpg:grpSpPr>
                        <a:xfrm>
                          <a:off x="0" y="0"/>
                          <a:ext cx="274980" cy="179141"/>
                          <a:chOff x="1175401" y="3105823"/>
                          <a:chExt cx="331557" cy="0"/>
                        </a:xfrm>
                      </wpg:grpSpPr>
                      <wps:wsp>
                        <wps:cNvPr id="989" name="Line 18"/>
                        <wps:cNvCnPr/>
                        <wps:spPr bwMode="auto">
                          <a:xfrm flipV="1">
                            <a:off x="1372488" y="3105823"/>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90" name="Line 18"/>
                        <wps:cNvCnPr/>
                        <wps:spPr bwMode="auto">
                          <a:xfrm flipH="1" flipV="1">
                            <a:off x="1175401" y="3105823"/>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110" o:spid="_x0000_s1026" style="position:absolute;margin-left:77.4pt;margin-top:215.2pt;width:21.65pt;height:14.1pt;z-index:251809792" coordorigin="11754,31058"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">
                <v:line id="Line 18" o:spid="_x0000_s1027" style="position:absolute;flip:y;visibility:visible;mso-wrap-style:square" from="13724,31058" to="15069,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DfMMYAAADcAAAADwAAAGRycy9kb3ducmV2LnhtbESPQWsCMRSE70L/Q3iF3jRbi3VdjaJC&#10;i4II2kJ7fG6em6Wbl+0m1fXfG6HgcZiZb5jJrLWVOFHjS8cKnnsJCOLc6ZILBZ8fb90UhA/IGivH&#10;pOBCHmbTh84EM+3OvKPTPhQiQthnqMCEUGdS+tyQRd9zNXH0jq6xGKJsCqkbPEe4rWQ/SV6lxZLj&#10;gsGalobyn/2fVbBdrHf0VQ+Gy/fvRTj8HjZkXlKlnh7b+RhEoDbcw//tlVYwSkdwOxOPgJ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Zw3zDGAAAA3AAAAA8AAAAAAAAA&#10;AAAAAAAAoQIAAGRycy9kb3ducmV2LnhtbFBLBQYAAAAABAAEAPkAAACUAwAAAAA=&#10;" strokecolor="#1f497d" strokeweight="3pt">
                  <v:stroke endarrow="block"/>
                </v:line>
                <v:line id="Line 18" o:spid="_x0000_s1028" style="position:absolute;flip:x y;visibility:visible;mso-wrap-style:square" from="11754,31058" to="14758,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dqpsMAAADcAAAADwAAAGRycy9kb3ducmV2LnhtbERPPW/CMBDdkfofrKvEghqnHSqSxqAW&#10;qQV1AlMGtmt8JBHxOYoNSf99PSAxPr3vYjnaVlyp941jBc9JCoK4dKbhSsHP/vNpDsIHZIOtY1Lw&#10;Rx6Wi4dJgblxA+/oqkMlYgj7HBXUIXS5lL6syaJPXEccuZPrLYYI+0qaHocYblv5kqav0mLDsaHG&#10;jlY1lWd9sQrMwdttGY6DzvTsQ/5+r9Zfs0ap6eP4/gYi0Bju4pt7YxRkWZwfz8QjIB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HaqbDAAAA3AAAAA8AAAAAAAAAAAAA&#10;AAAAoQIAAGRycy9kb3ducmV2LnhtbFBLBQYAAAAABAAEAPkAAACRAwAAAAA=&#10;" strokecolor="#1f497d" strokeweight="3pt">
                  <v:stroke endarrow="block"/>
                </v:line>
              </v:group>
            </w:pict>
          </mc:Fallback>
        </mc:AlternateContent>
      </w:r>
      <w:r w:rsidR="00C62F4A" w:rsidRPr="003154C7">
        <w:rPr>
          <w:noProof/>
          <w:lang w:val="en-US"/>
        </w:rPr>
        <mc:AlternateContent>
          <mc:Choice Requires="wpg">
            <w:drawing>
              <wp:anchor distT="0" distB="0" distL="114300" distR="114300" simplePos="0" relativeHeight="251810816" behindDoc="0" locked="0" layoutInCell="1" allowOverlap="1" wp14:anchorId="72C86028" wp14:editId="6550D35E">
                <wp:simplePos x="0" y="0"/>
                <wp:positionH relativeFrom="column">
                  <wp:posOffset>959356</wp:posOffset>
                </wp:positionH>
                <wp:positionV relativeFrom="paragraph">
                  <wp:posOffset>3147341</wp:posOffset>
                </wp:positionV>
                <wp:extent cx="274980" cy="179141"/>
                <wp:effectExtent l="0" t="95250" r="0" b="0"/>
                <wp:wrapNone/>
                <wp:docPr id="991" name="Group 110"/>
                <wp:cNvGraphicFramePr/>
                <a:graphic xmlns:a="http://schemas.openxmlformats.org/drawingml/2006/main">
                  <a:graphicData uri="http://schemas.microsoft.com/office/word/2010/wordprocessingGroup">
                    <wpg:wgp>
                      <wpg:cNvGrpSpPr/>
                      <wpg:grpSpPr>
                        <a:xfrm>
                          <a:off x="0" y="0"/>
                          <a:ext cx="274980" cy="179141"/>
                          <a:chOff x="1175401" y="3105823"/>
                          <a:chExt cx="331557" cy="0"/>
                        </a:xfrm>
                      </wpg:grpSpPr>
                      <wps:wsp>
                        <wps:cNvPr id="992" name="Line 18"/>
                        <wps:cNvCnPr/>
                        <wps:spPr bwMode="auto">
                          <a:xfrm flipV="1">
                            <a:off x="1372488" y="3105823"/>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93" name="Line 18"/>
                        <wps:cNvCnPr/>
                        <wps:spPr bwMode="auto">
                          <a:xfrm flipH="1" flipV="1">
                            <a:off x="1175401" y="3105823"/>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110" o:spid="_x0000_s1026" style="position:absolute;margin-left:75.55pt;margin-top:247.8pt;width:21.65pt;height:14.1pt;z-index:251810816" coordorigin="11754,31058"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">
                <v:line id="Line 18" o:spid="_x0000_s1027" style="position:absolute;flip:y;visibility:visible;mso-wrap-style:square" from="13724,31058" to="15069,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3bnMcAAADcAAAADwAAAGRycy9kb3ducmV2LnhtbESP3WoCMRSE7wu+QzhC72pWS3VdjVKF&#10;lhZE8Af08rg5bpZuTrabVLdv3xQEL4eZ+YaZzltbiQs1vnSsoN9LQBDnTpdcKNjv3p5SED4ga6wc&#10;k4Jf8jCfdR6mmGl35Q1dtqEQEcI+QwUmhDqT0ueGLPqeq4mjd3aNxRBlU0jd4DXCbSUHSTKUFkuO&#10;CwZrWhrKv7Y/VsF68bmhQ/0yWr4fF+H0fVqReU6Veuy2rxMQgdpwD9/aH1rBeDyA/zPxCMj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DducxwAAANwAAAAPAAAAAAAA&#10;AAAAAAAAAKECAABkcnMvZG93bnJldi54bWxQSwUGAAAAAAQABAD5AAAAlQMAAAAA&#10;" strokecolor="#1f497d" strokeweight="3pt">
                  <v:stroke endarrow="block"/>
                </v:line>
                <v:line id="Line 18" o:spid="_x0000_s1028" style="position:absolute;flip:x y;visibility:visible;mso-wrap-style:square" from="11754,31058" to="14758,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X00cYAAADcAAAADwAAAGRycy9kb3ducmV2LnhtbESPQWvCQBSE7wX/w/IEL6KbWigmdROs&#10;oJaeNLaH3p7ZZxLMvg3Z1aT/vlso9DjMzDfMKhtMI+7Uudqygsd5BIK4sLrmUsHHaTtbgnAeWWNj&#10;mRR8k4MsHT2sMNG25yPdc1+KAGGXoILK+zaR0hUVGXRz2xIH72I7gz7IrpS6wz7ATSMXUfQsDdYc&#10;FipsaVNRcc1vRoH+dOZQ+K8+j/Ppqzy/b/a7aa3UZDysX0B4Gvx/+K/9phXE8RP8nglHQKY/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2V9NHGAAAA3AAAAA8AAAAAAAAA&#10;AAAAAAAAoQIAAGRycy9kb3ducmV2LnhtbFBLBQYAAAAABAAEAPkAAACUAwAAAAA=&#10;" strokecolor="#1f497d" strokeweight="3pt">
                  <v:stroke endarrow="block"/>
                </v:line>
              </v:group>
            </w:pict>
          </mc:Fallback>
        </mc:AlternateContent>
      </w:r>
    </w:p>
    <w:p w14:paraId="26D91DAF" w14:textId="77777777" w:rsidR="00FC4D72" w:rsidRPr="004C0277" w:rsidRDefault="00FC4D72" w:rsidP="00FC4D72">
      <w:pPr>
        <w:pStyle w:val="Normal-pool"/>
        <w:sectPr w:rsidR="00FC4D72" w:rsidRPr="004C0277" w:rsidSect="00E64247">
          <w:headerReference w:type="first" r:id="rId28"/>
          <w:pgSz w:w="16838" w:h="11906" w:orient="landscape" w:code="9"/>
          <w:pgMar w:top="907" w:right="992" w:bottom="1418" w:left="1418" w:header="539" w:footer="975" w:gutter="0"/>
          <w:cols w:space="539"/>
          <w:docGrid w:linePitch="360"/>
        </w:sectPr>
      </w:pPr>
    </w:p>
    <w:p w14:paraId="3E1419FB" w14:textId="3D70D1FF" w:rsidR="00313B33" w:rsidRPr="003154C7" w:rsidRDefault="000A0471" w:rsidP="00B45D01">
      <w:pPr>
        <w:pStyle w:val="CH3"/>
        <w:rPr>
          <w:rFonts w:eastAsiaTheme="minorHAnsi"/>
          <w:lang w:val="en-GB"/>
        </w:rPr>
      </w:pPr>
      <w:r w:rsidRPr="003154C7">
        <w:rPr>
          <w:rFonts w:eastAsiaTheme="minorHAnsi"/>
          <w:lang w:val="en-GB"/>
        </w:rPr>
        <w:lastRenderedPageBreak/>
        <w:tab/>
      </w:r>
      <w:r w:rsidRPr="003154C7">
        <w:rPr>
          <w:rFonts w:eastAsiaTheme="minorHAnsi"/>
          <w:lang w:val="en-GB"/>
        </w:rPr>
        <w:tab/>
      </w:r>
      <w:r w:rsidR="00313B33" w:rsidRPr="003154C7">
        <w:rPr>
          <w:rFonts w:eastAsiaTheme="minorHAnsi"/>
          <w:lang w:val="en-GB"/>
        </w:rPr>
        <w:t>External factors</w:t>
      </w:r>
    </w:p>
    <w:p w14:paraId="24357B04" w14:textId="59F5597F" w:rsidR="0067142C" w:rsidRPr="004C0277" w:rsidRDefault="0023345D" w:rsidP="000A0471">
      <w:pPr>
        <w:pStyle w:val="Normalnumber"/>
        <w:ind w:left="1247" w:firstLine="0"/>
        <w:rPr>
          <w:lang w:val="en-GB"/>
        </w:rPr>
      </w:pPr>
      <w:r w:rsidRPr="004C0277">
        <w:rPr>
          <w:lang w:val="en-GB"/>
        </w:rPr>
        <w:t>The achievement of these outcomes rests on the assumption that</w:t>
      </w:r>
      <w:r w:rsidR="00313B33" w:rsidRPr="004C0277">
        <w:rPr>
          <w:lang w:val="en-GB"/>
        </w:rPr>
        <w:t xml:space="preserve"> </w:t>
      </w:r>
      <w:r w:rsidRPr="004C0277">
        <w:rPr>
          <w:lang w:val="en-GB"/>
        </w:rPr>
        <w:t>relevant</w:t>
      </w:r>
      <w:r w:rsidR="00674C24" w:rsidRPr="004C0277">
        <w:rPr>
          <w:lang w:val="en-GB"/>
        </w:rPr>
        <w:t xml:space="preserve"> laws, regulations and legally</w:t>
      </w:r>
      <w:r w:rsidRPr="004C0277">
        <w:rPr>
          <w:lang w:val="en-GB"/>
        </w:rPr>
        <w:t xml:space="preserve"> </w:t>
      </w:r>
      <w:r w:rsidR="00674C24" w:rsidRPr="004C0277">
        <w:rPr>
          <w:lang w:val="en-GB"/>
        </w:rPr>
        <w:t>binding agreements (</w:t>
      </w:r>
      <w:r w:rsidR="006B63B7" w:rsidRPr="004C0277">
        <w:rPr>
          <w:lang w:val="en-GB"/>
        </w:rPr>
        <w:t>multilateral environmental agreement</w:t>
      </w:r>
      <w:r w:rsidR="00674C24" w:rsidRPr="004C0277">
        <w:rPr>
          <w:lang w:val="en-GB"/>
        </w:rPr>
        <w:t>s)</w:t>
      </w:r>
      <w:r w:rsidRPr="004C0277">
        <w:rPr>
          <w:lang w:val="en-GB"/>
        </w:rPr>
        <w:t xml:space="preserve"> will be increasingly enforced</w:t>
      </w:r>
      <w:r w:rsidR="00674C24" w:rsidRPr="004C0277">
        <w:rPr>
          <w:lang w:val="en-GB"/>
        </w:rPr>
        <w:t xml:space="preserve"> and </w:t>
      </w:r>
      <w:r w:rsidRPr="004C0277">
        <w:rPr>
          <w:lang w:val="en-GB"/>
        </w:rPr>
        <w:t xml:space="preserve">there will be </w:t>
      </w:r>
      <w:r w:rsidR="00674C24" w:rsidRPr="004C0277">
        <w:rPr>
          <w:lang w:val="en-GB"/>
        </w:rPr>
        <w:t xml:space="preserve">continued momentum in the private sector to support </w:t>
      </w:r>
      <w:r w:rsidR="006B63B7" w:rsidRPr="004C0277">
        <w:rPr>
          <w:lang w:val="en-GB"/>
        </w:rPr>
        <w:t xml:space="preserve">the </w:t>
      </w:r>
      <w:r w:rsidR="005B7EB7" w:rsidRPr="004C0277">
        <w:rPr>
          <w:lang w:val="en-GB"/>
        </w:rPr>
        <w:t xml:space="preserve">environmentally sound management of chemicals and </w:t>
      </w:r>
      <w:r w:rsidR="009C4FC0" w:rsidRPr="004C0277">
        <w:rPr>
          <w:lang w:val="en-GB"/>
        </w:rPr>
        <w:t>waste and</w:t>
      </w:r>
      <w:r w:rsidR="005B7EB7" w:rsidRPr="004C0277">
        <w:rPr>
          <w:lang w:val="en-GB"/>
        </w:rPr>
        <w:t xml:space="preserve"> </w:t>
      </w:r>
      <w:r w:rsidR="00674C24" w:rsidRPr="004C0277">
        <w:rPr>
          <w:lang w:val="en-GB"/>
        </w:rPr>
        <w:t>green chemistry. Drivers that UNEP aims to influence include the demonstration of financial gain, a reduction in social injustice, an increase in green job models</w:t>
      </w:r>
      <w:r w:rsidRPr="004C0277">
        <w:rPr>
          <w:lang w:val="en-GB"/>
        </w:rPr>
        <w:t xml:space="preserve"> and</w:t>
      </w:r>
      <w:r w:rsidR="00674C24" w:rsidRPr="004C0277">
        <w:rPr>
          <w:lang w:val="en-GB"/>
        </w:rPr>
        <w:t xml:space="preserve"> green chemicals market shares, </w:t>
      </w:r>
      <w:r w:rsidRPr="004C0277">
        <w:rPr>
          <w:lang w:val="en-GB"/>
        </w:rPr>
        <w:t xml:space="preserve">increased </w:t>
      </w:r>
      <w:r w:rsidR="00674C24" w:rsidRPr="004C0277">
        <w:rPr>
          <w:lang w:val="en-GB"/>
        </w:rPr>
        <w:t xml:space="preserve">global interest in air quality issues and greater awareness among </w:t>
      </w:r>
      <w:r w:rsidR="006B63B7" w:rsidRPr="004C0277">
        <w:rPr>
          <w:lang w:val="en-GB"/>
        </w:rPr>
        <w:t>G</w:t>
      </w:r>
      <w:r w:rsidR="00674C24" w:rsidRPr="004C0277">
        <w:rPr>
          <w:lang w:val="en-GB"/>
        </w:rPr>
        <w:t>overnments, industry and civil society on the societal cost</w:t>
      </w:r>
      <w:r w:rsidRPr="004C0277">
        <w:rPr>
          <w:lang w:val="en-GB"/>
        </w:rPr>
        <w:t>s</w:t>
      </w:r>
      <w:r w:rsidR="00674C24" w:rsidRPr="004C0277">
        <w:rPr>
          <w:lang w:val="en-GB"/>
        </w:rPr>
        <w:t xml:space="preserve"> of inaction. The benefits for environmental and human health resulting from</w:t>
      </w:r>
      <w:r w:rsidR="006B63B7" w:rsidRPr="004C0277">
        <w:rPr>
          <w:lang w:val="en-GB"/>
        </w:rPr>
        <w:t xml:space="preserve"> the</w:t>
      </w:r>
      <w:r w:rsidR="00674C24" w:rsidRPr="004C0277">
        <w:rPr>
          <w:lang w:val="en-GB"/>
        </w:rPr>
        <w:t xml:space="preserve"> sound management of chemicals</w:t>
      </w:r>
      <w:r w:rsidR="00BF18C4" w:rsidRPr="004C0277">
        <w:rPr>
          <w:lang w:val="en-GB"/>
        </w:rPr>
        <w:t xml:space="preserve"> and</w:t>
      </w:r>
      <w:r w:rsidR="00674C24" w:rsidRPr="004C0277">
        <w:rPr>
          <w:lang w:val="en-GB"/>
        </w:rPr>
        <w:t xml:space="preserve"> waste and </w:t>
      </w:r>
      <w:r w:rsidR="00BF18C4" w:rsidRPr="004C0277">
        <w:rPr>
          <w:lang w:val="en-GB"/>
        </w:rPr>
        <w:t xml:space="preserve">improved </w:t>
      </w:r>
      <w:r w:rsidR="00674C24" w:rsidRPr="004C0277">
        <w:rPr>
          <w:lang w:val="en-GB"/>
        </w:rPr>
        <w:t>air quality</w:t>
      </w:r>
      <w:r w:rsidR="009A0027" w:rsidRPr="004C0277">
        <w:rPr>
          <w:lang w:val="en-GB"/>
        </w:rPr>
        <w:t xml:space="preserve"> </w:t>
      </w:r>
      <w:r w:rsidR="00BF18C4" w:rsidRPr="004C0277">
        <w:rPr>
          <w:lang w:val="en-GB"/>
        </w:rPr>
        <w:t>are</w:t>
      </w:r>
      <w:r w:rsidR="00674C24" w:rsidRPr="004C0277">
        <w:rPr>
          <w:lang w:val="en-GB"/>
        </w:rPr>
        <w:t xml:space="preserve"> considered a top driver </w:t>
      </w:r>
      <w:r w:rsidR="006B63B7" w:rsidRPr="004C0277">
        <w:rPr>
          <w:lang w:val="en-GB"/>
        </w:rPr>
        <w:t xml:space="preserve">which </w:t>
      </w:r>
      <w:r w:rsidR="00674C24" w:rsidRPr="004C0277">
        <w:rPr>
          <w:lang w:val="en-GB"/>
        </w:rPr>
        <w:t>is expected to trigger major change</w:t>
      </w:r>
      <w:r w:rsidRPr="004C0277">
        <w:rPr>
          <w:lang w:val="en-GB"/>
        </w:rPr>
        <w:t>s</w:t>
      </w:r>
      <w:r w:rsidR="00674C24" w:rsidRPr="004C0277">
        <w:rPr>
          <w:lang w:val="en-GB"/>
        </w:rPr>
        <w:t xml:space="preserve"> in stakeholder </w:t>
      </w:r>
      <w:r w:rsidR="00204379" w:rsidRPr="004C0277">
        <w:rPr>
          <w:lang w:val="en-GB"/>
        </w:rPr>
        <w:t>behaviour</w:t>
      </w:r>
      <w:r w:rsidR="00C35346" w:rsidRPr="004C0277">
        <w:rPr>
          <w:lang w:val="en-GB"/>
        </w:rPr>
        <w:t>, knowledge</w:t>
      </w:r>
      <w:r w:rsidR="00674C24" w:rsidRPr="004C0277">
        <w:rPr>
          <w:lang w:val="en-GB"/>
        </w:rPr>
        <w:t xml:space="preserve"> and skills</w:t>
      </w:r>
      <w:r w:rsidR="00EB447E" w:rsidRPr="004C0277">
        <w:rPr>
          <w:lang w:val="en-GB"/>
        </w:rPr>
        <w:t>.</w:t>
      </w:r>
      <w:r w:rsidR="00E20475" w:rsidRPr="004C0277">
        <w:rPr>
          <w:vertAlign w:val="superscript"/>
          <w:lang w:val="en-GB"/>
        </w:rPr>
        <w:footnoteReference w:id="64"/>
      </w:r>
    </w:p>
    <w:tbl>
      <w:tblPr>
        <w:tblStyle w:val="TableGrid1"/>
        <w:tblW w:w="8363" w:type="dxa"/>
        <w:jc w:val="right"/>
        <w:tblLayout w:type="fixed"/>
        <w:tblLook w:val="04A0" w:firstRow="1" w:lastRow="0" w:firstColumn="1" w:lastColumn="0" w:noHBand="0" w:noVBand="1"/>
      </w:tblPr>
      <w:tblGrid>
        <w:gridCol w:w="4572"/>
        <w:gridCol w:w="1701"/>
        <w:gridCol w:w="2090"/>
      </w:tblGrid>
      <w:tr w:rsidR="009F71E5" w:rsidRPr="004C0277" w14:paraId="24E489B1" w14:textId="77777777" w:rsidTr="00E64247">
        <w:trPr>
          <w:tblHeader/>
          <w:jc w:val="right"/>
        </w:trPr>
        <w:tc>
          <w:tcPr>
            <w:tcW w:w="8363" w:type="dxa"/>
            <w:gridSpan w:val="3"/>
          </w:tcPr>
          <w:p w14:paraId="1A4A0668" w14:textId="5BF52CF5" w:rsidR="009F71E5" w:rsidRPr="004C0277" w:rsidRDefault="009F71E5"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Outputs planned for the biennium in pursuit of expected accomplishments (a):</w:t>
            </w:r>
            <w:r w:rsidRPr="004C0277">
              <w:rPr>
                <w:sz w:val="18"/>
                <w:szCs w:val="18"/>
              </w:rPr>
              <w:t xml:space="preserve"> </w:t>
            </w:r>
            <w:r w:rsidR="00A016E7" w:rsidRPr="004C0277">
              <w:rPr>
                <w:sz w:val="18"/>
                <w:szCs w:val="18"/>
              </w:rPr>
              <w:t xml:space="preserve">Policies and legal, institutional and fiscal strategies and mechanisms for sound chemicals management developed or implemented in countries within the framework of relevant </w:t>
            </w:r>
            <w:r w:rsidR="00661B43" w:rsidRPr="004C0277">
              <w:rPr>
                <w:sz w:val="18"/>
                <w:szCs w:val="18"/>
              </w:rPr>
              <w:t>multilateral environmental agreements</w:t>
            </w:r>
            <w:r w:rsidR="00A016E7" w:rsidRPr="004C0277">
              <w:rPr>
                <w:sz w:val="18"/>
                <w:szCs w:val="18"/>
              </w:rPr>
              <w:t xml:space="preserve"> and </w:t>
            </w:r>
            <w:r w:rsidR="00661B43" w:rsidRPr="004C0277">
              <w:rPr>
                <w:sz w:val="18"/>
                <w:szCs w:val="18"/>
              </w:rPr>
              <w:t>the Strategic Approach to International Chemicals Management</w:t>
            </w:r>
          </w:p>
        </w:tc>
      </w:tr>
      <w:tr w:rsidR="008C1A96" w:rsidRPr="004C0277" w14:paraId="42A70E39" w14:textId="77777777" w:rsidTr="00B45D01">
        <w:trPr>
          <w:tblHeader/>
          <w:jc w:val="right"/>
        </w:trPr>
        <w:tc>
          <w:tcPr>
            <w:tcW w:w="4572" w:type="dxa"/>
            <w:vAlign w:val="center"/>
          </w:tcPr>
          <w:p w14:paraId="6E8310D5" w14:textId="2228F15F" w:rsidR="008C1A96" w:rsidRPr="004C0277" w:rsidRDefault="008C1A96" w:rsidP="00B45D01">
            <w:pPr>
              <w:tabs>
                <w:tab w:val="clear" w:pos="1247"/>
                <w:tab w:val="clear" w:pos="1814"/>
                <w:tab w:val="clear" w:pos="2381"/>
                <w:tab w:val="clear" w:pos="2948"/>
                <w:tab w:val="clear" w:pos="3515"/>
              </w:tabs>
              <w:spacing w:before="40" w:after="40"/>
              <w:rPr>
                <w:i/>
                <w:sz w:val="18"/>
                <w:szCs w:val="18"/>
              </w:rPr>
            </w:pPr>
            <w:r w:rsidRPr="004C0277">
              <w:rPr>
                <w:i/>
                <w:sz w:val="18"/>
                <w:szCs w:val="18"/>
              </w:rPr>
              <w:t xml:space="preserve">Programme of work </w:t>
            </w:r>
            <w:r w:rsidRPr="004C0277">
              <w:rPr>
                <w:sz w:val="18"/>
                <w:szCs w:val="18"/>
              </w:rPr>
              <w:t>output</w:t>
            </w:r>
            <w:r w:rsidR="00895B1D" w:rsidRPr="004C0277">
              <w:rPr>
                <w:sz w:val="18"/>
                <w:szCs w:val="18"/>
              </w:rPr>
              <w:t xml:space="preserve"> </w:t>
            </w:r>
          </w:p>
        </w:tc>
        <w:tc>
          <w:tcPr>
            <w:tcW w:w="1701" w:type="dxa"/>
            <w:vAlign w:val="center"/>
          </w:tcPr>
          <w:p w14:paraId="3529AACC" w14:textId="77777777" w:rsidR="008C1A96" w:rsidRPr="004C0277" w:rsidRDefault="008C1A96" w:rsidP="00B45D01">
            <w:pPr>
              <w:tabs>
                <w:tab w:val="clear" w:pos="1247"/>
                <w:tab w:val="clear" w:pos="1814"/>
                <w:tab w:val="clear" w:pos="2381"/>
                <w:tab w:val="clear" w:pos="2948"/>
                <w:tab w:val="clear" w:pos="3515"/>
              </w:tabs>
              <w:spacing w:before="40" w:after="40"/>
              <w:jc w:val="center"/>
              <w:rPr>
                <w:i/>
                <w:sz w:val="18"/>
                <w:szCs w:val="18"/>
              </w:rPr>
            </w:pPr>
            <w:r w:rsidRPr="004C0277">
              <w:rPr>
                <w:i/>
                <w:sz w:val="18"/>
                <w:szCs w:val="18"/>
              </w:rPr>
              <w:t>Division accountable</w:t>
            </w:r>
          </w:p>
        </w:tc>
        <w:tc>
          <w:tcPr>
            <w:tcW w:w="2090" w:type="dxa"/>
            <w:vAlign w:val="center"/>
          </w:tcPr>
          <w:p w14:paraId="1A8A31D9" w14:textId="0DB4CA1F" w:rsidR="008C1A96" w:rsidRPr="004C0277" w:rsidRDefault="004E2F9B" w:rsidP="00B45D01">
            <w:pPr>
              <w:tabs>
                <w:tab w:val="clear" w:pos="1247"/>
                <w:tab w:val="clear" w:pos="1814"/>
                <w:tab w:val="clear" w:pos="2381"/>
                <w:tab w:val="clear" w:pos="2948"/>
                <w:tab w:val="clear" w:pos="3515"/>
              </w:tabs>
              <w:spacing w:before="40" w:after="40"/>
              <w:jc w:val="center"/>
              <w:rPr>
                <w:i/>
                <w:sz w:val="18"/>
                <w:szCs w:val="18"/>
              </w:rPr>
            </w:pPr>
            <w:r w:rsidRPr="004C0277">
              <w:rPr>
                <w:i/>
                <w:sz w:val="18"/>
                <w:szCs w:val="18"/>
              </w:rPr>
              <w:t xml:space="preserve">Contributing </w:t>
            </w:r>
            <w:r w:rsidR="00661B43" w:rsidRPr="004C0277">
              <w:rPr>
                <w:i/>
                <w:sz w:val="18"/>
                <w:szCs w:val="18"/>
              </w:rPr>
              <w:t>division(s) and regional o</w:t>
            </w:r>
            <w:r w:rsidRPr="004C0277">
              <w:rPr>
                <w:i/>
                <w:sz w:val="18"/>
                <w:szCs w:val="18"/>
              </w:rPr>
              <w:t>ffices (ROs)</w:t>
            </w:r>
          </w:p>
        </w:tc>
      </w:tr>
      <w:tr w:rsidR="009F71E5" w:rsidRPr="004C0277" w14:paraId="0BF68A1C" w14:textId="77777777" w:rsidTr="00B45D01">
        <w:trPr>
          <w:jc w:val="right"/>
        </w:trPr>
        <w:tc>
          <w:tcPr>
            <w:tcW w:w="4572" w:type="dxa"/>
          </w:tcPr>
          <w:p w14:paraId="1DD989FC" w14:textId="77777777" w:rsidR="009F71E5" w:rsidRPr="004C0277" w:rsidRDefault="009F71E5" w:rsidP="00B45D01">
            <w:pPr>
              <w:numPr>
                <w:ilvl w:val="0"/>
                <w:numId w:val="15"/>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Information and knowledge management services to promote sound chemicals management</w:t>
            </w:r>
          </w:p>
        </w:tc>
        <w:tc>
          <w:tcPr>
            <w:tcW w:w="1701" w:type="dxa"/>
            <w:vAlign w:val="center"/>
          </w:tcPr>
          <w:p w14:paraId="3D8F43E4" w14:textId="77777777" w:rsidR="009F71E5" w:rsidRPr="004C0277" w:rsidRDefault="009F71E5" w:rsidP="00B45D01">
            <w:pPr>
              <w:spacing w:before="40" w:after="40"/>
              <w:jc w:val="center"/>
              <w:rPr>
                <w:sz w:val="18"/>
                <w:szCs w:val="18"/>
              </w:rPr>
            </w:pPr>
            <w:r w:rsidRPr="004C0277">
              <w:rPr>
                <w:rFonts w:eastAsia="SimSun"/>
                <w:bCs/>
                <w:sz w:val="18"/>
                <w:szCs w:val="18"/>
              </w:rPr>
              <w:t>DTIE</w:t>
            </w:r>
          </w:p>
        </w:tc>
        <w:tc>
          <w:tcPr>
            <w:tcW w:w="2090" w:type="dxa"/>
            <w:vAlign w:val="center"/>
          </w:tcPr>
          <w:p w14:paraId="3C2C5646"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DEWA, DELC, DCPI, ROs</w:t>
            </w:r>
          </w:p>
        </w:tc>
      </w:tr>
      <w:tr w:rsidR="009F71E5" w:rsidRPr="004C0277" w14:paraId="0235950E" w14:textId="77777777" w:rsidTr="00B45D01">
        <w:trPr>
          <w:jc w:val="right"/>
        </w:trPr>
        <w:tc>
          <w:tcPr>
            <w:tcW w:w="4572" w:type="dxa"/>
          </w:tcPr>
          <w:p w14:paraId="0C1CFD03" w14:textId="6E0D00E4" w:rsidR="009F71E5" w:rsidRPr="004C0277" w:rsidRDefault="009F71E5" w:rsidP="00B45D01">
            <w:pPr>
              <w:numPr>
                <w:ilvl w:val="0"/>
                <w:numId w:val="15"/>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Assessments and monitoring reports on status</w:t>
            </w:r>
            <w:r w:rsidR="00E119B2" w:rsidRPr="004C0277">
              <w:rPr>
                <w:sz w:val="18"/>
                <w:szCs w:val="18"/>
              </w:rPr>
              <w:t>,</w:t>
            </w:r>
            <w:r w:rsidRPr="004C0277">
              <w:rPr>
                <w:sz w:val="18"/>
                <w:szCs w:val="18"/>
              </w:rPr>
              <w:t xml:space="preserve"> trends </w:t>
            </w:r>
            <w:r w:rsidR="00E119B2" w:rsidRPr="004C0277">
              <w:rPr>
                <w:sz w:val="18"/>
                <w:szCs w:val="18"/>
              </w:rPr>
              <w:t xml:space="preserve">and risks </w:t>
            </w:r>
            <w:r w:rsidRPr="004C0277">
              <w:rPr>
                <w:sz w:val="18"/>
                <w:szCs w:val="18"/>
              </w:rPr>
              <w:t>in chemicals management</w:t>
            </w:r>
          </w:p>
        </w:tc>
        <w:tc>
          <w:tcPr>
            <w:tcW w:w="1701" w:type="dxa"/>
            <w:vAlign w:val="center"/>
          </w:tcPr>
          <w:p w14:paraId="4F230F57" w14:textId="77777777" w:rsidR="009F71E5" w:rsidRPr="004C0277" w:rsidRDefault="00E2047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bCs/>
                <w:sz w:val="18"/>
                <w:szCs w:val="18"/>
              </w:rPr>
              <w:t>DEWA</w:t>
            </w:r>
          </w:p>
        </w:tc>
        <w:tc>
          <w:tcPr>
            <w:tcW w:w="2090" w:type="dxa"/>
            <w:vAlign w:val="center"/>
          </w:tcPr>
          <w:p w14:paraId="0F105FBD"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 xml:space="preserve">DEPI, DCPI, </w:t>
            </w:r>
            <w:r w:rsidR="00E20475" w:rsidRPr="004C0277">
              <w:rPr>
                <w:rFonts w:eastAsia="SimSun"/>
                <w:sz w:val="18"/>
                <w:szCs w:val="18"/>
              </w:rPr>
              <w:t xml:space="preserve">DTIE, </w:t>
            </w:r>
            <w:r w:rsidRPr="004C0277">
              <w:rPr>
                <w:rFonts w:eastAsia="SimSun"/>
                <w:sz w:val="18"/>
                <w:szCs w:val="18"/>
              </w:rPr>
              <w:t>ROs</w:t>
            </w:r>
          </w:p>
        </w:tc>
      </w:tr>
      <w:tr w:rsidR="009F71E5" w:rsidRPr="004C0277" w14:paraId="176E953E" w14:textId="77777777" w:rsidTr="00B45D01">
        <w:trPr>
          <w:jc w:val="right"/>
        </w:trPr>
        <w:tc>
          <w:tcPr>
            <w:tcW w:w="4572" w:type="dxa"/>
          </w:tcPr>
          <w:p w14:paraId="5CA3E0D3" w14:textId="77777777" w:rsidR="009F71E5" w:rsidRPr="004C0277" w:rsidRDefault="009F71E5" w:rsidP="00B45D01">
            <w:pPr>
              <w:numPr>
                <w:ilvl w:val="0"/>
                <w:numId w:val="15"/>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Technical guidance and support services for the establishment and enforcement of laws, regulations and fiscal policies for sound chemicals management</w:t>
            </w:r>
          </w:p>
        </w:tc>
        <w:tc>
          <w:tcPr>
            <w:tcW w:w="1701" w:type="dxa"/>
            <w:vAlign w:val="center"/>
          </w:tcPr>
          <w:p w14:paraId="15F4D4FA" w14:textId="77777777" w:rsidR="009F71E5" w:rsidRPr="004C0277" w:rsidRDefault="00BE7A42"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bCs/>
                <w:sz w:val="18"/>
                <w:szCs w:val="18"/>
              </w:rPr>
              <w:t>DELC</w:t>
            </w:r>
          </w:p>
        </w:tc>
        <w:tc>
          <w:tcPr>
            <w:tcW w:w="2090" w:type="dxa"/>
            <w:vAlign w:val="center"/>
          </w:tcPr>
          <w:p w14:paraId="6C9B2886"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 xml:space="preserve">DEPI, DCPI, </w:t>
            </w:r>
            <w:r w:rsidR="00E20475" w:rsidRPr="004C0277">
              <w:rPr>
                <w:rFonts w:eastAsia="SimSun"/>
                <w:sz w:val="18"/>
                <w:szCs w:val="18"/>
              </w:rPr>
              <w:t xml:space="preserve">DTIE, </w:t>
            </w:r>
            <w:r w:rsidRPr="004C0277">
              <w:rPr>
                <w:rFonts w:eastAsia="SimSun"/>
                <w:sz w:val="18"/>
                <w:szCs w:val="18"/>
              </w:rPr>
              <w:t>ROs</w:t>
            </w:r>
          </w:p>
        </w:tc>
      </w:tr>
      <w:tr w:rsidR="009F71E5" w:rsidRPr="004C0277" w14:paraId="5F37D1D8" w14:textId="77777777" w:rsidTr="00B45D01">
        <w:trPr>
          <w:jc w:val="right"/>
        </w:trPr>
        <w:tc>
          <w:tcPr>
            <w:tcW w:w="4572" w:type="dxa"/>
          </w:tcPr>
          <w:p w14:paraId="0860290B" w14:textId="342514D3" w:rsidR="009F71E5" w:rsidRPr="004C0277" w:rsidRDefault="009F71E5" w:rsidP="00B45D01">
            <w:pPr>
              <w:numPr>
                <w:ilvl w:val="0"/>
                <w:numId w:val="15"/>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 xml:space="preserve">Technical guidance on </w:t>
            </w:r>
            <w:r w:rsidR="00EF7E44" w:rsidRPr="004C0277">
              <w:rPr>
                <w:sz w:val="18"/>
                <w:szCs w:val="18"/>
              </w:rPr>
              <w:t>best available techniques, good practices, best environmental practices, and risk reduction in sou</w:t>
            </w:r>
            <w:r w:rsidRPr="004C0277">
              <w:rPr>
                <w:sz w:val="18"/>
                <w:szCs w:val="18"/>
              </w:rPr>
              <w:t>nd chemicals management</w:t>
            </w:r>
          </w:p>
        </w:tc>
        <w:tc>
          <w:tcPr>
            <w:tcW w:w="1701" w:type="dxa"/>
            <w:vAlign w:val="center"/>
          </w:tcPr>
          <w:p w14:paraId="6C134357"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bCs/>
                <w:sz w:val="18"/>
                <w:szCs w:val="18"/>
              </w:rPr>
              <w:t>DTIE</w:t>
            </w:r>
          </w:p>
        </w:tc>
        <w:tc>
          <w:tcPr>
            <w:tcW w:w="2090" w:type="dxa"/>
            <w:vAlign w:val="center"/>
          </w:tcPr>
          <w:p w14:paraId="3A0B5139"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DEPI, DEWA, DCPI, ROs</w:t>
            </w:r>
          </w:p>
        </w:tc>
      </w:tr>
      <w:tr w:rsidR="009F71E5" w:rsidRPr="004C0277" w14:paraId="043BF358" w14:textId="77777777" w:rsidTr="00B45D01">
        <w:trPr>
          <w:jc w:val="right"/>
        </w:trPr>
        <w:tc>
          <w:tcPr>
            <w:tcW w:w="4572" w:type="dxa"/>
          </w:tcPr>
          <w:p w14:paraId="7B7A3903" w14:textId="4D93E680" w:rsidR="009F71E5" w:rsidRPr="004C0277" w:rsidRDefault="009F71E5" w:rsidP="00B45D01">
            <w:pPr>
              <w:numPr>
                <w:ilvl w:val="0"/>
                <w:numId w:val="15"/>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Capacity</w:t>
            </w:r>
            <w:r w:rsidR="00EF7E44" w:rsidRPr="004C0277">
              <w:rPr>
                <w:sz w:val="18"/>
                <w:szCs w:val="18"/>
              </w:rPr>
              <w:t>-</w:t>
            </w:r>
            <w:r w:rsidRPr="004C0277">
              <w:rPr>
                <w:sz w:val="18"/>
                <w:szCs w:val="18"/>
              </w:rPr>
              <w:t xml:space="preserve">building and technical assistance for sound chemicals management provided to </w:t>
            </w:r>
            <w:r w:rsidR="006B63B7" w:rsidRPr="004C0277">
              <w:rPr>
                <w:sz w:val="18"/>
                <w:szCs w:val="18"/>
              </w:rPr>
              <w:t>G</w:t>
            </w:r>
            <w:r w:rsidRPr="004C0277">
              <w:rPr>
                <w:sz w:val="18"/>
                <w:szCs w:val="18"/>
              </w:rPr>
              <w:t>overnments, private companies and civil society organizations</w:t>
            </w:r>
          </w:p>
        </w:tc>
        <w:tc>
          <w:tcPr>
            <w:tcW w:w="1701" w:type="dxa"/>
            <w:vAlign w:val="center"/>
          </w:tcPr>
          <w:p w14:paraId="1AEA175C"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DTIE</w:t>
            </w:r>
          </w:p>
        </w:tc>
        <w:tc>
          <w:tcPr>
            <w:tcW w:w="2090" w:type="dxa"/>
            <w:vAlign w:val="center"/>
          </w:tcPr>
          <w:p w14:paraId="218EF439"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DEPI, DCPI, ROs</w:t>
            </w:r>
          </w:p>
        </w:tc>
      </w:tr>
      <w:tr w:rsidR="009F71E5" w:rsidRPr="004C0277" w14:paraId="60798791" w14:textId="77777777" w:rsidTr="00B45D01">
        <w:trPr>
          <w:jc w:val="right"/>
        </w:trPr>
        <w:tc>
          <w:tcPr>
            <w:tcW w:w="4572" w:type="dxa"/>
          </w:tcPr>
          <w:p w14:paraId="0AF33922" w14:textId="67CA9AA1" w:rsidR="009F71E5" w:rsidRPr="004C0277" w:rsidRDefault="009F71E5" w:rsidP="00B45D01">
            <w:pPr>
              <w:numPr>
                <w:ilvl w:val="0"/>
                <w:numId w:val="15"/>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 xml:space="preserve">Advisory, policy and coordination support services to </w:t>
            </w:r>
            <w:r w:rsidR="002C1DCE" w:rsidRPr="004C0277">
              <w:rPr>
                <w:sz w:val="18"/>
                <w:szCs w:val="18"/>
              </w:rPr>
              <w:t>s</w:t>
            </w:r>
            <w:r w:rsidRPr="004C0277">
              <w:rPr>
                <w:sz w:val="18"/>
                <w:szCs w:val="18"/>
              </w:rPr>
              <w:t>ecretariats of chemicals</w:t>
            </w:r>
            <w:r w:rsidR="002C1DCE" w:rsidRPr="004C0277">
              <w:rPr>
                <w:sz w:val="18"/>
                <w:szCs w:val="18"/>
              </w:rPr>
              <w:t>-</w:t>
            </w:r>
            <w:r w:rsidRPr="004C0277">
              <w:rPr>
                <w:sz w:val="18"/>
                <w:szCs w:val="18"/>
              </w:rPr>
              <w:t xml:space="preserve">related </w:t>
            </w:r>
            <w:r w:rsidR="00EF7E44" w:rsidRPr="004C0277">
              <w:rPr>
                <w:sz w:val="18"/>
                <w:szCs w:val="18"/>
              </w:rPr>
              <w:t xml:space="preserve">multilateral environmental agreements </w:t>
            </w:r>
            <w:r w:rsidRPr="004C0277">
              <w:rPr>
                <w:sz w:val="18"/>
                <w:szCs w:val="18"/>
              </w:rPr>
              <w:t xml:space="preserve">and </w:t>
            </w:r>
            <w:r w:rsidR="00373123" w:rsidRPr="004C0277">
              <w:rPr>
                <w:sz w:val="18"/>
                <w:szCs w:val="18"/>
              </w:rPr>
              <w:t xml:space="preserve">the Strategic Approach </w:t>
            </w:r>
            <w:r w:rsidRPr="004C0277">
              <w:rPr>
                <w:sz w:val="18"/>
                <w:szCs w:val="18"/>
              </w:rPr>
              <w:t>to promote sound chemicals management</w:t>
            </w:r>
          </w:p>
        </w:tc>
        <w:tc>
          <w:tcPr>
            <w:tcW w:w="1701" w:type="dxa"/>
            <w:vAlign w:val="center"/>
          </w:tcPr>
          <w:p w14:paraId="2FE38FBD"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DTIE</w:t>
            </w:r>
          </w:p>
        </w:tc>
        <w:tc>
          <w:tcPr>
            <w:tcW w:w="2090" w:type="dxa"/>
            <w:vAlign w:val="center"/>
          </w:tcPr>
          <w:p w14:paraId="480E1CF4"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DEPI, DELC, DCPI, ROs</w:t>
            </w:r>
          </w:p>
        </w:tc>
      </w:tr>
      <w:tr w:rsidR="009F71E5" w:rsidRPr="004C0277" w14:paraId="3CFC3BB0" w14:textId="77777777" w:rsidTr="00B45D01">
        <w:trPr>
          <w:jc w:val="right"/>
        </w:trPr>
        <w:tc>
          <w:tcPr>
            <w:tcW w:w="4572" w:type="dxa"/>
          </w:tcPr>
          <w:p w14:paraId="3152B818" w14:textId="6D52BCD3" w:rsidR="009F71E5" w:rsidRPr="004C0277" w:rsidRDefault="009F71E5" w:rsidP="00B45D01">
            <w:pPr>
              <w:numPr>
                <w:ilvl w:val="0"/>
                <w:numId w:val="15"/>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 xml:space="preserve">Support to global, regional and </w:t>
            </w:r>
            <w:proofErr w:type="spellStart"/>
            <w:r w:rsidRPr="004C0277">
              <w:rPr>
                <w:sz w:val="18"/>
                <w:szCs w:val="18"/>
              </w:rPr>
              <w:t>subregional</w:t>
            </w:r>
            <w:proofErr w:type="spellEnd"/>
            <w:r w:rsidRPr="004C0277">
              <w:rPr>
                <w:sz w:val="18"/>
                <w:szCs w:val="18"/>
              </w:rPr>
              <w:t xml:space="preserve"> strategic partnerships and integrated approaches to promote the sound management of chemicals</w:t>
            </w:r>
            <w:r w:rsidR="00BE7A42" w:rsidRPr="004C0277">
              <w:rPr>
                <w:sz w:val="18"/>
                <w:szCs w:val="18"/>
              </w:rPr>
              <w:t xml:space="preserve"> </w:t>
            </w:r>
          </w:p>
        </w:tc>
        <w:tc>
          <w:tcPr>
            <w:tcW w:w="1701" w:type="dxa"/>
            <w:vAlign w:val="center"/>
          </w:tcPr>
          <w:p w14:paraId="4D6D3235"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DTIE</w:t>
            </w:r>
          </w:p>
        </w:tc>
        <w:tc>
          <w:tcPr>
            <w:tcW w:w="2090" w:type="dxa"/>
            <w:vAlign w:val="center"/>
          </w:tcPr>
          <w:p w14:paraId="712BEBA6"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DEPI, DEWA, DELC, DCPI, ROs</w:t>
            </w:r>
          </w:p>
        </w:tc>
      </w:tr>
      <w:tr w:rsidR="009F71E5" w:rsidRPr="00051814" w14:paraId="77068E02" w14:textId="77777777" w:rsidTr="00B45D01">
        <w:trPr>
          <w:jc w:val="right"/>
        </w:trPr>
        <w:tc>
          <w:tcPr>
            <w:tcW w:w="4572" w:type="dxa"/>
          </w:tcPr>
          <w:p w14:paraId="338A967F" w14:textId="1A22D222" w:rsidR="009F71E5" w:rsidRPr="004C0277" w:rsidRDefault="009F71E5" w:rsidP="00B45D01">
            <w:pPr>
              <w:numPr>
                <w:ilvl w:val="0"/>
                <w:numId w:val="15"/>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 xml:space="preserve">Outreach products and services provided to </w:t>
            </w:r>
            <w:r w:rsidR="006B63B7" w:rsidRPr="004C0277">
              <w:rPr>
                <w:sz w:val="18"/>
                <w:szCs w:val="18"/>
              </w:rPr>
              <w:t>G</w:t>
            </w:r>
            <w:r w:rsidRPr="004C0277">
              <w:rPr>
                <w:sz w:val="18"/>
                <w:szCs w:val="18"/>
              </w:rPr>
              <w:t>overnments, private companies and civil society organizations to increase awareness o</w:t>
            </w:r>
            <w:r w:rsidR="002C1DCE" w:rsidRPr="004C0277">
              <w:rPr>
                <w:sz w:val="18"/>
                <w:szCs w:val="18"/>
              </w:rPr>
              <w:t>f</w:t>
            </w:r>
            <w:r w:rsidRPr="004C0277">
              <w:rPr>
                <w:sz w:val="18"/>
                <w:szCs w:val="18"/>
              </w:rPr>
              <w:t xml:space="preserve"> sound chemicals management</w:t>
            </w:r>
          </w:p>
        </w:tc>
        <w:tc>
          <w:tcPr>
            <w:tcW w:w="1701" w:type="dxa"/>
            <w:vAlign w:val="center"/>
          </w:tcPr>
          <w:p w14:paraId="66BC4B85" w14:textId="77777777" w:rsidR="009F71E5" w:rsidRPr="004C0277" w:rsidRDefault="00BE7A42"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DCPI</w:t>
            </w:r>
          </w:p>
        </w:tc>
        <w:tc>
          <w:tcPr>
            <w:tcW w:w="2090" w:type="dxa"/>
            <w:vAlign w:val="center"/>
          </w:tcPr>
          <w:p w14:paraId="60AA0ECC" w14:textId="77777777" w:rsidR="009F71E5" w:rsidRPr="003154C7" w:rsidRDefault="009F71E5" w:rsidP="00B45D01">
            <w:pPr>
              <w:tabs>
                <w:tab w:val="clear" w:pos="1247"/>
                <w:tab w:val="clear" w:pos="1814"/>
                <w:tab w:val="clear" w:pos="2381"/>
                <w:tab w:val="clear" w:pos="2948"/>
                <w:tab w:val="clear" w:pos="3515"/>
              </w:tabs>
              <w:spacing w:before="40" w:after="40"/>
              <w:jc w:val="center"/>
              <w:rPr>
                <w:sz w:val="18"/>
                <w:szCs w:val="18"/>
                <w:lang w:val="fr-FR"/>
              </w:rPr>
            </w:pPr>
            <w:r w:rsidRPr="003154C7">
              <w:rPr>
                <w:rFonts w:eastAsia="SimSun"/>
                <w:sz w:val="18"/>
                <w:szCs w:val="18"/>
                <w:lang w:val="fr-FR"/>
              </w:rPr>
              <w:t xml:space="preserve">DEPI, DEWA, DELC, </w:t>
            </w:r>
            <w:r w:rsidR="00E20475" w:rsidRPr="003154C7">
              <w:rPr>
                <w:rFonts w:eastAsia="SimSun"/>
                <w:sz w:val="18"/>
                <w:szCs w:val="18"/>
                <w:lang w:val="fr-FR"/>
              </w:rPr>
              <w:t>DTIE</w:t>
            </w:r>
            <w:r w:rsidRPr="003154C7">
              <w:rPr>
                <w:rFonts w:eastAsia="SimSun"/>
                <w:sz w:val="18"/>
                <w:szCs w:val="18"/>
                <w:lang w:val="fr-FR"/>
              </w:rPr>
              <w:t xml:space="preserve">, </w:t>
            </w:r>
            <w:proofErr w:type="spellStart"/>
            <w:r w:rsidRPr="003154C7">
              <w:rPr>
                <w:rFonts w:eastAsia="SimSun"/>
                <w:sz w:val="18"/>
                <w:szCs w:val="18"/>
                <w:lang w:val="fr-FR"/>
              </w:rPr>
              <w:t>ROs</w:t>
            </w:r>
            <w:proofErr w:type="spellEnd"/>
          </w:p>
        </w:tc>
      </w:tr>
      <w:tr w:rsidR="009F71E5" w:rsidRPr="004C0277" w14:paraId="25769424" w14:textId="77777777" w:rsidTr="00E64247">
        <w:trPr>
          <w:jc w:val="right"/>
        </w:trPr>
        <w:tc>
          <w:tcPr>
            <w:tcW w:w="8363" w:type="dxa"/>
            <w:gridSpan w:val="3"/>
          </w:tcPr>
          <w:p w14:paraId="5182E421" w14:textId="629AF458" w:rsidR="009F71E5" w:rsidRPr="004C0277" w:rsidRDefault="009F71E5"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Outputs planned for the biennium in pursuit of expected accomplishments (b): </w:t>
            </w:r>
            <w:r w:rsidR="00C3360D" w:rsidRPr="004C0277">
              <w:rPr>
                <w:sz w:val="18"/>
                <w:szCs w:val="18"/>
              </w:rPr>
              <w:t xml:space="preserve">Policies and legal and institutional and fiscal strategies and mechanisms for waste prevention and sound management developed or implemented in countries within the framework of relevant </w:t>
            </w:r>
            <w:r w:rsidR="00EF7E44" w:rsidRPr="004C0277">
              <w:rPr>
                <w:sz w:val="18"/>
                <w:szCs w:val="18"/>
              </w:rPr>
              <w:t>multilateral environmental agreements</w:t>
            </w:r>
          </w:p>
        </w:tc>
      </w:tr>
      <w:tr w:rsidR="009F71E5" w:rsidRPr="004C0277" w14:paraId="2AF7D937" w14:textId="77777777" w:rsidTr="00B45D01">
        <w:trPr>
          <w:jc w:val="right"/>
        </w:trPr>
        <w:tc>
          <w:tcPr>
            <w:tcW w:w="4572" w:type="dxa"/>
          </w:tcPr>
          <w:p w14:paraId="511DEDDD" w14:textId="7C4601C6" w:rsidR="009F71E5" w:rsidRPr="004C0277" w:rsidRDefault="009F71E5" w:rsidP="00B45D01">
            <w:pPr>
              <w:numPr>
                <w:ilvl w:val="0"/>
                <w:numId w:val="32"/>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Assessments of status and trends related to</w:t>
            </w:r>
            <w:r w:rsidR="00671D70" w:rsidRPr="004C0277">
              <w:rPr>
                <w:sz w:val="18"/>
                <w:szCs w:val="18"/>
              </w:rPr>
              <w:t xml:space="preserve"> risks and </w:t>
            </w:r>
            <w:r w:rsidRPr="004C0277">
              <w:rPr>
                <w:sz w:val="18"/>
                <w:szCs w:val="18"/>
              </w:rPr>
              <w:t>the improvement of waste management at various scales, in particular at national levels</w:t>
            </w:r>
          </w:p>
        </w:tc>
        <w:tc>
          <w:tcPr>
            <w:tcW w:w="1701" w:type="dxa"/>
            <w:vAlign w:val="center"/>
          </w:tcPr>
          <w:p w14:paraId="043B0763" w14:textId="77777777" w:rsidR="009F71E5" w:rsidRPr="004C0277" w:rsidRDefault="00E2047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DEWA</w:t>
            </w:r>
          </w:p>
        </w:tc>
        <w:tc>
          <w:tcPr>
            <w:tcW w:w="2090" w:type="dxa"/>
            <w:vAlign w:val="center"/>
          </w:tcPr>
          <w:p w14:paraId="67971B1B"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 xml:space="preserve">DEPI, DCPI, </w:t>
            </w:r>
            <w:r w:rsidR="00E20475" w:rsidRPr="004C0277">
              <w:rPr>
                <w:rFonts w:eastAsia="SimSun"/>
                <w:sz w:val="18"/>
                <w:szCs w:val="18"/>
              </w:rPr>
              <w:t xml:space="preserve">DTIE, </w:t>
            </w:r>
            <w:r w:rsidRPr="004C0277">
              <w:rPr>
                <w:rFonts w:eastAsia="SimSun"/>
                <w:sz w:val="18"/>
                <w:szCs w:val="18"/>
              </w:rPr>
              <w:t>ROs</w:t>
            </w:r>
          </w:p>
        </w:tc>
      </w:tr>
      <w:tr w:rsidR="009F71E5" w:rsidRPr="004C0277" w14:paraId="78982BCA" w14:textId="77777777" w:rsidTr="00B45D01">
        <w:trPr>
          <w:jc w:val="right"/>
        </w:trPr>
        <w:tc>
          <w:tcPr>
            <w:tcW w:w="4572" w:type="dxa"/>
          </w:tcPr>
          <w:p w14:paraId="0154D6DF" w14:textId="4C2AD900" w:rsidR="009F71E5" w:rsidRPr="004C0277" w:rsidRDefault="009F71E5" w:rsidP="00B45D01">
            <w:pPr>
              <w:numPr>
                <w:ilvl w:val="0"/>
                <w:numId w:val="32"/>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 xml:space="preserve">Support to countries </w:t>
            </w:r>
            <w:r w:rsidR="00BE7A42" w:rsidRPr="004C0277">
              <w:rPr>
                <w:sz w:val="18"/>
                <w:szCs w:val="18"/>
              </w:rPr>
              <w:t xml:space="preserve">to </w:t>
            </w:r>
            <w:r w:rsidRPr="004C0277">
              <w:rPr>
                <w:sz w:val="18"/>
                <w:szCs w:val="18"/>
              </w:rPr>
              <w:t xml:space="preserve">access scientific and technical knowledge necessary to implement </w:t>
            </w:r>
            <w:r w:rsidR="002C1DCE" w:rsidRPr="004C0277">
              <w:rPr>
                <w:sz w:val="18"/>
                <w:szCs w:val="18"/>
              </w:rPr>
              <w:t>and</w:t>
            </w:r>
            <w:r w:rsidRPr="004C0277">
              <w:rPr>
                <w:sz w:val="18"/>
                <w:szCs w:val="18"/>
              </w:rPr>
              <w:t xml:space="preserve"> enforce sound management of waste, in accordance with waste</w:t>
            </w:r>
            <w:r w:rsidR="002C1DCE" w:rsidRPr="004C0277">
              <w:rPr>
                <w:sz w:val="18"/>
                <w:szCs w:val="18"/>
              </w:rPr>
              <w:t>-</w:t>
            </w:r>
            <w:r w:rsidRPr="004C0277">
              <w:rPr>
                <w:sz w:val="18"/>
                <w:szCs w:val="18"/>
              </w:rPr>
              <w:t xml:space="preserve">related </w:t>
            </w:r>
            <w:r w:rsidR="00EF7E44" w:rsidRPr="004C0277">
              <w:rPr>
                <w:sz w:val="18"/>
                <w:szCs w:val="18"/>
              </w:rPr>
              <w:t>multilateral environmental agreements</w:t>
            </w:r>
          </w:p>
        </w:tc>
        <w:tc>
          <w:tcPr>
            <w:tcW w:w="1701" w:type="dxa"/>
            <w:vAlign w:val="center"/>
          </w:tcPr>
          <w:p w14:paraId="2EC3CBDB"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DTIE</w:t>
            </w:r>
          </w:p>
        </w:tc>
        <w:tc>
          <w:tcPr>
            <w:tcW w:w="2090" w:type="dxa"/>
            <w:vAlign w:val="center"/>
          </w:tcPr>
          <w:p w14:paraId="287055CC"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 xml:space="preserve">DEWA, </w:t>
            </w:r>
            <w:r w:rsidR="00E20475" w:rsidRPr="004C0277">
              <w:rPr>
                <w:rFonts w:eastAsia="SimSun"/>
                <w:sz w:val="18"/>
                <w:szCs w:val="18"/>
              </w:rPr>
              <w:t xml:space="preserve">DELC, </w:t>
            </w:r>
            <w:r w:rsidRPr="004C0277">
              <w:rPr>
                <w:rFonts w:eastAsia="SimSun"/>
                <w:sz w:val="18"/>
                <w:szCs w:val="18"/>
              </w:rPr>
              <w:t>DCPI, ROs</w:t>
            </w:r>
          </w:p>
        </w:tc>
      </w:tr>
      <w:tr w:rsidR="009F71E5" w:rsidRPr="004C0277" w14:paraId="7D9FE1BF" w14:textId="77777777" w:rsidTr="00B45D01">
        <w:trPr>
          <w:jc w:val="right"/>
        </w:trPr>
        <w:tc>
          <w:tcPr>
            <w:tcW w:w="4572" w:type="dxa"/>
          </w:tcPr>
          <w:p w14:paraId="00D4E12E" w14:textId="6C9F872A" w:rsidR="009F71E5" w:rsidRPr="004C0277" w:rsidRDefault="009F71E5" w:rsidP="00B45D01">
            <w:pPr>
              <w:keepNext/>
              <w:keepLines/>
              <w:numPr>
                <w:ilvl w:val="0"/>
                <w:numId w:val="32"/>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lastRenderedPageBreak/>
              <w:t xml:space="preserve">Technical guidance on </w:t>
            </w:r>
            <w:r w:rsidR="00EF7E44" w:rsidRPr="004C0277">
              <w:rPr>
                <w:sz w:val="18"/>
                <w:szCs w:val="18"/>
              </w:rPr>
              <w:t>best available techniques, good practices, best environmental practice</w:t>
            </w:r>
            <w:r w:rsidR="002D7940" w:rsidRPr="004C0277">
              <w:rPr>
                <w:sz w:val="18"/>
                <w:szCs w:val="18"/>
              </w:rPr>
              <w:t>s</w:t>
            </w:r>
            <w:r w:rsidR="00EF7E44" w:rsidRPr="004C0277">
              <w:rPr>
                <w:sz w:val="18"/>
                <w:szCs w:val="18"/>
              </w:rPr>
              <w:t xml:space="preserve"> and risk reduction </w:t>
            </w:r>
            <w:r w:rsidRPr="004C0277">
              <w:rPr>
                <w:sz w:val="18"/>
                <w:szCs w:val="18"/>
              </w:rPr>
              <w:t>developed with the academic sector for the sound management of waste</w:t>
            </w:r>
          </w:p>
        </w:tc>
        <w:tc>
          <w:tcPr>
            <w:tcW w:w="1701" w:type="dxa"/>
            <w:vAlign w:val="center"/>
          </w:tcPr>
          <w:p w14:paraId="01CF5617" w14:textId="77777777" w:rsidR="009F71E5" w:rsidRPr="004C0277" w:rsidRDefault="009F71E5" w:rsidP="00B45D01">
            <w:pPr>
              <w:keepNext/>
              <w:keepLines/>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DTIE</w:t>
            </w:r>
          </w:p>
        </w:tc>
        <w:tc>
          <w:tcPr>
            <w:tcW w:w="2090" w:type="dxa"/>
            <w:vAlign w:val="center"/>
          </w:tcPr>
          <w:p w14:paraId="0A266290" w14:textId="77777777" w:rsidR="009F71E5" w:rsidRPr="004C0277" w:rsidRDefault="009F71E5" w:rsidP="00B45D01">
            <w:pPr>
              <w:keepNext/>
              <w:keepLines/>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DEPI, DEWA, DCPI, ROs</w:t>
            </w:r>
          </w:p>
        </w:tc>
      </w:tr>
      <w:tr w:rsidR="009F71E5" w:rsidRPr="004C0277" w14:paraId="394FC11F" w14:textId="77777777" w:rsidTr="00B45D01">
        <w:trPr>
          <w:jc w:val="right"/>
        </w:trPr>
        <w:tc>
          <w:tcPr>
            <w:tcW w:w="4572" w:type="dxa"/>
          </w:tcPr>
          <w:p w14:paraId="79A44D1F" w14:textId="1B9B9253" w:rsidR="009F71E5" w:rsidRPr="004C0277" w:rsidRDefault="009F71E5" w:rsidP="00B45D01">
            <w:pPr>
              <w:numPr>
                <w:ilvl w:val="0"/>
                <w:numId w:val="32"/>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Advisory and support services to facilitate policymaking and strategy development toward</w:t>
            </w:r>
            <w:r w:rsidR="002D7940" w:rsidRPr="004C0277">
              <w:rPr>
                <w:sz w:val="18"/>
                <w:szCs w:val="18"/>
              </w:rPr>
              <w:t>s</w:t>
            </w:r>
            <w:r w:rsidRPr="004C0277">
              <w:rPr>
                <w:sz w:val="18"/>
                <w:szCs w:val="18"/>
              </w:rPr>
              <w:t xml:space="preserve"> sound integrated waste management</w:t>
            </w:r>
          </w:p>
        </w:tc>
        <w:tc>
          <w:tcPr>
            <w:tcW w:w="1701" w:type="dxa"/>
            <w:vAlign w:val="center"/>
          </w:tcPr>
          <w:p w14:paraId="2F2FA55C"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DTIE</w:t>
            </w:r>
          </w:p>
        </w:tc>
        <w:tc>
          <w:tcPr>
            <w:tcW w:w="2090" w:type="dxa"/>
            <w:vAlign w:val="center"/>
          </w:tcPr>
          <w:p w14:paraId="51E78114" w14:textId="77777777" w:rsidR="009F71E5" w:rsidRPr="004C0277" w:rsidRDefault="009F71E5"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DELC, DCPI, ROs</w:t>
            </w:r>
          </w:p>
        </w:tc>
      </w:tr>
      <w:tr w:rsidR="009F71E5" w:rsidRPr="00051814" w14:paraId="23E882FC" w14:textId="77777777" w:rsidTr="00B45D01">
        <w:trPr>
          <w:jc w:val="right"/>
        </w:trPr>
        <w:tc>
          <w:tcPr>
            <w:tcW w:w="4572" w:type="dxa"/>
          </w:tcPr>
          <w:p w14:paraId="43B08878" w14:textId="6D9CB659" w:rsidR="009F71E5" w:rsidRPr="004C0277" w:rsidRDefault="009F71E5" w:rsidP="00B45D01">
            <w:pPr>
              <w:numPr>
                <w:ilvl w:val="0"/>
                <w:numId w:val="32"/>
              </w:numPr>
              <w:tabs>
                <w:tab w:val="clear" w:pos="1247"/>
                <w:tab w:val="clear" w:pos="1814"/>
                <w:tab w:val="clear" w:pos="2381"/>
                <w:tab w:val="clear" w:pos="2948"/>
                <w:tab w:val="clear" w:pos="3515"/>
                <w:tab w:val="left" w:pos="284"/>
              </w:tabs>
              <w:spacing w:before="40" w:after="40"/>
              <w:ind w:left="273" w:hanging="284"/>
              <w:rPr>
                <w:sz w:val="18"/>
                <w:szCs w:val="18"/>
              </w:rPr>
            </w:pPr>
            <w:r w:rsidRPr="004C0277">
              <w:rPr>
                <w:sz w:val="18"/>
                <w:szCs w:val="18"/>
              </w:rPr>
              <w:t xml:space="preserve">Outreach products and services provided to </w:t>
            </w:r>
            <w:r w:rsidR="006B63B7" w:rsidRPr="004C0277">
              <w:rPr>
                <w:sz w:val="18"/>
                <w:szCs w:val="18"/>
              </w:rPr>
              <w:t>G</w:t>
            </w:r>
            <w:r w:rsidRPr="004C0277">
              <w:rPr>
                <w:sz w:val="18"/>
                <w:szCs w:val="18"/>
              </w:rPr>
              <w:t>overnments, private companies and civil society organizations to increase awareness o</w:t>
            </w:r>
            <w:r w:rsidR="00A27BE6" w:rsidRPr="004C0277">
              <w:rPr>
                <w:sz w:val="18"/>
                <w:szCs w:val="18"/>
              </w:rPr>
              <w:t>f</w:t>
            </w:r>
            <w:r w:rsidRPr="004C0277">
              <w:rPr>
                <w:sz w:val="18"/>
                <w:szCs w:val="18"/>
              </w:rPr>
              <w:t xml:space="preserve"> waste prevention and sound waste management</w:t>
            </w:r>
          </w:p>
        </w:tc>
        <w:tc>
          <w:tcPr>
            <w:tcW w:w="1701" w:type="dxa"/>
            <w:vAlign w:val="center"/>
          </w:tcPr>
          <w:p w14:paraId="66704500" w14:textId="77777777" w:rsidR="009F71E5" w:rsidRPr="004C0277" w:rsidRDefault="00BE7A42" w:rsidP="00B45D01">
            <w:pPr>
              <w:tabs>
                <w:tab w:val="clear" w:pos="1247"/>
                <w:tab w:val="clear" w:pos="1814"/>
                <w:tab w:val="clear" w:pos="2381"/>
                <w:tab w:val="clear" w:pos="2948"/>
                <w:tab w:val="clear" w:pos="3515"/>
              </w:tabs>
              <w:spacing w:before="40" w:after="40"/>
              <w:jc w:val="center"/>
              <w:rPr>
                <w:sz w:val="18"/>
                <w:szCs w:val="18"/>
              </w:rPr>
            </w:pPr>
            <w:r w:rsidRPr="004C0277">
              <w:rPr>
                <w:rFonts w:eastAsia="SimSun"/>
                <w:sz w:val="18"/>
                <w:szCs w:val="18"/>
              </w:rPr>
              <w:t>DCPI</w:t>
            </w:r>
          </w:p>
        </w:tc>
        <w:tc>
          <w:tcPr>
            <w:tcW w:w="2090" w:type="dxa"/>
            <w:vAlign w:val="center"/>
          </w:tcPr>
          <w:p w14:paraId="7C13EFEE" w14:textId="77777777" w:rsidR="009F71E5" w:rsidRPr="003154C7" w:rsidRDefault="009F71E5" w:rsidP="00B45D01">
            <w:pPr>
              <w:tabs>
                <w:tab w:val="clear" w:pos="1247"/>
                <w:tab w:val="clear" w:pos="1814"/>
                <w:tab w:val="clear" w:pos="2381"/>
                <w:tab w:val="clear" w:pos="2948"/>
                <w:tab w:val="clear" w:pos="3515"/>
              </w:tabs>
              <w:spacing w:before="40" w:after="40"/>
              <w:jc w:val="center"/>
              <w:rPr>
                <w:sz w:val="18"/>
                <w:szCs w:val="18"/>
                <w:lang w:val="fr-FR"/>
              </w:rPr>
            </w:pPr>
            <w:r w:rsidRPr="003154C7">
              <w:rPr>
                <w:rFonts w:eastAsia="SimSun"/>
                <w:sz w:val="18"/>
                <w:szCs w:val="18"/>
                <w:lang w:val="fr-FR"/>
              </w:rPr>
              <w:t xml:space="preserve">DEPI, DEWA, DELC, </w:t>
            </w:r>
            <w:r w:rsidR="00E20475" w:rsidRPr="003154C7">
              <w:rPr>
                <w:rFonts w:eastAsia="SimSun"/>
                <w:sz w:val="18"/>
                <w:szCs w:val="18"/>
                <w:lang w:val="fr-FR"/>
              </w:rPr>
              <w:t>DTIE</w:t>
            </w:r>
            <w:r w:rsidRPr="003154C7">
              <w:rPr>
                <w:rFonts w:eastAsia="SimSun"/>
                <w:sz w:val="18"/>
                <w:szCs w:val="18"/>
                <w:lang w:val="fr-FR"/>
              </w:rPr>
              <w:t xml:space="preserve">, </w:t>
            </w:r>
            <w:proofErr w:type="spellStart"/>
            <w:r w:rsidRPr="003154C7">
              <w:rPr>
                <w:rFonts w:eastAsia="SimSun"/>
                <w:sz w:val="18"/>
                <w:szCs w:val="18"/>
                <w:lang w:val="fr-FR"/>
              </w:rPr>
              <w:t>ROs</w:t>
            </w:r>
            <w:proofErr w:type="spellEnd"/>
          </w:p>
        </w:tc>
      </w:tr>
      <w:tr w:rsidR="00674C24" w:rsidRPr="004C0277" w14:paraId="5588D754" w14:textId="77777777" w:rsidTr="00E64247">
        <w:trPr>
          <w:jc w:val="right"/>
        </w:trPr>
        <w:tc>
          <w:tcPr>
            <w:tcW w:w="8363" w:type="dxa"/>
            <w:gridSpan w:val="3"/>
          </w:tcPr>
          <w:p w14:paraId="29F5CB66" w14:textId="4FAB6744" w:rsidR="00674C24" w:rsidRPr="004C0277" w:rsidRDefault="00674C24" w:rsidP="00B45D01">
            <w:pPr>
              <w:tabs>
                <w:tab w:val="clear" w:pos="1247"/>
                <w:tab w:val="clear" w:pos="1814"/>
                <w:tab w:val="clear" w:pos="2381"/>
                <w:tab w:val="clear" w:pos="2948"/>
                <w:tab w:val="clear" w:pos="3515"/>
              </w:tabs>
              <w:spacing w:before="40" w:after="40"/>
              <w:rPr>
                <w:rFonts w:eastAsia="SimSun"/>
                <w:sz w:val="18"/>
                <w:szCs w:val="18"/>
              </w:rPr>
            </w:pPr>
            <w:r w:rsidRPr="004C0277">
              <w:rPr>
                <w:b/>
                <w:sz w:val="18"/>
                <w:szCs w:val="18"/>
              </w:rPr>
              <w:t xml:space="preserve">Outputs planned for the biennium in pursuit of expected accomplishment (c): </w:t>
            </w:r>
            <w:r w:rsidR="00A016E7" w:rsidRPr="004C0277">
              <w:rPr>
                <w:sz w:val="18"/>
                <w:szCs w:val="18"/>
              </w:rPr>
              <w:t xml:space="preserve">National emissions sources identified, policies, legal, regulatory, fiscal and institutional frameworks and mechanisms for the reduction of air pollution developed, institutional capacity built for improved air quality, and air quality assessments done by countries with </w:t>
            </w:r>
            <w:r w:rsidR="00F66CAA" w:rsidRPr="004C0277">
              <w:rPr>
                <w:sz w:val="18"/>
                <w:szCs w:val="18"/>
              </w:rPr>
              <w:t>UNEP</w:t>
            </w:r>
            <w:r w:rsidR="00A016E7" w:rsidRPr="004C0277">
              <w:rPr>
                <w:sz w:val="18"/>
                <w:szCs w:val="18"/>
              </w:rPr>
              <w:t xml:space="preserve"> support </w:t>
            </w:r>
          </w:p>
        </w:tc>
      </w:tr>
      <w:tr w:rsidR="00674C24" w:rsidRPr="004C0277" w14:paraId="08813EA1" w14:textId="77777777" w:rsidTr="00B45D01">
        <w:trPr>
          <w:jc w:val="right"/>
        </w:trPr>
        <w:tc>
          <w:tcPr>
            <w:tcW w:w="4572" w:type="dxa"/>
            <w:vAlign w:val="center"/>
          </w:tcPr>
          <w:p w14:paraId="7DB99218" w14:textId="77777777" w:rsidR="00674C24" w:rsidRPr="004C0277" w:rsidRDefault="00674C24" w:rsidP="00B45D01">
            <w:pPr>
              <w:numPr>
                <w:ilvl w:val="0"/>
                <w:numId w:val="36"/>
              </w:numPr>
              <w:tabs>
                <w:tab w:val="clear" w:pos="1247"/>
                <w:tab w:val="clear" w:pos="1814"/>
                <w:tab w:val="clear" w:pos="2381"/>
                <w:tab w:val="clear" w:pos="2948"/>
                <w:tab w:val="clear" w:pos="3515"/>
                <w:tab w:val="left" w:pos="284"/>
              </w:tabs>
              <w:spacing w:before="40" w:after="40"/>
              <w:ind w:left="273" w:hanging="284"/>
              <w:rPr>
                <w:rFonts w:eastAsia="SimSun"/>
                <w:bCs/>
                <w:sz w:val="18"/>
                <w:szCs w:val="18"/>
              </w:rPr>
            </w:pPr>
            <w:r w:rsidRPr="004C0277">
              <w:rPr>
                <w:rFonts w:eastAsia="SimSun"/>
                <w:bCs/>
                <w:sz w:val="18"/>
                <w:szCs w:val="18"/>
              </w:rPr>
              <w:t>Assessments of status and trends related to air quality at various scales, in particular at national and regional levels</w:t>
            </w:r>
          </w:p>
        </w:tc>
        <w:tc>
          <w:tcPr>
            <w:tcW w:w="1701" w:type="dxa"/>
            <w:vAlign w:val="center"/>
          </w:tcPr>
          <w:p w14:paraId="5326A817" w14:textId="77777777" w:rsidR="00674C24" w:rsidRPr="004C0277" w:rsidRDefault="00BE7A42" w:rsidP="00B45D01">
            <w:pPr>
              <w:tabs>
                <w:tab w:val="clear" w:pos="1247"/>
                <w:tab w:val="clear" w:pos="1814"/>
                <w:tab w:val="clear" w:pos="2381"/>
                <w:tab w:val="clear" w:pos="2948"/>
                <w:tab w:val="clear" w:pos="3515"/>
              </w:tabs>
              <w:spacing w:before="40" w:after="40"/>
              <w:jc w:val="center"/>
              <w:rPr>
                <w:rFonts w:eastAsia="SimSun"/>
                <w:sz w:val="18"/>
                <w:szCs w:val="18"/>
              </w:rPr>
            </w:pPr>
            <w:r w:rsidRPr="004C0277">
              <w:rPr>
                <w:rFonts w:eastAsia="SimSun"/>
                <w:sz w:val="18"/>
                <w:szCs w:val="18"/>
              </w:rPr>
              <w:t>DEWA</w:t>
            </w:r>
          </w:p>
        </w:tc>
        <w:tc>
          <w:tcPr>
            <w:tcW w:w="2090" w:type="dxa"/>
            <w:vAlign w:val="center"/>
          </w:tcPr>
          <w:p w14:paraId="0D0B607C" w14:textId="77777777" w:rsidR="00674C24" w:rsidRPr="004C0277" w:rsidRDefault="00674C24" w:rsidP="00B45D01">
            <w:pPr>
              <w:tabs>
                <w:tab w:val="clear" w:pos="1247"/>
                <w:tab w:val="clear" w:pos="1814"/>
                <w:tab w:val="clear" w:pos="2381"/>
                <w:tab w:val="clear" w:pos="2948"/>
                <w:tab w:val="clear" w:pos="3515"/>
              </w:tabs>
              <w:spacing w:before="40" w:after="40"/>
              <w:jc w:val="center"/>
              <w:rPr>
                <w:rFonts w:eastAsia="SimSun"/>
                <w:sz w:val="18"/>
                <w:szCs w:val="18"/>
              </w:rPr>
            </w:pPr>
            <w:r w:rsidRPr="004C0277">
              <w:rPr>
                <w:rFonts w:eastAsia="SimSun"/>
                <w:sz w:val="18"/>
                <w:szCs w:val="18"/>
              </w:rPr>
              <w:t>D</w:t>
            </w:r>
            <w:r w:rsidR="00611E70" w:rsidRPr="004C0277">
              <w:rPr>
                <w:rFonts w:eastAsia="SimSun"/>
                <w:sz w:val="18"/>
                <w:szCs w:val="18"/>
              </w:rPr>
              <w:t>TIE</w:t>
            </w:r>
            <w:r w:rsidRPr="004C0277">
              <w:rPr>
                <w:rFonts w:eastAsia="SimSun"/>
                <w:sz w:val="18"/>
                <w:szCs w:val="18"/>
              </w:rPr>
              <w:t>, DELC, DCPI, ROs</w:t>
            </w:r>
          </w:p>
        </w:tc>
      </w:tr>
      <w:tr w:rsidR="00E20475" w:rsidRPr="004C0277" w14:paraId="102C7BF4" w14:textId="77777777" w:rsidTr="00B45D01">
        <w:trPr>
          <w:jc w:val="right"/>
        </w:trPr>
        <w:tc>
          <w:tcPr>
            <w:tcW w:w="4572" w:type="dxa"/>
          </w:tcPr>
          <w:p w14:paraId="614C6833" w14:textId="77777777" w:rsidR="00E20475" w:rsidRPr="004C0277" w:rsidRDefault="00E20475" w:rsidP="00B45D01">
            <w:pPr>
              <w:numPr>
                <w:ilvl w:val="0"/>
                <w:numId w:val="36"/>
              </w:numPr>
              <w:tabs>
                <w:tab w:val="clear" w:pos="1247"/>
                <w:tab w:val="clear" w:pos="1814"/>
                <w:tab w:val="clear" w:pos="2381"/>
                <w:tab w:val="clear" w:pos="2948"/>
                <w:tab w:val="clear" w:pos="3515"/>
                <w:tab w:val="left" w:pos="284"/>
              </w:tabs>
              <w:spacing w:before="40" w:after="40"/>
              <w:ind w:left="273" w:hanging="284"/>
              <w:rPr>
                <w:rFonts w:eastAsia="SimSun"/>
                <w:bCs/>
                <w:sz w:val="18"/>
                <w:szCs w:val="18"/>
              </w:rPr>
            </w:pPr>
            <w:r w:rsidRPr="004C0277">
              <w:rPr>
                <w:sz w:val="18"/>
                <w:szCs w:val="18"/>
              </w:rPr>
              <w:t>Technical guidance and support services for the establishment and enforcement of laws, regulations and fiscal policies to reduce air pollution</w:t>
            </w:r>
          </w:p>
        </w:tc>
        <w:tc>
          <w:tcPr>
            <w:tcW w:w="1701" w:type="dxa"/>
          </w:tcPr>
          <w:p w14:paraId="4B4651D4" w14:textId="77777777" w:rsidR="00E20475" w:rsidRPr="004C0277" w:rsidRDefault="00E20475" w:rsidP="00B45D01">
            <w:pPr>
              <w:tabs>
                <w:tab w:val="clear" w:pos="1247"/>
                <w:tab w:val="clear" w:pos="1814"/>
                <w:tab w:val="clear" w:pos="2381"/>
                <w:tab w:val="clear" w:pos="2948"/>
                <w:tab w:val="clear" w:pos="3515"/>
              </w:tabs>
              <w:spacing w:before="40" w:after="40"/>
              <w:jc w:val="center"/>
              <w:rPr>
                <w:rFonts w:eastAsia="SimSun"/>
                <w:bCs/>
                <w:sz w:val="18"/>
                <w:szCs w:val="18"/>
              </w:rPr>
            </w:pPr>
            <w:r w:rsidRPr="004C0277">
              <w:rPr>
                <w:sz w:val="18"/>
                <w:szCs w:val="18"/>
              </w:rPr>
              <w:t>DELC</w:t>
            </w:r>
          </w:p>
        </w:tc>
        <w:tc>
          <w:tcPr>
            <w:tcW w:w="2090" w:type="dxa"/>
          </w:tcPr>
          <w:p w14:paraId="63BE2208" w14:textId="77777777" w:rsidR="00E20475" w:rsidRPr="004C0277" w:rsidRDefault="00E20475" w:rsidP="00B45D01">
            <w:pPr>
              <w:tabs>
                <w:tab w:val="clear" w:pos="1247"/>
                <w:tab w:val="clear" w:pos="1814"/>
                <w:tab w:val="clear" w:pos="2381"/>
                <w:tab w:val="clear" w:pos="2948"/>
                <w:tab w:val="clear" w:pos="3515"/>
              </w:tabs>
              <w:spacing w:before="40" w:after="40"/>
              <w:jc w:val="center"/>
              <w:rPr>
                <w:rFonts w:eastAsia="SimSun"/>
                <w:sz w:val="18"/>
                <w:szCs w:val="18"/>
              </w:rPr>
            </w:pPr>
            <w:r w:rsidRPr="004C0277">
              <w:rPr>
                <w:sz w:val="18"/>
                <w:szCs w:val="18"/>
              </w:rPr>
              <w:t>DEPI, DTIE, DCPI, ROs</w:t>
            </w:r>
          </w:p>
        </w:tc>
      </w:tr>
      <w:tr w:rsidR="00674C24" w:rsidRPr="004C0277" w14:paraId="25191F0F" w14:textId="77777777" w:rsidTr="00B45D01">
        <w:trPr>
          <w:jc w:val="right"/>
        </w:trPr>
        <w:tc>
          <w:tcPr>
            <w:tcW w:w="4572" w:type="dxa"/>
          </w:tcPr>
          <w:p w14:paraId="159BFA76" w14:textId="7DA58187" w:rsidR="00674C24" w:rsidRPr="004C0277" w:rsidRDefault="00674C24" w:rsidP="00B45D01">
            <w:pPr>
              <w:keepNext/>
              <w:keepLines/>
              <w:numPr>
                <w:ilvl w:val="0"/>
                <w:numId w:val="36"/>
              </w:numPr>
              <w:tabs>
                <w:tab w:val="clear" w:pos="1247"/>
                <w:tab w:val="clear" w:pos="1814"/>
                <w:tab w:val="clear" w:pos="2381"/>
                <w:tab w:val="clear" w:pos="2948"/>
                <w:tab w:val="clear" w:pos="3515"/>
                <w:tab w:val="left" w:pos="284"/>
              </w:tabs>
              <w:spacing w:before="40" w:after="40"/>
              <w:ind w:left="273" w:hanging="284"/>
              <w:rPr>
                <w:rFonts w:eastAsia="SimSun"/>
                <w:bCs/>
                <w:sz w:val="18"/>
                <w:szCs w:val="18"/>
              </w:rPr>
            </w:pPr>
            <w:r w:rsidRPr="004C0277">
              <w:rPr>
                <w:rFonts w:eastAsia="SimSun"/>
                <w:bCs/>
                <w:sz w:val="18"/>
                <w:szCs w:val="18"/>
              </w:rPr>
              <w:t>Advisory and support services and capacity</w:t>
            </w:r>
            <w:r w:rsidR="00D16E4D" w:rsidRPr="004C0277">
              <w:rPr>
                <w:rFonts w:eastAsia="SimSun"/>
                <w:bCs/>
                <w:sz w:val="18"/>
                <w:szCs w:val="18"/>
              </w:rPr>
              <w:t>-</w:t>
            </w:r>
            <w:r w:rsidRPr="004C0277">
              <w:rPr>
                <w:rFonts w:eastAsia="SimSun"/>
                <w:bCs/>
                <w:sz w:val="18"/>
                <w:szCs w:val="18"/>
              </w:rPr>
              <w:t xml:space="preserve">building to facilitate standards and strategy development, and information sharing necessary to reduce air pollution </w:t>
            </w:r>
          </w:p>
        </w:tc>
        <w:tc>
          <w:tcPr>
            <w:tcW w:w="1701" w:type="dxa"/>
            <w:vAlign w:val="center"/>
          </w:tcPr>
          <w:p w14:paraId="1BE44AE6" w14:textId="77777777" w:rsidR="00674C24" w:rsidRPr="004C0277" w:rsidRDefault="00674C24" w:rsidP="00B45D01">
            <w:pPr>
              <w:keepNext/>
              <w:keepLines/>
              <w:tabs>
                <w:tab w:val="clear" w:pos="1247"/>
                <w:tab w:val="clear" w:pos="1814"/>
                <w:tab w:val="clear" w:pos="2381"/>
                <w:tab w:val="clear" w:pos="2948"/>
                <w:tab w:val="clear" w:pos="3515"/>
              </w:tabs>
              <w:spacing w:before="40" w:after="40"/>
              <w:jc w:val="center"/>
              <w:rPr>
                <w:rFonts w:eastAsia="SimSun"/>
                <w:sz w:val="18"/>
                <w:szCs w:val="18"/>
              </w:rPr>
            </w:pPr>
            <w:r w:rsidRPr="004C0277">
              <w:rPr>
                <w:rFonts w:eastAsia="SimSun"/>
                <w:bCs/>
                <w:sz w:val="18"/>
                <w:szCs w:val="18"/>
              </w:rPr>
              <w:t>DTIE</w:t>
            </w:r>
          </w:p>
        </w:tc>
        <w:tc>
          <w:tcPr>
            <w:tcW w:w="2090" w:type="dxa"/>
            <w:vAlign w:val="center"/>
          </w:tcPr>
          <w:p w14:paraId="201A1EB7" w14:textId="77777777" w:rsidR="00674C24" w:rsidRPr="004C0277" w:rsidRDefault="00674C24" w:rsidP="00B45D01">
            <w:pPr>
              <w:keepNext/>
              <w:keepLines/>
              <w:tabs>
                <w:tab w:val="clear" w:pos="1247"/>
                <w:tab w:val="clear" w:pos="1814"/>
                <w:tab w:val="clear" w:pos="2381"/>
                <w:tab w:val="clear" w:pos="2948"/>
                <w:tab w:val="clear" w:pos="3515"/>
              </w:tabs>
              <w:spacing w:before="40" w:after="40"/>
              <w:jc w:val="center"/>
              <w:rPr>
                <w:rFonts w:eastAsia="SimSun"/>
                <w:sz w:val="18"/>
                <w:szCs w:val="18"/>
              </w:rPr>
            </w:pPr>
            <w:r w:rsidRPr="004C0277">
              <w:rPr>
                <w:rFonts w:eastAsia="SimSun"/>
                <w:sz w:val="18"/>
                <w:szCs w:val="18"/>
              </w:rPr>
              <w:t>DEPI</w:t>
            </w:r>
            <w:r w:rsidRPr="004C0277">
              <w:rPr>
                <w:rFonts w:eastAsia="SimSun"/>
                <w:bCs/>
                <w:sz w:val="18"/>
                <w:szCs w:val="18"/>
              </w:rPr>
              <w:t>, DELC, DCPI</w:t>
            </w:r>
            <w:r w:rsidRPr="004C0277">
              <w:rPr>
                <w:rFonts w:eastAsia="SimSun"/>
                <w:sz w:val="18"/>
                <w:szCs w:val="18"/>
              </w:rPr>
              <w:t>, ROs</w:t>
            </w:r>
          </w:p>
        </w:tc>
      </w:tr>
      <w:tr w:rsidR="00674C24" w:rsidRPr="004C0277" w14:paraId="58C19368" w14:textId="77777777" w:rsidTr="00B45D01">
        <w:trPr>
          <w:jc w:val="right"/>
        </w:trPr>
        <w:tc>
          <w:tcPr>
            <w:tcW w:w="4572" w:type="dxa"/>
            <w:vAlign w:val="center"/>
          </w:tcPr>
          <w:p w14:paraId="4FC94E5A" w14:textId="73D721B3" w:rsidR="00674C24" w:rsidRPr="004C0277" w:rsidRDefault="00674C24" w:rsidP="00B45D01">
            <w:pPr>
              <w:numPr>
                <w:ilvl w:val="0"/>
                <w:numId w:val="36"/>
              </w:numPr>
              <w:tabs>
                <w:tab w:val="clear" w:pos="1247"/>
                <w:tab w:val="clear" w:pos="1814"/>
                <w:tab w:val="clear" w:pos="2381"/>
                <w:tab w:val="clear" w:pos="2948"/>
                <w:tab w:val="clear" w:pos="3515"/>
                <w:tab w:val="left" w:pos="284"/>
              </w:tabs>
              <w:spacing w:before="40" w:after="40"/>
              <w:ind w:left="273" w:hanging="284"/>
              <w:rPr>
                <w:rFonts w:eastAsia="SimSun"/>
                <w:bCs/>
                <w:sz w:val="18"/>
                <w:szCs w:val="18"/>
              </w:rPr>
            </w:pPr>
            <w:r w:rsidRPr="004C0277">
              <w:rPr>
                <w:rFonts w:eastAsia="SimSun"/>
                <w:bCs/>
                <w:sz w:val="18"/>
                <w:szCs w:val="18"/>
              </w:rPr>
              <w:t>Support to strengthen cooperation, coordination and partnerships across the globe, including within the U</w:t>
            </w:r>
            <w:r w:rsidR="00D16E4D" w:rsidRPr="004C0277">
              <w:rPr>
                <w:rFonts w:eastAsia="SimSun"/>
                <w:bCs/>
                <w:sz w:val="18"/>
                <w:szCs w:val="18"/>
              </w:rPr>
              <w:t>nited</w:t>
            </w:r>
            <w:r w:rsidR="00707D6D" w:rsidRPr="004C0277">
              <w:rPr>
                <w:rFonts w:eastAsia="SimSun"/>
                <w:bCs/>
                <w:sz w:val="18"/>
                <w:szCs w:val="18"/>
              </w:rPr>
              <w:t> </w:t>
            </w:r>
            <w:r w:rsidRPr="004C0277">
              <w:rPr>
                <w:rFonts w:eastAsia="SimSun"/>
                <w:bCs/>
                <w:sz w:val="18"/>
                <w:szCs w:val="18"/>
              </w:rPr>
              <w:t>N</w:t>
            </w:r>
            <w:r w:rsidR="00D16E4D" w:rsidRPr="004C0277">
              <w:rPr>
                <w:rFonts w:eastAsia="SimSun"/>
                <w:bCs/>
                <w:sz w:val="18"/>
                <w:szCs w:val="18"/>
              </w:rPr>
              <w:t>ations</w:t>
            </w:r>
            <w:r w:rsidRPr="004C0277">
              <w:rPr>
                <w:rFonts w:eastAsia="SimSun"/>
                <w:bCs/>
                <w:sz w:val="18"/>
                <w:szCs w:val="18"/>
              </w:rPr>
              <w:t xml:space="preserve"> system, and enhance linkages and synergies among major air quality programmes and stakeholders</w:t>
            </w:r>
          </w:p>
        </w:tc>
        <w:tc>
          <w:tcPr>
            <w:tcW w:w="1701" w:type="dxa"/>
            <w:vAlign w:val="center"/>
          </w:tcPr>
          <w:p w14:paraId="78CFAC9B" w14:textId="77777777" w:rsidR="00674C24" w:rsidRPr="004C0277" w:rsidRDefault="00674C24" w:rsidP="00B45D01">
            <w:pPr>
              <w:tabs>
                <w:tab w:val="clear" w:pos="1247"/>
                <w:tab w:val="clear" w:pos="1814"/>
                <w:tab w:val="clear" w:pos="2381"/>
                <w:tab w:val="clear" w:pos="2948"/>
                <w:tab w:val="clear" w:pos="3515"/>
              </w:tabs>
              <w:spacing w:before="40" w:after="40"/>
              <w:jc w:val="center"/>
              <w:rPr>
                <w:rFonts w:eastAsia="SimSun"/>
                <w:sz w:val="18"/>
                <w:szCs w:val="18"/>
              </w:rPr>
            </w:pPr>
            <w:r w:rsidRPr="004C0277">
              <w:rPr>
                <w:rFonts w:eastAsia="SimSun"/>
                <w:sz w:val="18"/>
                <w:szCs w:val="18"/>
              </w:rPr>
              <w:t>DTIE</w:t>
            </w:r>
          </w:p>
        </w:tc>
        <w:tc>
          <w:tcPr>
            <w:tcW w:w="2090" w:type="dxa"/>
            <w:vAlign w:val="center"/>
          </w:tcPr>
          <w:p w14:paraId="521DB550" w14:textId="77777777" w:rsidR="00674C24" w:rsidRPr="004C0277" w:rsidRDefault="00674C24" w:rsidP="00B45D01">
            <w:pPr>
              <w:tabs>
                <w:tab w:val="clear" w:pos="1247"/>
                <w:tab w:val="clear" w:pos="1814"/>
                <w:tab w:val="clear" w:pos="2381"/>
                <w:tab w:val="clear" w:pos="2948"/>
                <w:tab w:val="clear" w:pos="3515"/>
              </w:tabs>
              <w:spacing w:before="40" w:after="40"/>
              <w:jc w:val="center"/>
              <w:rPr>
                <w:rFonts w:eastAsia="SimSun"/>
                <w:sz w:val="18"/>
                <w:szCs w:val="18"/>
              </w:rPr>
            </w:pPr>
            <w:r w:rsidRPr="004C0277">
              <w:rPr>
                <w:rFonts w:eastAsia="SimSun"/>
                <w:sz w:val="18"/>
                <w:szCs w:val="18"/>
              </w:rPr>
              <w:t>DEPI, DEWA, DELC, DCPI, ROs</w:t>
            </w:r>
          </w:p>
        </w:tc>
      </w:tr>
      <w:tr w:rsidR="00674C24" w:rsidRPr="00051814" w14:paraId="052CC927" w14:textId="77777777" w:rsidTr="00B45D01">
        <w:trPr>
          <w:jc w:val="right"/>
        </w:trPr>
        <w:tc>
          <w:tcPr>
            <w:tcW w:w="4572" w:type="dxa"/>
            <w:vAlign w:val="center"/>
          </w:tcPr>
          <w:p w14:paraId="1540D25A" w14:textId="5167127A" w:rsidR="00674C24" w:rsidRPr="004C0277" w:rsidRDefault="00674C24" w:rsidP="00B45D01">
            <w:pPr>
              <w:numPr>
                <w:ilvl w:val="0"/>
                <w:numId w:val="36"/>
              </w:numPr>
              <w:tabs>
                <w:tab w:val="clear" w:pos="1247"/>
                <w:tab w:val="clear" w:pos="1814"/>
                <w:tab w:val="clear" w:pos="2381"/>
                <w:tab w:val="clear" w:pos="2948"/>
                <w:tab w:val="clear" w:pos="3515"/>
                <w:tab w:val="left" w:pos="284"/>
              </w:tabs>
              <w:spacing w:before="40" w:after="40"/>
              <w:ind w:left="273" w:hanging="284"/>
              <w:rPr>
                <w:rFonts w:eastAsia="SimSun"/>
                <w:bCs/>
                <w:sz w:val="18"/>
                <w:szCs w:val="18"/>
              </w:rPr>
            </w:pPr>
            <w:r w:rsidRPr="004C0277">
              <w:rPr>
                <w:rFonts w:eastAsia="SimSun"/>
                <w:bCs/>
                <w:sz w:val="18"/>
                <w:szCs w:val="18"/>
              </w:rPr>
              <w:t xml:space="preserve">Outreach products and services provided to </w:t>
            </w:r>
            <w:r w:rsidR="006B63B7" w:rsidRPr="004C0277">
              <w:rPr>
                <w:rFonts w:eastAsia="SimSun"/>
                <w:bCs/>
                <w:sz w:val="18"/>
                <w:szCs w:val="18"/>
              </w:rPr>
              <w:t>G</w:t>
            </w:r>
            <w:r w:rsidRPr="004C0277">
              <w:rPr>
                <w:rFonts w:eastAsia="SimSun"/>
                <w:bCs/>
                <w:sz w:val="18"/>
                <w:szCs w:val="18"/>
              </w:rPr>
              <w:t>overnments, private companies and civil society organizations to increase awareness on air quality importance and urgency</w:t>
            </w:r>
          </w:p>
        </w:tc>
        <w:tc>
          <w:tcPr>
            <w:tcW w:w="1701" w:type="dxa"/>
            <w:vAlign w:val="center"/>
          </w:tcPr>
          <w:p w14:paraId="72D28ACD" w14:textId="77777777" w:rsidR="00674C24" w:rsidRPr="004C0277" w:rsidRDefault="00BE7A42" w:rsidP="00B45D01">
            <w:pPr>
              <w:tabs>
                <w:tab w:val="clear" w:pos="1247"/>
                <w:tab w:val="clear" w:pos="1814"/>
                <w:tab w:val="clear" w:pos="2381"/>
                <w:tab w:val="clear" w:pos="2948"/>
                <w:tab w:val="clear" w:pos="3515"/>
              </w:tabs>
              <w:spacing w:before="40" w:after="40"/>
              <w:jc w:val="center"/>
              <w:rPr>
                <w:rFonts w:eastAsia="SimSun"/>
                <w:sz w:val="18"/>
                <w:szCs w:val="18"/>
              </w:rPr>
            </w:pPr>
            <w:r w:rsidRPr="004C0277">
              <w:rPr>
                <w:rFonts w:eastAsia="SimSun"/>
                <w:sz w:val="18"/>
                <w:szCs w:val="18"/>
              </w:rPr>
              <w:t>DCPI</w:t>
            </w:r>
          </w:p>
        </w:tc>
        <w:tc>
          <w:tcPr>
            <w:tcW w:w="2090" w:type="dxa"/>
            <w:vAlign w:val="center"/>
          </w:tcPr>
          <w:p w14:paraId="1223DEF3" w14:textId="77777777" w:rsidR="00674C24" w:rsidRPr="003154C7" w:rsidRDefault="00674C24" w:rsidP="00B45D01">
            <w:pPr>
              <w:tabs>
                <w:tab w:val="clear" w:pos="1247"/>
                <w:tab w:val="clear" w:pos="1814"/>
                <w:tab w:val="clear" w:pos="2381"/>
                <w:tab w:val="clear" w:pos="2948"/>
                <w:tab w:val="clear" w:pos="3515"/>
              </w:tabs>
              <w:spacing w:before="40" w:after="40"/>
              <w:jc w:val="center"/>
              <w:rPr>
                <w:rFonts w:eastAsia="SimSun"/>
                <w:sz w:val="18"/>
                <w:szCs w:val="18"/>
                <w:lang w:val="fr-FR"/>
              </w:rPr>
            </w:pPr>
            <w:r w:rsidRPr="003154C7">
              <w:rPr>
                <w:rFonts w:eastAsia="SimSun"/>
                <w:sz w:val="18"/>
                <w:szCs w:val="18"/>
                <w:lang w:val="fr-FR"/>
              </w:rPr>
              <w:t xml:space="preserve">DEPI, DEWA, DELC, </w:t>
            </w:r>
            <w:r w:rsidR="00BE7A42" w:rsidRPr="003154C7">
              <w:rPr>
                <w:rFonts w:eastAsia="SimSun"/>
                <w:sz w:val="18"/>
                <w:szCs w:val="18"/>
                <w:lang w:val="fr-FR"/>
              </w:rPr>
              <w:t>DTIE</w:t>
            </w:r>
            <w:r w:rsidRPr="003154C7">
              <w:rPr>
                <w:rFonts w:eastAsia="SimSun"/>
                <w:sz w:val="18"/>
                <w:szCs w:val="18"/>
                <w:lang w:val="fr-FR"/>
              </w:rPr>
              <w:t xml:space="preserve">, </w:t>
            </w:r>
            <w:proofErr w:type="spellStart"/>
            <w:r w:rsidRPr="003154C7">
              <w:rPr>
                <w:rFonts w:eastAsia="SimSun"/>
                <w:sz w:val="18"/>
                <w:szCs w:val="18"/>
                <w:lang w:val="fr-FR"/>
              </w:rPr>
              <w:t>ROs</w:t>
            </w:r>
            <w:proofErr w:type="spellEnd"/>
          </w:p>
        </w:tc>
      </w:tr>
    </w:tbl>
    <w:p w14:paraId="222D8B7A" w14:textId="7A3CA483" w:rsidR="00C63BC5" w:rsidRPr="004C0277" w:rsidRDefault="00C63BC5" w:rsidP="009B74AA">
      <w:pPr>
        <w:pStyle w:val="Titletable"/>
        <w:spacing w:before="240"/>
        <w:rPr>
          <w:lang w:val="en-GB"/>
        </w:rPr>
      </w:pPr>
      <w:r w:rsidRPr="004C0277">
        <w:rPr>
          <w:b w:val="0"/>
          <w:lang w:val="en-GB"/>
        </w:rPr>
        <w:t>Table 1</w:t>
      </w:r>
      <w:r w:rsidR="00F17C89" w:rsidRPr="004C0277">
        <w:rPr>
          <w:b w:val="0"/>
          <w:lang w:val="en-GB"/>
        </w:rPr>
        <w:t>0</w:t>
      </w:r>
      <w:r w:rsidR="00EB447E" w:rsidRPr="004C0277">
        <w:rPr>
          <w:b w:val="0"/>
          <w:lang w:val="en-GB"/>
        </w:rPr>
        <w:t xml:space="preserve"> </w:t>
      </w:r>
      <w:r w:rsidR="0067142C" w:rsidRPr="004C0277">
        <w:rPr>
          <w:b w:val="0"/>
          <w:lang w:val="en-GB"/>
        </w:rPr>
        <w:t>(a</w:t>
      </w:r>
      <w:proofErr w:type="gramStart"/>
      <w:r w:rsidR="0067142C" w:rsidRPr="004C0277">
        <w:rPr>
          <w:b w:val="0"/>
          <w:lang w:val="en-GB"/>
        </w:rPr>
        <w:t>)</w:t>
      </w:r>
      <w:proofErr w:type="gramEnd"/>
      <w:r w:rsidR="0067142C" w:rsidRPr="004C0277">
        <w:rPr>
          <w:b w:val="0"/>
          <w:lang w:val="en-GB"/>
        </w:rPr>
        <w:br/>
      </w:r>
      <w:r w:rsidRPr="004C0277">
        <w:rPr>
          <w:lang w:val="en-GB"/>
        </w:rPr>
        <w:t xml:space="preserve">Financial resource requirement by funding category: </w:t>
      </w:r>
      <w:r w:rsidR="00D16E4D" w:rsidRPr="004C0277">
        <w:rPr>
          <w:lang w:val="en-GB"/>
        </w:rPr>
        <w:t>c</w:t>
      </w:r>
      <w:r w:rsidRPr="004C0277">
        <w:rPr>
          <w:lang w:val="en-GB"/>
        </w:rPr>
        <w:t>hemicals, waste and air quality</w:t>
      </w:r>
    </w:p>
    <w:tbl>
      <w:tblPr>
        <w:tblW w:w="8363" w:type="dxa"/>
        <w:jc w:val="right"/>
        <w:tblLook w:val="04A0" w:firstRow="1" w:lastRow="0" w:firstColumn="1" w:lastColumn="0" w:noHBand="0" w:noVBand="1"/>
      </w:tblPr>
      <w:tblGrid>
        <w:gridCol w:w="3807"/>
        <w:gridCol w:w="1355"/>
        <w:gridCol w:w="1394"/>
        <w:gridCol w:w="1807"/>
      </w:tblGrid>
      <w:tr w:rsidR="00E65CDF" w:rsidRPr="004C0277" w14:paraId="2A7F58D5" w14:textId="77777777" w:rsidTr="00E64247">
        <w:trPr>
          <w:trHeight w:val="577"/>
          <w:jc w:val="right"/>
        </w:trPr>
        <w:tc>
          <w:tcPr>
            <w:tcW w:w="3807" w:type="dxa"/>
            <w:tcBorders>
              <w:top w:val="single" w:sz="8" w:space="0" w:color="auto"/>
              <w:left w:val="nil"/>
              <w:right w:val="nil"/>
            </w:tcBorders>
            <w:shd w:val="clear" w:color="auto" w:fill="auto"/>
            <w:vAlign w:val="bottom"/>
            <w:hideMark/>
          </w:tcPr>
          <w:p w14:paraId="484C8489" w14:textId="77777777" w:rsidR="00E65CDF" w:rsidRPr="004C0277" w:rsidRDefault="00E65CDF" w:rsidP="002C4341">
            <w:pPr>
              <w:tabs>
                <w:tab w:val="clear" w:pos="1247"/>
                <w:tab w:val="clear" w:pos="1814"/>
                <w:tab w:val="clear" w:pos="2381"/>
                <w:tab w:val="clear" w:pos="2948"/>
                <w:tab w:val="clear" w:pos="3515"/>
              </w:tabs>
              <w:spacing w:before="40" w:after="40"/>
              <w:rPr>
                <w:i/>
                <w:sz w:val="18"/>
                <w:szCs w:val="18"/>
              </w:rPr>
            </w:pPr>
            <w:r w:rsidRPr="004C0277">
              <w:rPr>
                <w:i/>
                <w:sz w:val="18"/>
                <w:szCs w:val="18"/>
              </w:rPr>
              <w:t> </w:t>
            </w:r>
          </w:p>
        </w:tc>
        <w:tc>
          <w:tcPr>
            <w:tcW w:w="4556" w:type="dxa"/>
            <w:gridSpan w:val="3"/>
            <w:tcBorders>
              <w:top w:val="single" w:sz="8" w:space="0" w:color="auto"/>
              <w:left w:val="nil"/>
              <w:bottom w:val="single" w:sz="4" w:space="0" w:color="auto"/>
              <w:right w:val="nil"/>
            </w:tcBorders>
            <w:shd w:val="clear" w:color="auto" w:fill="auto"/>
            <w:vAlign w:val="bottom"/>
            <w:hideMark/>
          </w:tcPr>
          <w:p w14:paraId="3A8564F8" w14:textId="03803FC3" w:rsidR="00E65CDF" w:rsidRPr="004C0277" w:rsidRDefault="00E65CDF" w:rsidP="002C4341">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Financial </w:t>
            </w:r>
            <w:r w:rsidR="00D16E4D" w:rsidRPr="004C0277">
              <w:rPr>
                <w:bCs/>
                <w:i/>
                <w:sz w:val="18"/>
                <w:szCs w:val="18"/>
              </w:rPr>
              <w:t>r</w:t>
            </w:r>
            <w:r w:rsidRPr="004C0277">
              <w:rPr>
                <w:bCs/>
                <w:i/>
                <w:sz w:val="18"/>
                <w:szCs w:val="18"/>
              </w:rPr>
              <w:t xml:space="preserve">esources (thousands of </w:t>
            </w:r>
            <w:r w:rsidR="009B37F5" w:rsidRPr="004C0277">
              <w:rPr>
                <w:bCs/>
                <w:i/>
                <w:sz w:val="18"/>
                <w:szCs w:val="18"/>
              </w:rPr>
              <w:br/>
            </w:r>
            <w:r w:rsidRPr="004C0277">
              <w:rPr>
                <w:bCs/>
                <w:i/>
                <w:sz w:val="18"/>
                <w:szCs w:val="18"/>
              </w:rPr>
              <w:t xml:space="preserve">United States dollars) </w:t>
            </w:r>
          </w:p>
        </w:tc>
      </w:tr>
      <w:tr w:rsidR="00E65CDF" w:rsidRPr="004C0277" w14:paraId="00576E0A" w14:textId="77777777" w:rsidTr="00E64247">
        <w:trPr>
          <w:trHeight w:val="296"/>
          <w:jc w:val="right"/>
        </w:trPr>
        <w:tc>
          <w:tcPr>
            <w:tcW w:w="3807" w:type="dxa"/>
            <w:tcBorders>
              <w:top w:val="nil"/>
              <w:left w:val="nil"/>
              <w:bottom w:val="single" w:sz="12" w:space="0" w:color="auto"/>
              <w:right w:val="nil"/>
            </w:tcBorders>
            <w:shd w:val="clear" w:color="auto" w:fill="auto"/>
            <w:vAlign w:val="bottom"/>
            <w:hideMark/>
          </w:tcPr>
          <w:p w14:paraId="727FBBF1" w14:textId="0C24306C" w:rsidR="00E65CDF" w:rsidRPr="004C0277" w:rsidRDefault="00E65CDF" w:rsidP="002C4341">
            <w:pPr>
              <w:tabs>
                <w:tab w:val="clear" w:pos="1247"/>
                <w:tab w:val="clear" w:pos="1814"/>
                <w:tab w:val="clear" w:pos="2381"/>
                <w:tab w:val="clear" w:pos="2948"/>
                <w:tab w:val="clear" w:pos="3515"/>
              </w:tabs>
              <w:spacing w:before="40" w:after="40"/>
              <w:rPr>
                <w:i/>
                <w:sz w:val="18"/>
                <w:szCs w:val="18"/>
              </w:rPr>
            </w:pPr>
            <w:r w:rsidRPr="004C0277">
              <w:rPr>
                <w:i/>
                <w:sz w:val="18"/>
                <w:szCs w:val="18"/>
              </w:rPr>
              <w:t>Category</w:t>
            </w:r>
          </w:p>
        </w:tc>
        <w:tc>
          <w:tcPr>
            <w:tcW w:w="1355" w:type="dxa"/>
            <w:tcBorders>
              <w:top w:val="single" w:sz="4" w:space="0" w:color="auto"/>
              <w:left w:val="nil"/>
              <w:bottom w:val="single" w:sz="12" w:space="0" w:color="auto"/>
              <w:right w:val="nil"/>
            </w:tcBorders>
            <w:shd w:val="clear" w:color="auto" w:fill="auto"/>
            <w:vAlign w:val="bottom"/>
            <w:hideMark/>
          </w:tcPr>
          <w:p w14:paraId="295A0137" w14:textId="6A1ACD37" w:rsidR="00E65CDF" w:rsidRPr="004C0277" w:rsidRDefault="00E65CDF" w:rsidP="002C434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D16E4D" w:rsidRPr="004C0277">
              <w:rPr>
                <w:bCs/>
                <w:i/>
                <w:sz w:val="18"/>
                <w:szCs w:val="18"/>
              </w:rPr>
              <w:t>–</w:t>
            </w:r>
            <w:r w:rsidRPr="004C0277">
              <w:rPr>
                <w:bCs/>
                <w:i/>
                <w:sz w:val="18"/>
                <w:szCs w:val="18"/>
              </w:rPr>
              <w:t xml:space="preserve">2017 </w:t>
            </w:r>
          </w:p>
        </w:tc>
        <w:tc>
          <w:tcPr>
            <w:tcW w:w="1394" w:type="dxa"/>
            <w:tcBorders>
              <w:top w:val="single" w:sz="4" w:space="0" w:color="auto"/>
              <w:left w:val="nil"/>
              <w:bottom w:val="single" w:sz="12" w:space="0" w:color="auto"/>
              <w:right w:val="nil"/>
            </w:tcBorders>
            <w:shd w:val="clear" w:color="auto" w:fill="auto"/>
            <w:vAlign w:val="bottom"/>
            <w:hideMark/>
          </w:tcPr>
          <w:p w14:paraId="7CED6DC6" w14:textId="3050F991" w:rsidR="00E65CDF" w:rsidRPr="004C0277" w:rsidRDefault="00E65CDF" w:rsidP="002C434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Changes</w:t>
            </w:r>
          </w:p>
        </w:tc>
        <w:tc>
          <w:tcPr>
            <w:tcW w:w="1807" w:type="dxa"/>
            <w:tcBorders>
              <w:top w:val="single" w:sz="4" w:space="0" w:color="auto"/>
              <w:left w:val="nil"/>
              <w:bottom w:val="single" w:sz="12" w:space="0" w:color="auto"/>
              <w:right w:val="nil"/>
            </w:tcBorders>
            <w:shd w:val="clear" w:color="auto" w:fill="auto"/>
            <w:vAlign w:val="bottom"/>
            <w:hideMark/>
          </w:tcPr>
          <w:p w14:paraId="3B993A1E" w14:textId="213FABB9" w:rsidR="00E65CDF" w:rsidRPr="004C0277" w:rsidRDefault="00E65CDF" w:rsidP="002C434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D16E4D" w:rsidRPr="004C0277">
              <w:rPr>
                <w:bCs/>
                <w:i/>
                <w:sz w:val="18"/>
                <w:szCs w:val="18"/>
              </w:rPr>
              <w:t>–</w:t>
            </w:r>
            <w:r w:rsidRPr="004C0277">
              <w:rPr>
                <w:bCs/>
                <w:i/>
                <w:sz w:val="18"/>
                <w:szCs w:val="18"/>
              </w:rPr>
              <w:t xml:space="preserve">2019 </w:t>
            </w:r>
          </w:p>
        </w:tc>
      </w:tr>
      <w:tr w:rsidR="00E65CDF" w:rsidRPr="004C0277" w14:paraId="10857CDF" w14:textId="77777777" w:rsidTr="00E64247">
        <w:trPr>
          <w:trHeight w:val="296"/>
          <w:jc w:val="right"/>
        </w:trPr>
        <w:tc>
          <w:tcPr>
            <w:tcW w:w="3807" w:type="dxa"/>
            <w:tcBorders>
              <w:top w:val="single" w:sz="12" w:space="0" w:color="auto"/>
              <w:left w:val="nil"/>
              <w:bottom w:val="nil"/>
              <w:right w:val="nil"/>
            </w:tcBorders>
            <w:shd w:val="clear" w:color="auto" w:fill="auto"/>
            <w:vAlign w:val="bottom"/>
            <w:hideMark/>
          </w:tcPr>
          <w:p w14:paraId="352520A5" w14:textId="33D7672A" w:rsidR="00E65CDF"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E65CDF" w:rsidRPr="004C0277">
              <w:rPr>
                <w:sz w:val="18"/>
                <w:szCs w:val="18"/>
              </w:rPr>
              <w:t>Environment Fund</w:t>
            </w:r>
          </w:p>
        </w:tc>
        <w:tc>
          <w:tcPr>
            <w:tcW w:w="1355" w:type="dxa"/>
            <w:tcBorders>
              <w:top w:val="single" w:sz="12" w:space="0" w:color="auto"/>
              <w:left w:val="nil"/>
              <w:bottom w:val="nil"/>
              <w:right w:val="nil"/>
            </w:tcBorders>
            <w:shd w:val="clear" w:color="auto" w:fill="auto"/>
            <w:noWrap/>
            <w:vAlign w:val="bottom"/>
            <w:hideMark/>
          </w:tcPr>
          <w:p w14:paraId="6C621775"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p>
        </w:tc>
        <w:tc>
          <w:tcPr>
            <w:tcW w:w="1394" w:type="dxa"/>
            <w:tcBorders>
              <w:top w:val="single" w:sz="12" w:space="0" w:color="auto"/>
              <w:left w:val="nil"/>
              <w:bottom w:val="nil"/>
              <w:right w:val="nil"/>
            </w:tcBorders>
            <w:shd w:val="clear" w:color="auto" w:fill="auto"/>
            <w:vAlign w:val="bottom"/>
            <w:hideMark/>
          </w:tcPr>
          <w:p w14:paraId="0A2AD09A"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p>
        </w:tc>
        <w:tc>
          <w:tcPr>
            <w:tcW w:w="1807" w:type="dxa"/>
            <w:tcBorders>
              <w:top w:val="single" w:sz="12" w:space="0" w:color="auto"/>
              <w:left w:val="nil"/>
              <w:bottom w:val="nil"/>
              <w:right w:val="nil"/>
            </w:tcBorders>
            <w:shd w:val="clear" w:color="auto" w:fill="auto"/>
            <w:vAlign w:val="bottom"/>
            <w:hideMark/>
          </w:tcPr>
          <w:p w14:paraId="27916968"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p>
        </w:tc>
      </w:tr>
      <w:tr w:rsidR="00E65CDF" w:rsidRPr="004C0277" w14:paraId="7E9C76DC" w14:textId="77777777" w:rsidTr="00E64247">
        <w:trPr>
          <w:trHeight w:val="296"/>
          <w:jc w:val="right"/>
        </w:trPr>
        <w:tc>
          <w:tcPr>
            <w:tcW w:w="3807" w:type="dxa"/>
            <w:tcBorders>
              <w:top w:val="nil"/>
              <w:left w:val="nil"/>
              <w:bottom w:val="nil"/>
              <w:right w:val="nil"/>
            </w:tcBorders>
            <w:shd w:val="clear" w:color="auto" w:fill="auto"/>
            <w:vAlign w:val="bottom"/>
            <w:hideMark/>
          </w:tcPr>
          <w:p w14:paraId="6C14326D" w14:textId="5CF2DDA6" w:rsidR="00E65CDF" w:rsidRPr="004C0277" w:rsidRDefault="00B45D01" w:rsidP="002C4341">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E65CDF" w:rsidRPr="004C0277">
              <w:rPr>
                <w:sz w:val="18"/>
                <w:szCs w:val="18"/>
              </w:rPr>
              <w:t>Post</w:t>
            </w:r>
          </w:p>
        </w:tc>
        <w:tc>
          <w:tcPr>
            <w:tcW w:w="1355" w:type="dxa"/>
            <w:tcBorders>
              <w:top w:val="nil"/>
              <w:left w:val="nil"/>
              <w:bottom w:val="nil"/>
              <w:right w:val="nil"/>
            </w:tcBorders>
            <w:shd w:val="clear" w:color="auto" w:fill="auto"/>
            <w:vAlign w:val="bottom"/>
            <w:hideMark/>
          </w:tcPr>
          <w:p w14:paraId="5DDF815F" w14:textId="77777777" w:rsidR="00E65CDF" w:rsidRPr="004C0277" w:rsidRDefault="0067142C"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15 </w:t>
            </w:r>
            <w:r w:rsidR="00E65CDF" w:rsidRPr="004C0277">
              <w:rPr>
                <w:sz w:val="18"/>
                <w:szCs w:val="18"/>
              </w:rPr>
              <w:t xml:space="preserve">137 </w:t>
            </w:r>
          </w:p>
        </w:tc>
        <w:tc>
          <w:tcPr>
            <w:tcW w:w="1394" w:type="dxa"/>
            <w:tcBorders>
              <w:top w:val="nil"/>
              <w:left w:val="nil"/>
              <w:bottom w:val="nil"/>
              <w:right w:val="nil"/>
            </w:tcBorders>
            <w:shd w:val="clear" w:color="auto" w:fill="auto"/>
            <w:vAlign w:val="bottom"/>
            <w:hideMark/>
          </w:tcPr>
          <w:p w14:paraId="62730A6D"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(137)</w:t>
            </w:r>
          </w:p>
        </w:tc>
        <w:tc>
          <w:tcPr>
            <w:tcW w:w="1807" w:type="dxa"/>
            <w:tcBorders>
              <w:top w:val="nil"/>
              <w:left w:val="nil"/>
              <w:bottom w:val="nil"/>
              <w:right w:val="nil"/>
            </w:tcBorders>
            <w:shd w:val="clear" w:color="auto" w:fill="auto"/>
            <w:vAlign w:val="bottom"/>
            <w:hideMark/>
          </w:tcPr>
          <w:p w14:paraId="7263ED88"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15</w:t>
            </w:r>
            <w:r w:rsidR="0067142C" w:rsidRPr="004C0277">
              <w:rPr>
                <w:sz w:val="18"/>
                <w:szCs w:val="18"/>
              </w:rPr>
              <w:t xml:space="preserve"> </w:t>
            </w:r>
            <w:r w:rsidRPr="004C0277">
              <w:rPr>
                <w:sz w:val="18"/>
                <w:szCs w:val="18"/>
              </w:rPr>
              <w:t xml:space="preserve">000 </w:t>
            </w:r>
          </w:p>
        </w:tc>
      </w:tr>
      <w:tr w:rsidR="00E65CDF" w:rsidRPr="004C0277" w14:paraId="56401DAD" w14:textId="77777777" w:rsidTr="00E64247">
        <w:trPr>
          <w:trHeight w:val="296"/>
          <w:jc w:val="right"/>
        </w:trPr>
        <w:tc>
          <w:tcPr>
            <w:tcW w:w="3807" w:type="dxa"/>
            <w:tcBorders>
              <w:top w:val="nil"/>
              <w:left w:val="nil"/>
              <w:bottom w:val="nil"/>
              <w:right w:val="nil"/>
            </w:tcBorders>
            <w:shd w:val="clear" w:color="auto" w:fill="auto"/>
            <w:vAlign w:val="bottom"/>
            <w:hideMark/>
          </w:tcPr>
          <w:p w14:paraId="5388CAE2" w14:textId="3E9718F5" w:rsidR="00E65CDF" w:rsidRPr="004C0277" w:rsidRDefault="00B45D01" w:rsidP="002C4341">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E65CDF" w:rsidRPr="004C0277">
              <w:rPr>
                <w:sz w:val="18"/>
                <w:szCs w:val="18"/>
              </w:rPr>
              <w:t>Non-post</w:t>
            </w:r>
          </w:p>
        </w:tc>
        <w:tc>
          <w:tcPr>
            <w:tcW w:w="1355" w:type="dxa"/>
            <w:tcBorders>
              <w:top w:val="nil"/>
              <w:left w:val="nil"/>
              <w:bottom w:val="nil"/>
              <w:right w:val="nil"/>
            </w:tcBorders>
            <w:shd w:val="clear" w:color="auto" w:fill="auto"/>
            <w:vAlign w:val="bottom"/>
            <w:hideMark/>
          </w:tcPr>
          <w:p w14:paraId="41DC2EC5" w14:textId="77777777" w:rsidR="00E65CDF" w:rsidRPr="004C0277" w:rsidRDefault="0067142C"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20 </w:t>
            </w:r>
            <w:r w:rsidR="00E65CDF" w:rsidRPr="004C0277">
              <w:rPr>
                <w:sz w:val="18"/>
                <w:szCs w:val="18"/>
              </w:rPr>
              <w:t xml:space="preserve">863 </w:t>
            </w:r>
          </w:p>
        </w:tc>
        <w:tc>
          <w:tcPr>
            <w:tcW w:w="1394" w:type="dxa"/>
            <w:tcBorders>
              <w:top w:val="nil"/>
              <w:left w:val="nil"/>
              <w:bottom w:val="nil"/>
              <w:right w:val="nil"/>
            </w:tcBorders>
            <w:shd w:val="clear" w:color="auto" w:fill="auto"/>
            <w:vAlign w:val="bottom"/>
            <w:hideMark/>
          </w:tcPr>
          <w:p w14:paraId="36FB2045"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r w:rsidR="0067142C" w:rsidRPr="004C0277">
              <w:rPr>
                <w:sz w:val="18"/>
                <w:szCs w:val="18"/>
              </w:rPr>
              <w:t xml:space="preserve"> </w:t>
            </w:r>
            <w:r w:rsidRPr="004C0277">
              <w:rPr>
                <w:sz w:val="18"/>
                <w:szCs w:val="18"/>
              </w:rPr>
              <w:t>563)</w:t>
            </w:r>
          </w:p>
        </w:tc>
        <w:tc>
          <w:tcPr>
            <w:tcW w:w="1807" w:type="dxa"/>
            <w:tcBorders>
              <w:top w:val="nil"/>
              <w:left w:val="nil"/>
              <w:bottom w:val="nil"/>
              <w:right w:val="nil"/>
            </w:tcBorders>
            <w:shd w:val="clear" w:color="auto" w:fill="auto"/>
            <w:vAlign w:val="bottom"/>
            <w:hideMark/>
          </w:tcPr>
          <w:p w14:paraId="5B11D5B3"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17</w:t>
            </w:r>
            <w:r w:rsidR="0067142C" w:rsidRPr="004C0277">
              <w:rPr>
                <w:sz w:val="18"/>
                <w:szCs w:val="18"/>
              </w:rPr>
              <w:t xml:space="preserve"> </w:t>
            </w:r>
            <w:r w:rsidRPr="004C0277">
              <w:rPr>
                <w:sz w:val="18"/>
                <w:szCs w:val="18"/>
              </w:rPr>
              <w:t xml:space="preserve">300 </w:t>
            </w:r>
          </w:p>
        </w:tc>
      </w:tr>
      <w:tr w:rsidR="00E65CDF" w:rsidRPr="004C0277" w14:paraId="3807D8A9" w14:textId="77777777" w:rsidTr="00E64247">
        <w:trPr>
          <w:trHeight w:val="296"/>
          <w:jc w:val="right"/>
        </w:trPr>
        <w:tc>
          <w:tcPr>
            <w:tcW w:w="3807" w:type="dxa"/>
            <w:tcBorders>
              <w:top w:val="single" w:sz="4" w:space="0" w:color="auto"/>
              <w:left w:val="nil"/>
              <w:bottom w:val="single" w:sz="4" w:space="0" w:color="auto"/>
              <w:right w:val="nil"/>
            </w:tcBorders>
            <w:shd w:val="clear" w:color="auto" w:fill="auto"/>
            <w:vAlign w:val="bottom"/>
            <w:hideMark/>
          </w:tcPr>
          <w:p w14:paraId="74BF5408" w14:textId="77777777" w:rsidR="00E65CDF" w:rsidRPr="004C0277" w:rsidRDefault="00E65CDF"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355" w:type="dxa"/>
            <w:tcBorders>
              <w:top w:val="single" w:sz="4" w:space="0" w:color="auto"/>
              <w:left w:val="nil"/>
              <w:bottom w:val="single" w:sz="4" w:space="0" w:color="auto"/>
              <w:right w:val="nil"/>
            </w:tcBorders>
            <w:shd w:val="clear" w:color="auto" w:fill="auto"/>
            <w:vAlign w:val="bottom"/>
            <w:hideMark/>
          </w:tcPr>
          <w:p w14:paraId="6B079D1B" w14:textId="77777777" w:rsidR="00E65CDF" w:rsidRPr="004C0277" w:rsidRDefault="0067142C"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36 </w:t>
            </w:r>
            <w:r w:rsidR="00E65CDF" w:rsidRPr="004C0277">
              <w:rPr>
                <w:b/>
                <w:bCs/>
                <w:sz w:val="18"/>
                <w:szCs w:val="18"/>
              </w:rPr>
              <w:t xml:space="preserve">000 </w:t>
            </w:r>
          </w:p>
        </w:tc>
        <w:tc>
          <w:tcPr>
            <w:tcW w:w="1394" w:type="dxa"/>
            <w:tcBorders>
              <w:top w:val="single" w:sz="4" w:space="0" w:color="auto"/>
              <w:left w:val="nil"/>
              <w:bottom w:val="single" w:sz="4" w:space="0" w:color="auto"/>
              <w:right w:val="nil"/>
            </w:tcBorders>
            <w:shd w:val="clear" w:color="auto" w:fill="auto"/>
            <w:vAlign w:val="bottom"/>
            <w:hideMark/>
          </w:tcPr>
          <w:p w14:paraId="1E230BB9"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w:t>
            </w:r>
            <w:r w:rsidR="0067142C" w:rsidRPr="004C0277">
              <w:rPr>
                <w:b/>
                <w:bCs/>
                <w:sz w:val="18"/>
                <w:szCs w:val="18"/>
              </w:rPr>
              <w:t xml:space="preserve"> </w:t>
            </w:r>
            <w:r w:rsidRPr="004C0277">
              <w:rPr>
                <w:b/>
                <w:bCs/>
                <w:sz w:val="18"/>
                <w:szCs w:val="18"/>
              </w:rPr>
              <w:t>700)</w:t>
            </w:r>
          </w:p>
        </w:tc>
        <w:tc>
          <w:tcPr>
            <w:tcW w:w="1807" w:type="dxa"/>
            <w:tcBorders>
              <w:top w:val="single" w:sz="4" w:space="0" w:color="auto"/>
              <w:left w:val="nil"/>
              <w:bottom w:val="single" w:sz="4" w:space="0" w:color="auto"/>
              <w:right w:val="nil"/>
            </w:tcBorders>
            <w:shd w:val="clear" w:color="auto" w:fill="auto"/>
            <w:vAlign w:val="bottom"/>
            <w:hideMark/>
          </w:tcPr>
          <w:p w14:paraId="418575E0"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32</w:t>
            </w:r>
            <w:r w:rsidR="0067142C" w:rsidRPr="004C0277">
              <w:rPr>
                <w:b/>
                <w:bCs/>
                <w:sz w:val="18"/>
                <w:szCs w:val="18"/>
              </w:rPr>
              <w:t xml:space="preserve"> </w:t>
            </w:r>
            <w:r w:rsidRPr="004C0277">
              <w:rPr>
                <w:b/>
                <w:bCs/>
                <w:sz w:val="18"/>
                <w:szCs w:val="18"/>
              </w:rPr>
              <w:t xml:space="preserve">300 </w:t>
            </w:r>
          </w:p>
        </w:tc>
      </w:tr>
      <w:tr w:rsidR="00E65CDF" w:rsidRPr="004C0277" w14:paraId="4249D157" w14:textId="77777777" w:rsidTr="00E64247">
        <w:trPr>
          <w:trHeight w:val="296"/>
          <w:jc w:val="right"/>
        </w:trPr>
        <w:tc>
          <w:tcPr>
            <w:tcW w:w="3807" w:type="dxa"/>
            <w:tcBorders>
              <w:top w:val="nil"/>
              <w:left w:val="nil"/>
              <w:bottom w:val="nil"/>
              <w:right w:val="nil"/>
            </w:tcBorders>
            <w:shd w:val="clear" w:color="auto" w:fill="auto"/>
            <w:vAlign w:val="bottom"/>
            <w:hideMark/>
          </w:tcPr>
          <w:p w14:paraId="200F8D69" w14:textId="7EB968F2" w:rsidR="00E65CDF"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Pr="004C0277">
              <w:rPr>
                <w:sz w:val="18"/>
                <w:szCs w:val="18"/>
              </w:rPr>
              <w:tab/>
            </w:r>
            <w:r w:rsidR="00E65CDF" w:rsidRPr="004C0277">
              <w:rPr>
                <w:sz w:val="18"/>
                <w:szCs w:val="18"/>
              </w:rPr>
              <w:t xml:space="preserve">Trust and </w:t>
            </w:r>
            <w:r w:rsidR="00D16E4D" w:rsidRPr="004C0277">
              <w:rPr>
                <w:sz w:val="18"/>
                <w:szCs w:val="18"/>
              </w:rPr>
              <w:t>earmarked funds</w:t>
            </w:r>
          </w:p>
        </w:tc>
        <w:tc>
          <w:tcPr>
            <w:tcW w:w="1355" w:type="dxa"/>
            <w:tcBorders>
              <w:top w:val="nil"/>
              <w:left w:val="nil"/>
              <w:bottom w:val="nil"/>
              <w:right w:val="nil"/>
            </w:tcBorders>
            <w:shd w:val="clear" w:color="auto" w:fill="auto"/>
            <w:vAlign w:val="bottom"/>
            <w:hideMark/>
          </w:tcPr>
          <w:p w14:paraId="0FB0A999"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p>
        </w:tc>
        <w:tc>
          <w:tcPr>
            <w:tcW w:w="1394" w:type="dxa"/>
            <w:tcBorders>
              <w:top w:val="nil"/>
              <w:left w:val="nil"/>
              <w:bottom w:val="nil"/>
              <w:right w:val="nil"/>
            </w:tcBorders>
            <w:shd w:val="clear" w:color="auto" w:fill="auto"/>
            <w:vAlign w:val="bottom"/>
            <w:hideMark/>
          </w:tcPr>
          <w:p w14:paraId="07670BC2"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173AB54C"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7769A3CA" w14:textId="77777777" w:rsidTr="00E64247">
        <w:trPr>
          <w:trHeight w:val="296"/>
          <w:jc w:val="right"/>
        </w:trPr>
        <w:tc>
          <w:tcPr>
            <w:tcW w:w="3807" w:type="dxa"/>
            <w:tcBorders>
              <w:top w:val="nil"/>
              <w:left w:val="nil"/>
              <w:bottom w:val="nil"/>
              <w:right w:val="nil"/>
            </w:tcBorders>
            <w:shd w:val="clear" w:color="auto" w:fill="auto"/>
            <w:vAlign w:val="bottom"/>
            <w:hideMark/>
          </w:tcPr>
          <w:p w14:paraId="24F0E14E" w14:textId="42BAAB7B" w:rsidR="00E65CDF"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E65CDF" w:rsidRPr="004C0277">
              <w:rPr>
                <w:sz w:val="18"/>
                <w:szCs w:val="18"/>
              </w:rPr>
              <w:t xml:space="preserve">Trust and </w:t>
            </w:r>
            <w:r w:rsidR="00D16E4D" w:rsidRPr="004C0277">
              <w:rPr>
                <w:sz w:val="18"/>
                <w:szCs w:val="18"/>
              </w:rPr>
              <w:t>earmarked funds</w:t>
            </w:r>
          </w:p>
        </w:tc>
        <w:tc>
          <w:tcPr>
            <w:tcW w:w="1355" w:type="dxa"/>
            <w:tcBorders>
              <w:top w:val="nil"/>
              <w:left w:val="nil"/>
              <w:bottom w:val="nil"/>
              <w:right w:val="nil"/>
            </w:tcBorders>
            <w:shd w:val="clear" w:color="auto" w:fill="auto"/>
            <w:vAlign w:val="bottom"/>
            <w:hideMark/>
          </w:tcPr>
          <w:p w14:paraId="480039FD"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33</w:t>
            </w:r>
            <w:r w:rsidR="0067142C" w:rsidRPr="004C0277">
              <w:rPr>
                <w:sz w:val="18"/>
                <w:szCs w:val="18"/>
              </w:rPr>
              <w:t xml:space="preserve"> </w:t>
            </w:r>
            <w:r w:rsidRPr="004C0277">
              <w:rPr>
                <w:sz w:val="18"/>
                <w:szCs w:val="18"/>
              </w:rPr>
              <w:t xml:space="preserve">231 </w:t>
            </w:r>
          </w:p>
        </w:tc>
        <w:tc>
          <w:tcPr>
            <w:tcW w:w="1394" w:type="dxa"/>
            <w:tcBorders>
              <w:top w:val="nil"/>
              <w:left w:val="nil"/>
              <w:bottom w:val="nil"/>
              <w:right w:val="nil"/>
            </w:tcBorders>
            <w:shd w:val="clear" w:color="auto" w:fill="auto"/>
            <w:vAlign w:val="bottom"/>
            <w:hideMark/>
          </w:tcPr>
          <w:p w14:paraId="4BBD71C8"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5</w:t>
            </w:r>
            <w:r w:rsidR="0067142C" w:rsidRPr="004C0277">
              <w:rPr>
                <w:sz w:val="18"/>
                <w:szCs w:val="18"/>
              </w:rPr>
              <w:t xml:space="preserve"> </w:t>
            </w:r>
            <w:r w:rsidRPr="004C0277">
              <w:rPr>
                <w:sz w:val="18"/>
                <w:szCs w:val="18"/>
              </w:rPr>
              <w:t xml:space="preserve">169 </w:t>
            </w:r>
          </w:p>
        </w:tc>
        <w:tc>
          <w:tcPr>
            <w:tcW w:w="1807" w:type="dxa"/>
            <w:tcBorders>
              <w:top w:val="nil"/>
              <w:left w:val="nil"/>
              <w:bottom w:val="nil"/>
              <w:right w:val="nil"/>
            </w:tcBorders>
            <w:shd w:val="clear" w:color="auto" w:fill="auto"/>
            <w:vAlign w:val="bottom"/>
            <w:hideMark/>
          </w:tcPr>
          <w:p w14:paraId="3DC2DB73"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38</w:t>
            </w:r>
            <w:r w:rsidR="0067142C" w:rsidRPr="004C0277">
              <w:rPr>
                <w:sz w:val="18"/>
                <w:szCs w:val="18"/>
              </w:rPr>
              <w:t xml:space="preserve"> </w:t>
            </w:r>
            <w:r w:rsidRPr="004C0277">
              <w:rPr>
                <w:sz w:val="18"/>
                <w:szCs w:val="18"/>
              </w:rPr>
              <w:t xml:space="preserve">400 </w:t>
            </w:r>
          </w:p>
        </w:tc>
      </w:tr>
      <w:tr w:rsidR="00E65CDF" w:rsidRPr="004C0277" w14:paraId="6758D382" w14:textId="77777777" w:rsidTr="00E64247">
        <w:trPr>
          <w:trHeight w:val="296"/>
          <w:jc w:val="right"/>
        </w:trPr>
        <w:tc>
          <w:tcPr>
            <w:tcW w:w="3807" w:type="dxa"/>
            <w:tcBorders>
              <w:top w:val="single" w:sz="4" w:space="0" w:color="auto"/>
              <w:left w:val="nil"/>
              <w:bottom w:val="single" w:sz="4" w:space="0" w:color="auto"/>
              <w:right w:val="nil"/>
            </w:tcBorders>
            <w:shd w:val="clear" w:color="auto" w:fill="auto"/>
            <w:vAlign w:val="bottom"/>
            <w:hideMark/>
          </w:tcPr>
          <w:p w14:paraId="2ABD747F" w14:textId="77777777" w:rsidR="00E65CDF" w:rsidRPr="004C0277" w:rsidRDefault="00E65CDF"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355" w:type="dxa"/>
            <w:tcBorders>
              <w:top w:val="single" w:sz="4" w:space="0" w:color="auto"/>
              <w:left w:val="nil"/>
              <w:bottom w:val="single" w:sz="4" w:space="0" w:color="auto"/>
              <w:right w:val="nil"/>
            </w:tcBorders>
            <w:shd w:val="clear" w:color="auto" w:fill="auto"/>
            <w:vAlign w:val="bottom"/>
            <w:hideMark/>
          </w:tcPr>
          <w:p w14:paraId="412AE635"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33</w:t>
            </w:r>
            <w:r w:rsidR="0067142C" w:rsidRPr="004C0277">
              <w:rPr>
                <w:b/>
                <w:bCs/>
                <w:sz w:val="18"/>
                <w:szCs w:val="18"/>
              </w:rPr>
              <w:t xml:space="preserve"> </w:t>
            </w:r>
            <w:r w:rsidRPr="004C0277">
              <w:rPr>
                <w:b/>
                <w:bCs/>
                <w:sz w:val="18"/>
                <w:szCs w:val="18"/>
              </w:rPr>
              <w:t xml:space="preserve">231 </w:t>
            </w:r>
          </w:p>
        </w:tc>
        <w:tc>
          <w:tcPr>
            <w:tcW w:w="1394" w:type="dxa"/>
            <w:tcBorders>
              <w:top w:val="single" w:sz="4" w:space="0" w:color="auto"/>
              <w:left w:val="nil"/>
              <w:bottom w:val="single" w:sz="4" w:space="0" w:color="auto"/>
              <w:right w:val="nil"/>
            </w:tcBorders>
            <w:shd w:val="clear" w:color="auto" w:fill="auto"/>
            <w:vAlign w:val="bottom"/>
            <w:hideMark/>
          </w:tcPr>
          <w:p w14:paraId="25CE5054"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5</w:t>
            </w:r>
            <w:r w:rsidR="0067142C" w:rsidRPr="004C0277">
              <w:rPr>
                <w:b/>
                <w:bCs/>
                <w:sz w:val="18"/>
                <w:szCs w:val="18"/>
              </w:rPr>
              <w:t xml:space="preserve"> </w:t>
            </w:r>
            <w:r w:rsidRPr="004C0277">
              <w:rPr>
                <w:b/>
                <w:bCs/>
                <w:sz w:val="18"/>
                <w:szCs w:val="18"/>
              </w:rPr>
              <w:t xml:space="preserve">169 </w:t>
            </w:r>
          </w:p>
        </w:tc>
        <w:tc>
          <w:tcPr>
            <w:tcW w:w="1807" w:type="dxa"/>
            <w:tcBorders>
              <w:top w:val="single" w:sz="4" w:space="0" w:color="auto"/>
              <w:left w:val="nil"/>
              <w:bottom w:val="single" w:sz="4" w:space="0" w:color="auto"/>
              <w:right w:val="nil"/>
            </w:tcBorders>
            <w:shd w:val="clear" w:color="auto" w:fill="auto"/>
            <w:vAlign w:val="bottom"/>
            <w:hideMark/>
          </w:tcPr>
          <w:p w14:paraId="76EC6E85"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38</w:t>
            </w:r>
            <w:r w:rsidR="0067142C" w:rsidRPr="004C0277">
              <w:rPr>
                <w:b/>
                <w:bCs/>
                <w:sz w:val="18"/>
                <w:szCs w:val="18"/>
              </w:rPr>
              <w:t xml:space="preserve"> </w:t>
            </w:r>
            <w:r w:rsidRPr="004C0277">
              <w:rPr>
                <w:b/>
                <w:bCs/>
                <w:sz w:val="18"/>
                <w:szCs w:val="18"/>
              </w:rPr>
              <w:t xml:space="preserve">400 </w:t>
            </w:r>
          </w:p>
        </w:tc>
      </w:tr>
      <w:tr w:rsidR="00E65CDF" w:rsidRPr="004C0277" w14:paraId="3734BC51" w14:textId="77777777" w:rsidTr="00E64247">
        <w:trPr>
          <w:trHeight w:val="296"/>
          <w:jc w:val="right"/>
        </w:trPr>
        <w:tc>
          <w:tcPr>
            <w:tcW w:w="3807" w:type="dxa"/>
            <w:tcBorders>
              <w:top w:val="nil"/>
              <w:left w:val="nil"/>
              <w:bottom w:val="nil"/>
              <w:right w:val="nil"/>
            </w:tcBorders>
            <w:shd w:val="clear" w:color="auto" w:fill="auto"/>
            <w:vAlign w:val="bottom"/>
            <w:hideMark/>
          </w:tcPr>
          <w:p w14:paraId="55B71158" w14:textId="620C07B9" w:rsidR="00E65CDF" w:rsidRPr="004C0277" w:rsidRDefault="00E65CDF"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B45D01" w:rsidRPr="004C0277">
              <w:rPr>
                <w:sz w:val="18"/>
                <w:szCs w:val="18"/>
              </w:rPr>
              <w:tab/>
            </w:r>
            <w:r w:rsidRPr="004C0277">
              <w:rPr>
                <w:sz w:val="18"/>
                <w:szCs w:val="18"/>
              </w:rPr>
              <w:t xml:space="preserve">GEF </w:t>
            </w:r>
            <w:r w:rsidR="00D16E4D" w:rsidRPr="004C0277">
              <w:rPr>
                <w:sz w:val="18"/>
                <w:szCs w:val="18"/>
              </w:rPr>
              <w:t>trust funds</w:t>
            </w:r>
          </w:p>
        </w:tc>
        <w:tc>
          <w:tcPr>
            <w:tcW w:w="1355" w:type="dxa"/>
            <w:tcBorders>
              <w:top w:val="nil"/>
              <w:left w:val="nil"/>
              <w:bottom w:val="nil"/>
              <w:right w:val="nil"/>
            </w:tcBorders>
            <w:shd w:val="clear" w:color="auto" w:fill="auto"/>
            <w:vAlign w:val="bottom"/>
            <w:hideMark/>
          </w:tcPr>
          <w:p w14:paraId="6B21451E"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p>
        </w:tc>
        <w:tc>
          <w:tcPr>
            <w:tcW w:w="1394" w:type="dxa"/>
            <w:tcBorders>
              <w:top w:val="nil"/>
              <w:left w:val="nil"/>
              <w:bottom w:val="nil"/>
              <w:right w:val="nil"/>
            </w:tcBorders>
            <w:shd w:val="clear" w:color="auto" w:fill="auto"/>
            <w:vAlign w:val="bottom"/>
            <w:hideMark/>
          </w:tcPr>
          <w:p w14:paraId="76657C2B"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2E596998"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5234C4F2" w14:textId="77777777" w:rsidTr="00E64247">
        <w:trPr>
          <w:trHeight w:val="296"/>
          <w:jc w:val="right"/>
        </w:trPr>
        <w:tc>
          <w:tcPr>
            <w:tcW w:w="3807" w:type="dxa"/>
            <w:tcBorders>
              <w:top w:val="nil"/>
              <w:left w:val="nil"/>
              <w:bottom w:val="nil"/>
              <w:right w:val="nil"/>
            </w:tcBorders>
            <w:shd w:val="clear" w:color="auto" w:fill="auto"/>
            <w:vAlign w:val="bottom"/>
            <w:hideMark/>
          </w:tcPr>
          <w:p w14:paraId="7D294FEE" w14:textId="1784BE24" w:rsidR="00E65CDF"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E65CDF" w:rsidRPr="004C0277">
              <w:rPr>
                <w:sz w:val="18"/>
                <w:szCs w:val="18"/>
              </w:rPr>
              <w:t xml:space="preserve">GEF </w:t>
            </w:r>
            <w:r w:rsidR="00D16E4D" w:rsidRPr="004C0277">
              <w:rPr>
                <w:sz w:val="18"/>
                <w:szCs w:val="18"/>
              </w:rPr>
              <w:t>trust funds</w:t>
            </w:r>
          </w:p>
        </w:tc>
        <w:tc>
          <w:tcPr>
            <w:tcW w:w="1355" w:type="dxa"/>
            <w:tcBorders>
              <w:top w:val="nil"/>
              <w:left w:val="nil"/>
              <w:bottom w:val="nil"/>
              <w:right w:val="nil"/>
            </w:tcBorders>
            <w:shd w:val="clear" w:color="auto" w:fill="auto"/>
            <w:vAlign w:val="bottom"/>
            <w:hideMark/>
          </w:tcPr>
          <w:p w14:paraId="34EC5BDE"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10</w:t>
            </w:r>
            <w:r w:rsidR="0067142C" w:rsidRPr="004C0277">
              <w:rPr>
                <w:sz w:val="18"/>
                <w:szCs w:val="18"/>
              </w:rPr>
              <w:t xml:space="preserve"> </w:t>
            </w:r>
            <w:r w:rsidRPr="004C0277">
              <w:rPr>
                <w:sz w:val="18"/>
                <w:szCs w:val="18"/>
              </w:rPr>
              <w:t xml:space="preserve">136 </w:t>
            </w:r>
          </w:p>
        </w:tc>
        <w:tc>
          <w:tcPr>
            <w:tcW w:w="1394" w:type="dxa"/>
            <w:tcBorders>
              <w:top w:val="nil"/>
              <w:left w:val="nil"/>
              <w:bottom w:val="nil"/>
              <w:right w:val="nil"/>
            </w:tcBorders>
            <w:shd w:val="clear" w:color="auto" w:fill="auto"/>
            <w:vAlign w:val="bottom"/>
            <w:hideMark/>
          </w:tcPr>
          <w:p w14:paraId="6A8D179B"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14</w:t>
            </w:r>
            <w:r w:rsidR="0067142C" w:rsidRPr="004C0277">
              <w:rPr>
                <w:sz w:val="18"/>
                <w:szCs w:val="18"/>
              </w:rPr>
              <w:t xml:space="preserve"> </w:t>
            </w:r>
            <w:r w:rsidRPr="004C0277">
              <w:rPr>
                <w:sz w:val="18"/>
                <w:szCs w:val="18"/>
              </w:rPr>
              <w:t xml:space="preserve">164 </w:t>
            </w:r>
          </w:p>
        </w:tc>
        <w:tc>
          <w:tcPr>
            <w:tcW w:w="1807" w:type="dxa"/>
            <w:tcBorders>
              <w:top w:val="nil"/>
              <w:left w:val="nil"/>
              <w:bottom w:val="nil"/>
              <w:right w:val="nil"/>
            </w:tcBorders>
            <w:shd w:val="clear" w:color="auto" w:fill="auto"/>
            <w:vAlign w:val="bottom"/>
            <w:hideMark/>
          </w:tcPr>
          <w:p w14:paraId="41CF8BD8"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24</w:t>
            </w:r>
            <w:r w:rsidR="0067142C" w:rsidRPr="004C0277">
              <w:rPr>
                <w:sz w:val="18"/>
                <w:szCs w:val="18"/>
              </w:rPr>
              <w:t xml:space="preserve"> </w:t>
            </w:r>
            <w:r w:rsidRPr="004C0277">
              <w:rPr>
                <w:sz w:val="18"/>
                <w:szCs w:val="18"/>
              </w:rPr>
              <w:t xml:space="preserve">300 </w:t>
            </w:r>
          </w:p>
        </w:tc>
      </w:tr>
      <w:tr w:rsidR="00E65CDF" w:rsidRPr="004C0277" w14:paraId="4E2D4994" w14:textId="77777777" w:rsidTr="00E64247">
        <w:trPr>
          <w:trHeight w:val="296"/>
          <w:jc w:val="right"/>
        </w:trPr>
        <w:tc>
          <w:tcPr>
            <w:tcW w:w="3807" w:type="dxa"/>
            <w:tcBorders>
              <w:top w:val="single" w:sz="4" w:space="0" w:color="auto"/>
              <w:left w:val="nil"/>
              <w:bottom w:val="single" w:sz="4" w:space="0" w:color="auto"/>
              <w:right w:val="nil"/>
            </w:tcBorders>
            <w:shd w:val="clear" w:color="auto" w:fill="auto"/>
            <w:vAlign w:val="bottom"/>
            <w:hideMark/>
          </w:tcPr>
          <w:p w14:paraId="4D744BD5" w14:textId="77777777" w:rsidR="00E65CDF" w:rsidRPr="004C0277" w:rsidRDefault="00E65CDF"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355" w:type="dxa"/>
            <w:tcBorders>
              <w:top w:val="single" w:sz="4" w:space="0" w:color="auto"/>
              <w:left w:val="nil"/>
              <w:bottom w:val="single" w:sz="4" w:space="0" w:color="auto"/>
              <w:right w:val="nil"/>
            </w:tcBorders>
            <w:shd w:val="clear" w:color="auto" w:fill="auto"/>
            <w:vAlign w:val="bottom"/>
            <w:hideMark/>
          </w:tcPr>
          <w:p w14:paraId="018E1502"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10</w:t>
            </w:r>
            <w:r w:rsidR="0067142C" w:rsidRPr="004C0277">
              <w:rPr>
                <w:b/>
                <w:bCs/>
                <w:sz w:val="18"/>
                <w:szCs w:val="18"/>
              </w:rPr>
              <w:t xml:space="preserve"> </w:t>
            </w:r>
            <w:r w:rsidRPr="004C0277">
              <w:rPr>
                <w:b/>
                <w:bCs/>
                <w:sz w:val="18"/>
                <w:szCs w:val="18"/>
              </w:rPr>
              <w:t xml:space="preserve">136 </w:t>
            </w:r>
          </w:p>
        </w:tc>
        <w:tc>
          <w:tcPr>
            <w:tcW w:w="1394" w:type="dxa"/>
            <w:tcBorders>
              <w:top w:val="single" w:sz="4" w:space="0" w:color="auto"/>
              <w:left w:val="nil"/>
              <w:bottom w:val="single" w:sz="4" w:space="0" w:color="auto"/>
              <w:right w:val="nil"/>
            </w:tcBorders>
            <w:shd w:val="clear" w:color="auto" w:fill="auto"/>
            <w:vAlign w:val="bottom"/>
            <w:hideMark/>
          </w:tcPr>
          <w:p w14:paraId="42C88D0C"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14</w:t>
            </w:r>
            <w:r w:rsidR="0067142C" w:rsidRPr="004C0277">
              <w:rPr>
                <w:b/>
                <w:bCs/>
                <w:sz w:val="18"/>
                <w:szCs w:val="18"/>
              </w:rPr>
              <w:t xml:space="preserve"> </w:t>
            </w:r>
            <w:r w:rsidRPr="004C0277">
              <w:rPr>
                <w:b/>
                <w:bCs/>
                <w:sz w:val="18"/>
                <w:szCs w:val="18"/>
              </w:rPr>
              <w:t xml:space="preserve">164 </w:t>
            </w:r>
          </w:p>
        </w:tc>
        <w:tc>
          <w:tcPr>
            <w:tcW w:w="1807" w:type="dxa"/>
            <w:tcBorders>
              <w:top w:val="single" w:sz="4" w:space="0" w:color="auto"/>
              <w:left w:val="nil"/>
              <w:bottom w:val="single" w:sz="4" w:space="0" w:color="auto"/>
              <w:right w:val="nil"/>
            </w:tcBorders>
            <w:shd w:val="clear" w:color="auto" w:fill="auto"/>
            <w:vAlign w:val="bottom"/>
            <w:hideMark/>
          </w:tcPr>
          <w:p w14:paraId="22D7DC5B"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24</w:t>
            </w:r>
            <w:r w:rsidR="0067142C" w:rsidRPr="004C0277">
              <w:rPr>
                <w:b/>
                <w:bCs/>
                <w:sz w:val="18"/>
                <w:szCs w:val="18"/>
              </w:rPr>
              <w:t xml:space="preserve"> </w:t>
            </w:r>
            <w:r w:rsidRPr="004C0277">
              <w:rPr>
                <w:b/>
                <w:bCs/>
                <w:sz w:val="18"/>
                <w:szCs w:val="18"/>
              </w:rPr>
              <w:t xml:space="preserve">300 </w:t>
            </w:r>
          </w:p>
        </w:tc>
      </w:tr>
      <w:tr w:rsidR="00E65CDF" w:rsidRPr="004C0277" w14:paraId="11CF7AC9" w14:textId="77777777" w:rsidTr="00E64247">
        <w:trPr>
          <w:trHeight w:val="296"/>
          <w:jc w:val="right"/>
        </w:trPr>
        <w:tc>
          <w:tcPr>
            <w:tcW w:w="3807" w:type="dxa"/>
            <w:tcBorders>
              <w:top w:val="nil"/>
              <w:left w:val="nil"/>
              <w:bottom w:val="nil"/>
              <w:right w:val="nil"/>
            </w:tcBorders>
            <w:shd w:val="clear" w:color="auto" w:fill="auto"/>
            <w:vAlign w:val="bottom"/>
            <w:hideMark/>
          </w:tcPr>
          <w:p w14:paraId="3A6C8749" w14:textId="1CEDA1E9" w:rsidR="00E65CDF" w:rsidRPr="004C0277" w:rsidRDefault="00B45D01" w:rsidP="002C4341">
            <w:pPr>
              <w:keepNext/>
              <w:keepLines/>
              <w:tabs>
                <w:tab w:val="clear" w:pos="1247"/>
                <w:tab w:val="clear" w:pos="1814"/>
                <w:tab w:val="clear" w:pos="2381"/>
                <w:tab w:val="clear" w:pos="2948"/>
                <w:tab w:val="clear" w:pos="3515"/>
                <w:tab w:val="left" w:pos="284"/>
              </w:tabs>
              <w:spacing w:before="40" w:after="40"/>
              <w:rPr>
                <w:sz w:val="18"/>
                <w:szCs w:val="18"/>
              </w:rPr>
            </w:pPr>
            <w:r w:rsidRPr="004C0277">
              <w:rPr>
                <w:sz w:val="18"/>
                <w:szCs w:val="18"/>
              </w:rPr>
              <w:lastRenderedPageBreak/>
              <w:t>D.</w:t>
            </w:r>
            <w:r w:rsidRPr="004C0277">
              <w:rPr>
                <w:sz w:val="18"/>
                <w:szCs w:val="18"/>
              </w:rPr>
              <w:tab/>
            </w:r>
            <w:r w:rsidR="00E65CDF" w:rsidRPr="004C0277">
              <w:rPr>
                <w:sz w:val="18"/>
                <w:szCs w:val="18"/>
              </w:rPr>
              <w:t xml:space="preserve">Programme </w:t>
            </w:r>
            <w:r w:rsidR="00D16E4D" w:rsidRPr="004C0277">
              <w:rPr>
                <w:sz w:val="18"/>
                <w:szCs w:val="18"/>
              </w:rPr>
              <w:t xml:space="preserve">support </w:t>
            </w:r>
            <w:r w:rsidR="00E65CDF" w:rsidRPr="004C0277">
              <w:rPr>
                <w:sz w:val="18"/>
                <w:szCs w:val="18"/>
              </w:rPr>
              <w:t>costs</w:t>
            </w:r>
          </w:p>
        </w:tc>
        <w:tc>
          <w:tcPr>
            <w:tcW w:w="1355" w:type="dxa"/>
            <w:tcBorders>
              <w:top w:val="nil"/>
              <w:left w:val="nil"/>
              <w:bottom w:val="nil"/>
              <w:right w:val="nil"/>
            </w:tcBorders>
            <w:shd w:val="clear" w:color="auto" w:fill="auto"/>
            <w:vAlign w:val="bottom"/>
            <w:hideMark/>
          </w:tcPr>
          <w:p w14:paraId="708ED129" w14:textId="77777777" w:rsidR="00E65CDF" w:rsidRPr="004C0277" w:rsidRDefault="00E65CDF" w:rsidP="002C4341">
            <w:pPr>
              <w:keepNext/>
              <w:keepLines/>
              <w:tabs>
                <w:tab w:val="clear" w:pos="1247"/>
                <w:tab w:val="clear" w:pos="1814"/>
                <w:tab w:val="clear" w:pos="2381"/>
                <w:tab w:val="clear" w:pos="2948"/>
                <w:tab w:val="clear" w:pos="3515"/>
              </w:tabs>
              <w:spacing w:before="40" w:after="40"/>
              <w:jc w:val="right"/>
              <w:rPr>
                <w:b/>
                <w:bCs/>
                <w:sz w:val="18"/>
                <w:szCs w:val="18"/>
              </w:rPr>
            </w:pPr>
          </w:p>
        </w:tc>
        <w:tc>
          <w:tcPr>
            <w:tcW w:w="1394" w:type="dxa"/>
            <w:tcBorders>
              <w:top w:val="nil"/>
              <w:left w:val="nil"/>
              <w:bottom w:val="nil"/>
              <w:right w:val="nil"/>
            </w:tcBorders>
            <w:shd w:val="clear" w:color="auto" w:fill="auto"/>
            <w:vAlign w:val="bottom"/>
            <w:hideMark/>
          </w:tcPr>
          <w:p w14:paraId="31FB0356" w14:textId="77777777" w:rsidR="00E65CDF" w:rsidRPr="004C0277" w:rsidRDefault="00E65CDF" w:rsidP="002C4341">
            <w:pPr>
              <w:keepNext/>
              <w:keepLines/>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05BBD463" w14:textId="77777777" w:rsidR="00E65CDF" w:rsidRPr="004C0277" w:rsidRDefault="00E65CDF" w:rsidP="002C4341">
            <w:pPr>
              <w:keepNext/>
              <w:keepLines/>
              <w:tabs>
                <w:tab w:val="clear" w:pos="1247"/>
                <w:tab w:val="clear" w:pos="1814"/>
                <w:tab w:val="clear" w:pos="2381"/>
                <w:tab w:val="clear" w:pos="2948"/>
                <w:tab w:val="clear" w:pos="3515"/>
              </w:tabs>
              <w:spacing w:before="40" w:after="40"/>
              <w:jc w:val="right"/>
              <w:rPr>
                <w:b/>
                <w:bCs/>
                <w:sz w:val="18"/>
                <w:szCs w:val="18"/>
              </w:rPr>
            </w:pPr>
          </w:p>
        </w:tc>
      </w:tr>
      <w:tr w:rsidR="00E65CDF" w:rsidRPr="004C0277" w14:paraId="2EB7CEEB" w14:textId="77777777" w:rsidTr="00E64247">
        <w:trPr>
          <w:trHeight w:val="296"/>
          <w:jc w:val="right"/>
        </w:trPr>
        <w:tc>
          <w:tcPr>
            <w:tcW w:w="3807" w:type="dxa"/>
            <w:tcBorders>
              <w:top w:val="nil"/>
              <w:left w:val="nil"/>
              <w:bottom w:val="nil"/>
              <w:right w:val="nil"/>
            </w:tcBorders>
            <w:shd w:val="clear" w:color="auto" w:fill="auto"/>
            <w:vAlign w:val="bottom"/>
            <w:hideMark/>
          </w:tcPr>
          <w:p w14:paraId="5FA639EC" w14:textId="0F412B0D" w:rsidR="00E65CDF"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E65CDF" w:rsidRPr="004C0277">
              <w:rPr>
                <w:sz w:val="18"/>
                <w:szCs w:val="18"/>
              </w:rPr>
              <w:t xml:space="preserve">Programme </w:t>
            </w:r>
            <w:r w:rsidR="00D16E4D" w:rsidRPr="004C0277">
              <w:rPr>
                <w:sz w:val="18"/>
                <w:szCs w:val="18"/>
              </w:rPr>
              <w:t xml:space="preserve">support </w:t>
            </w:r>
            <w:r w:rsidR="00E65CDF" w:rsidRPr="004C0277">
              <w:rPr>
                <w:sz w:val="18"/>
                <w:szCs w:val="18"/>
              </w:rPr>
              <w:t>costs</w:t>
            </w:r>
          </w:p>
        </w:tc>
        <w:tc>
          <w:tcPr>
            <w:tcW w:w="1355" w:type="dxa"/>
            <w:tcBorders>
              <w:top w:val="nil"/>
              <w:left w:val="nil"/>
              <w:bottom w:val="nil"/>
              <w:right w:val="nil"/>
            </w:tcBorders>
            <w:shd w:val="clear" w:color="auto" w:fill="auto"/>
            <w:vAlign w:val="bottom"/>
            <w:hideMark/>
          </w:tcPr>
          <w:p w14:paraId="070908D3"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1</w:t>
            </w:r>
            <w:r w:rsidR="0067142C" w:rsidRPr="004C0277">
              <w:rPr>
                <w:sz w:val="18"/>
                <w:szCs w:val="18"/>
              </w:rPr>
              <w:t xml:space="preserve"> </w:t>
            </w:r>
            <w:r w:rsidRPr="004C0277">
              <w:rPr>
                <w:sz w:val="18"/>
                <w:szCs w:val="18"/>
              </w:rPr>
              <w:t xml:space="preserve">009 </w:t>
            </w:r>
          </w:p>
        </w:tc>
        <w:tc>
          <w:tcPr>
            <w:tcW w:w="1394" w:type="dxa"/>
            <w:tcBorders>
              <w:top w:val="nil"/>
              <w:left w:val="nil"/>
              <w:bottom w:val="nil"/>
              <w:right w:val="nil"/>
            </w:tcBorders>
            <w:shd w:val="clear" w:color="auto" w:fill="auto"/>
            <w:vAlign w:val="bottom"/>
            <w:hideMark/>
          </w:tcPr>
          <w:p w14:paraId="00A44453"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1</w:t>
            </w:r>
            <w:r w:rsidR="0067142C" w:rsidRPr="004C0277">
              <w:rPr>
                <w:sz w:val="18"/>
                <w:szCs w:val="18"/>
              </w:rPr>
              <w:t xml:space="preserve"> </w:t>
            </w:r>
            <w:r w:rsidRPr="004C0277">
              <w:rPr>
                <w:sz w:val="18"/>
                <w:szCs w:val="18"/>
              </w:rPr>
              <w:t xml:space="preserve">391 </w:t>
            </w:r>
          </w:p>
        </w:tc>
        <w:tc>
          <w:tcPr>
            <w:tcW w:w="1807" w:type="dxa"/>
            <w:tcBorders>
              <w:top w:val="nil"/>
              <w:left w:val="nil"/>
              <w:bottom w:val="nil"/>
              <w:right w:val="nil"/>
            </w:tcBorders>
            <w:shd w:val="clear" w:color="auto" w:fill="auto"/>
            <w:vAlign w:val="bottom"/>
            <w:hideMark/>
          </w:tcPr>
          <w:p w14:paraId="38DDC413"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67142C" w:rsidRPr="004C0277">
              <w:rPr>
                <w:sz w:val="18"/>
                <w:szCs w:val="18"/>
              </w:rPr>
              <w:t xml:space="preserve"> </w:t>
            </w:r>
            <w:r w:rsidRPr="004C0277">
              <w:rPr>
                <w:sz w:val="18"/>
                <w:szCs w:val="18"/>
              </w:rPr>
              <w:t xml:space="preserve">400 </w:t>
            </w:r>
          </w:p>
        </w:tc>
      </w:tr>
      <w:tr w:rsidR="00E65CDF" w:rsidRPr="004C0277" w14:paraId="454DB61C" w14:textId="77777777" w:rsidTr="00E64247">
        <w:trPr>
          <w:trHeight w:val="296"/>
          <w:jc w:val="right"/>
        </w:trPr>
        <w:tc>
          <w:tcPr>
            <w:tcW w:w="3807" w:type="dxa"/>
            <w:tcBorders>
              <w:top w:val="single" w:sz="4" w:space="0" w:color="auto"/>
              <w:left w:val="nil"/>
              <w:bottom w:val="single" w:sz="4" w:space="0" w:color="auto"/>
              <w:right w:val="nil"/>
            </w:tcBorders>
            <w:shd w:val="clear" w:color="auto" w:fill="auto"/>
            <w:vAlign w:val="bottom"/>
            <w:hideMark/>
          </w:tcPr>
          <w:p w14:paraId="5C89CD49" w14:textId="77777777" w:rsidR="00E65CDF" w:rsidRPr="004C0277" w:rsidRDefault="00E65CDF"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355" w:type="dxa"/>
            <w:tcBorders>
              <w:top w:val="single" w:sz="4" w:space="0" w:color="auto"/>
              <w:left w:val="nil"/>
              <w:bottom w:val="single" w:sz="4" w:space="0" w:color="auto"/>
              <w:right w:val="nil"/>
            </w:tcBorders>
            <w:shd w:val="clear" w:color="auto" w:fill="auto"/>
            <w:vAlign w:val="bottom"/>
            <w:hideMark/>
          </w:tcPr>
          <w:p w14:paraId="2D95410A"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w:t>
            </w:r>
            <w:r w:rsidR="0067142C" w:rsidRPr="004C0277">
              <w:rPr>
                <w:b/>
                <w:bCs/>
                <w:sz w:val="18"/>
                <w:szCs w:val="18"/>
              </w:rPr>
              <w:t xml:space="preserve"> </w:t>
            </w:r>
            <w:r w:rsidRPr="004C0277">
              <w:rPr>
                <w:b/>
                <w:bCs/>
                <w:sz w:val="18"/>
                <w:szCs w:val="18"/>
              </w:rPr>
              <w:t xml:space="preserve">009 </w:t>
            </w:r>
          </w:p>
        </w:tc>
        <w:tc>
          <w:tcPr>
            <w:tcW w:w="1394" w:type="dxa"/>
            <w:tcBorders>
              <w:top w:val="single" w:sz="4" w:space="0" w:color="auto"/>
              <w:left w:val="nil"/>
              <w:bottom w:val="single" w:sz="4" w:space="0" w:color="auto"/>
              <w:right w:val="nil"/>
            </w:tcBorders>
            <w:shd w:val="clear" w:color="auto" w:fill="auto"/>
            <w:vAlign w:val="bottom"/>
            <w:hideMark/>
          </w:tcPr>
          <w:p w14:paraId="51ECD61A"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w:t>
            </w:r>
            <w:r w:rsidR="0067142C" w:rsidRPr="004C0277">
              <w:rPr>
                <w:b/>
                <w:bCs/>
                <w:sz w:val="18"/>
                <w:szCs w:val="18"/>
              </w:rPr>
              <w:t xml:space="preserve"> </w:t>
            </w:r>
            <w:r w:rsidRPr="004C0277">
              <w:rPr>
                <w:b/>
                <w:bCs/>
                <w:sz w:val="18"/>
                <w:szCs w:val="18"/>
              </w:rPr>
              <w:t xml:space="preserve">391 </w:t>
            </w:r>
          </w:p>
        </w:tc>
        <w:tc>
          <w:tcPr>
            <w:tcW w:w="1807" w:type="dxa"/>
            <w:tcBorders>
              <w:top w:val="single" w:sz="4" w:space="0" w:color="auto"/>
              <w:left w:val="nil"/>
              <w:bottom w:val="single" w:sz="4" w:space="0" w:color="auto"/>
              <w:right w:val="nil"/>
            </w:tcBorders>
            <w:shd w:val="clear" w:color="auto" w:fill="auto"/>
            <w:vAlign w:val="bottom"/>
            <w:hideMark/>
          </w:tcPr>
          <w:p w14:paraId="05DE8980"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w:t>
            </w:r>
            <w:r w:rsidR="0067142C" w:rsidRPr="004C0277">
              <w:rPr>
                <w:b/>
                <w:bCs/>
                <w:sz w:val="18"/>
                <w:szCs w:val="18"/>
              </w:rPr>
              <w:t xml:space="preserve"> </w:t>
            </w:r>
            <w:r w:rsidRPr="004C0277">
              <w:rPr>
                <w:b/>
                <w:bCs/>
                <w:sz w:val="18"/>
                <w:szCs w:val="18"/>
              </w:rPr>
              <w:t xml:space="preserve">400 </w:t>
            </w:r>
          </w:p>
        </w:tc>
      </w:tr>
      <w:tr w:rsidR="00E65CDF" w:rsidRPr="004C0277" w14:paraId="257BED8E" w14:textId="77777777" w:rsidTr="00E64247">
        <w:trPr>
          <w:trHeight w:val="296"/>
          <w:jc w:val="right"/>
        </w:trPr>
        <w:tc>
          <w:tcPr>
            <w:tcW w:w="3807" w:type="dxa"/>
            <w:tcBorders>
              <w:top w:val="nil"/>
              <w:left w:val="nil"/>
              <w:bottom w:val="nil"/>
              <w:right w:val="nil"/>
            </w:tcBorders>
            <w:shd w:val="clear" w:color="auto" w:fill="auto"/>
            <w:vAlign w:val="bottom"/>
            <w:hideMark/>
          </w:tcPr>
          <w:p w14:paraId="51503C5E" w14:textId="53F9BEE4" w:rsidR="00E65CDF"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Pr="004C0277">
              <w:rPr>
                <w:sz w:val="18"/>
                <w:szCs w:val="18"/>
              </w:rPr>
              <w:tab/>
            </w:r>
            <w:r w:rsidR="00E65CDF" w:rsidRPr="004C0277">
              <w:rPr>
                <w:sz w:val="18"/>
                <w:szCs w:val="18"/>
              </w:rPr>
              <w:t>Regular budget</w:t>
            </w:r>
          </w:p>
        </w:tc>
        <w:tc>
          <w:tcPr>
            <w:tcW w:w="1355" w:type="dxa"/>
            <w:tcBorders>
              <w:top w:val="nil"/>
              <w:left w:val="nil"/>
              <w:bottom w:val="nil"/>
              <w:right w:val="nil"/>
            </w:tcBorders>
            <w:shd w:val="clear" w:color="auto" w:fill="auto"/>
            <w:vAlign w:val="bottom"/>
            <w:hideMark/>
          </w:tcPr>
          <w:p w14:paraId="0E28C715"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p>
        </w:tc>
        <w:tc>
          <w:tcPr>
            <w:tcW w:w="1394" w:type="dxa"/>
            <w:tcBorders>
              <w:top w:val="nil"/>
              <w:left w:val="nil"/>
              <w:bottom w:val="nil"/>
              <w:right w:val="nil"/>
            </w:tcBorders>
            <w:shd w:val="clear" w:color="auto" w:fill="auto"/>
            <w:vAlign w:val="bottom"/>
            <w:hideMark/>
          </w:tcPr>
          <w:p w14:paraId="4D6A1771"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7A122755"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47F0509E" w14:textId="77777777" w:rsidTr="00E64247">
        <w:trPr>
          <w:trHeight w:val="296"/>
          <w:jc w:val="right"/>
        </w:trPr>
        <w:tc>
          <w:tcPr>
            <w:tcW w:w="3807" w:type="dxa"/>
            <w:tcBorders>
              <w:top w:val="nil"/>
              <w:left w:val="nil"/>
              <w:bottom w:val="nil"/>
              <w:right w:val="nil"/>
            </w:tcBorders>
            <w:shd w:val="clear" w:color="auto" w:fill="auto"/>
            <w:vAlign w:val="bottom"/>
            <w:hideMark/>
          </w:tcPr>
          <w:p w14:paraId="1E5515DD" w14:textId="06ED2248" w:rsidR="00E65CDF" w:rsidRPr="004C0277" w:rsidRDefault="00B45D01" w:rsidP="002C4341">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E65CDF" w:rsidRPr="004C0277">
              <w:rPr>
                <w:sz w:val="18"/>
                <w:szCs w:val="18"/>
              </w:rPr>
              <w:t>Post</w:t>
            </w:r>
          </w:p>
        </w:tc>
        <w:tc>
          <w:tcPr>
            <w:tcW w:w="1355" w:type="dxa"/>
            <w:tcBorders>
              <w:top w:val="nil"/>
              <w:left w:val="nil"/>
              <w:bottom w:val="nil"/>
              <w:right w:val="nil"/>
            </w:tcBorders>
            <w:shd w:val="clear" w:color="auto" w:fill="auto"/>
            <w:vAlign w:val="bottom"/>
            <w:hideMark/>
          </w:tcPr>
          <w:p w14:paraId="41347861"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67142C" w:rsidRPr="004C0277">
              <w:rPr>
                <w:sz w:val="18"/>
                <w:szCs w:val="18"/>
              </w:rPr>
              <w:t xml:space="preserve"> </w:t>
            </w:r>
            <w:r w:rsidRPr="004C0277">
              <w:rPr>
                <w:sz w:val="18"/>
                <w:szCs w:val="18"/>
              </w:rPr>
              <w:t xml:space="preserve">300 </w:t>
            </w:r>
          </w:p>
        </w:tc>
        <w:tc>
          <w:tcPr>
            <w:tcW w:w="1394" w:type="dxa"/>
            <w:tcBorders>
              <w:top w:val="nil"/>
              <w:left w:val="nil"/>
              <w:bottom w:val="nil"/>
              <w:right w:val="nil"/>
            </w:tcBorders>
            <w:shd w:val="clear" w:color="auto" w:fill="auto"/>
            <w:vAlign w:val="bottom"/>
            <w:hideMark/>
          </w:tcPr>
          <w:p w14:paraId="14FB0AD1" w14:textId="77777777" w:rsidR="00E65CDF" w:rsidRPr="004C0277" w:rsidRDefault="0067142C"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r w:rsidR="00E65CDF" w:rsidRPr="004C0277">
              <w:rPr>
                <w:sz w:val="18"/>
                <w:szCs w:val="18"/>
              </w:rPr>
              <w:t xml:space="preserve"> </w:t>
            </w:r>
          </w:p>
        </w:tc>
        <w:tc>
          <w:tcPr>
            <w:tcW w:w="1807" w:type="dxa"/>
            <w:tcBorders>
              <w:top w:val="nil"/>
              <w:left w:val="nil"/>
              <w:bottom w:val="nil"/>
              <w:right w:val="nil"/>
            </w:tcBorders>
            <w:shd w:val="clear" w:color="auto" w:fill="auto"/>
            <w:vAlign w:val="bottom"/>
            <w:hideMark/>
          </w:tcPr>
          <w:p w14:paraId="7DDAA4C7"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67142C" w:rsidRPr="004C0277">
              <w:rPr>
                <w:sz w:val="18"/>
                <w:szCs w:val="18"/>
              </w:rPr>
              <w:t xml:space="preserve"> </w:t>
            </w:r>
            <w:r w:rsidRPr="004C0277">
              <w:rPr>
                <w:sz w:val="18"/>
                <w:szCs w:val="18"/>
              </w:rPr>
              <w:t xml:space="preserve">300 </w:t>
            </w:r>
          </w:p>
        </w:tc>
      </w:tr>
      <w:tr w:rsidR="00E65CDF" w:rsidRPr="004C0277" w14:paraId="5D818323" w14:textId="77777777" w:rsidTr="00E64247">
        <w:trPr>
          <w:trHeight w:val="296"/>
          <w:jc w:val="right"/>
        </w:trPr>
        <w:tc>
          <w:tcPr>
            <w:tcW w:w="3807" w:type="dxa"/>
            <w:tcBorders>
              <w:top w:val="nil"/>
              <w:left w:val="nil"/>
              <w:bottom w:val="nil"/>
              <w:right w:val="nil"/>
            </w:tcBorders>
            <w:shd w:val="clear" w:color="auto" w:fill="auto"/>
            <w:vAlign w:val="bottom"/>
            <w:hideMark/>
          </w:tcPr>
          <w:p w14:paraId="69518DA5" w14:textId="4FA1F23B" w:rsidR="00E65CDF" w:rsidRPr="004C0277" w:rsidRDefault="00B45D01" w:rsidP="002C4341">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E65CDF" w:rsidRPr="004C0277">
              <w:rPr>
                <w:sz w:val="18"/>
                <w:szCs w:val="18"/>
              </w:rPr>
              <w:t>Non-post</w:t>
            </w:r>
          </w:p>
        </w:tc>
        <w:tc>
          <w:tcPr>
            <w:tcW w:w="1355" w:type="dxa"/>
            <w:tcBorders>
              <w:top w:val="nil"/>
              <w:left w:val="nil"/>
              <w:bottom w:val="nil"/>
              <w:right w:val="nil"/>
            </w:tcBorders>
            <w:shd w:val="clear" w:color="auto" w:fill="auto"/>
            <w:vAlign w:val="bottom"/>
            <w:hideMark/>
          </w:tcPr>
          <w:p w14:paraId="78B3E162"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300 </w:t>
            </w:r>
          </w:p>
        </w:tc>
        <w:tc>
          <w:tcPr>
            <w:tcW w:w="1394" w:type="dxa"/>
            <w:tcBorders>
              <w:top w:val="nil"/>
              <w:left w:val="nil"/>
              <w:bottom w:val="nil"/>
              <w:right w:val="nil"/>
            </w:tcBorders>
            <w:shd w:val="clear" w:color="auto" w:fill="auto"/>
            <w:vAlign w:val="bottom"/>
            <w:hideMark/>
          </w:tcPr>
          <w:p w14:paraId="27DA62C4" w14:textId="77777777" w:rsidR="00E65CDF" w:rsidRPr="004C0277" w:rsidRDefault="0067142C"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807" w:type="dxa"/>
            <w:tcBorders>
              <w:top w:val="nil"/>
              <w:left w:val="nil"/>
              <w:bottom w:val="nil"/>
              <w:right w:val="nil"/>
            </w:tcBorders>
            <w:shd w:val="clear" w:color="auto" w:fill="auto"/>
            <w:vAlign w:val="bottom"/>
            <w:hideMark/>
          </w:tcPr>
          <w:p w14:paraId="000BBDEB" w14:textId="77777777" w:rsidR="00E65CDF" w:rsidRPr="004C0277" w:rsidRDefault="00E65CDF"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300 </w:t>
            </w:r>
          </w:p>
        </w:tc>
      </w:tr>
      <w:tr w:rsidR="00E65CDF" w:rsidRPr="004C0277" w14:paraId="748FEDAA" w14:textId="77777777" w:rsidTr="00E64247">
        <w:trPr>
          <w:trHeight w:val="296"/>
          <w:jc w:val="right"/>
        </w:trPr>
        <w:tc>
          <w:tcPr>
            <w:tcW w:w="3807" w:type="dxa"/>
            <w:tcBorders>
              <w:top w:val="single" w:sz="4" w:space="0" w:color="auto"/>
              <w:left w:val="nil"/>
              <w:bottom w:val="single" w:sz="4" w:space="0" w:color="auto"/>
              <w:right w:val="nil"/>
            </w:tcBorders>
            <w:shd w:val="clear" w:color="auto" w:fill="auto"/>
            <w:vAlign w:val="bottom"/>
            <w:hideMark/>
          </w:tcPr>
          <w:p w14:paraId="4C90BA58" w14:textId="77777777" w:rsidR="00E65CDF" w:rsidRPr="004C0277" w:rsidRDefault="00E65CDF"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355" w:type="dxa"/>
            <w:tcBorders>
              <w:top w:val="single" w:sz="4" w:space="0" w:color="auto"/>
              <w:left w:val="nil"/>
              <w:bottom w:val="single" w:sz="4" w:space="0" w:color="auto"/>
              <w:right w:val="nil"/>
            </w:tcBorders>
            <w:shd w:val="clear" w:color="auto" w:fill="auto"/>
            <w:vAlign w:val="bottom"/>
            <w:hideMark/>
          </w:tcPr>
          <w:p w14:paraId="6749A745"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w:t>
            </w:r>
            <w:r w:rsidR="0067142C" w:rsidRPr="004C0277">
              <w:rPr>
                <w:b/>
                <w:bCs/>
                <w:sz w:val="18"/>
                <w:szCs w:val="18"/>
              </w:rPr>
              <w:t xml:space="preserve"> </w:t>
            </w:r>
            <w:r w:rsidRPr="004C0277">
              <w:rPr>
                <w:b/>
                <w:bCs/>
                <w:sz w:val="18"/>
                <w:szCs w:val="18"/>
              </w:rPr>
              <w:t xml:space="preserve">600 </w:t>
            </w:r>
          </w:p>
        </w:tc>
        <w:tc>
          <w:tcPr>
            <w:tcW w:w="1394" w:type="dxa"/>
            <w:tcBorders>
              <w:top w:val="single" w:sz="4" w:space="0" w:color="auto"/>
              <w:left w:val="nil"/>
              <w:bottom w:val="single" w:sz="4" w:space="0" w:color="auto"/>
              <w:right w:val="nil"/>
            </w:tcBorders>
            <w:shd w:val="clear" w:color="auto" w:fill="auto"/>
            <w:vAlign w:val="bottom"/>
            <w:hideMark/>
          </w:tcPr>
          <w:p w14:paraId="0FA2F216" w14:textId="77777777" w:rsidR="00E65CDF" w:rsidRPr="004C0277" w:rsidRDefault="0067142C" w:rsidP="002C4341">
            <w:pPr>
              <w:tabs>
                <w:tab w:val="clear" w:pos="1247"/>
                <w:tab w:val="clear" w:pos="1814"/>
                <w:tab w:val="clear" w:pos="2381"/>
                <w:tab w:val="clear" w:pos="2948"/>
                <w:tab w:val="clear" w:pos="3515"/>
              </w:tabs>
              <w:spacing w:before="40" w:after="40"/>
              <w:jc w:val="right"/>
              <w:rPr>
                <w:b/>
                <w:bCs/>
                <w:sz w:val="18"/>
                <w:szCs w:val="18"/>
              </w:rPr>
            </w:pPr>
            <w:r w:rsidRPr="004C0277">
              <w:rPr>
                <w:sz w:val="18"/>
                <w:szCs w:val="18"/>
              </w:rPr>
              <w:t>–</w:t>
            </w:r>
          </w:p>
        </w:tc>
        <w:tc>
          <w:tcPr>
            <w:tcW w:w="1807" w:type="dxa"/>
            <w:tcBorders>
              <w:top w:val="single" w:sz="4" w:space="0" w:color="auto"/>
              <w:left w:val="nil"/>
              <w:bottom w:val="single" w:sz="4" w:space="0" w:color="auto"/>
              <w:right w:val="nil"/>
            </w:tcBorders>
            <w:shd w:val="clear" w:color="auto" w:fill="auto"/>
            <w:vAlign w:val="bottom"/>
            <w:hideMark/>
          </w:tcPr>
          <w:p w14:paraId="792DFEAB"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w:t>
            </w:r>
            <w:r w:rsidR="0067142C" w:rsidRPr="004C0277">
              <w:rPr>
                <w:b/>
                <w:bCs/>
                <w:sz w:val="18"/>
                <w:szCs w:val="18"/>
              </w:rPr>
              <w:t xml:space="preserve"> </w:t>
            </w:r>
            <w:r w:rsidRPr="004C0277">
              <w:rPr>
                <w:b/>
                <w:bCs/>
                <w:sz w:val="18"/>
                <w:szCs w:val="18"/>
              </w:rPr>
              <w:t xml:space="preserve">600 </w:t>
            </w:r>
          </w:p>
        </w:tc>
      </w:tr>
      <w:tr w:rsidR="00E65CDF" w:rsidRPr="004C0277" w14:paraId="5435E852" w14:textId="77777777" w:rsidTr="00E64247">
        <w:trPr>
          <w:trHeight w:val="296"/>
          <w:jc w:val="right"/>
        </w:trPr>
        <w:tc>
          <w:tcPr>
            <w:tcW w:w="3807" w:type="dxa"/>
            <w:tcBorders>
              <w:top w:val="single" w:sz="4" w:space="0" w:color="auto"/>
              <w:left w:val="nil"/>
              <w:bottom w:val="single" w:sz="12" w:space="0" w:color="auto"/>
              <w:right w:val="nil"/>
            </w:tcBorders>
            <w:shd w:val="clear" w:color="auto" w:fill="auto"/>
            <w:vAlign w:val="bottom"/>
            <w:hideMark/>
          </w:tcPr>
          <w:p w14:paraId="509D8339" w14:textId="4D9123CB" w:rsidR="00E65CDF" w:rsidRPr="004C0277" w:rsidRDefault="00B45D01"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 xml:space="preserve">Total </w:t>
            </w:r>
            <w:r w:rsidR="00E65CDF" w:rsidRPr="004C0277">
              <w:rPr>
                <w:b/>
                <w:bCs/>
                <w:sz w:val="18"/>
                <w:szCs w:val="18"/>
              </w:rPr>
              <w:t>(A</w:t>
            </w:r>
            <w:r w:rsidR="00A27BE6" w:rsidRPr="004C0277">
              <w:rPr>
                <w:b/>
                <w:bCs/>
                <w:sz w:val="18"/>
                <w:szCs w:val="18"/>
              </w:rPr>
              <w:t xml:space="preserve"> </w:t>
            </w:r>
            <w:r w:rsidR="00E65CDF" w:rsidRPr="004C0277">
              <w:rPr>
                <w:b/>
                <w:bCs/>
                <w:sz w:val="18"/>
                <w:szCs w:val="18"/>
              </w:rPr>
              <w:t>+</w:t>
            </w:r>
            <w:r w:rsidR="00A27BE6" w:rsidRPr="004C0277">
              <w:rPr>
                <w:b/>
                <w:bCs/>
                <w:sz w:val="18"/>
                <w:szCs w:val="18"/>
              </w:rPr>
              <w:t xml:space="preserve"> </w:t>
            </w:r>
            <w:r w:rsidR="00E65CDF" w:rsidRPr="004C0277">
              <w:rPr>
                <w:b/>
                <w:bCs/>
                <w:sz w:val="18"/>
                <w:szCs w:val="18"/>
              </w:rPr>
              <w:t>B</w:t>
            </w:r>
            <w:r w:rsidR="00A27BE6" w:rsidRPr="004C0277">
              <w:rPr>
                <w:b/>
                <w:bCs/>
                <w:sz w:val="18"/>
                <w:szCs w:val="18"/>
              </w:rPr>
              <w:t xml:space="preserve"> </w:t>
            </w:r>
            <w:r w:rsidR="00E65CDF" w:rsidRPr="004C0277">
              <w:rPr>
                <w:b/>
                <w:bCs/>
                <w:sz w:val="18"/>
                <w:szCs w:val="18"/>
              </w:rPr>
              <w:t>+</w:t>
            </w:r>
            <w:r w:rsidR="00A27BE6" w:rsidRPr="004C0277">
              <w:rPr>
                <w:b/>
                <w:bCs/>
                <w:sz w:val="18"/>
                <w:szCs w:val="18"/>
              </w:rPr>
              <w:t xml:space="preserve"> </w:t>
            </w:r>
            <w:r w:rsidR="00E65CDF" w:rsidRPr="004C0277">
              <w:rPr>
                <w:b/>
                <w:bCs/>
                <w:sz w:val="18"/>
                <w:szCs w:val="18"/>
              </w:rPr>
              <w:t>C</w:t>
            </w:r>
            <w:r w:rsidR="00A27BE6" w:rsidRPr="004C0277">
              <w:rPr>
                <w:b/>
                <w:bCs/>
                <w:sz w:val="18"/>
                <w:szCs w:val="18"/>
              </w:rPr>
              <w:t xml:space="preserve"> </w:t>
            </w:r>
            <w:r w:rsidR="00E65CDF" w:rsidRPr="004C0277">
              <w:rPr>
                <w:b/>
                <w:bCs/>
                <w:sz w:val="18"/>
                <w:szCs w:val="18"/>
              </w:rPr>
              <w:t>+</w:t>
            </w:r>
            <w:r w:rsidR="00A27BE6" w:rsidRPr="004C0277">
              <w:rPr>
                <w:b/>
                <w:bCs/>
                <w:sz w:val="18"/>
                <w:szCs w:val="18"/>
              </w:rPr>
              <w:t xml:space="preserve"> </w:t>
            </w:r>
            <w:r w:rsidR="00E65CDF" w:rsidRPr="004C0277">
              <w:rPr>
                <w:b/>
                <w:bCs/>
                <w:sz w:val="18"/>
                <w:szCs w:val="18"/>
              </w:rPr>
              <w:t>D</w:t>
            </w:r>
            <w:r w:rsidR="00A27BE6" w:rsidRPr="004C0277">
              <w:rPr>
                <w:b/>
                <w:bCs/>
                <w:sz w:val="18"/>
                <w:szCs w:val="18"/>
              </w:rPr>
              <w:t xml:space="preserve"> </w:t>
            </w:r>
            <w:r w:rsidR="00E65CDF" w:rsidRPr="004C0277">
              <w:rPr>
                <w:b/>
                <w:bCs/>
                <w:sz w:val="18"/>
                <w:szCs w:val="18"/>
              </w:rPr>
              <w:t>+</w:t>
            </w:r>
            <w:r w:rsidR="00A27BE6" w:rsidRPr="004C0277">
              <w:rPr>
                <w:b/>
                <w:bCs/>
                <w:sz w:val="18"/>
                <w:szCs w:val="18"/>
              </w:rPr>
              <w:t xml:space="preserve"> </w:t>
            </w:r>
            <w:r w:rsidR="00E65CDF" w:rsidRPr="004C0277">
              <w:rPr>
                <w:b/>
                <w:bCs/>
                <w:sz w:val="18"/>
                <w:szCs w:val="18"/>
              </w:rPr>
              <w:t>E)</w:t>
            </w:r>
          </w:p>
        </w:tc>
        <w:tc>
          <w:tcPr>
            <w:tcW w:w="1355" w:type="dxa"/>
            <w:tcBorders>
              <w:top w:val="single" w:sz="4" w:space="0" w:color="auto"/>
              <w:left w:val="nil"/>
              <w:bottom w:val="single" w:sz="12" w:space="0" w:color="auto"/>
              <w:right w:val="nil"/>
            </w:tcBorders>
            <w:shd w:val="clear" w:color="auto" w:fill="auto"/>
            <w:vAlign w:val="bottom"/>
            <w:hideMark/>
          </w:tcPr>
          <w:p w14:paraId="45C01446"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82</w:t>
            </w:r>
            <w:r w:rsidR="0067142C" w:rsidRPr="004C0277">
              <w:rPr>
                <w:b/>
                <w:bCs/>
                <w:sz w:val="18"/>
                <w:szCs w:val="18"/>
              </w:rPr>
              <w:t xml:space="preserve"> </w:t>
            </w:r>
            <w:r w:rsidRPr="004C0277">
              <w:rPr>
                <w:b/>
                <w:bCs/>
                <w:sz w:val="18"/>
                <w:szCs w:val="18"/>
              </w:rPr>
              <w:t xml:space="preserve">976 </w:t>
            </w:r>
          </w:p>
        </w:tc>
        <w:tc>
          <w:tcPr>
            <w:tcW w:w="1394" w:type="dxa"/>
            <w:tcBorders>
              <w:top w:val="single" w:sz="4" w:space="0" w:color="auto"/>
              <w:left w:val="nil"/>
              <w:bottom w:val="single" w:sz="12" w:space="0" w:color="auto"/>
              <w:right w:val="nil"/>
            </w:tcBorders>
            <w:shd w:val="clear" w:color="auto" w:fill="auto"/>
            <w:vAlign w:val="bottom"/>
            <w:hideMark/>
          </w:tcPr>
          <w:p w14:paraId="74D690DA"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17</w:t>
            </w:r>
            <w:r w:rsidR="0067142C" w:rsidRPr="004C0277">
              <w:rPr>
                <w:b/>
                <w:bCs/>
                <w:sz w:val="18"/>
                <w:szCs w:val="18"/>
              </w:rPr>
              <w:t xml:space="preserve"> </w:t>
            </w:r>
            <w:r w:rsidRPr="004C0277">
              <w:rPr>
                <w:b/>
                <w:bCs/>
                <w:sz w:val="18"/>
                <w:szCs w:val="18"/>
              </w:rPr>
              <w:t xml:space="preserve">024 </w:t>
            </w:r>
          </w:p>
        </w:tc>
        <w:tc>
          <w:tcPr>
            <w:tcW w:w="1807" w:type="dxa"/>
            <w:tcBorders>
              <w:top w:val="single" w:sz="4" w:space="0" w:color="auto"/>
              <w:left w:val="nil"/>
              <w:bottom w:val="single" w:sz="12" w:space="0" w:color="auto"/>
              <w:right w:val="nil"/>
            </w:tcBorders>
            <w:shd w:val="clear" w:color="auto" w:fill="auto"/>
            <w:vAlign w:val="bottom"/>
            <w:hideMark/>
          </w:tcPr>
          <w:p w14:paraId="667FE9B6" w14:textId="77777777" w:rsidR="00E65CDF" w:rsidRPr="004C0277" w:rsidRDefault="00E65CDF"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100</w:t>
            </w:r>
            <w:r w:rsidR="0067142C" w:rsidRPr="004C0277">
              <w:rPr>
                <w:b/>
                <w:bCs/>
                <w:sz w:val="18"/>
                <w:szCs w:val="18"/>
              </w:rPr>
              <w:t xml:space="preserve"> </w:t>
            </w:r>
            <w:r w:rsidRPr="004C0277">
              <w:rPr>
                <w:b/>
                <w:bCs/>
                <w:sz w:val="18"/>
                <w:szCs w:val="18"/>
              </w:rPr>
              <w:t xml:space="preserve">000 </w:t>
            </w:r>
          </w:p>
        </w:tc>
      </w:tr>
    </w:tbl>
    <w:p w14:paraId="63BC5C17" w14:textId="22AB8B89" w:rsidR="00C63BC5" w:rsidRPr="003154C7" w:rsidRDefault="00C63BC5" w:rsidP="00B45D01">
      <w:pPr>
        <w:pStyle w:val="Titletable"/>
        <w:spacing w:before="240"/>
        <w:rPr>
          <w:lang w:val="en-GB"/>
        </w:rPr>
      </w:pPr>
      <w:r w:rsidRPr="003154C7">
        <w:rPr>
          <w:b w:val="0"/>
          <w:lang w:val="en-GB"/>
        </w:rPr>
        <w:t>Table 1</w:t>
      </w:r>
      <w:r w:rsidR="00F17C89" w:rsidRPr="003154C7">
        <w:rPr>
          <w:b w:val="0"/>
          <w:lang w:val="en-GB"/>
        </w:rPr>
        <w:t>0</w:t>
      </w:r>
      <w:r w:rsidR="009B74AA" w:rsidRPr="003154C7">
        <w:rPr>
          <w:b w:val="0"/>
          <w:lang w:val="en-GB"/>
        </w:rPr>
        <w:t xml:space="preserve"> (b</w:t>
      </w:r>
      <w:proofErr w:type="gramStart"/>
      <w:r w:rsidR="009B74AA" w:rsidRPr="003154C7">
        <w:rPr>
          <w:b w:val="0"/>
          <w:lang w:val="en-GB"/>
        </w:rPr>
        <w:t>)</w:t>
      </w:r>
      <w:proofErr w:type="gramEnd"/>
      <w:r w:rsidR="009B74AA" w:rsidRPr="003154C7">
        <w:rPr>
          <w:lang w:val="en-GB"/>
        </w:rPr>
        <w:br/>
      </w:r>
      <w:r w:rsidRPr="003154C7">
        <w:rPr>
          <w:lang w:val="en-GB"/>
        </w:rPr>
        <w:t xml:space="preserve">Human resource requirement by funding category: </w:t>
      </w:r>
      <w:r w:rsidR="00D16E4D" w:rsidRPr="003154C7">
        <w:rPr>
          <w:lang w:val="en-GB"/>
        </w:rPr>
        <w:t>c</w:t>
      </w:r>
      <w:r w:rsidRPr="003154C7">
        <w:rPr>
          <w:lang w:val="en-GB"/>
        </w:rPr>
        <w:t xml:space="preserve">hemicals, waste and air quality </w:t>
      </w:r>
    </w:p>
    <w:tbl>
      <w:tblPr>
        <w:tblW w:w="8363" w:type="dxa"/>
        <w:jc w:val="right"/>
        <w:tblLook w:val="04A0" w:firstRow="1" w:lastRow="0" w:firstColumn="1" w:lastColumn="0" w:noHBand="0" w:noVBand="1"/>
      </w:tblPr>
      <w:tblGrid>
        <w:gridCol w:w="3862"/>
        <w:gridCol w:w="1276"/>
        <w:gridCol w:w="1418"/>
        <w:gridCol w:w="1807"/>
      </w:tblGrid>
      <w:tr w:rsidR="00C63BC5" w:rsidRPr="004C0277" w14:paraId="12A59D14" w14:textId="77777777" w:rsidTr="00E64247">
        <w:trPr>
          <w:trHeight w:val="344"/>
          <w:jc w:val="right"/>
        </w:trPr>
        <w:tc>
          <w:tcPr>
            <w:tcW w:w="3862" w:type="dxa"/>
            <w:tcBorders>
              <w:top w:val="single" w:sz="4" w:space="0" w:color="auto"/>
              <w:left w:val="nil"/>
              <w:right w:val="nil"/>
            </w:tcBorders>
            <w:shd w:val="clear" w:color="auto" w:fill="auto"/>
            <w:vAlign w:val="bottom"/>
            <w:hideMark/>
          </w:tcPr>
          <w:p w14:paraId="4C25C3E2" w14:textId="64E90049" w:rsidR="00C63BC5" w:rsidRPr="004C0277" w:rsidRDefault="00C63BC5" w:rsidP="002C4341">
            <w:pPr>
              <w:tabs>
                <w:tab w:val="clear" w:pos="1247"/>
                <w:tab w:val="clear" w:pos="1814"/>
                <w:tab w:val="clear" w:pos="2381"/>
                <w:tab w:val="clear" w:pos="2948"/>
                <w:tab w:val="clear" w:pos="3515"/>
              </w:tabs>
              <w:spacing w:before="40" w:after="40"/>
              <w:rPr>
                <w:b/>
                <w:sz w:val="18"/>
                <w:szCs w:val="18"/>
              </w:rPr>
            </w:pPr>
            <w:r w:rsidRPr="004C0277">
              <w:rPr>
                <w:i/>
                <w:sz w:val="18"/>
                <w:szCs w:val="18"/>
              </w:rPr>
              <w:t> </w:t>
            </w:r>
          </w:p>
        </w:tc>
        <w:tc>
          <w:tcPr>
            <w:tcW w:w="4501" w:type="dxa"/>
            <w:gridSpan w:val="3"/>
            <w:tcBorders>
              <w:top w:val="single" w:sz="4" w:space="0" w:color="auto"/>
              <w:left w:val="nil"/>
              <w:bottom w:val="single" w:sz="4" w:space="0" w:color="auto"/>
              <w:right w:val="nil"/>
            </w:tcBorders>
            <w:shd w:val="clear" w:color="auto" w:fill="auto"/>
            <w:vAlign w:val="center"/>
            <w:hideMark/>
          </w:tcPr>
          <w:p w14:paraId="5FD893A9" w14:textId="2A14CA82" w:rsidR="00C63BC5" w:rsidRPr="004C0277" w:rsidRDefault="00C63BC5" w:rsidP="002C4341">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Staffing </w:t>
            </w:r>
            <w:r w:rsidR="00D16E4D" w:rsidRPr="004C0277">
              <w:rPr>
                <w:bCs/>
                <w:i/>
                <w:sz w:val="18"/>
                <w:szCs w:val="18"/>
              </w:rPr>
              <w:t>r</w:t>
            </w:r>
            <w:r w:rsidRPr="004C0277">
              <w:rPr>
                <w:bCs/>
                <w:i/>
                <w:sz w:val="18"/>
                <w:szCs w:val="18"/>
              </w:rPr>
              <w:t>esources (</w:t>
            </w:r>
            <w:r w:rsidR="00D16E4D" w:rsidRPr="004C0277">
              <w:rPr>
                <w:bCs/>
                <w:i/>
                <w:sz w:val="18"/>
                <w:szCs w:val="18"/>
              </w:rPr>
              <w:t>number of posts</w:t>
            </w:r>
            <w:r w:rsidRPr="004C0277">
              <w:rPr>
                <w:bCs/>
                <w:i/>
                <w:sz w:val="18"/>
                <w:szCs w:val="18"/>
              </w:rPr>
              <w:t>)</w:t>
            </w:r>
          </w:p>
        </w:tc>
      </w:tr>
      <w:tr w:rsidR="00C63BC5" w:rsidRPr="004C0277" w14:paraId="03B38168" w14:textId="77777777" w:rsidTr="00E64247">
        <w:trPr>
          <w:trHeight w:val="353"/>
          <w:jc w:val="right"/>
        </w:trPr>
        <w:tc>
          <w:tcPr>
            <w:tcW w:w="3862" w:type="dxa"/>
            <w:tcBorders>
              <w:top w:val="nil"/>
              <w:left w:val="nil"/>
              <w:bottom w:val="single" w:sz="12" w:space="0" w:color="auto"/>
              <w:right w:val="nil"/>
            </w:tcBorders>
            <w:shd w:val="clear" w:color="auto" w:fill="auto"/>
            <w:vAlign w:val="bottom"/>
            <w:hideMark/>
          </w:tcPr>
          <w:p w14:paraId="7687C435" w14:textId="24E9ACBA" w:rsidR="00C63BC5" w:rsidRPr="004C0277" w:rsidRDefault="00C63BC5" w:rsidP="002C4341">
            <w:pPr>
              <w:tabs>
                <w:tab w:val="clear" w:pos="1247"/>
                <w:tab w:val="clear" w:pos="1814"/>
                <w:tab w:val="clear" w:pos="2381"/>
                <w:tab w:val="clear" w:pos="2948"/>
                <w:tab w:val="clear" w:pos="3515"/>
              </w:tabs>
              <w:spacing w:before="40" w:after="40"/>
              <w:rPr>
                <w:i/>
                <w:sz w:val="18"/>
                <w:szCs w:val="18"/>
              </w:rPr>
            </w:pPr>
            <w:r w:rsidRPr="004C0277">
              <w:rPr>
                <w:i/>
                <w:sz w:val="18"/>
                <w:szCs w:val="18"/>
              </w:rPr>
              <w:t>Category</w:t>
            </w:r>
          </w:p>
        </w:tc>
        <w:tc>
          <w:tcPr>
            <w:tcW w:w="1276" w:type="dxa"/>
            <w:tcBorders>
              <w:top w:val="single" w:sz="4" w:space="0" w:color="auto"/>
              <w:left w:val="nil"/>
              <w:bottom w:val="single" w:sz="12" w:space="0" w:color="auto"/>
              <w:right w:val="nil"/>
            </w:tcBorders>
            <w:shd w:val="clear" w:color="auto" w:fill="auto"/>
            <w:vAlign w:val="center"/>
            <w:hideMark/>
          </w:tcPr>
          <w:p w14:paraId="517F0B15" w14:textId="7AA9987E" w:rsidR="00C63BC5" w:rsidRPr="004C0277" w:rsidRDefault="00C63BC5" w:rsidP="002C434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D16E4D" w:rsidRPr="004C0277">
              <w:rPr>
                <w:bCs/>
                <w:i/>
                <w:sz w:val="18"/>
                <w:szCs w:val="18"/>
              </w:rPr>
              <w:t>–</w:t>
            </w:r>
            <w:r w:rsidRPr="004C0277">
              <w:rPr>
                <w:bCs/>
                <w:i/>
                <w:sz w:val="18"/>
                <w:szCs w:val="18"/>
              </w:rPr>
              <w:t>2017</w:t>
            </w:r>
          </w:p>
        </w:tc>
        <w:tc>
          <w:tcPr>
            <w:tcW w:w="1418" w:type="dxa"/>
            <w:tcBorders>
              <w:top w:val="single" w:sz="4" w:space="0" w:color="auto"/>
              <w:left w:val="nil"/>
              <w:bottom w:val="single" w:sz="12" w:space="0" w:color="auto"/>
              <w:right w:val="nil"/>
            </w:tcBorders>
            <w:shd w:val="clear" w:color="auto" w:fill="auto"/>
            <w:vAlign w:val="center"/>
            <w:hideMark/>
          </w:tcPr>
          <w:p w14:paraId="11D8F8C7" w14:textId="77777777" w:rsidR="00C63BC5" w:rsidRPr="004C0277" w:rsidRDefault="00C63BC5" w:rsidP="002C434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Changes</w:t>
            </w:r>
          </w:p>
        </w:tc>
        <w:tc>
          <w:tcPr>
            <w:tcW w:w="1807" w:type="dxa"/>
            <w:tcBorders>
              <w:top w:val="single" w:sz="4" w:space="0" w:color="auto"/>
              <w:left w:val="nil"/>
              <w:bottom w:val="single" w:sz="12" w:space="0" w:color="auto"/>
              <w:right w:val="nil"/>
            </w:tcBorders>
            <w:shd w:val="clear" w:color="auto" w:fill="auto"/>
            <w:vAlign w:val="center"/>
            <w:hideMark/>
          </w:tcPr>
          <w:p w14:paraId="4BCC9D18" w14:textId="574C0D9D" w:rsidR="00C63BC5" w:rsidRPr="004C0277" w:rsidRDefault="00C63BC5" w:rsidP="002C4341">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D16E4D" w:rsidRPr="004C0277">
              <w:rPr>
                <w:bCs/>
                <w:i/>
                <w:sz w:val="18"/>
                <w:szCs w:val="18"/>
              </w:rPr>
              <w:t>–</w:t>
            </w:r>
            <w:r w:rsidRPr="004C0277">
              <w:rPr>
                <w:bCs/>
                <w:i/>
                <w:sz w:val="18"/>
                <w:szCs w:val="18"/>
              </w:rPr>
              <w:t>2019</w:t>
            </w:r>
          </w:p>
        </w:tc>
      </w:tr>
      <w:tr w:rsidR="00C63BC5" w:rsidRPr="004C0277" w14:paraId="729CBF17" w14:textId="77777777" w:rsidTr="00E64247">
        <w:trPr>
          <w:trHeight w:val="250"/>
          <w:jc w:val="right"/>
        </w:trPr>
        <w:tc>
          <w:tcPr>
            <w:tcW w:w="3862" w:type="dxa"/>
            <w:tcBorders>
              <w:top w:val="single" w:sz="12" w:space="0" w:color="auto"/>
              <w:left w:val="nil"/>
              <w:bottom w:val="nil"/>
              <w:right w:val="nil"/>
            </w:tcBorders>
            <w:shd w:val="clear" w:color="auto" w:fill="auto"/>
            <w:vAlign w:val="bottom"/>
            <w:hideMark/>
          </w:tcPr>
          <w:p w14:paraId="18782489" w14:textId="52207062" w:rsidR="00C63BC5" w:rsidRPr="004C0277" w:rsidRDefault="00C63BC5"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00B45D01" w:rsidRPr="004C0277">
              <w:rPr>
                <w:sz w:val="18"/>
                <w:szCs w:val="18"/>
              </w:rPr>
              <w:tab/>
            </w:r>
            <w:r w:rsidRPr="004C0277">
              <w:rPr>
                <w:sz w:val="18"/>
                <w:szCs w:val="18"/>
              </w:rPr>
              <w:t>Environment Fund</w:t>
            </w:r>
          </w:p>
        </w:tc>
        <w:tc>
          <w:tcPr>
            <w:tcW w:w="1276" w:type="dxa"/>
            <w:tcBorders>
              <w:top w:val="single" w:sz="12" w:space="0" w:color="auto"/>
              <w:left w:val="nil"/>
              <w:bottom w:val="nil"/>
              <w:right w:val="nil"/>
            </w:tcBorders>
            <w:shd w:val="clear" w:color="auto" w:fill="auto"/>
            <w:vAlign w:val="bottom"/>
            <w:hideMark/>
          </w:tcPr>
          <w:p w14:paraId="541E669F"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p>
        </w:tc>
        <w:tc>
          <w:tcPr>
            <w:tcW w:w="1418" w:type="dxa"/>
            <w:tcBorders>
              <w:top w:val="single" w:sz="12" w:space="0" w:color="auto"/>
              <w:left w:val="nil"/>
              <w:bottom w:val="nil"/>
              <w:right w:val="nil"/>
            </w:tcBorders>
            <w:shd w:val="clear" w:color="auto" w:fill="auto"/>
            <w:vAlign w:val="bottom"/>
            <w:hideMark/>
          </w:tcPr>
          <w:p w14:paraId="2D53CD36"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p>
        </w:tc>
        <w:tc>
          <w:tcPr>
            <w:tcW w:w="1807" w:type="dxa"/>
            <w:tcBorders>
              <w:top w:val="single" w:sz="12" w:space="0" w:color="auto"/>
              <w:left w:val="nil"/>
              <w:bottom w:val="nil"/>
              <w:right w:val="nil"/>
            </w:tcBorders>
            <w:shd w:val="clear" w:color="auto" w:fill="auto"/>
            <w:vAlign w:val="bottom"/>
            <w:hideMark/>
          </w:tcPr>
          <w:p w14:paraId="02F4563B"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p>
        </w:tc>
      </w:tr>
      <w:tr w:rsidR="00C63BC5" w:rsidRPr="004C0277" w14:paraId="3F0D7A84" w14:textId="77777777" w:rsidTr="00E64247">
        <w:trPr>
          <w:trHeight w:val="250"/>
          <w:jc w:val="right"/>
        </w:trPr>
        <w:tc>
          <w:tcPr>
            <w:tcW w:w="3862" w:type="dxa"/>
            <w:tcBorders>
              <w:top w:val="nil"/>
              <w:left w:val="nil"/>
              <w:bottom w:val="nil"/>
              <w:right w:val="nil"/>
            </w:tcBorders>
            <w:shd w:val="clear" w:color="auto" w:fill="auto"/>
            <w:vAlign w:val="bottom"/>
            <w:hideMark/>
          </w:tcPr>
          <w:p w14:paraId="025BD544" w14:textId="0B3477DA" w:rsidR="00C63BC5"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Post</w:t>
            </w:r>
          </w:p>
        </w:tc>
        <w:tc>
          <w:tcPr>
            <w:tcW w:w="1276" w:type="dxa"/>
            <w:tcBorders>
              <w:top w:val="nil"/>
              <w:left w:val="nil"/>
              <w:bottom w:val="nil"/>
              <w:right w:val="nil"/>
            </w:tcBorders>
            <w:shd w:val="clear" w:color="auto" w:fill="auto"/>
            <w:vAlign w:val="bottom"/>
            <w:hideMark/>
          </w:tcPr>
          <w:p w14:paraId="18113825"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49 </w:t>
            </w:r>
          </w:p>
        </w:tc>
        <w:tc>
          <w:tcPr>
            <w:tcW w:w="1418" w:type="dxa"/>
            <w:tcBorders>
              <w:top w:val="nil"/>
              <w:left w:val="nil"/>
              <w:bottom w:val="nil"/>
              <w:right w:val="nil"/>
            </w:tcBorders>
            <w:shd w:val="clear" w:color="auto" w:fill="auto"/>
            <w:vAlign w:val="bottom"/>
            <w:hideMark/>
          </w:tcPr>
          <w:p w14:paraId="67A39DE3"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p>
        </w:tc>
        <w:tc>
          <w:tcPr>
            <w:tcW w:w="1807" w:type="dxa"/>
            <w:tcBorders>
              <w:top w:val="nil"/>
              <w:left w:val="nil"/>
              <w:bottom w:val="nil"/>
              <w:right w:val="nil"/>
            </w:tcBorders>
            <w:shd w:val="clear" w:color="auto" w:fill="auto"/>
            <w:vAlign w:val="bottom"/>
            <w:hideMark/>
          </w:tcPr>
          <w:p w14:paraId="0AECF206"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52 </w:t>
            </w:r>
          </w:p>
        </w:tc>
      </w:tr>
      <w:tr w:rsidR="00C63BC5" w:rsidRPr="004C0277" w14:paraId="5074CD3F" w14:textId="77777777" w:rsidTr="00E64247">
        <w:trPr>
          <w:trHeight w:val="250"/>
          <w:jc w:val="right"/>
        </w:trPr>
        <w:tc>
          <w:tcPr>
            <w:tcW w:w="3862" w:type="dxa"/>
            <w:tcBorders>
              <w:top w:val="nil"/>
              <w:left w:val="nil"/>
              <w:bottom w:val="nil"/>
              <w:right w:val="nil"/>
            </w:tcBorders>
            <w:shd w:val="clear" w:color="auto" w:fill="auto"/>
            <w:vAlign w:val="bottom"/>
            <w:hideMark/>
          </w:tcPr>
          <w:p w14:paraId="0321E57C" w14:textId="08A201A6" w:rsidR="00C63BC5"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Non-post</w:t>
            </w:r>
          </w:p>
        </w:tc>
        <w:tc>
          <w:tcPr>
            <w:tcW w:w="1276" w:type="dxa"/>
            <w:tcBorders>
              <w:top w:val="nil"/>
              <w:left w:val="nil"/>
              <w:bottom w:val="nil"/>
              <w:right w:val="nil"/>
            </w:tcBorders>
            <w:shd w:val="clear" w:color="auto" w:fill="auto"/>
            <w:vAlign w:val="bottom"/>
            <w:hideMark/>
          </w:tcPr>
          <w:p w14:paraId="466D7D1E"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p>
        </w:tc>
        <w:tc>
          <w:tcPr>
            <w:tcW w:w="1418" w:type="dxa"/>
            <w:tcBorders>
              <w:top w:val="nil"/>
              <w:left w:val="nil"/>
              <w:bottom w:val="nil"/>
              <w:right w:val="nil"/>
            </w:tcBorders>
            <w:shd w:val="clear" w:color="auto" w:fill="auto"/>
            <w:vAlign w:val="bottom"/>
            <w:hideMark/>
          </w:tcPr>
          <w:p w14:paraId="7165D525"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p>
        </w:tc>
        <w:tc>
          <w:tcPr>
            <w:tcW w:w="1807" w:type="dxa"/>
            <w:tcBorders>
              <w:top w:val="nil"/>
              <w:left w:val="nil"/>
              <w:bottom w:val="nil"/>
              <w:right w:val="nil"/>
            </w:tcBorders>
            <w:shd w:val="clear" w:color="auto" w:fill="auto"/>
            <w:vAlign w:val="bottom"/>
            <w:hideMark/>
          </w:tcPr>
          <w:p w14:paraId="6AAED6D6"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p>
        </w:tc>
      </w:tr>
      <w:tr w:rsidR="00C63BC5" w:rsidRPr="004C0277" w14:paraId="3C50C77D" w14:textId="77777777" w:rsidTr="00E64247">
        <w:trPr>
          <w:trHeight w:val="250"/>
          <w:jc w:val="right"/>
        </w:trPr>
        <w:tc>
          <w:tcPr>
            <w:tcW w:w="3862" w:type="dxa"/>
            <w:tcBorders>
              <w:top w:val="single" w:sz="4" w:space="0" w:color="auto"/>
              <w:left w:val="nil"/>
              <w:bottom w:val="single" w:sz="4" w:space="0" w:color="auto"/>
              <w:right w:val="nil"/>
            </w:tcBorders>
            <w:shd w:val="clear" w:color="auto" w:fill="auto"/>
            <w:vAlign w:val="bottom"/>
            <w:hideMark/>
          </w:tcPr>
          <w:p w14:paraId="2BF2CD3E" w14:textId="77777777" w:rsidR="00C63BC5" w:rsidRPr="004C0277" w:rsidRDefault="00C63BC5"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276" w:type="dxa"/>
            <w:tcBorders>
              <w:top w:val="single" w:sz="4" w:space="0" w:color="auto"/>
              <w:left w:val="nil"/>
              <w:bottom w:val="single" w:sz="4" w:space="0" w:color="auto"/>
              <w:right w:val="nil"/>
            </w:tcBorders>
            <w:shd w:val="clear" w:color="auto" w:fill="auto"/>
            <w:vAlign w:val="bottom"/>
            <w:hideMark/>
          </w:tcPr>
          <w:p w14:paraId="1CB897D2"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49 </w:t>
            </w:r>
          </w:p>
        </w:tc>
        <w:tc>
          <w:tcPr>
            <w:tcW w:w="1418" w:type="dxa"/>
            <w:tcBorders>
              <w:top w:val="single" w:sz="4" w:space="0" w:color="auto"/>
              <w:left w:val="nil"/>
              <w:bottom w:val="single" w:sz="4" w:space="0" w:color="auto"/>
              <w:right w:val="nil"/>
            </w:tcBorders>
            <w:shd w:val="clear" w:color="auto" w:fill="auto"/>
            <w:vAlign w:val="bottom"/>
            <w:hideMark/>
          </w:tcPr>
          <w:p w14:paraId="70A51406"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w:t>
            </w:r>
          </w:p>
        </w:tc>
        <w:tc>
          <w:tcPr>
            <w:tcW w:w="1807" w:type="dxa"/>
            <w:tcBorders>
              <w:top w:val="single" w:sz="4" w:space="0" w:color="auto"/>
              <w:left w:val="nil"/>
              <w:bottom w:val="single" w:sz="4" w:space="0" w:color="auto"/>
              <w:right w:val="nil"/>
            </w:tcBorders>
            <w:shd w:val="clear" w:color="auto" w:fill="auto"/>
            <w:vAlign w:val="bottom"/>
            <w:hideMark/>
          </w:tcPr>
          <w:p w14:paraId="07FE27FD"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52</w:t>
            </w:r>
          </w:p>
        </w:tc>
      </w:tr>
      <w:tr w:rsidR="00C63BC5" w:rsidRPr="004C0277" w14:paraId="7C3F8213" w14:textId="77777777" w:rsidTr="00E64247">
        <w:trPr>
          <w:trHeight w:val="250"/>
          <w:jc w:val="right"/>
        </w:trPr>
        <w:tc>
          <w:tcPr>
            <w:tcW w:w="3862" w:type="dxa"/>
            <w:tcBorders>
              <w:top w:val="nil"/>
              <w:left w:val="nil"/>
              <w:bottom w:val="nil"/>
              <w:right w:val="nil"/>
            </w:tcBorders>
            <w:shd w:val="clear" w:color="auto" w:fill="auto"/>
            <w:vAlign w:val="bottom"/>
            <w:hideMark/>
          </w:tcPr>
          <w:p w14:paraId="0201D131" w14:textId="2F0B5DE1" w:rsidR="00C63BC5" w:rsidRPr="004C0277" w:rsidRDefault="00C63BC5"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B45D01" w:rsidRPr="004C0277">
              <w:rPr>
                <w:sz w:val="18"/>
                <w:szCs w:val="18"/>
              </w:rPr>
              <w:tab/>
            </w:r>
            <w:r w:rsidRPr="004C0277">
              <w:rPr>
                <w:sz w:val="18"/>
                <w:szCs w:val="18"/>
              </w:rPr>
              <w:t xml:space="preserve">Trust </w:t>
            </w:r>
            <w:r w:rsidR="00D16E4D" w:rsidRPr="004C0277">
              <w:rPr>
                <w:sz w:val="18"/>
                <w:szCs w:val="18"/>
              </w:rPr>
              <w:t>and earmarked funds</w:t>
            </w:r>
          </w:p>
        </w:tc>
        <w:tc>
          <w:tcPr>
            <w:tcW w:w="1276" w:type="dxa"/>
            <w:tcBorders>
              <w:top w:val="nil"/>
              <w:left w:val="nil"/>
              <w:bottom w:val="nil"/>
              <w:right w:val="nil"/>
            </w:tcBorders>
            <w:shd w:val="clear" w:color="auto" w:fill="auto"/>
            <w:vAlign w:val="bottom"/>
            <w:hideMark/>
          </w:tcPr>
          <w:p w14:paraId="1AC302EB"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c>
          <w:tcPr>
            <w:tcW w:w="1418" w:type="dxa"/>
            <w:tcBorders>
              <w:top w:val="nil"/>
              <w:left w:val="nil"/>
              <w:bottom w:val="nil"/>
              <w:right w:val="nil"/>
            </w:tcBorders>
            <w:shd w:val="clear" w:color="auto" w:fill="auto"/>
            <w:vAlign w:val="bottom"/>
            <w:hideMark/>
          </w:tcPr>
          <w:p w14:paraId="4653BB1A"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153DBB1A"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r>
      <w:tr w:rsidR="009B74AA" w:rsidRPr="004C0277" w14:paraId="4B3DB7DC" w14:textId="77777777" w:rsidTr="00E64247">
        <w:trPr>
          <w:trHeight w:val="250"/>
          <w:jc w:val="right"/>
        </w:trPr>
        <w:tc>
          <w:tcPr>
            <w:tcW w:w="3862" w:type="dxa"/>
            <w:tcBorders>
              <w:top w:val="nil"/>
              <w:left w:val="nil"/>
              <w:bottom w:val="nil"/>
              <w:right w:val="nil"/>
            </w:tcBorders>
            <w:shd w:val="clear" w:color="auto" w:fill="auto"/>
            <w:vAlign w:val="bottom"/>
            <w:hideMark/>
          </w:tcPr>
          <w:p w14:paraId="2B6E047F" w14:textId="17741C1E" w:rsidR="009B74AA"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9B74AA" w:rsidRPr="004C0277">
              <w:rPr>
                <w:sz w:val="18"/>
                <w:szCs w:val="18"/>
              </w:rPr>
              <w:t xml:space="preserve">Trust </w:t>
            </w:r>
            <w:r w:rsidR="00D16E4D" w:rsidRPr="004C0277">
              <w:rPr>
                <w:sz w:val="18"/>
                <w:szCs w:val="18"/>
              </w:rPr>
              <w:t>and earmarked funds</w:t>
            </w:r>
          </w:p>
        </w:tc>
        <w:tc>
          <w:tcPr>
            <w:tcW w:w="1276" w:type="dxa"/>
            <w:tcBorders>
              <w:top w:val="nil"/>
              <w:left w:val="nil"/>
              <w:bottom w:val="nil"/>
              <w:right w:val="nil"/>
            </w:tcBorders>
            <w:shd w:val="clear" w:color="auto" w:fill="auto"/>
            <w:vAlign w:val="bottom"/>
            <w:hideMark/>
          </w:tcPr>
          <w:p w14:paraId="36AF3DB3" w14:textId="77777777" w:rsidR="009B74AA" w:rsidRPr="004C0277" w:rsidRDefault="009B74AA"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16 </w:t>
            </w:r>
          </w:p>
        </w:tc>
        <w:tc>
          <w:tcPr>
            <w:tcW w:w="1418" w:type="dxa"/>
            <w:tcBorders>
              <w:top w:val="nil"/>
              <w:left w:val="nil"/>
              <w:bottom w:val="nil"/>
              <w:right w:val="nil"/>
            </w:tcBorders>
            <w:shd w:val="clear" w:color="auto" w:fill="auto"/>
            <w:vAlign w:val="bottom"/>
            <w:hideMark/>
          </w:tcPr>
          <w:p w14:paraId="7BDED364" w14:textId="77777777" w:rsidR="009B74AA" w:rsidRPr="004C0277" w:rsidRDefault="009B74AA" w:rsidP="002C4341">
            <w:pPr>
              <w:spacing w:before="40" w:after="40"/>
              <w:jc w:val="right"/>
              <w:rPr>
                <w:sz w:val="18"/>
                <w:szCs w:val="18"/>
              </w:rPr>
            </w:pPr>
            <w:r w:rsidRPr="004C0277">
              <w:rPr>
                <w:sz w:val="18"/>
                <w:szCs w:val="18"/>
              </w:rPr>
              <w:t>–</w:t>
            </w:r>
          </w:p>
        </w:tc>
        <w:tc>
          <w:tcPr>
            <w:tcW w:w="1807" w:type="dxa"/>
            <w:tcBorders>
              <w:top w:val="nil"/>
              <w:left w:val="nil"/>
              <w:bottom w:val="nil"/>
              <w:right w:val="nil"/>
            </w:tcBorders>
            <w:shd w:val="clear" w:color="auto" w:fill="auto"/>
            <w:vAlign w:val="bottom"/>
            <w:hideMark/>
          </w:tcPr>
          <w:p w14:paraId="2E609B97" w14:textId="77777777" w:rsidR="009B74AA" w:rsidRPr="004C0277" w:rsidRDefault="009B74AA"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16 </w:t>
            </w:r>
          </w:p>
        </w:tc>
      </w:tr>
      <w:tr w:rsidR="009B74AA" w:rsidRPr="004C0277" w14:paraId="5F9DF2CD" w14:textId="77777777" w:rsidTr="00E64247">
        <w:trPr>
          <w:trHeight w:val="250"/>
          <w:jc w:val="right"/>
        </w:trPr>
        <w:tc>
          <w:tcPr>
            <w:tcW w:w="3862" w:type="dxa"/>
            <w:tcBorders>
              <w:top w:val="single" w:sz="4" w:space="0" w:color="auto"/>
              <w:left w:val="nil"/>
              <w:bottom w:val="single" w:sz="4" w:space="0" w:color="auto"/>
              <w:right w:val="nil"/>
            </w:tcBorders>
            <w:shd w:val="clear" w:color="auto" w:fill="auto"/>
            <w:vAlign w:val="bottom"/>
            <w:hideMark/>
          </w:tcPr>
          <w:p w14:paraId="19C3621E" w14:textId="77777777" w:rsidR="009B74AA" w:rsidRPr="004C0277" w:rsidRDefault="009B74AA"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276" w:type="dxa"/>
            <w:tcBorders>
              <w:top w:val="single" w:sz="4" w:space="0" w:color="auto"/>
              <w:left w:val="nil"/>
              <w:bottom w:val="single" w:sz="4" w:space="0" w:color="auto"/>
              <w:right w:val="nil"/>
            </w:tcBorders>
            <w:shd w:val="clear" w:color="auto" w:fill="auto"/>
            <w:vAlign w:val="bottom"/>
            <w:hideMark/>
          </w:tcPr>
          <w:p w14:paraId="7797E1A7" w14:textId="77777777" w:rsidR="009B74AA" w:rsidRPr="004C0277" w:rsidRDefault="009B74AA"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16 </w:t>
            </w:r>
          </w:p>
        </w:tc>
        <w:tc>
          <w:tcPr>
            <w:tcW w:w="1418" w:type="dxa"/>
            <w:tcBorders>
              <w:top w:val="single" w:sz="4" w:space="0" w:color="auto"/>
              <w:left w:val="nil"/>
              <w:bottom w:val="single" w:sz="4" w:space="0" w:color="auto"/>
              <w:right w:val="nil"/>
            </w:tcBorders>
            <w:shd w:val="clear" w:color="auto" w:fill="auto"/>
            <w:vAlign w:val="bottom"/>
            <w:hideMark/>
          </w:tcPr>
          <w:p w14:paraId="18B8ABD2" w14:textId="77777777" w:rsidR="009B74AA" w:rsidRPr="004C0277" w:rsidRDefault="009B74AA" w:rsidP="002C4341">
            <w:pPr>
              <w:spacing w:before="40" w:after="40"/>
              <w:jc w:val="right"/>
              <w:rPr>
                <w:sz w:val="18"/>
                <w:szCs w:val="18"/>
              </w:rPr>
            </w:pPr>
            <w:r w:rsidRPr="004C0277">
              <w:rPr>
                <w:sz w:val="18"/>
                <w:szCs w:val="18"/>
              </w:rPr>
              <w:t>–</w:t>
            </w:r>
          </w:p>
        </w:tc>
        <w:tc>
          <w:tcPr>
            <w:tcW w:w="1807" w:type="dxa"/>
            <w:tcBorders>
              <w:top w:val="single" w:sz="4" w:space="0" w:color="auto"/>
              <w:left w:val="nil"/>
              <w:bottom w:val="single" w:sz="4" w:space="0" w:color="auto"/>
              <w:right w:val="nil"/>
            </w:tcBorders>
            <w:shd w:val="clear" w:color="auto" w:fill="auto"/>
            <w:vAlign w:val="bottom"/>
            <w:hideMark/>
          </w:tcPr>
          <w:p w14:paraId="7FA45D58" w14:textId="77777777" w:rsidR="009B74AA" w:rsidRPr="004C0277" w:rsidRDefault="009B74AA"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16 </w:t>
            </w:r>
          </w:p>
        </w:tc>
      </w:tr>
      <w:tr w:rsidR="00C63BC5" w:rsidRPr="004C0277" w14:paraId="70CD6A6D" w14:textId="77777777" w:rsidTr="00E64247">
        <w:trPr>
          <w:trHeight w:val="250"/>
          <w:jc w:val="right"/>
        </w:trPr>
        <w:tc>
          <w:tcPr>
            <w:tcW w:w="3862" w:type="dxa"/>
            <w:tcBorders>
              <w:top w:val="nil"/>
              <w:left w:val="nil"/>
              <w:bottom w:val="nil"/>
              <w:right w:val="nil"/>
            </w:tcBorders>
            <w:shd w:val="clear" w:color="auto" w:fill="auto"/>
            <w:vAlign w:val="bottom"/>
            <w:hideMark/>
          </w:tcPr>
          <w:p w14:paraId="497889CC" w14:textId="7AE72DC1" w:rsidR="00C63BC5"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Pr="004C0277">
              <w:rPr>
                <w:sz w:val="18"/>
                <w:szCs w:val="18"/>
              </w:rPr>
              <w:tab/>
            </w:r>
            <w:r w:rsidR="00C63BC5" w:rsidRPr="004C0277">
              <w:rPr>
                <w:sz w:val="18"/>
                <w:szCs w:val="18"/>
              </w:rPr>
              <w:t xml:space="preserve">GEF </w:t>
            </w:r>
            <w:r w:rsidR="00D16E4D" w:rsidRPr="004C0277">
              <w:rPr>
                <w:sz w:val="18"/>
                <w:szCs w:val="18"/>
              </w:rPr>
              <w:t>trust funds</w:t>
            </w:r>
          </w:p>
        </w:tc>
        <w:tc>
          <w:tcPr>
            <w:tcW w:w="1276" w:type="dxa"/>
            <w:tcBorders>
              <w:top w:val="nil"/>
              <w:left w:val="nil"/>
              <w:bottom w:val="nil"/>
              <w:right w:val="nil"/>
            </w:tcBorders>
            <w:shd w:val="clear" w:color="auto" w:fill="auto"/>
            <w:vAlign w:val="bottom"/>
            <w:hideMark/>
          </w:tcPr>
          <w:p w14:paraId="304B4375"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c>
          <w:tcPr>
            <w:tcW w:w="1418" w:type="dxa"/>
            <w:tcBorders>
              <w:top w:val="nil"/>
              <w:left w:val="nil"/>
              <w:bottom w:val="nil"/>
              <w:right w:val="nil"/>
            </w:tcBorders>
            <w:shd w:val="clear" w:color="auto" w:fill="auto"/>
            <w:vAlign w:val="bottom"/>
            <w:hideMark/>
          </w:tcPr>
          <w:p w14:paraId="5267AC01"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6E3E8DA8"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3BAB74E2" w14:textId="77777777" w:rsidTr="00E64247">
        <w:trPr>
          <w:trHeight w:val="250"/>
          <w:jc w:val="right"/>
        </w:trPr>
        <w:tc>
          <w:tcPr>
            <w:tcW w:w="3862" w:type="dxa"/>
            <w:tcBorders>
              <w:top w:val="nil"/>
              <w:left w:val="nil"/>
              <w:bottom w:val="nil"/>
              <w:right w:val="nil"/>
            </w:tcBorders>
            <w:shd w:val="clear" w:color="auto" w:fill="auto"/>
            <w:vAlign w:val="bottom"/>
            <w:hideMark/>
          </w:tcPr>
          <w:p w14:paraId="1378D64E" w14:textId="706D6DBA" w:rsidR="00C63BC5"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 xml:space="preserve">GEF </w:t>
            </w:r>
            <w:r w:rsidR="00D16E4D" w:rsidRPr="004C0277">
              <w:rPr>
                <w:sz w:val="18"/>
                <w:szCs w:val="18"/>
              </w:rPr>
              <w:t>trust funds</w:t>
            </w:r>
          </w:p>
        </w:tc>
        <w:tc>
          <w:tcPr>
            <w:tcW w:w="1276" w:type="dxa"/>
            <w:tcBorders>
              <w:top w:val="nil"/>
              <w:left w:val="nil"/>
              <w:bottom w:val="nil"/>
              <w:right w:val="nil"/>
            </w:tcBorders>
            <w:shd w:val="clear" w:color="auto" w:fill="auto"/>
            <w:vAlign w:val="bottom"/>
            <w:hideMark/>
          </w:tcPr>
          <w:p w14:paraId="1DC227CF"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 </w:t>
            </w:r>
          </w:p>
        </w:tc>
        <w:tc>
          <w:tcPr>
            <w:tcW w:w="1418" w:type="dxa"/>
            <w:tcBorders>
              <w:top w:val="nil"/>
              <w:left w:val="nil"/>
              <w:bottom w:val="nil"/>
              <w:right w:val="nil"/>
            </w:tcBorders>
            <w:shd w:val="clear" w:color="auto" w:fill="auto"/>
            <w:vAlign w:val="bottom"/>
            <w:hideMark/>
          </w:tcPr>
          <w:p w14:paraId="3C7DEFE4"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 </w:t>
            </w:r>
          </w:p>
        </w:tc>
        <w:tc>
          <w:tcPr>
            <w:tcW w:w="1807" w:type="dxa"/>
            <w:tcBorders>
              <w:top w:val="nil"/>
              <w:left w:val="nil"/>
              <w:bottom w:val="nil"/>
              <w:right w:val="nil"/>
            </w:tcBorders>
            <w:shd w:val="clear" w:color="auto" w:fill="auto"/>
            <w:vAlign w:val="bottom"/>
            <w:hideMark/>
          </w:tcPr>
          <w:p w14:paraId="4668C070"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7 </w:t>
            </w:r>
          </w:p>
        </w:tc>
      </w:tr>
      <w:tr w:rsidR="00C63BC5" w:rsidRPr="004C0277" w14:paraId="00015811" w14:textId="77777777" w:rsidTr="00E64247">
        <w:trPr>
          <w:trHeight w:val="250"/>
          <w:jc w:val="right"/>
        </w:trPr>
        <w:tc>
          <w:tcPr>
            <w:tcW w:w="3862" w:type="dxa"/>
            <w:tcBorders>
              <w:top w:val="single" w:sz="4" w:space="0" w:color="auto"/>
              <w:left w:val="nil"/>
              <w:bottom w:val="single" w:sz="4" w:space="0" w:color="auto"/>
              <w:right w:val="nil"/>
            </w:tcBorders>
            <w:shd w:val="clear" w:color="auto" w:fill="auto"/>
            <w:vAlign w:val="bottom"/>
            <w:hideMark/>
          </w:tcPr>
          <w:p w14:paraId="3BAFE708" w14:textId="77777777" w:rsidR="00C63BC5" w:rsidRPr="004C0277" w:rsidRDefault="00C63BC5"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276" w:type="dxa"/>
            <w:tcBorders>
              <w:top w:val="single" w:sz="4" w:space="0" w:color="auto"/>
              <w:left w:val="nil"/>
              <w:bottom w:val="single" w:sz="4" w:space="0" w:color="auto"/>
              <w:right w:val="nil"/>
            </w:tcBorders>
            <w:shd w:val="clear" w:color="auto" w:fill="auto"/>
            <w:vAlign w:val="bottom"/>
            <w:hideMark/>
          </w:tcPr>
          <w:p w14:paraId="663EEB15"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 </w:t>
            </w:r>
          </w:p>
        </w:tc>
        <w:tc>
          <w:tcPr>
            <w:tcW w:w="1418" w:type="dxa"/>
            <w:tcBorders>
              <w:top w:val="single" w:sz="4" w:space="0" w:color="auto"/>
              <w:left w:val="nil"/>
              <w:bottom w:val="single" w:sz="4" w:space="0" w:color="auto"/>
              <w:right w:val="nil"/>
            </w:tcBorders>
            <w:shd w:val="clear" w:color="auto" w:fill="auto"/>
            <w:vAlign w:val="bottom"/>
            <w:hideMark/>
          </w:tcPr>
          <w:p w14:paraId="16CD61EB"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 </w:t>
            </w:r>
          </w:p>
        </w:tc>
        <w:tc>
          <w:tcPr>
            <w:tcW w:w="1807" w:type="dxa"/>
            <w:tcBorders>
              <w:top w:val="single" w:sz="4" w:space="0" w:color="auto"/>
              <w:left w:val="nil"/>
              <w:bottom w:val="single" w:sz="4" w:space="0" w:color="auto"/>
              <w:right w:val="nil"/>
            </w:tcBorders>
            <w:shd w:val="clear" w:color="auto" w:fill="auto"/>
            <w:vAlign w:val="bottom"/>
            <w:hideMark/>
          </w:tcPr>
          <w:p w14:paraId="60322D51"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w:t>
            </w:r>
          </w:p>
        </w:tc>
      </w:tr>
      <w:tr w:rsidR="00C63BC5" w:rsidRPr="004C0277" w14:paraId="3AA38D7C" w14:textId="77777777" w:rsidTr="00E64247">
        <w:trPr>
          <w:trHeight w:val="250"/>
          <w:jc w:val="right"/>
        </w:trPr>
        <w:tc>
          <w:tcPr>
            <w:tcW w:w="3862" w:type="dxa"/>
            <w:tcBorders>
              <w:top w:val="nil"/>
              <w:left w:val="nil"/>
              <w:bottom w:val="nil"/>
              <w:right w:val="nil"/>
            </w:tcBorders>
            <w:shd w:val="clear" w:color="auto" w:fill="auto"/>
            <w:vAlign w:val="bottom"/>
            <w:hideMark/>
          </w:tcPr>
          <w:p w14:paraId="4E9C3D45" w14:textId="68A16237" w:rsidR="00C63BC5" w:rsidRPr="004C0277" w:rsidRDefault="00C63BC5"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B45D01" w:rsidRPr="004C0277">
              <w:rPr>
                <w:sz w:val="18"/>
                <w:szCs w:val="18"/>
              </w:rPr>
              <w:tab/>
            </w:r>
            <w:r w:rsidRPr="004C0277">
              <w:rPr>
                <w:sz w:val="18"/>
                <w:szCs w:val="18"/>
              </w:rPr>
              <w:t xml:space="preserve">Programme </w:t>
            </w:r>
            <w:r w:rsidR="00D16E4D" w:rsidRPr="004C0277">
              <w:rPr>
                <w:sz w:val="18"/>
                <w:szCs w:val="18"/>
              </w:rPr>
              <w:t>support</w:t>
            </w:r>
            <w:r w:rsidRPr="004C0277">
              <w:rPr>
                <w:sz w:val="18"/>
                <w:szCs w:val="18"/>
              </w:rPr>
              <w:t xml:space="preserve"> costs</w:t>
            </w:r>
          </w:p>
        </w:tc>
        <w:tc>
          <w:tcPr>
            <w:tcW w:w="1276" w:type="dxa"/>
            <w:tcBorders>
              <w:top w:val="nil"/>
              <w:left w:val="nil"/>
              <w:bottom w:val="nil"/>
              <w:right w:val="nil"/>
            </w:tcBorders>
            <w:shd w:val="clear" w:color="auto" w:fill="auto"/>
            <w:vAlign w:val="bottom"/>
            <w:hideMark/>
          </w:tcPr>
          <w:p w14:paraId="5AE769A4"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c>
          <w:tcPr>
            <w:tcW w:w="1418" w:type="dxa"/>
            <w:tcBorders>
              <w:top w:val="nil"/>
              <w:left w:val="nil"/>
              <w:bottom w:val="nil"/>
              <w:right w:val="nil"/>
            </w:tcBorders>
            <w:shd w:val="clear" w:color="auto" w:fill="auto"/>
            <w:vAlign w:val="bottom"/>
            <w:hideMark/>
          </w:tcPr>
          <w:p w14:paraId="7ACC9DA7"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16C91126"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619687A6" w14:textId="77777777" w:rsidTr="00E64247">
        <w:trPr>
          <w:trHeight w:val="250"/>
          <w:jc w:val="right"/>
        </w:trPr>
        <w:tc>
          <w:tcPr>
            <w:tcW w:w="3862" w:type="dxa"/>
            <w:tcBorders>
              <w:top w:val="nil"/>
              <w:left w:val="nil"/>
              <w:bottom w:val="nil"/>
              <w:right w:val="nil"/>
            </w:tcBorders>
            <w:shd w:val="clear" w:color="auto" w:fill="auto"/>
            <w:vAlign w:val="bottom"/>
            <w:hideMark/>
          </w:tcPr>
          <w:p w14:paraId="2F77AE1B" w14:textId="03573184" w:rsidR="00C63BC5"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 xml:space="preserve">Programme </w:t>
            </w:r>
            <w:r w:rsidR="00D16E4D" w:rsidRPr="004C0277">
              <w:rPr>
                <w:sz w:val="18"/>
                <w:szCs w:val="18"/>
              </w:rPr>
              <w:t>support costs</w:t>
            </w:r>
          </w:p>
        </w:tc>
        <w:tc>
          <w:tcPr>
            <w:tcW w:w="1276" w:type="dxa"/>
            <w:tcBorders>
              <w:top w:val="nil"/>
              <w:left w:val="nil"/>
              <w:bottom w:val="nil"/>
              <w:right w:val="nil"/>
            </w:tcBorders>
            <w:shd w:val="clear" w:color="auto" w:fill="auto"/>
            <w:vAlign w:val="bottom"/>
            <w:hideMark/>
          </w:tcPr>
          <w:p w14:paraId="1D5F1668"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 </w:t>
            </w:r>
          </w:p>
        </w:tc>
        <w:tc>
          <w:tcPr>
            <w:tcW w:w="1418" w:type="dxa"/>
            <w:tcBorders>
              <w:top w:val="nil"/>
              <w:left w:val="nil"/>
              <w:bottom w:val="nil"/>
              <w:right w:val="nil"/>
            </w:tcBorders>
            <w:shd w:val="clear" w:color="auto" w:fill="auto"/>
            <w:vAlign w:val="bottom"/>
            <w:hideMark/>
          </w:tcPr>
          <w:p w14:paraId="63EB4A07"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p>
        </w:tc>
        <w:tc>
          <w:tcPr>
            <w:tcW w:w="1807" w:type="dxa"/>
            <w:tcBorders>
              <w:top w:val="nil"/>
              <w:left w:val="nil"/>
              <w:bottom w:val="nil"/>
              <w:right w:val="nil"/>
            </w:tcBorders>
            <w:shd w:val="clear" w:color="auto" w:fill="auto"/>
            <w:vAlign w:val="bottom"/>
            <w:hideMark/>
          </w:tcPr>
          <w:p w14:paraId="5483DBDD" w14:textId="77777777" w:rsidR="00C63BC5" w:rsidRPr="004C0277" w:rsidRDefault="00C63BC5"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5</w:t>
            </w:r>
          </w:p>
        </w:tc>
      </w:tr>
      <w:tr w:rsidR="00C63BC5" w:rsidRPr="004C0277" w14:paraId="337E61FA" w14:textId="77777777" w:rsidTr="00E64247">
        <w:trPr>
          <w:trHeight w:val="250"/>
          <w:jc w:val="right"/>
        </w:trPr>
        <w:tc>
          <w:tcPr>
            <w:tcW w:w="3862" w:type="dxa"/>
            <w:tcBorders>
              <w:top w:val="single" w:sz="4" w:space="0" w:color="auto"/>
              <w:left w:val="nil"/>
              <w:bottom w:val="single" w:sz="4" w:space="0" w:color="auto"/>
              <w:right w:val="nil"/>
            </w:tcBorders>
            <w:shd w:val="clear" w:color="auto" w:fill="auto"/>
            <w:vAlign w:val="bottom"/>
            <w:hideMark/>
          </w:tcPr>
          <w:p w14:paraId="66DEC764" w14:textId="77777777" w:rsidR="00C63BC5" w:rsidRPr="004C0277" w:rsidRDefault="00C63BC5"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276" w:type="dxa"/>
            <w:tcBorders>
              <w:top w:val="single" w:sz="4" w:space="0" w:color="auto"/>
              <w:left w:val="nil"/>
              <w:bottom w:val="single" w:sz="4" w:space="0" w:color="auto"/>
              <w:right w:val="nil"/>
            </w:tcBorders>
            <w:shd w:val="clear" w:color="auto" w:fill="auto"/>
            <w:vAlign w:val="bottom"/>
            <w:hideMark/>
          </w:tcPr>
          <w:p w14:paraId="0B942A3D"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 </w:t>
            </w:r>
          </w:p>
        </w:tc>
        <w:tc>
          <w:tcPr>
            <w:tcW w:w="1418" w:type="dxa"/>
            <w:tcBorders>
              <w:top w:val="single" w:sz="4" w:space="0" w:color="auto"/>
              <w:left w:val="nil"/>
              <w:bottom w:val="single" w:sz="4" w:space="0" w:color="auto"/>
              <w:right w:val="nil"/>
            </w:tcBorders>
            <w:shd w:val="clear" w:color="auto" w:fill="auto"/>
            <w:vAlign w:val="bottom"/>
            <w:hideMark/>
          </w:tcPr>
          <w:p w14:paraId="4E2510A5"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w:t>
            </w:r>
          </w:p>
        </w:tc>
        <w:tc>
          <w:tcPr>
            <w:tcW w:w="1807" w:type="dxa"/>
            <w:tcBorders>
              <w:top w:val="single" w:sz="4" w:space="0" w:color="auto"/>
              <w:left w:val="nil"/>
              <w:bottom w:val="single" w:sz="4" w:space="0" w:color="auto"/>
              <w:right w:val="nil"/>
            </w:tcBorders>
            <w:shd w:val="clear" w:color="auto" w:fill="auto"/>
            <w:vAlign w:val="bottom"/>
            <w:hideMark/>
          </w:tcPr>
          <w:p w14:paraId="7EFC6367"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5</w:t>
            </w:r>
          </w:p>
        </w:tc>
      </w:tr>
      <w:tr w:rsidR="00C63BC5" w:rsidRPr="004C0277" w14:paraId="79AC5D5F" w14:textId="77777777" w:rsidTr="00E64247">
        <w:trPr>
          <w:trHeight w:val="250"/>
          <w:jc w:val="right"/>
        </w:trPr>
        <w:tc>
          <w:tcPr>
            <w:tcW w:w="3862" w:type="dxa"/>
            <w:tcBorders>
              <w:top w:val="nil"/>
              <w:left w:val="nil"/>
              <w:bottom w:val="nil"/>
              <w:right w:val="nil"/>
            </w:tcBorders>
            <w:shd w:val="clear" w:color="auto" w:fill="auto"/>
            <w:vAlign w:val="bottom"/>
            <w:hideMark/>
          </w:tcPr>
          <w:p w14:paraId="12817B88" w14:textId="578C0196" w:rsidR="00C63BC5" w:rsidRPr="004C0277" w:rsidRDefault="00C63BC5"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B45D01" w:rsidRPr="004C0277">
              <w:rPr>
                <w:sz w:val="18"/>
                <w:szCs w:val="18"/>
              </w:rPr>
              <w:tab/>
            </w:r>
            <w:r w:rsidRPr="004C0277">
              <w:rPr>
                <w:sz w:val="18"/>
                <w:szCs w:val="18"/>
              </w:rPr>
              <w:t>Regular budget</w:t>
            </w:r>
          </w:p>
        </w:tc>
        <w:tc>
          <w:tcPr>
            <w:tcW w:w="1276" w:type="dxa"/>
            <w:tcBorders>
              <w:top w:val="nil"/>
              <w:left w:val="nil"/>
              <w:bottom w:val="nil"/>
              <w:right w:val="nil"/>
            </w:tcBorders>
            <w:shd w:val="clear" w:color="auto" w:fill="auto"/>
            <w:vAlign w:val="bottom"/>
            <w:hideMark/>
          </w:tcPr>
          <w:p w14:paraId="0C6CBD5E"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c>
          <w:tcPr>
            <w:tcW w:w="1418" w:type="dxa"/>
            <w:tcBorders>
              <w:top w:val="nil"/>
              <w:left w:val="nil"/>
              <w:bottom w:val="nil"/>
              <w:right w:val="nil"/>
            </w:tcBorders>
            <w:shd w:val="clear" w:color="auto" w:fill="auto"/>
            <w:vAlign w:val="bottom"/>
            <w:hideMark/>
          </w:tcPr>
          <w:p w14:paraId="42A97206"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798836D4"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p>
        </w:tc>
      </w:tr>
      <w:tr w:rsidR="009B74AA" w:rsidRPr="004C0277" w14:paraId="3DA5B4B8" w14:textId="77777777" w:rsidTr="00E64247">
        <w:trPr>
          <w:trHeight w:val="250"/>
          <w:jc w:val="right"/>
        </w:trPr>
        <w:tc>
          <w:tcPr>
            <w:tcW w:w="3862" w:type="dxa"/>
            <w:tcBorders>
              <w:top w:val="nil"/>
              <w:left w:val="nil"/>
              <w:bottom w:val="nil"/>
              <w:right w:val="nil"/>
            </w:tcBorders>
            <w:shd w:val="clear" w:color="auto" w:fill="auto"/>
            <w:vAlign w:val="bottom"/>
            <w:hideMark/>
          </w:tcPr>
          <w:p w14:paraId="6486F72D" w14:textId="1002252E" w:rsidR="009B74AA"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9B74AA" w:rsidRPr="004C0277">
              <w:rPr>
                <w:sz w:val="18"/>
                <w:szCs w:val="18"/>
              </w:rPr>
              <w:t>Post</w:t>
            </w:r>
          </w:p>
        </w:tc>
        <w:tc>
          <w:tcPr>
            <w:tcW w:w="1276" w:type="dxa"/>
            <w:tcBorders>
              <w:top w:val="nil"/>
              <w:left w:val="nil"/>
              <w:bottom w:val="nil"/>
              <w:right w:val="nil"/>
            </w:tcBorders>
            <w:shd w:val="clear" w:color="auto" w:fill="auto"/>
            <w:vAlign w:val="bottom"/>
            <w:hideMark/>
          </w:tcPr>
          <w:p w14:paraId="28C56851" w14:textId="77777777" w:rsidR="009B74AA" w:rsidRPr="004C0277" w:rsidRDefault="009B74AA"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9 </w:t>
            </w:r>
          </w:p>
        </w:tc>
        <w:tc>
          <w:tcPr>
            <w:tcW w:w="1418" w:type="dxa"/>
            <w:tcBorders>
              <w:top w:val="nil"/>
              <w:left w:val="nil"/>
              <w:bottom w:val="nil"/>
              <w:right w:val="nil"/>
            </w:tcBorders>
            <w:shd w:val="clear" w:color="auto" w:fill="auto"/>
            <w:vAlign w:val="bottom"/>
            <w:hideMark/>
          </w:tcPr>
          <w:p w14:paraId="383FC5A4" w14:textId="77777777" w:rsidR="009B74AA" w:rsidRPr="004C0277" w:rsidRDefault="009B74AA" w:rsidP="002C4341">
            <w:pPr>
              <w:spacing w:before="40" w:after="40"/>
              <w:jc w:val="right"/>
              <w:rPr>
                <w:sz w:val="18"/>
                <w:szCs w:val="18"/>
              </w:rPr>
            </w:pPr>
            <w:r w:rsidRPr="004C0277">
              <w:rPr>
                <w:sz w:val="18"/>
                <w:szCs w:val="18"/>
              </w:rPr>
              <w:t>–</w:t>
            </w:r>
          </w:p>
        </w:tc>
        <w:tc>
          <w:tcPr>
            <w:tcW w:w="1807" w:type="dxa"/>
            <w:tcBorders>
              <w:top w:val="nil"/>
              <w:left w:val="nil"/>
              <w:bottom w:val="nil"/>
              <w:right w:val="nil"/>
            </w:tcBorders>
            <w:shd w:val="clear" w:color="auto" w:fill="auto"/>
            <w:vAlign w:val="bottom"/>
            <w:hideMark/>
          </w:tcPr>
          <w:p w14:paraId="018DF2BC" w14:textId="77777777" w:rsidR="009B74AA" w:rsidRPr="004C0277" w:rsidRDefault="009B74AA" w:rsidP="002C4341">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9 </w:t>
            </w:r>
          </w:p>
        </w:tc>
      </w:tr>
      <w:tr w:rsidR="009B74AA" w:rsidRPr="004C0277" w14:paraId="1AF5B601" w14:textId="77777777" w:rsidTr="00E64247">
        <w:trPr>
          <w:trHeight w:val="250"/>
          <w:jc w:val="right"/>
        </w:trPr>
        <w:tc>
          <w:tcPr>
            <w:tcW w:w="3862" w:type="dxa"/>
            <w:tcBorders>
              <w:top w:val="nil"/>
              <w:left w:val="nil"/>
              <w:bottom w:val="nil"/>
              <w:right w:val="nil"/>
            </w:tcBorders>
            <w:shd w:val="clear" w:color="auto" w:fill="auto"/>
            <w:vAlign w:val="bottom"/>
            <w:hideMark/>
          </w:tcPr>
          <w:p w14:paraId="1912C6F2" w14:textId="1E154D57" w:rsidR="009B74AA" w:rsidRPr="004C0277" w:rsidRDefault="00B45D01" w:rsidP="002C4341">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9B74AA" w:rsidRPr="004C0277">
              <w:rPr>
                <w:sz w:val="18"/>
                <w:szCs w:val="18"/>
              </w:rPr>
              <w:t>Non-post</w:t>
            </w:r>
          </w:p>
        </w:tc>
        <w:tc>
          <w:tcPr>
            <w:tcW w:w="1276" w:type="dxa"/>
            <w:tcBorders>
              <w:top w:val="nil"/>
              <w:left w:val="nil"/>
              <w:bottom w:val="nil"/>
              <w:right w:val="nil"/>
            </w:tcBorders>
            <w:shd w:val="clear" w:color="auto" w:fill="auto"/>
            <w:vAlign w:val="bottom"/>
            <w:hideMark/>
          </w:tcPr>
          <w:p w14:paraId="0066F787" w14:textId="77777777" w:rsidR="009B74AA" w:rsidRPr="004C0277" w:rsidRDefault="009B74AA" w:rsidP="002C4341">
            <w:pPr>
              <w:tabs>
                <w:tab w:val="clear" w:pos="1247"/>
                <w:tab w:val="clear" w:pos="1814"/>
                <w:tab w:val="clear" w:pos="2381"/>
                <w:tab w:val="clear" w:pos="2948"/>
                <w:tab w:val="clear" w:pos="3515"/>
              </w:tabs>
              <w:spacing w:before="40" w:after="40"/>
              <w:jc w:val="right"/>
              <w:rPr>
                <w:sz w:val="18"/>
                <w:szCs w:val="18"/>
              </w:rPr>
            </w:pPr>
          </w:p>
        </w:tc>
        <w:tc>
          <w:tcPr>
            <w:tcW w:w="1418" w:type="dxa"/>
            <w:tcBorders>
              <w:top w:val="nil"/>
              <w:left w:val="nil"/>
              <w:bottom w:val="nil"/>
              <w:right w:val="nil"/>
            </w:tcBorders>
            <w:shd w:val="clear" w:color="auto" w:fill="auto"/>
            <w:vAlign w:val="bottom"/>
            <w:hideMark/>
          </w:tcPr>
          <w:p w14:paraId="09329FB5" w14:textId="77777777" w:rsidR="009B74AA" w:rsidRPr="004C0277" w:rsidRDefault="009B74AA" w:rsidP="002C4341">
            <w:pPr>
              <w:spacing w:before="40" w:after="40"/>
              <w:jc w:val="right"/>
              <w:rPr>
                <w:sz w:val="18"/>
                <w:szCs w:val="18"/>
              </w:rPr>
            </w:pPr>
            <w:r w:rsidRPr="004C0277">
              <w:rPr>
                <w:sz w:val="18"/>
                <w:szCs w:val="18"/>
              </w:rPr>
              <w:t>–</w:t>
            </w:r>
          </w:p>
        </w:tc>
        <w:tc>
          <w:tcPr>
            <w:tcW w:w="1807" w:type="dxa"/>
            <w:tcBorders>
              <w:top w:val="nil"/>
              <w:left w:val="nil"/>
              <w:bottom w:val="nil"/>
              <w:right w:val="nil"/>
            </w:tcBorders>
            <w:shd w:val="clear" w:color="auto" w:fill="auto"/>
            <w:vAlign w:val="bottom"/>
            <w:hideMark/>
          </w:tcPr>
          <w:p w14:paraId="762595EE" w14:textId="77777777" w:rsidR="009B74AA" w:rsidRPr="004C0277" w:rsidRDefault="009B74AA" w:rsidP="002C4341">
            <w:pPr>
              <w:tabs>
                <w:tab w:val="clear" w:pos="1247"/>
                <w:tab w:val="clear" w:pos="1814"/>
                <w:tab w:val="clear" w:pos="2381"/>
                <w:tab w:val="clear" w:pos="2948"/>
                <w:tab w:val="clear" w:pos="3515"/>
              </w:tabs>
              <w:spacing w:before="40" w:after="40"/>
              <w:jc w:val="right"/>
              <w:rPr>
                <w:sz w:val="18"/>
                <w:szCs w:val="18"/>
              </w:rPr>
            </w:pPr>
          </w:p>
        </w:tc>
      </w:tr>
      <w:tr w:rsidR="009B74AA" w:rsidRPr="004C0277" w14:paraId="724D6709" w14:textId="77777777" w:rsidTr="00E64247">
        <w:trPr>
          <w:trHeight w:val="250"/>
          <w:jc w:val="right"/>
        </w:trPr>
        <w:tc>
          <w:tcPr>
            <w:tcW w:w="3862" w:type="dxa"/>
            <w:tcBorders>
              <w:top w:val="single" w:sz="4" w:space="0" w:color="auto"/>
              <w:left w:val="nil"/>
              <w:bottom w:val="single" w:sz="4" w:space="0" w:color="auto"/>
              <w:right w:val="nil"/>
            </w:tcBorders>
            <w:shd w:val="clear" w:color="auto" w:fill="auto"/>
            <w:vAlign w:val="bottom"/>
            <w:hideMark/>
          </w:tcPr>
          <w:p w14:paraId="5F53F3F1" w14:textId="77777777" w:rsidR="009B74AA" w:rsidRPr="004C0277" w:rsidRDefault="009B74AA"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276" w:type="dxa"/>
            <w:tcBorders>
              <w:top w:val="single" w:sz="4" w:space="0" w:color="auto"/>
              <w:left w:val="nil"/>
              <w:bottom w:val="single" w:sz="4" w:space="0" w:color="auto"/>
              <w:right w:val="nil"/>
            </w:tcBorders>
            <w:shd w:val="clear" w:color="auto" w:fill="auto"/>
            <w:vAlign w:val="bottom"/>
            <w:hideMark/>
          </w:tcPr>
          <w:p w14:paraId="32C24B81" w14:textId="77777777" w:rsidR="009B74AA" w:rsidRPr="004C0277" w:rsidRDefault="009B74AA"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9 </w:t>
            </w:r>
          </w:p>
        </w:tc>
        <w:tc>
          <w:tcPr>
            <w:tcW w:w="1418" w:type="dxa"/>
            <w:tcBorders>
              <w:top w:val="single" w:sz="4" w:space="0" w:color="auto"/>
              <w:left w:val="nil"/>
              <w:bottom w:val="single" w:sz="4" w:space="0" w:color="auto"/>
              <w:right w:val="nil"/>
            </w:tcBorders>
            <w:shd w:val="clear" w:color="auto" w:fill="auto"/>
            <w:vAlign w:val="bottom"/>
            <w:hideMark/>
          </w:tcPr>
          <w:p w14:paraId="62D75D5E" w14:textId="77777777" w:rsidR="009B74AA" w:rsidRPr="004C0277" w:rsidRDefault="009B74AA" w:rsidP="002C4341">
            <w:pPr>
              <w:spacing w:before="40" w:after="40"/>
              <w:jc w:val="right"/>
              <w:rPr>
                <w:sz w:val="18"/>
                <w:szCs w:val="18"/>
              </w:rPr>
            </w:pPr>
            <w:r w:rsidRPr="004C0277">
              <w:rPr>
                <w:sz w:val="18"/>
                <w:szCs w:val="18"/>
              </w:rPr>
              <w:t>–</w:t>
            </w:r>
          </w:p>
        </w:tc>
        <w:tc>
          <w:tcPr>
            <w:tcW w:w="1807" w:type="dxa"/>
            <w:tcBorders>
              <w:top w:val="single" w:sz="4" w:space="0" w:color="auto"/>
              <w:left w:val="nil"/>
              <w:bottom w:val="single" w:sz="4" w:space="0" w:color="auto"/>
              <w:right w:val="nil"/>
            </w:tcBorders>
            <w:shd w:val="clear" w:color="auto" w:fill="auto"/>
            <w:vAlign w:val="bottom"/>
            <w:hideMark/>
          </w:tcPr>
          <w:p w14:paraId="7B25C041" w14:textId="77777777" w:rsidR="009B74AA" w:rsidRPr="004C0277" w:rsidRDefault="009B74AA"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9</w:t>
            </w:r>
          </w:p>
        </w:tc>
      </w:tr>
      <w:tr w:rsidR="00C63BC5" w:rsidRPr="004C0277" w14:paraId="3D0A9F82" w14:textId="77777777" w:rsidTr="00E64247">
        <w:trPr>
          <w:trHeight w:val="304"/>
          <w:jc w:val="right"/>
        </w:trPr>
        <w:tc>
          <w:tcPr>
            <w:tcW w:w="3862" w:type="dxa"/>
            <w:tcBorders>
              <w:top w:val="nil"/>
              <w:left w:val="nil"/>
              <w:bottom w:val="single" w:sz="8" w:space="0" w:color="auto"/>
              <w:right w:val="nil"/>
            </w:tcBorders>
            <w:shd w:val="clear" w:color="auto" w:fill="auto"/>
            <w:vAlign w:val="bottom"/>
            <w:hideMark/>
          </w:tcPr>
          <w:p w14:paraId="1E76B3FD" w14:textId="155CC383" w:rsidR="00C63BC5" w:rsidRPr="004C0277" w:rsidRDefault="00B45D01" w:rsidP="002C4341">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w:t>
            </w:r>
            <w:r w:rsidR="00C63BC5" w:rsidRPr="004C0277">
              <w:rPr>
                <w:b/>
                <w:bCs/>
                <w:sz w:val="18"/>
                <w:szCs w:val="18"/>
              </w:rPr>
              <w:t xml:space="preserve"> (A+B+C+D+E)</w:t>
            </w:r>
          </w:p>
        </w:tc>
        <w:tc>
          <w:tcPr>
            <w:tcW w:w="1276" w:type="dxa"/>
            <w:tcBorders>
              <w:top w:val="nil"/>
              <w:left w:val="nil"/>
              <w:bottom w:val="single" w:sz="8" w:space="0" w:color="auto"/>
              <w:right w:val="nil"/>
            </w:tcBorders>
            <w:shd w:val="clear" w:color="auto" w:fill="auto"/>
            <w:vAlign w:val="bottom"/>
            <w:hideMark/>
          </w:tcPr>
          <w:p w14:paraId="4AE3C428"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82 </w:t>
            </w:r>
          </w:p>
        </w:tc>
        <w:tc>
          <w:tcPr>
            <w:tcW w:w="1418" w:type="dxa"/>
            <w:tcBorders>
              <w:top w:val="nil"/>
              <w:left w:val="nil"/>
              <w:bottom w:val="single" w:sz="8" w:space="0" w:color="auto"/>
              <w:right w:val="nil"/>
            </w:tcBorders>
            <w:shd w:val="clear" w:color="auto" w:fill="auto"/>
            <w:vAlign w:val="bottom"/>
            <w:hideMark/>
          </w:tcPr>
          <w:p w14:paraId="1EE904CE"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w:t>
            </w:r>
          </w:p>
        </w:tc>
        <w:tc>
          <w:tcPr>
            <w:tcW w:w="1807" w:type="dxa"/>
            <w:tcBorders>
              <w:top w:val="nil"/>
              <w:left w:val="nil"/>
              <w:bottom w:val="single" w:sz="8" w:space="0" w:color="auto"/>
              <w:right w:val="nil"/>
            </w:tcBorders>
            <w:shd w:val="clear" w:color="auto" w:fill="auto"/>
            <w:vAlign w:val="bottom"/>
            <w:hideMark/>
          </w:tcPr>
          <w:p w14:paraId="6C6A173E" w14:textId="77777777" w:rsidR="00C63BC5" w:rsidRPr="004C0277" w:rsidRDefault="00C63BC5" w:rsidP="002C4341">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89 </w:t>
            </w:r>
          </w:p>
        </w:tc>
      </w:tr>
    </w:tbl>
    <w:p w14:paraId="5B960CFA" w14:textId="77777777" w:rsidR="00313B33" w:rsidRPr="004C0277" w:rsidRDefault="00313B33" w:rsidP="00E64247">
      <w:pPr>
        <w:tabs>
          <w:tab w:val="left" w:pos="4082"/>
        </w:tabs>
        <w:spacing w:before="120" w:after="120"/>
        <w:ind w:left="1247"/>
        <w:rPr>
          <w:sz w:val="18"/>
        </w:rPr>
      </w:pPr>
      <w:r w:rsidRPr="004C0277">
        <w:rPr>
          <w:i/>
          <w:sz w:val="16"/>
          <w:szCs w:val="18"/>
        </w:rPr>
        <w:t>Note</w:t>
      </w:r>
      <w:r w:rsidRPr="004C0277">
        <w:rPr>
          <w:sz w:val="16"/>
          <w:szCs w:val="18"/>
        </w:rPr>
        <w:t xml:space="preserve">: Figures may vary slightly </w:t>
      </w:r>
      <w:r w:rsidR="00C63BC5" w:rsidRPr="004C0277">
        <w:rPr>
          <w:sz w:val="16"/>
          <w:szCs w:val="18"/>
        </w:rPr>
        <w:t xml:space="preserve">due </w:t>
      </w:r>
      <w:r w:rsidRPr="004C0277">
        <w:rPr>
          <w:sz w:val="16"/>
          <w:szCs w:val="18"/>
        </w:rPr>
        <w:t>to rounding off.</w:t>
      </w:r>
    </w:p>
    <w:p w14:paraId="267CA8FD" w14:textId="77777777" w:rsidR="009B74AA" w:rsidRPr="004C0277" w:rsidRDefault="009B74AA">
      <w:pPr>
        <w:tabs>
          <w:tab w:val="clear" w:pos="1247"/>
          <w:tab w:val="clear" w:pos="1814"/>
          <w:tab w:val="clear" w:pos="2381"/>
          <w:tab w:val="clear" w:pos="2948"/>
          <w:tab w:val="clear" w:pos="3515"/>
        </w:tabs>
        <w:rPr>
          <w:b/>
          <w:sz w:val="24"/>
          <w:szCs w:val="24"/>
        </w:rPr>
      </w:pPr>
      <w:r w:rsidRPr="004C0277">
        <w:br w:type="page"/>
      </w:r>
    </w:p>
    <w:p w14:paraId="176BC768" w14:textId="77777777" w:rsidR="00313B33" w:rsidRPr="004C0277" w:rsidRDefault="00313B33" w:rsidP="00E64247">
      <w:pPr>
        <w:pStyle w:val="CH2"/>
        <w:spacing w:after="0"/>
        <w:ind w:left="2494"/>
        <w:outlineLvl w:val="0"/>
        <w:rPr>
          <w:lang w:val="en-GB"/>
        </w:rPr>
      </w:pPr>
      <w:bookmarkStart w:id="46" w:name="_Toc446166787"/>
      <w:bookmarkStart w:id="47" w:name="_Toc446167004"/>
      <w:proofErr w:type="spellStart"/>
      <w:r w:rsidRPr="004C0277">
        <w:rPr>
          <w:lang w:val="en-GB"/>
        </w:rPr>
        <w:lastRenderedPageBreak/>
        <w:t>Subprogramme</w:t>
      </w:r>
      <w:proofErr w:type="spellEnd"/>
      <w:r w:rsidRPr="004C0277">
        <w:rPr>
          <w:lang w:val="en-GB"/>
        </w:rPr>
        <w:t xml:space="preserve"> 6</w:t>
      </w:r>
      <w:bookmarkEnd w:id="46"/>
      <w:bookmarkEnd w:id="47"/>
    </w:p>
    <w:p w14:paraId="1CCD9DED" w14:textId="1BB312D5" w:rsidR="00313B33" w:rsidRPr="004C0277" w:rsidRDefault="00313B33" w:rsidP="00E64247">
      <w:pPr>
        <w:pStyle w:val="CH2"/>
        <w:spacing w:before="0"/>
        <w:ind w:left="2494"/>
        <w:outlineLvl w:val="0"/>
        <w:rPr>
          <w:lang w:val="en-GB"/>
        </w:rPr>
      </w:pPr>
      <w:bookmarkStart w:id="48" w:name="_Toc446166788"/>
      <w:bookmarkStart w:id="49" w:name="_Toc446167005"/>
      <w:r w:rsidRPr="004C0277">
        <w:rPr>
          <w:lang w:val="en-GB"/>
        </w:rPr>
        <w:t xml:space="preserve">Resource </w:t>
      </w:r>
      <w:r w:rsidR="00D16E4D" w:rsidRPr="004C0277">
        <w:rPr>
          <w:lang w:val="en-GB"/>
        </w:rPr>
        <w:t>e</w:t>
      </w:r>
      <w:r w:rsidRPr="004C0277">
        <w:rPr>
          <w:lang w:val="en-GB"/>
        </w:rPr>
        <w:t>fficiency</w:t>
      </w:r>
      <w:bookmarkEnd w:id="48"/>
      <w:bookmarkEnd w:id="49"/>
      <w:r w:rsidRPr="004C0277">
        <w:rPr>
          <w:lang w:val="en-GB"/>
        </w:rPr>
        <w:t xml:space="preserve"> </w:t>
      </w:r>
    </w:p>
    <w:tbl>
      <w:tblPr>
        <w:tblStyle w:val="TableGrid1"/>
        <w:tblW w:w="8363" w:type="dxa"/>
        <w:jc w:val="right"/>
        <w:tblLook w:val="04A0" w:firstRow="1" w:lastRow="0" w:firstColumn="1" w:lastColumn="0" w:noHBand="0" w:noVBand="1"/>
      </w:tblPr>
      <w:tblGrid>
        <w:gridCol w:w="2775"/>
        <w:gridCol w:w="2748"/>
        <w:gridCol w:w="2840"/>
      </w:tblGrid>
      <w:tr w:rsidR="00313B33" w:rsidRPr="004C0277" w14:paraId="326C0A97" w14:textId="77777777" w:rsidTr="007F3CE1">
        <w:trPr>
          <w:tblHeader/>
          <w:jc w:val="right"/>
        </w:trPr>
        <w:tc>
          <w:tcPr>
            <w:tcW w:w="9576" w:type="dxa"/>
            <w:gridSpan w:val="3"/>
            <w:tcBorders>
              <w:left w:val="nil"/>
              <w:bottom w:val="single" w:sz="4" w:space="0" w:color="auto"/>
              <w:right w:val="nil"/>
            </w:tcBorders>
          </w:tcPr>
          <w:p w14:paraId="173048F8" w14:textId="3FE64434"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Objective of the organization:</w:t>
            </w:r>
            <w:r w:rsidRPr="004C0277">
              <w:rPr>
                <w:sz w:val="18"/>
                <w:szCs w:val="18"/>
              </w:rPr>
              <w:t xml:space="preserve"> </w:t>
            </w:r>
            <w:r w:rsidR="000C0037" w:rsidRPr="004C0277">
              <w:rPr>
                <w:iCs/>
                <w:sz w:val="18"/>
                <w:szCs w:val="18"/>
              </w:rPr>
              <w:t>Countries transition to sustainable development through multiple pathways</w:t>
            </w:r>
            <w:r w:rsidR="00D16E4D" w:rsidRPr="004C0277">
              <w:rPr>
                <w:iCs/>
                <w:sz w:val="18"/>
                <w:szCs w:val="18"/>
              </w:rPr>
              <w:t>,</w:t>
            </w:r>
            <w:r w:rsidR="000C0037" w:rsidRPr="004C0277">
              <w:rPr>
                <w:iCs/>
                <w:sz w:val="18"/>
                <w:szCs w:val="18"/>
              </w:rPr>
              <w:t xml:space="preserve"> including inclusive green economy and trade, and the adoption of sustainable consumption and production </w:t>
            </w:r>
            <w:r w:rsidR="00FD13CF" w:rsidRPr="004C0277">
              <w:rPr>
                <w:iCs/>
                <w:sz w:val="18"/>
                <w:szCs w:val="18"/>
              </w:rPr>
              <w:t xml:space="preserve">patterns increasingly involves </w:t>
            </w:r>
            <w:r w:rsidR="000C0037" w:rsidRPr="004C0277">
              <w:rPr>
                <w:iCs/>
                <w:sz w:val="18"/>
                <w:szCs w:val="18"/>
              </w:rPr>
              <w:t>decoupling economic growth from unsustainable resource use and environmental impact</w:t>
            </w:r>
            <w:r w:rsidR="00D16E4D" w:rsidRPr="004C0277">
              <w:rPr>
                <w:iCs/>
                <w:sz w:val="18"/>
                <w:szCs w:val="18"/>
              </w:rPr>
              <w:t>s</w:t>
            </w:r>
            <w:r w:rsidR="000C0037" w:rsidRPr="004C0277">
              <w:rPr>
                <w:iCs/>
                <w:sz w:val="18"/>
                <w:szCs w:val="18"/>
              </w:rPr>
              <w:t xml:space="preserve"> while improving human well-being</w:t>
            </w:r>
            <w:r w:rsidR="000C0037" w:rsidRPr="004C0277">
              <w:rPr>
                <w:i/>
                <w:iCs/>
                <w:sz w:val="18"/>
                <w:szCs w:val="18"/>
              </w:rPr>
              <w:t xml:space="preserve"> </w:t>
            </w:r>
            <w:r w:rsidR="00315012" w:rsidRPr="004C0277">
              <w:rPr>
                <w:rStyle w:val="FootnoteReference"/>
                <w:sz w:val="18"/>
              </w:rPr>
              <w:footnoteReference w:id="65"/>
            </w:r>
          </w:p>
        </w:tc>
      </w:tr>
      <w:tr w:rsidR="00313B33" w:rsidRPr="004C0277" w14:paraId="281AF69E" w14:textId="77777777" w:rsidTr="007F3CE1">
        <w:trPr>
          <w:tblHeader/>
          <w:jc w:val="right"/>
        </w:trPr>
        <w:tc>
          <w:tcPr>
            <w:tcW w:w="3192" w:type="dxa"/>
            <w:tcBorders>
              <w:left w:val="nil"/>
              <w:bottom w:val="single" w:sz="12" w:space="0" w:color="auto"/>
              <w:right w:val="nil"/>
            </w:tcBorders>
          </w:tcPr>
          <w:p w14:paraId="75DF1B0B" w14:textId="77777777" w:rsidR="00313B33" w:rsidRPr="004C0277" w:rsidRDefault="00313B33" w:rsidP="00B45D01">
            <w:pPr>
              <w:tabs>
                <w:tab w:val="clear" w:pos="1247"/>
                <w:tab w:val="clear" w:pos="1814"/>
                <w:tab w:val="clear" w:pos="2381"/>
                <w:tab w:val="clear" w:pos="2948"/>
                <w:tab w:val="clear" w:pos="3515"/>
              </w:tabs>
              <w:spacing w:before="40" w:after="40"/>
              <w:rPr>
                <w:i/>
                <w:sz w:val="18"/>
                <w:szCs w:val="18"/>
              </w:rPr>
            </w:pPr>
            <w:r w:rsidRPr="004C0277">
              <w:rPr>
                <w:i/>
                <w:sz w:val="18"/>
                <w:szCs w:val="18"/>
              </w:rPr>
              <w:t xml:space="preserve">Expected accomplishments of the </w:t>
            </w:r>
            <w:r w:rsidR="002C1DCE" w:rsidRPr="004C0277">
              <w:rPr>
                <w:i/>
                <w:sz w:val="18"/>
                <w:szCs w:val="18"/>
              </w:rPr>
              <w:t>S</w:t>
            </w:r>
            <w:r w:rsidRPr="004C0277">
              <w:rPr>
                <w:i/>
                <w:sz w:val="18"/>
                <w:szCs w:val="18"/>
              </w:rPr>
              <w:t>ecretariat</w:t>
            </w:r>
          </w:p>
        </w:tc>
        <w:tc>
          <w:tcPr>
            <w:tcW w:w="3192" w:type="dxa"/>
            <w:tcBorders>
              <w:left w:val="nil"/>
              <w:bottom w:val="single" w:sz="12" w:space="0" w:color="auto"/>
              <w:right w:val="nil"/>
            </w:tcBorders>
          </w:tcPr>
          <w:p w14:paraId="0B1D6D2F" w14:textId="1988AABB" w:rsidR="00313B33" w:rsidRPr="004C0277" w:rsidRDefault="00313B33" w:rsidP="00B45D01">
            <w:pPr>
              <w:tabs>
                <w:tab w:val="clear" w:pos="1247"/>
                <w:tab w:val="clear" w:pos="1814"/>
                <w:tab w:val="clear" w:pos="2381"/>
                <w:tab w:val="clear" w:pos="2948"/>
                <w:tab w:val="clear" w:pos="3515"/>
              </w:tabs>
              <w:spacing w:before="40" w:after="40"/>
              <w:rPr>
                <w:i/>
                <w:sz w:val="18"/>
                <w:szCs w:val="18"/>
              </w:rPr>
            </w:pPr>
            <w:r w:rsidRPr="004C0277">
              <w:rPr>
                <w:i/>
                <w:sz w:val="18"/>
                <w:szCs w:val="18"/>
              </w:rPr>
              <w:t>Indicators of achievement</w:t>
            </w:r>
            <w:r w:rsidR="008E02C6" w:rsidRPr="004C0277">
              <w:rPr>
                <w:i/>
                <w:sz w:val="18"/>
                <w:szCs w:val="18"/>
              </w:rPr>
              <w:t xml:space="preserve"> </w:t>
            </w:r>
          </w:p>
        </w:tc>
        <w:tc>
          <w:tcPr>
            <w:tcW w:w="3192" w:type="dxa"/>
            <w:tcBorders>
              <w:left w:val="nil"/>
              <w:bottom w:val="single" w:sz="12" w:space="0" w:color="auto"/>
              <w:right w:val="nil"/>
            </w:tcBorders>
          </w:tcPr>
          <w:p w14:paraId="02F2650B"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p>
        </w:tc>
      </w:tr>
      <w:tr w:rsidR="00313B33" w:rsidRPr="004C0277" w14:paraId="443B0835" w14:textId="77777777" w:rsidTr="007F3CE1">
        <w:trPr>
          <w:jc w:val="right"/>
        </w:trPr>
        <w:tc>
          <w:tcPr>
            <w:tcW w:w="3192" w:type="dxa"/>
            <w:tcBorders>
              <w:top w:val="single" w:sz="12" w:space="0" w:color="auto"/>
              <w:left w:val="nil"/>
              <w:bottom w:val="nil"/>
              <w:right w:val="nil"/>
            </w:tcBorders>
          </w:tcPr>
          <w:p w14:paraId="2D73D7E7" w14:textId="77D6A785" w:rsidR="00313B33" w:rsidRPr="004C0277" w:rsidRDefault="00B45D01" w:rsidP="00B45D01">
            <w:pPr>
              <w:tabs>
                <w:tab w:val="clear" w:pos="1247"/>
                <w:tab w:val="clear" w:pos="1814"/>
                <w:tab w:val="clear" w:pos="2381"/>
                <w:tab w:val="clear" w:pos="2948"/>
                <w:tab w:val="clear" w:pos="3515"/>
              </w:tabs>
              <w:spacing w:before="40" w:after="40"/>
              <w:rPr>
                <w:sz w:val="18"/>
                <w:szCs w:val="18"/>
              </w:rPr>
            </w:pPr>
            <w:r w:rsidRPr="004C0277">
              <w:rPr>
                <w:sz w:val="18"/>
                <w:szCs w:val="18"/>
              </w:rPr>
              <w:t>(a)</w:t>
            </w:r>
            <w:r w:rsidR="003C6BD0" w:rsidRPr="004C0277">
              <w:rPr>
                <w:sz w:val="18"/>
                <w:szCs w:val="18"/>
              </w:rPr>
              <w:t xml:space="preserve"> </w:t>
            </w:r>
            <w:r w:rsidR="00313B33" w:rsidRPr="004C0277">
              <w:rPr>
                <w:sz w:val="18"/>
                <w:szCs w:val="18"/>
              </w:rPr>
              <w:t xml:space="preserve">Science-based approaches that support the transition to </w:t>
            </w:r>
            <w:r w:rsidR="00D747B4" w:rsidRPr="004C0277">
              <w:rPr>
                <w:sz w:val="18"/>
                <w:szCs w:val="18"/>
              </w:rPr>
              <w:t>sustainable development through multiple pathways</w:t>
            </w:r>
            <w:r w:rsidR="00D16E4D" w:rsidRPr="004C0277">
              <w:rPr>
                <w:sz w:val="18"/>
                <w:szCs w:val="18"/>
              </w:rPr>
              <w:t>,</w:t>
            </w:r>
            <w:r w:rsidR="00D747B4" w:rsidRPr="004C0277">
              <w:rPr>
                <w:sz w:val="18"/>
                <w:szCs w:val="18"/>
              </w:rPr>
              <w:t xml:space="preserve"> </w:t>
            </w:r>
            <w:r w:rsidR="0048123C" w:rsidRPr="004C0277">
              <w:rPr>
                <w:sz w:val="18"/>
                <w:szCs w:val="18"/>
              </w:rPr>
              <w:t xml:space="preserve">including </w:t>
            </w:r>
            <w:r w:rsidR="00FD4456" w:rsidRPr="004C0277">
              <w:rPr>
                <w:sz w:val="18"/>
                <w:szCs w:val="18"/>
              </w:rPr>
              <w:t>i</w:t>
            </w:r>
            <w:r w:rsidR="00313B33" w:rsidRPr="004C0277">
              <w:rPr>
                <w:sz w:val="18"/>
                <w:szCs w:val="18"/>
              </w:rPr>
              <w:t xml:space="preserve">nclusive </w:t>
            </w:r>
            <w:r w:rsidR="00FD4456" w:rsidRPr="004C0277">
              <w:rPr>
                <w:sz w:val="18"/>
                <w:szCs w:val="18"/>
              </w:rPr>
              <w:t>g</w:t>
            </w:r>
            <w:r w:rsidR="00313B33" w:rsidRPr="004C0277">
              <w:rPr>
                <w:sz w:val="18"/>
                <w:szCs w:val="18"/>
              </w:rPr>
              <w:t xml:space="preserve">reen </w:t>
            </w:r>
            <w:r w:rsidR="00FD4456" w:rsidRPr="004C0277">
              <w:rPr>
                <w:sz w:val="18"/>
                <w:szCs w:val="18"/>
              </w:rPr>
              <w:t>e</w:t>
            </w:r>
            <w:r w:rsidR="00313B33" w:rsidRPr="004C0277">
              <w:rPr>
                <w:sz w:val="18"/>
                <w:szCs w:val="18"/>
              </w:rPr>
              <w:t xml:space="preserve">conomy </w:t>
            </w:r>
            <w:r w:rsidR="0048123C" w:rsidRPr="004C0277">
              <w:rPr>
                <w:sz w:val="18"/>
                <w:szCs w:val="18"/>
              </w:rPr>
              <w:t xml:space="preserve">and </w:t>
            </w:r>
            <w:r w:rsidR="00331810" w:rsidRPr="004C0277">
              <w:rPr>
                <w:sz w:val="18"/>
                <w:szCs w:val="18"/>
              </w:rPr>
              <w:t xml:space="preserve">sustainable </w:t>
            </w:r>
            <w:r w:rsidR="0048123C" w:rsidRPr="004C0277">
              <w:rPr>
                <w:sz w:val="18"/>
                <w:szCs w:val="18"/>
              </w:rPr>
              <w:t>trade</w:t>
            </w:r>
            <w:r w:rsidR="005637AB" w:rsidRPr="004C0277">
              <w:rPr>
                <w:sz w:val="18"/>
                <w:szCs w:val="18"/>
              </w:rPr>
              <w:t>,</w:t>
            </w:r>
            <w:r w:rsidR="00313B33" w:rsidRPr="004C0277">
              <w:rPr>
                <w:sz w:val="18"/>
                <w:szCs w:val="18"/>
              </w:rPr>
              <w:t xml:space="preserve"> and </w:t>
            </w:r>
            <w:r w:rsidR="0048123C" w:rsidRPr="004C0277">
              <w:rPr>
                <w:sz w:val="18"/>
                <w:szCs w:val="18"/>
              </w:rPr>
              <w:t xml:space="preserve">the adoption of </w:t>
            </w:r>
            <w:r w:rsidR="00FD4456" w:rsidRPr="004C0277">
              <w:rPr>
                <w:sz w:val="18"/>
                <w:szCs w:val="18"/>
              </w:rPr>
              <w:t>s</w:t>
            </w:r>
            <w:r w:rsidR="00313B33" w:rsidRPr="004C0277">
              <w:rPr>
                <w:sz w:val="18"/>
                <w:szCs w:val="18"/>
              </w:rPr>
              <w:t xml:space="preserve">ustainable </w:t>
            </w:r>
            <w:r w:rsidR="00FD4456" w:rsidRPr="004C0277">
              <w:rPr>
                <w:sz w:val="18"/>
                <w:szCs w:val="18"/>
              </w:rPr>
              <w:t>c</w:t>
            </w:r>
            <w:r w:rsidR="00313B33" w:rsidRPr="004C0277">
              <w:rPr>
                <w:sz w:val="18"/>
                <w:szCs w:val="18"/>
              </w:rPr>
              <w:t>onsumption</w:t>
            </w:r>
            <w:r w:rsidR="0048123C" w:rsidRPr="004C0277">
              <w:rPr>
                <w:sz w:val="18"/>
                <w:szCs w:val="18"/>
              </w:rPr>
              <w:t xml:space="preserve"> and</w:t>
            </w:r>
            <w:r w:rsidR="00313B33" w:rsidRPr="004C0277">
              <w:rPr>
                <w:sz w:val="18"/>
                <w:szCs w:val="18"/>
              </w:rPr>
              <w:t xml:space="preserve"> </w:t>
            </w:r>
            <w:r w:rsidR="00FD4456" w:rsidRPr="004C0277">
              <w:rPr>
                <w:sz w:val="18"/>
                <w:szCs w:val="18"/>
              </w:rPr>
              <w:t>p</w:t>
            </w:r>
            <w:r w:rsidR="00313B33" w:rsidRPr="004C0277">
              <w:rPr>
                <w:sz w:val="18"/>
                <w:szCs w:val="18"/>
              </w:rPr>
              <w:t xml:space="preserve">roduction patterns </w:t>
            </w:r>
            <w:r w:rsidR="0048123C" w:rsidRPr="004C0277">
              <w:rPr>
                <w:sz w:val="18"/>
                <w:szCs w:val="18"/>
              </w:rPr>
              <w:t>at all levels</w:t>
            </w:r>
            <w:r w:rsidR="00FD4456" w:rsidRPr="004C0277">
              <w:rPr>
                <w:rStyle w:val="FootnoteReference"/>
                <w:rFonts w:eastAsia="Calibri"/>
                <w:sz w:val="18"/>
              </w:rPr>
              <w:footnoteReference w:id="66"/>
            </w:r>
            <w:r w:rsidR="00C24003" w:rsidRPr="004C0277">
              <w:rPr>
                <w:sz w:val="18"/>
                <w:szCs w:val="18"/>
                <w:vertAlign w:val="superscript"/>
              </w:rPr>
              <w:t>,</w:t>
            </w:r>
            <w:r w:rsidR="00FD4456" w:rsidRPr="004C0277">
              <w:rPr>
                <w:rFonts w:eastAsia="Calibri"/>
                <w:sz w:val="18"/>
                <w:szCs w:val="18"/>
                <w:vertAlign w:val="superscript"/>
              </w:rPr>
              <w:footnoteReference w:id="67"/>
            </w:r>
            <w:r w:rsidR="00C24003" w:rsidRPr="004C0277">
              <w:rPr>
                <w:rFonts w:eastAsia="Calibri"/>
                <w:sz w:val="18"/>
                <w:szCs w:val="18"/>
                <w:vertAlign w:val="superscript"/>
              </w:rPr>
              <w:t>,</w:t>
            </w:r>
            <w:r w:rsidR="00FD4456" w:rsidRPr="004C0277">
              <w:rPr>
                <w:rFonts w:eastAsia="Calibri"/>
                <w:sz w:val="18"/>
                <w:szCs w:val="18"/>
                <w:vertAlign w:val="superscript"/>
              </w:rPr>
              <w:footnoteReference w:id="68"/>
            </w:r>
          </w:p>
        </w:tc>
        <w:tc>
          <w:tcPr>
            <w:tcW w:w="3192" w:type="dxa"/>
            <w:tcBorders>
              <w:top w:val="single" w:sz="12" w:space="0" w:color="auto"/>
              <w:left w:val="nil"/>
              <w:bottom w:val="nil"/>
              <w:right w:val="nil"/>
            </w:tcBorders>
          </w:tcPr>
          <w:p w14:paraId="26116A87" w14:textId="70A61217" w:rsidR="00313B33" w:rsidRPr="004C0277" w:rsidRDefault="00B45D01" w:rsidP="00B45D01">
            <w:pPr>
              <w:tabs>
                <w:tab w:val="clear" w:pos="1247"/>
                <w:tab w:val="clear" w:pos="1814"/>
                <w:tab w:val="clear" w:pos="2381"/>
                <w:tab w:val="clear" w:pos="2948"/>
                <w:tab w:val="clear" w:pos="3515"/>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w:t>
            </w:r>
            <w:r w:rsidR="003C6BD0" w:rsidRPr="004C0277">
              <w:rPr>
                <w:sz w:val="18"/>
                <w:szCs w:val="18"/>
              </w:rPr>
              <w:t xml:space="preserve"> </w:t>
            </w:r>
            <w:r w:rsidR="00313B33" w:rsidRPr="004C0277">
              <w:rPr>
                <w:sz w:val="18"/>
                <w:szCs w:val="18"/>
              </w:rPr>
              <w:t>Increase in the number</w:t>
            </w:r>
            <w:r w:rsidR="006D636B" w:rsidRPr="004C0277">
              <w:rPr>
                <w:sz w:val="18"/>
                <w:szCs w:val="18"/>
              </w:rPr>
              <w:t xml:space="preserve"> of countries</w:t>
            </w:r>
            <w:r w:rsidR="0076463D" w:rsidRPr="004C0277">
              <w:rPr>
                <w:rStyle w:val="FootnoteReference"/>
                <w:sz w:val="18"/>
              </w:rPr>
              <w:footnoteReference w:id="69"/>
            </w:r>
            <w:r w:rsidR="00C24003" w:rsidRPr="004C0277">
              <w:rPr>
                <w:sz w:val="18"/>
                <w:szCs w:val="18"/>
                <w:vertAlign w:val="superscript"/>
              </w:rPr>
              <w:t>,</w:t>
            </w:r>
            <w:r w:rsidR="00561154" w:rsidRPr="004C0277">
              <w:rPr>
                <w:rStyle w:val="FootnoteReference"/>
                <w:sz w:val="18"/>
              </w:rPr>
              <w:footnoteReference w:id="70"/>
            </w:r>
            <w:r w:rsidR="00313B33" w:rsidRPr="004C0277">
              <w:rPr>
                <w:sz w:val="18"/>
                <w:szCs w:val="18"/>
              </w:rPr>
              <w:t xml:space="preserve"> </w:t>
            </w:r>
            <w:r w:rsidR="004A338D" w:rsidRPr="004C0277">
              <w:rPr>
                <w:sz w:val="18"/>
                <w:szCs w:val="18"/>
              </w:rPr>
              <w:t>transitioning to sustainable development through multiple pathways</w:t>
            </w:r>
            <w:r w:rsidR="005637AB" w:rsidRPr="004C0277">
              <w:rPr>
                <w:sz w:val="18"/>
                <w:szCs w:val="18"/>
              </w:rPr>
              <w:t>,</w:t>
            </w:r>
            <w:r w:rsidR="004A338D" w:rsidRPr="004C0277">
              <w:rPr>
                <w:sz w:val="18"/>
                <w:szCs w:val="18"/>
              </w:rPr>
              <w:t xml:space="preserve"> including through</w:t>
            </w:r>
            <w:r w:rsidR="00313B33" w:rsidRPr="004C0277">
              <w:rPr>
                <w:sz w:val="18"/>
                <w:szCs w:val="18"/>
              </w:rPr>
              <w:t xml:space="preserve"> implementing </w:t>
            </w:r>
            <w:r w:rsidR="00FD4456" w:rsidRPr="004C0277">
              <w:rPr>
                <w:sz w:val="18"/>
                <w:szCs w:val="18"/>
              </w:rPr>
              <w:t>i</w:t>
            </w:r>
            <w:r w:rsidR="00313B33" w:rsidRPr="004C0277">
              <w:rPr>
                <w:sz w:val="18"/>
                <w:szCs w:val="18"/>
              </w:rPr>
              <w:t xml:space="preserve">nclusive </w:t>
            </w:r>
            <w:r w:rsidR="00FD4456" w:rsidRPr="004C0277">
              <w:rPr>
                <w:sz w:val="18"/>
                <w:szCs w:val="18"/>
              </w:rPr>
              <w:t>g</w:t>
            </w:r>
            <w:r w:rsidR="00313B33" w:rsidRPr="004C0277">
              <w:rPr>
                <w:sz w:val="18"/>
                <w:szCs w:val="18"/>
              </w:rPr>
              <w:t xml:space="preserve">reen </w:t>
            </w:r>
            <w:r w:rsidR="00FD4456" w:rsidRPr="004C0277">
              <w:rPr>
                <w:sz w:val="18"/>
                <w:szCs w:val="18"/>
              </w:rPr>
              <w:t>e</w:t>
            </w:r>
            <w:r w:rsidR="00313B33" w:rsidRPr="004C0277">
              <w:rPr>
                <w:sz w:val="18"/>
                <w:szCs w:val="18"/>
              </w:rPr>
              <w:t>conomy</w:t>
            </w:r>
            <w:r w:rsidR="00FD4456" w:rsidRPr="004C0277">
              <w:rPr>
                <w:sz w:val="18"/>
                <w:szCs w:val="18"/>
              </w:rPr>
              <w:t>,</w:t>
            </w:r>
            <w:r w:rsidR="00313B33" w:rsidRPr="004C0277">
              <w:rPr>
                <w:sz w:val="18"/>
                <w:szCs w:val="18"/>
              </w:rPr>
              <w:t xml:space="preserve"> </w:t>
            </w:r>
            <w:r w:rsidR="00FD4456" w:rsidRPr="004C0277">
              <w:rPr>
                <w:sz w:val="18"/>
                <w:szCs w:val="18"/>
              </w:rPr>
              <w:t>s</w:t>
            </w:r>
            <w:r w:rsidR="00313B33" w:rsidRPr="004C0277">
              <w:rPr>
                <w:sz w:val="18"/>
                <w:szCs w:val="18"/>
              </w:rPr>
              <w:t xml:space="preserve">ustainable </w:t>
            </w:r>
            <w:r w:rsidR="00FD4456" w:rsidRPr="004C0277">
              <w:rPr>
                <w:sz w:val="18"/>
                <w:szCs w:val="18"/>
              </w:rPr>
              <w:t>c</w:t>
            </w:r>
            <w:r w:rsidR="00313B33" w:rsidRPr="004C0277">
              <w:rPr>
                <w:sz w:val="18"/>
                <w:szCs w:val="18"/>
              </w:rPr>
              <w:t xml:space="preserve">onsumption </w:t>
            </w:r>
            <w:r w:rsidR="003C6BD0" w:rsidRPr="004C0277">
              <w:rPr>
                <w:sz w:val="18"/>
                <w:szCs w:val="18"/>
              </w:rPr>
              <w:t>and</w:t>
            </w:r>
            <w:r w:rsidR="00313B33" w:rsidRPr="004C0277">
              <w:rPr>
                <w:sz w:val="18"/>
                <w:szCs w:val="18"/>
              </w:rPr>
              <w:t xml:space="preserve"> </w:t>
            </w:r>
            <w:r w:rsidR="00FD4456" w:rsidRPr="004C0277">
              <w:rPr>
                <w:sz w:val="18"/>
                <w:szCs w:val="18"/>
              </w:rPr>
              <w:t>p</w:t>
            </w:r>
            <w:r w:rsidR="00313B33" w:rsidRPr="004C0277">
              <w:rPr>
                <w:sz w:val="18"/>
                <w:szCs w:val="18"/>
              </w:rPr>
              <w:t>roduction</w:t>
            </w:r>
            <w:r w:rsidR="003C6BD0" w:rsidRPr="004C0277">
              <w:rPr>
                <w:sz w:val="18"/>
                <w:szCs w:val="18"/>
              </w:rPr>
              <w:t>,</w:t>
            </w:r>
            <w:r w:rsidR="00313B33" w:rsidRPr="004C0277">
              <w:rPr>
                <w:sz w:val="18"/>
                <w:szCs w:val="18"/>
              </w:rPr>
              <w:t xml:space="preserve"> </w:t>
            </w:r>
            <w:r w:rsidR="00FD4456" w:rsidRPr="004C0277">
              <w:rPr>
                <w:sz w:val="18"/>
                <w:szCs w:val="18"/>
              </w:rPr>
              <w:t xml:space="preserve">and sustainable trade </w:t>
            </w:r>
            <w:r w:rsidR="00313B33" w:rsidRPr="004C0277">
              <w:rPr>
                <w:sz w:val="18"/>
                <w:szCs w:val="18"/>
              </w:rPr>
              <w:t>policies</w:t>
            </w:r>
            <w:r w:rsidR="00FD4456" w:rsidRPr="004C0277">
              <w:rPr>
                <w:rStyle w:val="FootnoteReference"/>
                <w:sz w:val="18"/>
              </w:rPr>
              <w:footnoteReference w:id="71"/>
            </w:r>
            <w:r w:rsidR="00C24003" w:rsidRPr="004C0277">
              <w:rPr>
                <w:sz w:val="18"/>
                <w:szCs w:val="18"/>
                <w:vertAlign w:val="superscript"/>
              </w:rPr>
              <w:t>,</w:t>
            </w:r>
            <w:r w:rsidR="00561154" w:rsidRPr="004C0277">
              <w:rPr>
                <w:rStyle w:val="FootnoteReference"/>
                <w:sz w:val="18"/>
              </w:rPr>
              <w:footnoteReference w:id="72"/>
            </w:r>
            <w:r w:rsidR="00C24003" w:rsidRPr="004C0277">
              <w:rPr>
                <w:sz w:val="18"/>
                <w:szCs w:val="18"/>
                <w:vertAlign w:val="superscript"/>
              </w:rPr>
              <w:t>,</w:t>
            </w:r>
            <w:r w:rsidR="00561154" w:rsidRPr="004C0277">
              <w:rPr>
                <w:rStyle w:val="FootnoteReference"/>
                <w:sz w:val="18"/>
              </w:rPr>
              <w:footnoteReference w:id="73"/>
            </w:r>
          </w:p>
          <w:p w14:paraId="05309623"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lastRenderedPageBreak/>
              <w:t>Unit of measure:</w:t>
            </w:r>
          </w:p>
          <w:p w14:paraId="763DBB69" w14:textId="6C32AE14" w:rsidR="00313B33" w:rsidRPr="004C0277" w:rsidRDefault="00313B33" w:rsidP="00CF7B9B">
            <w:pPr>
              <w:tabs>
                <w:tab w:val="clear" w:pos="1247"/>
                <w:tab w:val="clear" w:pos="1814"/>
                <w:tab w:val="clear" w:pos="2381"/>
                <w:tab w:val="clear" w:pos="2948"/>
                <w:tab w:val="clear" w:pos="3515"/>
                <w:tab w:val="left" w:pos="360"/>
              </w:tabs>
              <w:spacing w:before="40" w:after="40"/>
              <w:rPr>
                <w:sz w:val="18"/>
                <w:szCs w:val="18"/>
              </w:rPr>
            </w:pPr>
            <w:r w:rsidRPr="004C0277">
              <w:rPr>
                <w:sz w:val="18"/>
                <w:szCs w:val="18"/>
              </w:rPr>
              <w:t xml:space="preserve">Number of </w:t>
            </w:r>
            <w:r w:rsidR="00561154" w:rsidRPr="004C0277">
              <w:rPr>
                <w:sz w:val="18"/>
                <w:szCs w:val="18"/>
              </w:rPr>
              <w:t xml:space="preserve">countries </w:t>
            </w:r>
            <w:r w:rsidR="0044039E" w:rsidRPr="004C0277">
              <w:rPr>
                <w:sz w:val="18"/>
                <w:szCs w:val="18"/>
              </w:rPr>
              <w:t xml:space="preserve">transitioning to sustainable development through multiple pathways, including </w:t>
            </w:r>
            <w:r w:rsidR="00025E4A" w:rsidRPr="004C0277">
              <w:rPr>
                <w:sz w:val="18"/>
                <w:szCs w:val="18"/>
              </w:rPr>
              <w:t xml:space="preserve">by </w:t>
            </w:r>
            <w:r w:rsidR="00561154" w:rsidRPr="004C0277">
              <w:rPr>
                <w:sz w:val="18"/>
                <w:szCs w:val="18"/>
              </w:rPr>
              <w:t>implement</w:t>
            </w:r>
            <w:r w:rsidR="0044039E" w:rsidRPr="004C0277">
              <w:rPr>
                <w:sz w:val="18"/>
                <w:szCs w:val="18"/>
              </w:rPr>
              <w:t>ing</w:t>
            </w:r>
            <w:r w:rsidR="00561154" w:rsidRPr="004C0277">
              <w:rPr>
                <w:sz w:val="18"/>
                <w:szCs w:val="18"/>
              </w:rPr>
              <w:t xml:space="preserve"> inclusive green economy, sustainable consumption and production, and sustainable trade policies</w:t>
            </w:r>
            <w:r w:rsidR="00561154" w:rsidRPr="004C0277">
              <w:rPr>
                <w:rStyle w:val="FootnoteReference"/>
                <w:sz w:val="18"/>
              </w:rPr>
              <w:footnoteReference w:id="74"/>
            </w:r>
          </w:p>
        </w:tc>
        <w:tc>
          <w:tcPr>
            <w:tcW w:w="3192" w:type="dxa"/>
            <w:tcBorders>
              <w:top w:val="single" w:sz="12" w:space="0" w:color="auto"/>
              <w:left w:val="nil"/>
              <w:bottom w:val="nil"/>
              <w:right w:val="nil"/>
            </w:tcBorders>
          </w:tcPr>
          <w:p w14:paraId="394B9BFD"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lastRenderedPageBreak/>
              <w:t>December 2014 (baseline):</w:t>
            </w:r>
            <w:r w:rsidRPr="004C0277">
              <w:rPr>
                <w:sz w:val="18"/>
                <w:szCs w:val="18"/>
              </w:rPr>
              <w:t xml:space="preserve"> </w:t>
            </w:r>
            <w:r w:rsidR="00B17FC1" w:rsidRPr="004C0277">
              <w:rPr>
                <w:sz w:val="18"/>
                <w:szCs w:val="18"/>
              </w:rPr>
              <w:t>6</w:t>
            </w:r>
          </w:p>
          <w:p w14:paraId="24AC01AB" w14:textId="7EF8F1B6"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344F33" w:rsidRPr="004C0277">
              <w:rPr>
                <w:b/>
                <w:sz w:val="18"/>
                <w:szCs w:val="18"/>
              </w:rPr>
              <w:t xml:space="preserve"> </w:t>
            </w:r>
            <w:r w:rsidR="0076463D" w:rsidRPr="004C0277">
              <w:rPr>
                <w:b/>
                <w:sz w:val="18"/>
                <w:szCs w:val="18"/>
              </w:rPr>
              <w:t>(expected)</w:t>
            </w:r>
            <w:r w:rsidRPr="004C0277">
              <w:rPr>
                <w:b/>
                <w:sz w:val="18"/>
                <w:szCs w:val="18"/>
              </w:rPr>
              <w:t>:</w:t>
            </w:r>
            <w:r w:rsidRPr="004C0277">
              <w:rPr>
                <w:sz w:val="18"/>
                <w:szCs w:val="18"/>
              </w:rPr>
              <w:t xml:space="preserve"> </w:t>
            </w:r>
            <w:r w:rsidR="00306C9C" w:rsidRPr="004C0277">
              <w:rPr>
                <w:sz w:val="18"/>
                <w:szCs w:val="18"/>
              </w:rPr>
              <w:t>+</w:t>
            </w:r>
            <w:r w:rsidR="00B17FC1" w:rsidRPr="004C0277">
              <w:rPr>
                <w:sz w:val="18"/>
                <w:szCs w:val="18"/>
              </w:rPr>
              <w:t xml:space="preserve">6 </w:t>
            </w:r>
            <w:r w:rsidR="00306C9C" w:rsidRPr="004C0277">
              <w:rPr>
                <w:sz w:val="18"/>
                <w:szCs w:val="18"/>
              </w:rPr>
              <w:t>(</w:t>
            </w:r>
            <w:r w:rsidR="00B17FC1" w:rsidRPr="004C0277">
              <w:rPr>
                <w:sz w:val="18"/>
                <w:szCs w:val="18"/>
              </w:rPr>
              <w:t>12</w:t>
            </w:r>
            <w:r w:rsidR="00306C9C" w:rsidRPr="004C0277">
              <w:rPr>
                <w:sz w:val="18"/>
                <w:szCs w:val="18"/>
              </w:rPr>
              <w:t>)</w:t>
            </w:r>
          </w:p>
          <w:p w14:paraId="75C8BEE8" w14:textId="2BA7B471"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December 2018:</w:t>
            </w:r>
            <w:r w:rsidRPr="004C0277">
              <w:rPr>
                <w:sz w:val="18"/>
                <w:szCs w:val="18"/>
              </w:rPr>
              <w:t xml:space="preserve"> </w:t>
            </w:r>
            <w:r w:rsidR="00306C9C" w:rsidRPr="004C0277">
              <w:rPr>
                <w:sz w:val="18"/>
                <w:szCs w:val="18"/>
              </w:rPr>
              <w:t>+3 (</w:t>
            </w:r>
            <w:r w:rsidR="00B17FC1" w:rsidRPr="004C0277">
              <w:rPr>
                <w:sz w:val="18"/>
                <w:szCs w:val="18"/>
              </w:rPr>
              <w:t>15</w:t>
            </w:r>
            <w:r w:rsidR="00306C9C" w:rsidRPr="004C0277">
              <w:rPr>
                <w:sz w:val="18"/>
                <w:szCs w:val="18"/>
              </w:rPr>
              <w:t>)</w:t>
            </w:r>
          </w:p>
          <w:p w14:paraId="3150B68E" w14:textId="5BC21570"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920C02" w:rsidRPr="004C0277">
              <w:rPr>
                <w:b/>
                <w:sz w:val="18"/>
                <w:szCs w:val="18"/>
              </w:rPr>
              <w:t>by</w:t>
            </w:r>
            <w:r w:rsidRPr="004C0277">
              <w:rPr>
                <w:b/>
                <w:sz w:val="18"/>
                <w:szCs w:val="18"/>
              </w:rPr>
              <w:t xml:space="preserve"> June 2019:</w:t>
            </w:r>
            <w:r w:rsidRPr="004C0277">
              <w:rPr>
                <w:sz w:val="18"/>
                <w:szCs w:val="18"/>
              </w:rPr>
              <w:t xml:space="preserve"> </w:t>
            </w:r>
            <w:r w:rsidR="00306C9C" w:rsidRPr="004C0277">
              <w:rPr>
                <w:sz w:val="18"/>
                <w:szCs w:val="18"/>
              </w:rPr>
              <w:t>+4 (</w:t>
            </w:r>
            <w:r w:rsidR="00B17FC1" w:rsidRPr="004C0277">
              <w:rPr>
                <w:sz w:val="18"/>
                <w:szCs w:val="18"/>
              </w:rPr>
              <w:t>19</w:t>
            </w:r>
            <w:r w:rsidR="00306C9C" w:rsidRPr="004C0277">
              <w:rPr>
                <w:sz w:val="18"/>
                <w:szCs w:val="18"/>
              </w:rPr>
              <w:t>)</w:t>
            </w:r>
          </w:p>
          <w:p w14:paraId="00782B33"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306C9C" w:rsidRPr="004C0277">
              <w:rPr>
                <w:sz w:val="18"/>
                <w:szCs w:val="18"/>
              </w:rPr>
              <w:t>+</w:t>
            </w:r>
            <w:r w:rsidR="004938AB" w:rsidRPr="004C0277">
              <w:rPr>
                <w:sz w:val="18"/>
                <w:szCs w:val="18"/>
              </w:rPr>
              <w:t xml:space="preserve">3 </w:t>
            </w:r>
            <w:r w:rsidR="00306C9C" w:rsidRPr="004C0277">
              <w:rPr>
                <w:sz w:val="18"/>
                <w:szCs w:val="18"/>
              </w:rPr>
              <w:t>(</w:t>
            </w:r>
            <w:r w:rsidR="00B17FC1" w:rsidRPr="004C0277">
              <w:rPr>
                <w:sz w:val="18"/>
                <w:szCs w:val="18"/>
              </w:rPr>
              <w:t>22</w:t>
            </w:r>
            <w:r w:rsidR="00306C9C" w:rsidRPr="004C0277">
              <w:rPr>
                <w:sz w:val="18"/>
                <w:szCs w:val="18"/>
              </w:rPr>
              <w:t>)</w:t>
            </w:r>
          </w:p>
          <w:p w14:paraId="202123FB"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lastRenderedPageBreak/>
              <w:t>Data sources and analysis plan:</w:t>
            </w:r>
          </w:p>
          <w:p w14:paraId="326E157C" w14:textId="7BA82C96"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 xml:space="preserve">UNEP, </w:t>
            </w:r>
            <w:r w:rsidR="00FD4456" w:rsidRPr="004C0277">
              <w:rPr>
                <w:sz w:val="18"/>
                <w:szCs w:val="18"/>
              </w:rPr>
              <w:t xml:space="preserve">Green Growth Knowledge Platform, </w:t>
            </w:r>
            <w:r w:rsidRPr="004C0277">
              <w:rPr>
                <w:sz w:val="18"/>
                <w:szCs w:val="18"/>
              </w:rPr>
              <w:t xml:space="preserve">regional </w:t>
            </w:r>
            <w:r w:rsidR="00344F33" w:rsidRPr="004C0277">
              <w:rPr>
                <w:sz w:val="18"/>
                <w:szCs w:val="18"/>
              </w:rPr>
              <w:t>body</w:t>
            </w:r>
            <w:r w:rsidRPr="004C0277">
              <w:rPr>
                <w:sz w:val="18"/>
                <w:szCs w:val="18"/>
              </w:rPr>
              <w:t xml:space="preserve">, </w:t>
            </w:r>
            <w:r w:rsidR="00344F33" w:rsidRPr="004C0277">
              <w:rPr>
                <w:sz w:val="18"/>
                <w:szCs w:val="18"/>
              </w:rPr>
              <w:t xml:space="preserve">ministry </w:t>
            </w:r>
            <w:r w:rsidRPr="004C0277">
              <w:rPr>
                <w:sz w:val="18"/>
                <w:szCs w:val="18"/>
              </w:rPr>
              <w:t xml:space="preserve">and local government reports/publications; endorsed/adopted regional, national and subnational </w:t>
            </w:r>
            <w:r w:rsidR="00DE133D" w:rsidRPr="004C0277">
              <w:rPr>
                <w:sz w:val="18"/>
                <w:szCs w:val="18"/>
              </w:rPr>
              <w:t xml:space="preserve">inclusive green economy/sustainable consumption and production </w:t>
            </w:r>
            <w:r w:rsidRPr="004C0277">
              <w:rPr>
                <w:sz w:val="18"/>
                <w:szCs w:val="18"/>
              </w:rPr>
              <w:t>policies</w:t>
            </w:r>
            <w:r w:rsidR="00561154" w:rsidRPr="004C0277">
              <w:rPr>
                <w:sz w:val="18"/>
                <w:szCs w:val="18"/>
              </w:rPr>
              <w:t xml:space="preserve">; </w:t>
            </w:r>
            <w:r w:rsidRPr="004C0277">
              <w:rPr>
                <w:sz w:val="18"/>
                <w:szCs w:val="18"/>
              </w:rPr>
              <w:t>review of reports, surveys and interviews</w:t>
            </w:r>
          </w:p>
        </w:tc>
      </w:tr>
      <w:tr w:rsidR="00313B33" w:rsidRPr="004C0277" w14:paraId="1D681E15" w14:textId="77777777" w:rsidTr="007F3CE1">
        <w:trPr>
          <w:jc w:val="right"/>
        </w:trPr>
        <w:tc>
          <w:tcPr>
            <w:tcW w:w="3192" w:type="dxa"/>
            <w:tcBorders>
              <w:top w:val="nil"/>
              <w:left w:val="nil"/>
              <w:bottom w:val="single" w:sz="4" w:space="0" w:color="auto"/>
              <w:right w:val="nil"/>
            </w:tcBorders>
          </w:tcPr>
          <w:p w14:paraId="27B6A665" w14:textId="77777777" w:rsidR="00313B33" w:rsidRPr="004C0277" w:rsidRDefault="00313B33">
            <w:pPr>
              <w:tabs>
                <w:tab w:val="clear" w:pos="1247"/>
                <w:tab w:val="clear" w:pos="1814"/>
                <w:tab w:val="clear" w:pos="2381"/>
                <w:tab w:val="clear" w:pos="2948"/>
                <w:tab w:val="clear" w:pos="3515"/>
              </w:tabs>
              <w:rPr>
                <w:sz w:val="18"/>
                <w:szCs w:val="18"/>
              </w:rPr>
            </w:pPr>
          </w:p>
        </w:tc>
        <w:tc>
          <w:tcPr>
            <w:tcW w:w="3192" w:type="dxa"/>
            <w:tcBorders>
              <w:top w:val="nil"/>
              <w:left w:val="nil"/>
              <w:bottom w:val="single" w:sz="4" w:space="0" w:color="auto"/>
              <w:right w:val="nil"/>
            </w:tcBorders>
          </w:tcPr>
          <w:p w14:paraId="79C75650" w14:textId="3EC46F6E" w:rsidR="00313B33" w:rsidRPr="004C0277" w:rsidRDefault="00CF7B9B" w:rsidP="00B45D01">
            <w:pPr>
              <w:tabs>
                <w:tab w:val="clear" w:pos="1247"/>
                <w:tab w:val="clear" w:pos="1814"/>
                <w:tab w:val="clear" w:pos="2381"/>
                <w:tab w:val="clear" w:pos="2948"/>
                <w:tab w:val="clear" w:pos="3515"/>
              </w:tabs>
              <w:spacing w:before="40" w:after="40"/>
              <w:rPr>
                <w:sz w:val="18"/>
                <w:szCs w:val="18"/>
              </w:rPr>
            </w:pPr>
            <w:r w:rsidRPr="004C0277">
              <w:rPr>
                <w:sz w:val="18"/>
                <w:szCs w:val="18"/>
              </w:rPr>
              <w:t>(ii)</w:t>
            </w:r>
            <w:r w:rsidR="00561154" w:rsidRPr="004C0277">
              <w:rPr>
                <w:sz w:val="18"/>
                <w:szCs w:val="18"/>
              </w:rPr>
              <w:t xml:space="preserve"> </w:t>
            </w:r>
            <w:r w:rsidR="00313B33" w:rsidRPr="004C0277">
              <w:rPr>
                <w:sz w:val="18"/>
                <w:szCs w:val="18"/>
              </w:rPr>
              <w:t>Increase in the number of local governments and cities that measure their resource profiles and report on the sustainable management of resources on the basis of global frameworks</w:t>
            </w:r>
            <w:r w:rsidR="0076463D" w:rsidRPr="004C0277">
              <w:rPr>
                <w:rStyle w:val="FootnoteReference"/>
                <w:sz w:val="18"/>
              </w:rPr>
              <w:footnoteReference w:id="75"/>
            </w:r>
          </w:p>
          <w:p w14:paraId="6F472BC1"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18666C26" w14:textId="74614711" w:rsidR="00561154"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(a) Number of local governments and cities that adopt systems to measure sustainability based on indicator frameworks developed by or with UNEP</w:t>
            </w:r>
          </w:p>
          <w:p w14:paraId="2C4FA9F9" w14:textId="2F0F2DEA"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(b) Number of local governments and cities that publish their resource profiles</w:t>
            </w:r>
          </w:p>
          <w:p w14:paraId="073889D5" w14:textId="1768EB14" w:rsidR="00636218" w:rsidRPr="004C0277" w:rsidRDefault="00313B33" w:rsidP="00CF7B9B">
            <w:pPr>
              <w:tabs>
                <w:tab w:val="clear" w:pos="1247"/>
                <w:tab w:val="clear" w:pos="1814"/>
                <w:tab w:val="clear" w:pos="2381"/>
                <w:tab w:val="clear" w:pos="2948"/>
                <w:tab w:val="clear" w:pos="3515"/>
              </w:tabs>
              <w:spacing w:before="40" w:after="40"/>
              <w:rPr>
                <w:sz w:val="18"/>
                <w:szCs w:val="18"/>
              </w:rPr>
            </w:pPr>
            <w:r w:rsidRPr="004C0277">
              <w:rPr>
                <w:sz w:val="18"/>
                <w:szCs w:val="18"/>
              </w:rPr>
              <w:t xml:space="preserve">(c) Number of local governments and cities linking local progress with global indicators towards reaching </w:t>
            </w:r>
            <w:r w:rsidR="00663BB3" w:rsidRPr="004C0277">
              <w:rPr>
                <w:sz w:val="18"/>
                <w:szCs w:val="18"/>
              </w:rPr>
              <w:t>Sustainable Development Goal</w:t>
            </w:r>
            <w:r w:rsidRPr="004C0277">
              <w:rPr>
                <w:sz w:val="18"/>
                <w:szCs w:val="18"/>
              </w:rPr>
              <w:t xml:space="preserve"> 11</w:t>
            </w:r>
          </w:p>
        </w:tc>
        <w:tc>
          <w:tcPr>
            <w:tcW w:w="3192" w:type="dxa"/>
            <w:tcBorders>
              <w:top w:val="nil"/>
              <w:left w:val="nil"/>
              <w:bottom w:val="single" w:sz="4" w:space="0" w:color="auto"/>
              <w:right w:val="nil"/>
            </w:tcBorders>
          </w:tcPr>
          <w:p w14:paraId="1F0C51B9"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1</w:t>
            </w:r>
          </w:p>
          <w:p w14:paraId="36A7F987"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C24003" w:rsidRPr="004C0277">
              <w:rPr>
                <w:b/>
                <w:sz w:val="18"/>
                <w:szCs w:val="18"/>
              </w:rPr>
              <w:t xml:space="preserve"> </w:t>
            </w:r>
            <w:r w:rsidR="003247B9" w:rsidRPr="004C0277">
              <w:rPr>
                <w:b/>
                <w:sz w:val="18"/>
                <w:szCs w:val="18"/>
              </w:rPr>
              <w:t>(expected)</w:t>
            </w:r>
            <w:r w:rsidRPr="004C0277">
              <w:rPr>
                <w:b/>
                <w:sz w:val="18"/>
                <w:szCs w:val="18"/>
              </w:rPr>
              <w:t>:</w:t>
            </w:r>
            <w:r w:rsidRPr="004C0277">
              <w:rPr>
                <w:sz w:val="18"/>
                <w:szCs w:val="18"/>
              </w:rPr>
              <w:t xml:space="preserve"> </w:t>
            </w:r>
            <w:r w:rsidR="00306C9C" w:rsidRPr="004C0277">
              <w:rPr>
                <w:sz w:val="18"/>
                <w:szCs w:val="18"/>
              </w:rPr>
              <w:t>+4 (</w:t>
            </w:r>
            <w:r w:rsidRPr="004C0277">
              <w:rPr>
                <w:sz w:val="18"/>
                <w:szCs w:val="18"/>
              </w:rPr>
              <w:t>5</w:t>
            </w:r>
            <w:r w:rsidR="00306C9C" w:rsidRPr="004C0277">
              <w:rPr>
                <w:sz w:val="18"/>
                <w:szCs w:val="18"/>
              </w:rPr>
              <w:t>)</w:t>
            </w:r>
          </w:p>
          <w:p w14:paraId="651C8948" w14:textId="7DC35E5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306C9C" w:rsidRPr="004C0277">
              <w:rPr>
                <w:sz w:val="18"/>
                <w:szCs w:val="18"/>
              </w:rPr>
              <w:t>+5 (</w:t>
            </w:r>
            <w:r w:rsidRPr="004C0277">
              <w:rPr>
                <w:sz w:val="18"/>
                <w:szCs w:val="18"/>
              </w:rPr>
              <w:t>10</w:t>
            </w:r>
            <w:r w:rsidR="00306C9C" w:rsidRPr="004C0277">
              <w:rPr>
                <w:sz w:val="18"/>
                <w:szCs w:val="18"/>
              </w:rPr>
              <w:t>)</w:t>
            </w:r>
          </w:p>
          <w:p w14:paraId="12CB75D0" w14:textId="4B07265E"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w:t>
            </w:r>
            <w:r w:rsidRPr="004C0277">
              <w:rPr>
                <w:sz w:val="18"/>
                <w:szCs w:val="18"/>
              </w:rPr>
              <w:t xml:space="preserve"> </w:t>
            </w:r>
            <w:r w:rsidR="00306C9C" w:rsidRPr="004C0277">
              <w:rPr>
                <w:sz w:val="18"/>
                <w:szCs w:val="18"/>
              </w:rPr>
              <w:t>+6 (</w:t>
            </w:r>
            <w:r w:rsidRPr="004C0277">
              <w:rPr>
                <w:sz w:val="18"/>
                <w:szCs w:val="18"/>
              </w:rPr>
              <w:t>16</w:t>
            </w:r>
            <w:r w:rsidR="00306C9C" w:rsidRPr="004C0277">
              <w:rPr>
                <w:sz w:val="18"/>
                <w:szCs w:val="18"/>
              </w:rPr>
              <w:t>)</w:t>
            </w:r>
          </w:p>
          <w:p w14:paraId="22735A32"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306C9C" w:rsidRPr="004C0277">
              <w:rPr>
                <w:sz w:val="18"/>
                <w:szCs w:val="18"/>
              </w:rPr>
              <w:t>+7 (</w:t>
            </w:r>
            <w:r w:rsidRPr="004C0277">
              <w:rPr>
                <w:sz w:val="18"/>
                <w:szCs w:val="18"/>
              </w:rPr>
              <w:t>23</w:t>
            </w:r>
            <w:r w:rsidR="00306C9C" w:rsidRPr="004C0277">
              <w:rPr>
                <w:sz w:val="18"/>
                <w:szCs w:val="18"/>
              </w:rPr>
              <w:t>)</w:t>
            </w:r>
          </w:p>
          <w:p w14:paraId="50541341"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44737BFB" w14:textId="4EF0EF7A"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sz w:val="18"/>
                <w:szCs w:val="18"/>
              </w:rPr>
              <w:t xml:space="preserve">Reports, </w:t>
            </w:r>
            <w:r w:rsidR="00F7414B" w:rsidRPr="004C0277">
              <w:rPr>
                <w:sz w:val="18"/>
                <w:szCs w:val="18"/>
              </w:rPr>
              <w:t>C</w:t>
            </w:r>
            <w:r w:rsidRPr="004C0277">
              <w:rPr>
                <w:sz w:val="18"/>
                <w:szCs w:val="18"/>
              </w:rPr>
              <w:t>it</w:t>
            </w:r>
            <w:r w:rsidR="00F7414B" w:rsidRPr="004C0277">
              <w:rPr>
                <w:sz w:val="18"/>
                <w:szCs w:val="18"/>
              </w:rPr>
              <w:t>y</w:t>
            </w:r>
            <w:r w:rsidRPr="004C0277">
              <w:rPr>
                <w:sz w:val="18"/>
                <w:szCs w:val="18"/>
              </w:rPr>
              <w:t xml:space="preserve"> </w:t>
            </w:r>
            <w:r w:rsidR="00F7414B" w:rsidRPr="004C0277">
              <w:rPr>
                <w:sz w:val="18"/>
                <w:szCs w:val="18"/>
              </w:rPr>
              <w:t>D</w:t>
            </w:r>
            <w:r w:rsidRPr="004C0277">
              <w:rPr>
                <w:sz w:val="18"/>
                <w:szCs w:val="18"/>
              </w:rPr>
              <w:t xml:space="preserve">evelopment </w:t>
            </w:r>
            <w:r w:rsidR="00F7414B" w:rsidRPr="004C0277">
              <w:rPr>
                <w:sz w:val="18"/>
                <w:szCs w:val="18"/>
              </w:rPr>
              <w:t>I</w:t>
            </w:r>
            <w:r w:rsidRPr="004C0277">
              <w:rPr>
                <w:sz w:val="18"/>
                <w:szCs w:val="18"/>
              </w:rPr>
              <w:t>ndex publications/reports, surveys and interviews</w:t>
            </w:r>
          </w:p>
        </w:tc>
      </w:tr>
      <w:tr w:rsidR="00313B33" w:rsidRPr="004C0277" w14:paraId="55D8517C" w14:textId="77777777" w:rsidTr="007F3CE1">
        <w:trPr>
          <w:trHeight w:val="560"/>
          <w:jc w:val="right"/>
        </w:trPr>
        <w:tc>
          <w:tcPr>
            <w:tcW w:w="3192" w:type="dxa"/>
            <w:tcBorders>
              <w:top w:val="single" w:sz="4" w:space="0" w:color="auto"/>
              <w:left w:val="nil"/>
              <w:bottom w:val="nil"/>
              <w:right w:val="nil"/>
            </w:tcBorders>
          </w:tcPr>
          <w:p w14:paraId="3E56D38F" w14:textId="12A3F65B" w:rsidR="00313B33" w:rsidRPr="004C0277" w:rsidRDefault="00313B33">
            <w:pPr>
              <w:tabs>
                <w:tab w:val="clear" w:pos="1247"/>
                <w:tab w:val="clear" w:pos="1814"/>
                <w:tab w:val="clear" w:pos="2381"/>
                <w:tab w:val="clear" w:pos="2948"/>
                <w:tab w:val="clear" w:pos="3515"/>
              </w:tabs>
              <w:rPr>
                <w:sz w:val="18"/>
                <w:szCs w:val="18"/>
              </w:rPr>
            </w:pPr>
            <w:r w:rsidRPr="004C0277">
              <w:rPr>
                <w:sz w:val="18"/>
                <w:szCs w:val="18"/>
              </w:rPr>
              <w:t xml:space="preserve">(b) Public, private and </w:t>
            </w:r>
            <w:r w:rsidR="005259EA" w:rsidRPr="004C0277">
              <w:rPr>
                <w:sz w:val="18"/>
                <w:szCs w:val="18"/>
              </w:rPr>
              <w:t xml:space="preserve">financial </w:t>
            </w:r>
            <w:r w:rsidRPr="004C0277">
              <w:rPr>
                <w:sz w:val="18"/>
                <w:szCs w:val="18"/>
              </w:rPr>
              <w:t>sectors increasingly adopt and implement sustainable management frameworks and practices</w:t>
            </w:r>
            <w:r w:rsidR="00F8180F" w:rsidRPr="004C0277">
              <w:rPr>
                <w:rFonts w:eastAsiaTheme="minorHAnsi"/>
                <w:sz w:val="18"/>
                <w:szCs w:val="18"/>
                <w:vertAlign w:val="superscript"/>
              </w:rPr>
              <w:footnoteReference w:id="76"/>
            </w:r>
          </w:p>
        </w:tc>
        <w:tc>
          <w:tcPr>
            <w:tcW w:w="3192" w:type="dxa"/>
            <w:tcBorders>
              <w:top w:val="single" w:sz="4" w:space="0" w:color="auto"/>
              <w:left w:val="nil"/>
              <w:bottom w:val="nil"/>
              <w:right w:val="nil"/>
            </w:tcBorders>
          </w:tcPr>
          <w:p w14:paraId="23FEFD2D" w14:textId="697D9AAE" w:rsidR="00313B33" w:rsidRPr="004C0277" w:rsidRDefault="00CF7B9B" w:rsidP="00B45D01">
            <w:pPr>
              <w:tabs>
                <w:tab w:val="clear" w:pos="1247"/>
                <w:tab w:val="clear" w:pos="1814"/>
                <w:tab w:val="clear" w:pos="2381"/>
                <w:tab w:val="clear" w:pos="2948"/>
                <w:tab w:val="clear" w:pos="3515"/>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w:t>
            </w:r>
            <w:r w:rsidR="00147243" w:rsidRPr="004C0277">
              <w:rPr>
                <w:sz w:val="18"/>
                <w:szCs w:val="18"/>
              </w:rPr>
              <w:t xml:space="preserve"> </w:t>
            </w:r>
            <w:r w:rsidR="00313B33" w:rsidRPr="004C0277">
              <w:rPr>
                <w:sz w:val="18"/>
                <w:szCs w:val="18"/>
              </w:rPr>
              <w:t>Increase in the number of public and private stakeholders that base their decision</w:t>
            </w:r>
            <w:r w:rsidR="00236CA3" w:rsidRPr="004C0277">
              <w:rPr>
                <w:sz w:val="18"/>
                <w:szCs w:val="18"/>
              </w:rPr>
              <w:t>-</w:t>
            </w:r>
            <w:r w:rsidR="00313B33" w:rsidRPr="004C0277">
              <w:rPr>
                <w:sz w:val="18"/>
                <w:szCs w:val="18"/>
              </w:rPr>
              <w:t xml:space="preserve">making on </w:t>
            </w:r>
            <w:r w:rsidR="0094343D" w:rsidRPr="004C0277">
              <w:rPr>
                <w:sz w:val="18"/>
                <w:szCs w:val="18"/>
              </w:rPr>
              <w:t>l</w:t>
            </w:r>
            <w:r w:rsidR="00313B33" w:rsidRPr="004C0277">
              <w:rPr>
                <w:sz w:val="18"/>
                <w:szCs w:val="18"/>
              </w:rPr>
              <w:t>ife</w:t>
            </w:r>
            <w:r w:rsidR="006E3922" w:rsidRPr="004C0277">
              <w:rPr>
                <w:sz w:val="18"/>
                <w:szCs w:val="18"/>
              </w:rPr>
              <w:t xml:space="preserve"> </w:t>
            </w:r>
            <w:r w:rsidR="0094343D" w:rsidRPr="004C0277">
              <w:rPr>
                <w:sz w:val="18"/>
                <w:szCs w:val="18"/>
              </w:rPr>
              <w:t>c</w:t>
            </w:r>
            <w:r w:rsidR="00313B33" w:rsidRPr="004C0277">
              <w:rPr>
                <w:sz w:val="18"/>
                <w:szCs w:val="18"/>
              </w:rPr>
              <w:t xml:space="preserve">ycle </w:t>
            </w:r>
            <w:r w:rsidR="0094343D" w:rsidRPr="004C0277">
              <w:rPr>
                <w:sz w:val="18"/>
                <w:szCs w:val="18"/>
              </w:rPr>
              <w:t>a</w:t>
            </w:r>
            <w:r w:rsidR="00313B33" w:rsidRPr="004C0277">
              <w:rPr>
                <w:sz w:val="18"/>
                <w:szCs w:val="18"/>
              </w:rPr>
              <w:t>pproaches</w:t>
            </w:r>
            <w:r w:rsidR="00A22DB7" w:rsidRPr="004C0277">
              <w:rPr>
                <w:rStyle w:val="FootnoteReference"/>
                <w:sz w:val="18"/>
              </w:rPr>
              <w:footnoteReference w:id="77"/>
            </w:r>
          </w:p>
          <w:p w14:paraId="0843743A"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1ECE967C" w14:textId="5471EE6E"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 xml:space="preserve">Number of public </w:t>
            </w:r>
            <w:r w:rsidR="00A22DB7" w:rsidRPr="004C0277">
              <w:rPr>
                <w:sz w:val="18"/>
                <w:szCs w:val="18"/>
              </w:rPr>
              <w:t xml:space="preserve">and private </w:t>
            </w:r>
            <w:r w:rsidRPr="004C0277">
              <w:rPr>
                <w:sz w:val="18"/>
                <w:szCs w:val="18"/>
              </w:rPr>
              <w:t xml:space="preserve">stakeholders that formulate sustainable consumption and production policies based on </w:t>
            </w:r>
            <w:r w:rsidR="0094343D" w:rsidRPr="004C0277">
              <w:rPr>
                <w:sz w:val="18"/>
                <w:szCs w:val="18"/>
              </w:rPr>
              <w:t>l</w:t>
            </w:r>
            <w:r w:rsidRPr="004C0277">
              <w:rPr>
                <w:sz w:val="18"/>
                <w:szCs w:val="18"/>
              </w:rPr>
              <w:t>ife</w:t>
            </w:r>
            <w:r w:rsidR="00DE133D" w:rsidRPr="004C0277">
              <w:rPr>
                <w:sz w:val="18"/>
                <w:szCs w:val="18"/>
              </w:rPr>
              <w:t xml:space="preserve"> </w:t>
            </w:r>
            <w:r w:rsidR="0094343D" w:rsidRPr="004C0277">
              <w:rPr>
                <w:sz w:val="18"/>
                <w:szCs w:val="18"/>
              </w:rPr>
              <w:t>c</w:t>
            </w:r>
            <w:r w:rsidRPr="004C0277">
              <w:rPr>
                <w:sz w:val="18"/>
                <w:szCs w:val="18"/>
              </w:rPr>
              <w:t xml:space="preserve">ycle </w:t>
            </w:r>
            <w:r w:rsidR="00F01C59" w:rsidRPr="004C0277">
              <w:rPr>
                <w:sz w:val="18"/>
                <w:szCs w:val="18"/>
              </w:rPr>
              <w:t>a</w:t>
            </w:r>
            <w:r w:rsidRPr="004C0277">
              <w:rPr>
                <w:sz w:val="18"/>
                <w:szCs w:val="18"/>
              </w:rPr>
              <w:t>pproaches</w:t>
            </w:r>
          </w:p>
        </w:tc>
        <w:tc>
          <w:tcPr>
            <w:tcW w:w="3192" w:type="dxa"/>
            <w:tcBorders>
              <w:top w:val="single" w:sz="4" w:space="0" w:color="auto"/>
              <w:left w:val="nil"/>
              <w:bottom w:val="nil"/>
              <w:right w:val="nil"/>
            </w:tcBorders>
          </w:tcPr>
          <w:p w14:paraId="766FDC79"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12</w:t>
            </w:r>
          </w:p>
          <w:p w14:paraId="3C6A0E76"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C24003" w:rsidRPr="004C0277">
              <w:rPr>
                <w:b/>
                <w:sz w:val="18"/>
                <w:szCs w:val="18"/>
              </w:rPr>
              <w:t xml:space="preserve"> </w:t>
            </w:r>
            <w:r w:rsidR="003247B9" w:rsidRPr="004C0277">
              <w:rPr>
                <w:b/>
                <w:sz w:val="18"/>
                <w:szCs w:val="18"/>
              </w:rPr>
              <w:t>(expected):</w:t>
            </w:r>
            <w:r w:rsidRPr="004C0277">
              <w:rPr>
                <w:sz w:val="18"/>
                <w:szCs w:val="18"/>
              </w:rPr>
              <w:t xml:space="preserve"> </w:t>
            </w:r>
            <w:r w:rsidR="00306C9C" w:rsidRPr="004C0277">
              <w:rPr>
                <w:sz w:val="18"/>
                <w:szCs w:val="18"/>
              </w:rPr>
              <w:t>+10 (</w:t>
            </w:r>
            <w:r w:rsidRPr="004C0277">
              <w:rPr>
                <w:sz w:val="18"/>
                <w:szCs w:val="18"/>
              </w:rPr>
              <w:t>22</w:t>
            </w:r>
            <w:r w:rsidR="00306C9C" w:rsidRPr="004C0277">
              <w:rPr>
                <w:sz w:val="18"/>
                <w:szCs w:val="18"/>
              </w:rPr>
              <w:t>)</w:t>
            </w:r>
          </w:p>
          <w:p w14:paraId="4BB98C20" w14:textId="31D4E760"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306C9C" w:rsidRPr="004C0277">
              <w:rPr>
                <w:sz w:val="18"/>
                <w:szCs w:val="18"/>
              </w:rPr>
              <w:t>+3 (</w:t>
            </w:r>
            <w:r w:rsidRPr="004C0277">
              <w:rPr>
                <w:sz w:val="18"/>
                <w:szCs w:val="18"/>
              </w:rPr>
              <w:t>25</w:t>
            </w:r>
            <w:r w:rsidR="00306C9C" w:rsidRPr="004C0277">
              <w:rPr>
                <w:sz w:val="18"/>
                <w:szCs w:val="18"/>
              </w:rPr>
              <w:t>)</w:t>
            </w:r>
          </w:p>
          <w:p w14:paraId="28417780" w14:textId="4FBD198D"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w:t>
            </w:r>
            <w:r w:rsidRPr="004C0277">
              <w:rPr>
                <w:sz w:val="18"/>
                <w:szCs w:val="18"/>
              </w:rPr>
              <w:t xml:space="preserve"> </w:t>
            </w:r>
            <w:r w:rsidR="00306C9C" w:rsidRPr="004C0277">
              <w:rPr>
                <w:sz w:val="18"/>
                <w:szCs w:val="18"/>
              </w:rPr>
              <w:t>+2 (</w:t>
            </w:r>
            <w:r w:rsidRPr="004C0277">
              <w:rPr>
                <w:sz w:val="18"/>
                <w:szCs w:val="18"/>
              </w:rPr>
              <w:t>27</w:t>
            </w:r>
            <w:r w:rsidR="00306C9C" w:rsidRPr="004C0277">
              <w:rPr>
                <w:sz w:val="18"/>
                <w:szCs w:val="18"/>
              </w:rPr>
              <w:t>)</w:t>
            </w:r>
          </w:p>
          <w:p w14:paraId="6E0C0AD9" w14:textId="248A2199"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306C9C" w:rsidRPr="004C0277">
              <w:rPr>
                <w:sz w:val="18"/>
                <w:szCs w:val="18"/>
              </w:rPr>
              <w:t>+3 (</w:t>
            </w:r>
            <w:r w:rsidRPr="004C0277">
              <w:rPr>
                <w:sz w:val="18"/>
                <w:szCs w:val="18"/>
              </w:rPr>
              <w:t>30</w:t>
            </w:r>
            <w:r w:rsidR="00306C9C" w:rsidRPr="004C0277">
              <w:rPr>
                <w:sz w:val="18"/>
                <w:szCs w:val="18"/>
              </w:rPr>
              <w:t>)</w:t>
            </w:r>
          </w:p>
          <w:p w14:paraId="5F090FF4"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79B5FDD8" w14:textId="11C4EF99" w:rsidR="00E05963" w:rsidRPr="004C0277" w:rsidRDefault="00313B33" w:rsidP="00CF7B9B">
            <w:pPr>
              <w:tabs>
                <w:tab w:val="clear" w:pos="1247"/>
                <w:tab w:val="clear" w:pos="1814"/>
                <w:tab w:val="clear" w:pos="2381"/>
                <w:tab w:val="clear" w:pos="2948"/>
                <w:tab w:val="clear" w:pos="3515"/>
              </w:tabs>
              <w:spacing w:before="120" w:after="40"/>
              <w:rPr>
                <w:sz w:val="18"/>
                <w:szCs w:val="18"/>
              </w:rPr>
            </w:pPr>
            <w:r w:rsidRPr="004C0277">
              <w:rPr>
                <w:sz w:val="18"/>
                <w:szCs w:val="18"/>
              </w:rPr>
              <w:lastRenderedPageBreak/>
              <w:t>Reports of public and private stakeholders</w:t>
            </w:r>
          </w:p>
        </w:tc>
      </w:tr>
      <w:tr w:rsidR="00313B33" w:rsidRPr="004C0277" w14:paraId="045A64B1" w14:textId="77777777" w:rsidTr="00E64247">
        <w:trPr>
          <w:jc w:val="right"/>
        </w:trPr>
        <w:tc>
          <w:tcPr>
            <w:tcW w:w="3192" w:type="dxa"/>
            <w:tcBorders>
              <w:top w:val="nil"/>
              <w:left w:val="nil"/>
              <w:bottom w:val="nil"/>
              <w:right w:val="nil"/>
            </w:tcBorders>
          </w:tcPr>
          <w:p w14:paraId="66BAF25D" w14:textId="77777777" w:rsidR="00313B33" w:rsidRPr="004C0277" w:rsidRDefault="00313B33">
            <w:pPr>
              <w:tabs>
                <w:tab w:val="clear" w:pos="1247"/>
                <w:tab w:val="clear" w:pos="1814"/>
                <w:tab w:val="clear" w:pos="2381"/>
                <w:tab w:val="clear" w:pos="2948"/>
                <w:tab w:val="clear" w:pos="3515"/>
              </w:tabs>
              <w:rPr>
                <w:sz w:val="18"/>
                <w:szCs w:val="18"/>
              </w:rPr>
            </w:pPr>
          </w:p>
        </w:tc>
        <w:tc>
          <w:tcPr>
            <w:tcW w:w="3192" w:type="dxa"/>
            <w:tcBorders>
              <w:top w:val="nil"/>
              <w:left w:val="nil"/>
              <w:bottom w:val="nil"/>
              <w:right w:val="nil"/>
            </w:tcBorders>
          </w:tcPr>
          <w:p w14:paraId="2AC2E04E" w14:textId="78354287" w:rsidR="00313B33" w:rsidRPr="004C0277" w:rsidRDefault="00CF7B9B" w:rsidP="00B45D01">
            <w:pPr>
              <w:tabs>
                <w:tab w:val="clear" w:pos="1247"/>
                <w:tab w:val="clear" w:pos="1814"/>
                <w:tab w:val="clear" w:pos="2381"/>
                <w:tab w:val="clear" w:pos="2948"/>
                <w:tab w:val="clear" w:pos="3515"/>
              </w:tabs>
              <w:spacing w:before="40" w:after="40"/>
              <w:rPr>
                <w:sz w:val="18"/>
                <w:szCs w:val="18"/>
              </w:rPr>
            </w:pPr>
            <w:r w:rsidRPr="004C0277">
              <w:rPr>
                <w:sz w:val="18"/>
                <w:szCs w:val="18"/>
              </w:rPr>
              <w:t>(ii)</w:t>
            </w:r>
            <w:r w:rsidR="00147243" w:rsidRPr="004C0277">
              <w:rPr>
                <w:sz w:val="18"/>
                <w:szCs w:val="18"/>
              </w:rPr>
              <w:t xml:space="preserve"> </w:t>
            </w:r>
            <w:r w:rsidR="00313B33" w:rsidRPr="004C0277">
              <w:rPr>
                <w:sz w:val="18"/>
                <w:szCs w:val="18"/>
              </w:rPr>
              <w:t>Increase in the number of public and private finance stakeholders that adopt sustainable finance principles, processes and frameworks</w:t>
            </w:r>
            <w:r w:rsidR="0076463D" w:rsidRPr="004C0277">
              <w:rPr>
                <w:rStyle w:val="FootnoteReference"/>
                <w:sz w:val="18"/>
              </w:rPr>
              <w:footnoteReference w:id="78"/>
            </w:r>
          </w:p>
          <w:p w14:paraId="1123DBDE"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r w:rsidR="0034383A" w:rsidRPr="004C0277">
              <w:rPr>
                <w:rStyle w:val="FootnoteReference"/>
                <w:b/>
                <w:sz w:val="18"/>
              </w:rPr>
              <w:t xml:space="preserve"> </w:t>
            </w:r>
            <w:r w:rsidR="0034383A" w:rsidRPr="004C0277">
              <w:rPr>
                <w:rStyle w:val="FootnoteReference"/>
                <w:sz w:val="18"/>
              </w:rPr>
              <w:footnoteReference w:id="79"/>
            </w:r>
          </w:p>
          <w:p w14:paraId="27B68AB9" w14:textId="2CF1F164" w:rsidR="00A22DB7" w:rsidRPr="004C0277" w:rsidRDefault="00A22DB7" w:rsidP="00B45D01">
            <w:pPr>
              <w:tabs>
                <w:tab w:val="clear" w:pos="1247"/>
                <w:tab w:val="clear" w:pos="1814"/>
                <w:tab w:val="clear" w:pos="2381"/>
                <w:tab w:val="clear" w:pos="2948"/>
                <w:tab w:val="clear" w:pos="3515"/>
              </w:tabs>
              <w:spacing w:before="40" w:after="40"/>
              <w:rPr>
                <w:rFonts w:eastAsiaTheme="minorHAnsi"/>
                <w:sz w:val="18"/>
                <w:szCs w:val="18"/>
              </w:rPr>
            </w:pPr>
            <w:r w:rsidRPr="004C0277">
              <w:rPr>
                <w:rFonts w:eastAsiaTheme="minorHAnsi"/>
                <w:sz w:val="18"/>
                <w:szCs w:val="18"/>
              </w:rPr>
              <w:t xml:space="preserve">(a) Number of financial institutions that are members of the UNEP Finance Initiative </w:t>
            </w:r>
          </w:p>
          <w:p w14:paraId="63FB1FC0" w14:textId="73EED86E" w:rsidR="00313B33" w:rsidRPr="004C0277" w:rsidRDefault="00CF7B9B" w:rsidP="00B45D01">
            <w:pPr>
              <w:tabs>
                <w:tab w:val="clear" w:pos="1247"/>
                <w:tab w:val="clear" w:pos="1814"/>
                <w:tab w:val="clear" w:pos="2381"/>
                <w:tab w:val="clear" w:pos="2948"/>
                <w:tab w:val="clear" w:pos="3515"/>
              </w:tabs>
              <w:spacing w:before="40" w:after="40"/>
              <w:rPr>
                <w:sz w:val="18"/>
                <w:szCs w:val="18"/>
              </w:rPr>
            </w:pPr>
            <w:r w:rsidRPr="004C0277">
              <w:rPr>
                <w:sz w:val="18"/>
                <w:szCs w:val="18"/>
              </w:rPr>
              <w:t>(b)</w:t>
            </w:r>
            <w:r w:rsidR="00147243" w:rsidRPr="004C0277">
              <w:rPr>
                <w:sz w:val="18"/>
                <w:szCs w:val="18"/>
              </w:rPr>
              <w:t xml:space="preserve"> </w:t>
            </w:r>
            <w:r w:rsidR="00313B33" w:rsidRPr="004C0277">
              <w:rPr>
                <w:sz w:val="18"/>
                <w:szCs w:val="18"/>
              </w:rPr>
              <w:t xml:space="preserve">Number of insurance companies implementing the </w:t>
            </w:r>
            <w:r w:rsidR="00DE133D" w:rsidRPr="004C0277">
              <w:rPr>
                <w:sz w:val="18"/>
                <w:szCs w:val="18"/>
              </w:rPr>
              <w:t xml:space="preserve">principles for sustainable insurance </w:t>
            </w:r>
          </w:p>
          <w:p w14:paraId="33FDE8F6"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(c) Number of countries in which national processes and frameworks mainstream sustainable finance</w:t>
            </w:r>
          </w:p>
        </w:tc>
        <w:tc>
          <w:tcPr>
            <w:tcW w:w="3192" w:type="dxa"/>
            <w:tcBorders>
              <w:top w:val="nil"/>
              <w:left w:val="nil"/>
              <w:bottom w:val="nil"/>
              <w:right w:val="nil"/>
            </w:tcBorders>
          </w:tcPr>
          <w:p w14:paraId="2EDEE189" w14:textId="6237A938"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w:t>
            </w:r>
            <w:r w:rsidR="003A6987" w:rsidRPr="004C0277">
              <w:rPr>
                <w:sz w:val="18"/>
                <w:szCs w:val="18"/>
              </w:rPr>
              <w:t>TBD</w:t>
            </w:r>
          </w:p>
          <w:p w14:paraId="377F1924"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C24003" w:rsidRPr="004C0277">
              <w:rPr>
                <w:b/>
                <w:sz w:val="18"/>
                <w:szCs w:val="18"/>
              </w:rPr>
              <w:t xml:space="preserve"> </w:t>
            </w:r>
            <w:r w:rsidR="003247B9" w:rsidRPr="004C0277">
              <w:rPr>
                <w:b/>
                <w:sz w:val="18"/>
                <w:szCs w:val="18"/>
              </w:rPr>
              <w:t>(expected):</w:t>
            </w:r>
            <w:r w:rsidRPr="004C0277">
              <w:rPr>
                <w:sz w:val="18"/>
                <w:szCs w:val="18"/>
              </w:rPr>
              <w:t xml:space="preserve"> 293</w:t>
            </w:r>
          </w:p>
          <w:p w14:paraId="21F441C9" w14:textId="0C63C3DB"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627357" w:rsidRPr="004C0277">
              <w:rPr>
                <w:sz w:val="18"/>
                <w:szCs w:val="18"/>
              </w:rPr>
              <w:t>+12 (</w:t>
            </w:r>
            <w:r w:rsidRPr="004C0277">
              <w:rPr>
                <w:sz w:val="18"/>
                <w:szCs w:val="18"/>
              </w:rPr>
              <w:t>305</w:t>
            </w:r>
            <w:r w:rsidR="00627357" w:rsidRPr="004C0277">
              <w:rPr>
                <w:sz w:val="18"/>
                <w:szCs w:val="18"/>
              </w:rPr>
              <w:t>)</w:t>
            </w:r>
          </w:p>
          <w:p w14:paraId="328C8F57" w14:textId="6A5D5B5C"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w:t>
            </w:r>
            <w:r w:rsidRPr="004C0277">
              <w:rPr>
                <w:sz w:val="18"/>
                <w:szCs w:val="18"/>
              </w:rPr>
              <w:t xml:space="preserve"> </w:t>
            </w:r>
            <w:r w:rsidR="00627357" w:rsidRPr="004C0277">
              <w:rPr>
                <w:sz w:val="18"/>
                <w:szCs w:val="18"/>
              </w:rPr>
              <w:t>+5 (</w:t>
            </w:r>
            <w:r w:rsidRPr="004C0277">
              <w:rPr>
                <w:sz w:val="18"/>
                <w:szCs w:val="18"/>
              </w:rPr>
              <w:t>310</w:t>
            </w:r>
            <w:r w:rsidR="00627357" w:rsidRPr="004C0277">
              <w:rPr>
                <w:sz w:val="18"/>
                <w:szCs w:val="18"/>
              </w:rPr>
              <w:t>)</w:t>
            </w:r>
          </w:p>
          <w:p w14:paraId="5563D5D8"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627357" w:rsidRPr="004C0277">
              <w:rPr>
                <w:sz w:val="18"/>
                <w:szCs w:val="18"/>
              </w:rPr>
              <w:t>+7 (</w:t>
            </w:r>
            <w:r w:rsidRPr="004C0277">
              <w:rPr>
                <w:sz w:val="18"/>
                <w:szCs w:val="18"/>
              </w:rPr>
              <w:t>317</w:t>
            </w:r>
            <w:r w:rsidR="00627357" w:rsidRPr="004C0277">
              <w:rPr>
                <w:sz w:val="18"/>
                <w:szCs w:val="18"/>
              </w:rPr>
              <w:t>)</w:t>
            </w:r>
          </w:p>
          <w:p w14:paraId="5D64C741"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7E3CFA47" w14:textId="52CDD922"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sz w:val="18"/>
                <w:szCs w:val="18"/>
              </w:rPr>
              <w:t>UNEP F</w:t>
            </w:r>
            <w:r w:rsidR="00147243" w:rsidRPr="004C0277">
              <w:rPr>
                <w:sz w:val="18"/>
                <w:szCs w:val="18"/>
              </w:rPr>
              <w:t xml:space="preserve">inance </w:t>
            </w:r>
            <w:r w:rsidRPr="004C0277">
              <w:rPr>
                <w:sz w:val="18"/>
                <w:szCs w:val="18"/>
              </w:rPr>
              <w:t>I</w:t>
            </w:r>
            <w:r w:rsidR="00147243" w:rsidRPr="004C0277">
              <w:rPr>
                <w:sz w:val="18"/>
                <w:szCs w:val="18"/>
              </w:rPr>
              <w:t>nitiative</w:t>
            </w:r>
            <w:r w:rsidRPr="004C0277">
              <w:rPr>
                <w:sz w:val="18"/>
                <w:szCs w:val="18"/>
              </w:rPr>
              <w:t xml:space="preserve"> </w:t>
            </w:r>
            <w:r w:rsidR="006E3922" w:rsidRPr="004C0277">
              <w:rPr>
                <w:sz w:val="18"/>
                <w:szCs w:val="18"/>
              </w:rPr>
              <w:t>m</w:t>
            </w:r>
            <w:r w:rsidRPr="004C0277">
              <w:rPr>
                <w:sz w:val="18"/>
                <w:szCs w:val="18"/>
              </w:rPr>
              <w:t>embership records, reports, stakeholders reports</w:t>
            </w:r>
            <w:r w:rsidR="00126D46" w:rsidRPr="004C0277">
              <w:rPr>
                <w:sz w:val="18"/>
                <w:szCs w:val="18"/>
              </w:rPr>
              <w:t>,</w:t>
            </w:r>
            <w:r w:rsidRPr="004C0277">
              <w:rPr>
                <w:sz w:val="18"/>
                <w:szCs w:val="18"/>
              </w:rPr>
              <w:t xml:space="preserve"> interviews, surveys</w:t>
            </w:r>
          </w:p>
        </w:tc>
      </w:tr>
      <w:tr w:rsidR="00313B33" w:rsidRPr="004C0277" w14:paraId="420A548E" w14:textId="77777777" w:rsidTr="00E64247">
        <w:trPr>
          <w:jc w:val="right"/>
        </w:trPr>
        <w:tc>
          <w:tcPr>
            <w:tcW w:w="3192" w:type="dxa"/>
            <w:tcBorders>
              <w:top w:val="nil"/>
              <w:left w:val="nil"/>
              <w:bottom w:val="nil"/>
              <w:right w:val="nil"/>
            </w:tcBorders>
          </w:tcPr>
          <w:p w14:paraId="1AD5872F" w14:textId="77777777" w:rsidR="00313B33" w:rsidRPr="004C0277" w:rsidRDefault="00313B33">
            <w:pPr>
              <w:tabs>
                <w:tab w:val="clear" w:pos="1247"/>
                <w:tab w:val="clear" w:pos="1814"/>
                <w:tab w:val="clear" w:pos="2381"/>
                <w:tab w:val="clear" w:pos="2948"/>
                <w:tab w:val="clear" w:pos="3515"/>
              </w:tabs>
              <w:rPr>
                <w:sz w:val="18"/>
                <w:szCs w:val="18"/>
              </w:rPr>
            </w:pPr>
          </w:p>
        </w:tc>
        <w:tc>
          <w:tcPr>
            <w:tcW w:w="3192" w:type="dxa"/>
            <w:tcBorders>
              <w:top w:val="nil"/>
              <w:left w:val="nil"/>
              <w:bottom w:val="nil"/>
              <w:right w:val="nil"/>
            </w:tcBorders>
          </w:tcPr>
          <w:p w14:paraId="537162BE" w14:textId="35A8101B"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(iii)</w:t>
            </w:r>
            <w:r w:rsidR="00147243" w:rsidRPr="004C0277">
              <w:rPr>
                <w:sz w:val="18"/>
                <w:szCs w:val="18"/>
              </w:rPr>
              <w:t xml:space="preserve"> </w:t>
            </w:r>
            <w:r w:rsidRPr="004C0277">
              <w:rPr>
                <w:sz w:val="18"/>
                <w:szCs w:val="18"/>
              </w:rPr>
              <w:t>Increase in the number of countries and businesses that implement</w:t>
            </w:r>
            <w:r w:rsidR="00043E24" w:rsidRPr="004C0277">
              <w:rPr>
                <w:rStyle w:val="FootnoteReference"/>
                <w:sz w:val="18"/>
              </w:rPr>
              <w:footnoteReference w:id="80"/>
            </w:r>
            <w:r w:rsidRPr="004C0277">
              <w:rPr>
                <w:sz w:val="18"/>
                <w:szCs w:val="18"/>
              </w:rPr>
              <w:t xml:space="preserve"> sustainable tourism policies</w:t>
            </w:r>
            <w:r w:rsidR="00043E24" w:rsidRPr="004C0277">
              <w:rPr>
                <w:rStyle w:val="FootnoteReference"/>
                <w:sz w:val="18"/>
              </w:rPr>
              <w:footnoteReference w:id="81"/>
            </w:r>
            <w:r w:rsidR="00E45F9A" w:rsidRPr="004C0277">
              <w:rPr>
                <w:sz w:val="18"/>
                <w:szCs w:val="18"/>
                <w:vertAlign w:val="superscript"/>
              </w:rPr>
              <w:t>,</w:t>
            </w:r>
            <w:r w:rsidR="00A22DB7" w:rsidRPr="004C0277">
              <w:rPr>
                <w:rFonts w:eastAsiaTheme="minorHAnsi"/>
                <w:sz w:val="18"/>
                <w:szCs w:val="18"/>
                <w:vertAlign w:val="superscript"/>
              </w:rPr>
              <w:footnoteReference w:id="82"/>
            </w:r>
            <w:r w:rsidR="00E45F9A" w:rsidRPr="004C0277">
              <w:rPr>
                <w:sz w:val="18"/>
                <w:szCs w:val="18"/>
                <w:vertAlign w:val="superscript"/>
              </w:rPr>
              <w:t>,</w:t>
            </w:r>
            <w:r w:rsidR="00A22DB7" w:rsidRPr="004C0277">
              <w:rPr>
                <w:rFonts w:eastAsiaTheme="minorHAnsi"/>
                <w:sz w:val="18"/>
                <w:szCs w:val="18"/>
                <w:vertAlign w:val="superscript"/>
              </w:rPr>
              <w:footnoteReference w:id="83"/>
            </w:r>
            <w:r w:rsidR="00E45F9A" w:rsidRPr="004C0277">
              <w:rPr>
                <w:rFonts w:eastAsiaTheme="minorHAnsi"/>
                <w:sz w:val="18"/>
                <w:szCs w:val="18"/>
                <w:vertAlign w:val="superscript"/>
              </w:rPr>
              <w:t>,</w:t>
            </w:r>
            <w:r w:rsidR="00A22DB7" w:rsidRPr="004C0277">
              <w:rPr>
                <w:rFonts w:eastAsiaTheme="minorHAnsi"/>
                <w:sz w:val="18"/>
                <w:szCs w:val="18"/>
                <w:vertAlign w:val="superscript"/>
              </w:rPr>
              <w:footnoteReference w:id="84"/>
            </w:r>
          </w:p>
          <w:p w14:paraId="3FE5E6A5"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71CE16B0" w14:textId="46E444FE"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 xml:space="preserve">(a) Number of countries that implement sustainable tourism policies </w:t>
            </w:r>
          </w:p>
          <w:p w14:paraId="0A495A79" w14:textId="3E37B1AB"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(b) Number of businesses that implement sustainable tourism policies</w:t>
            </w:r>
          </w:p>
        </w:tc>
        <w:tc>
          <w:tcPr>
            <w:tcW w:w="3192" w:type="dxa"/>
            <w:tcBorders>
              <w:top w:val="nil"/>
              <w:left w:val="nil"/>
              <w:bottom w:val="nil"/>
              <w:right w:val="nil"/>
            </w:tcBorders>
          </w:tcPr>
          <w:p w14:paraId="3B20833D" w14:textId="3D51BBED"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w:t>
            </w:r>
            <w:r w:rsidR="003A6987" w:rsidRPr="004C0277">
              <w:rPr>
                <w:sz w:val="18"/>
                <w:szCs w:val="18"/>
              </w:rPr>
              <w:t>TBD</w:t>
            </w:r>
          </w:p>
          <w:p w14:paraId="6957863C"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3247B9" w:rsidRPr="004C0277">
              <w:rPr>
                <w:b/>
                <w:sz w:val="18"/>
                <w:szCs w:val="18"/>
              </w:rPr>
              <w:t>(expected)</w:t>
            </w:r>
            <w:r w:rsidRPr="004C0277">
              <w:rPr>
                <w:b/>
                <w:sz w:val="18"/>
                <w:szCs w:val="18"/>
              </w:rPr>
              <w:t>:</w:t>
            </w:r>
            <w:r w:rsidRPr="004C0277">
              <w:rPr>
                <w:sz w:val="18"/>
                <w:szCs w:val="18"/>
              </w:rPr>
              <w:t xml:space="preserve"> +13</w:t>
            </w:r>
            <w:r w:rsidR="00306C9C" w:rsidRPr="004C0277">
              <w:rPr>
                <w:sz w:val="18"/>
                <w:szCs w:val="18"/>
              </w:rPr>
              <w:t xml:space="preserve"> (13)</w:t>
            </w:r>
          </w:p>
          <w:p w14:paraId="5DC5AC26" w14:textId="03A33DF4"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+30</w:t>
            </w:r>
            <w:r w:rsidR="00306C9C" w:rsidRPr="004C0277">
              <w:rPr>
                <w:sz w:val="18"/>
                <w:szCs w:val="18"/>
              </w:rPr>
              <w:t xml:space="preserve"> (43)</w:t>
            </w:r>
          </w:p>
          <w:p w14:paraId="036A0D6B" w14:textId="288C7EBA"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w:t>
            </w:r>
            <w:r w:rsidRPr="004C0277">
              <w:rPr>
                <w:sz w:val="18"/>
                <w:szCs w:val="18"/>
              </w:rPr>
              <w:t xml:space="preserve"> +37</w:t>
            </w:r>
            <w:r w:rsidR="00306C9C" w:rsidRPr="004C0277">
              <w:rPr>
                <w:sz w:val="18"/>
                <w:szCs w:val="18"/>
              </w:rPr>
              <w:t xml:space="preserve"> (80)</w:t>
            </w:r>
          </w:p>
          <w:p w14:paraId="16916CA8"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+45</w:t>
            </w:r>
            <w:r w:rsidR="00306C9C" w:rsidRPr="004C0277">
              <w:rPr>
                <w:sz w:val="18"/>
                <w:szCs w:val="18"/>
              </w:rPr>
              <w:t xml:space="preserve"> (125)</w:t>
            </w:r>
          </w:p>
          <w:p w14:paraId="442B6970"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5078B6D1" w14:textId="118F70BA" w:rsidR="002D0BB0" w:rsidRPr="004C0277" w:rsidRDefault="00313B33" w:rsidP="00CF7B9B">
            <w:pPr>
              <w:tabs>
                <w:tab w:val="clear" w:pos="1247"/>
                <w:tab w:val="clear" w:pos="1814"/>
                <w:tab w:val="clear" w:pos="2381"/>
                <w:tab w:val="clear" w:pos="2948"/>
                <w:tab w:val="clear" w:pos="3515"/>
              </w:tabs>
              <w:spacing w:before="40" w:after="40"/>
              <w:rPr>
                <w:b/>
                <w:sz w:val="18"/>
                <w:szCs w:val="18"/>
              </w:rPr>
            </w:pPr>
            <w:r w:rsidRPr="004C0277">
              <w:rPr>
                <w:sz w:val="18"/>
                <w:szCs w:val="18"/>
              </w:rPr>
              <w:t>Approved/adopted tourism policies, strategies, actions plans</w:t>
            </w:r>
            <w:r w:rsidR="00043E24" w:rsidRPr="004C0277">
              <w:rPr>
                <w:sz w:val="18"/>
                <w:szCs w:val="18"/>
              </w:rPr>
              <w:t>,</w:t>
            </w:r>
            <w:r w:rsidRPr="004C0277">
              <w:rPr>
                <w:sz w:val="18"/>
                <w:szCs w:val="18"/>
              </w:rPr>
              <w:t xml:space="preserve"> </w:t>
            </w:r>
            <w:r w:rsidR="00043E24" w:rsidRPr="004C0277">
              <w:rPr>
                <w:sz w:val="18"/>
                <w:szCs w:val="18"/>
              </w:rPr>
              <w:t>r</w:t>
            </w:r>
            <w:r w:rsidRPr="004C0277">
              <w:rPr>
                <w:sz w:val="18"/>
                <w:szCs w:val="18"/>
              </w:rPr>
              <w:t>eports, interviews, surveys</w:t>
            </w:r>
          </w:p>
        </w:tc>
      </w:tr>
      <w:tr w:rsidR="00313B33" w:rsidRPr="004C0277" w14:paraId="0F236985" w14:textId="77777777" w:rsidTr="002C4341">
        <w:trPr>
          <w:jc w:val="right"/>
        </w:trPr>
        <w:tc>
          <w:tcPr>
            <w:tcW w:w="3192" w:type="dxa"/>
            <w:tcBorders>
              <w:top w:val="nil"/>
              <w:left w:val="nil"/>
              <w:bottom w:val="nil"/>
              <w:right w:val="nil"/>
            </w:tcBorders>
          </w:tcPr>
          <w:p w14:paraId="215AA341" w14:textId="77777777" w:rsidR="00313B33" w:rsidRPr="004C0277" w:rsidRDefault="00313B33" w:rsidP="00CF7B9B">
            <w:pPr>
              <w:keepNext/>
              <w:keepLines/>
              <w:tabs>
                <w:tab w:val="clear" w:pos="1247"/>
                <w:tab w:val="clear" w:pos="1814"/>
                <w:tab w:val="clear" w:pos="2381"/>
                <w:tab w:val="clear" w:pos="2948"/>
                <w:tab w:val="clear" w:pos="3515"/>
              </w:tabs>
              <w:rPr>
                <w:sz w:val="18"/>
                <w:szCs w:val="18"/>
              </w:rPr>
            </w:pPr>
          </w:p>
        </w:tc>
        <w:tc>
          <w:tcPr>
            <w:tcW w:w="3192" w:type="dxa"/>
            <w:tcBorders>
              <w:top w:val="nil"/>
              <w:left w:val="nil"/>
              <w:bottom w:val="nil"/>
              <w:right w:val="nil"/>
            </w:tcBorders>
          </w:tcPr>
          <w:p w14:paraId="017AE9A1" w14:textId="6111A687"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sz w:val="18"/>
                <w:szCs w:val="18"/>
              </w:rPr>
              <w:t>(iv)</w:t>
            </w:r>
            <w:r w:rsidR="00043E24" w:rsidRPr="004C0277">
              <w:rPr>
                <w:sz w:val="18"/>
                <w:szCs w:val="18"/>
              </w:rPr>
              <w:t xml:space="preserve"> </w:t>
            </w:r>
            <w:r w:rsidRPr="004C0277">
              <w:rPr>
                <w:sz w:val="18"/>
                <w:szCs w:val="18"/>
              </w:rPr>
              <w:t>Increase in the number of companies that report sustainable management practices they have adopted</w:t>
            </w:r>
            <w:r w:rsidR="0076463D" w:rsidRPr="004C0277">
              <w:rPr>
                <w:rStyle w:val="FootnoteReference"/>
                <w:sz w:val="18"/>
              </w:rPr>
              <w:footnoteReference w:id="85"/>
            </w:r>
          </w:p>
          <w:p w14:paraId="636188D9"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2FCBD1FD"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sz w:val="18"/>
                <w:szCs w:val="18"/>
              </w:rPr>
              <w:t>Number of companies that report the adoption of sustainable management practices</w:t>
            </w:r>
          </w:p>
        </w:tc>
        <w:tc>
          <w:tcPr>
            <w:tcW w:w="3192" w:type="dxa"/>
            <w:tcBorders>
              <w:top w:val="nil"/>
              <w:left w:val="nil"/>
              <w:bottom w:val="nil"/>
              <w:right w:val="nil"/>
            </w:tcBorders>
          </w:tcPr>
          <w:p w14:paraId="39439E18"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 xml:space="preserve"> 0</w:t>
            </w:r>
          </w:p>
          <w:p w14:paraId="7214C79F"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E45F9A" w:rsidRPr="004C0277">
              <w:rPr>
                <w:b/>
                <w:sz w:val="18"/>
                <w:szCs w:val="18"/>
              </w:rPr>
              <w:t xml:space="preserve"> </w:t>
            </w:r>
            <w:r w:rsidR="003247B9" w:rsidRPr="004C0277">
              <w:rPr>
                <w:b/>
                <w:sz w:val="18"/>
                <w:szCs w:val="18"/>
              </w:rPr>
              <w:t>(expected):</w:t>
            </w:r>
            <w:r w:rsidR="000D2ACF" w:rsidRPr="004C0277">
              <w:rPr>
                <w:sz w:val="18"/>
                <w:szCs w:val="18"/>
              </w:rPr>
              <w:t xml:space="preserve"> </w:t>
            </w:r>
            <w:r w:rsidR="00306C9C" w:rsidRPr="004C0277">
              <w:rPr>
                <w:sz w:val="18"/>
                <w:szCs w:val="18"/>
              </w:rPr>
              <w:t>+20 (</w:t>
            </w:r>
            <w:r w:rsidRPr="004C0277">
              <w:rPr>
                <w:sz w:val="18"/>
                <w:szCs w:val="18"/>
              </w:rPr>
              <w:t>20</w:t>
            </w:r>
            <w:r w:rsidR="00306C9C" w:rsidRPr="004C0277">
              <w:rPr>
                <w:sz w:val="18"/>
                <w:szCs w:val="18"/>
              </w:rPr>
              <w:t>)</w:t>
            </w:r>
          </w:p>
          <w:p w14:paraId="223B14DA" w14:textId="30E66B2E"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306C9C" w:rsidRPr="004C0277">
              <w:rPr>
                <w:sz w:val="18"/>
                <w:szCs w:val="18"/>
              </w:rPr>
              <w:t>+10 (</w:t>
            </w:r>
            <w:r w:rsidRPr="004C0277">
              <w:rPr>
                <w:sz w:val="18"/>
                <w:szCs w:val="18"/>
              </w:rPr>
              <w:t>30</w:t>
            </w:r>
            <w:r w:rsidR="00306C9C" w:rsidRPr="004C0277">
              <w:rPr>
                <w:sz w:val="18"/>
                <w:szCs w:val="18"/>
              </w:rPr>
              <w:t>)</w:t>
            </w:r>
          </w:p>
          <w:p w14:paraId="4F9BACDC" w14:textId="12AA93BD"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w:t>
            </w:r>
            <w:r w:rsidRPr="004C0277">
              <w:rPr>
                <w:sz w:val="18"/>
                <w:szCs w:val="18"/>
              </w:rPr>
              <w:t xml:space="preserve"> </w:t>
            </w:r>
            <w:r w:rsidR="00306C9C" w:rsidRPr="004C0277">
              <w:rPr>
                <w:sz w:val="18"/>
                <w:szCs w:val="18"/>
              </w:rPr>
              <w:t>+7 (</w:t>
            </w:r>
            <w:r w:rsidRPr="004C0277">
              <w:rPr>
                <w:sz w:val="18"/>
                <w:szCs w:val="18"/>
              </w:rPr>
              <w:t>37</w:t>
            </w:r>
            <w:r w:rsidR="00306C9C" w:rsidRPr="004C0277">
              <w:rPr>
                <w:sz w:val="18"/>
                <w:szCs w:val="18"/>
              </w:rPr>
              <w:t>)</w:t>
            </w:r>
          </w:p>
          <w:p w14:paraId="22436092"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306C9C" w:rsidRPr="004C0277">
              <w:rPr>
                <w:sz w:val="18"/>
                <w:szCs w:val="18"/>
              </w:rPr>
              <w:t>+8 (</w:t>
            </w:r>
            <w:r w:rsidRPr="004C0277">
              <w:rPr>
                <w:sz w:val="18"/>
                <w:szCs w:val="18"/>
              </w:rPr>
              <w:t>45</w:t>
            </w:r>
            <w:r w:rsidR="00306C9C" w:rsidRPr="004C0277">
              <w:rPr>
                <w:sz w:val="18"/>
                <w:szCs w:val="18"/>
              </w:rPr>
              <w:t>)</w:t>
            </w:r>
          </w:p>
          <w:p w14:paraId="5F9C6489"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0DC9BB4E" w14:textId="1A0BA7CD" w:rsidR="001E3EE9" w:rsidRPr="004C0277" w:rsidRDefault="00313B33" w:rsidP="00CF7B9B">
            <w:pPr>
              <w:keepNext/>
              <w:keepLines/>
              <w:tabs>
                <w:tab w:val="clear" w:pos="1247"/>
                <w:tab w:val="clear" w:pos="1814"/>
                <w:tab w:val="clear" w:pos="2381"/>
                <w:tab w:val="clear" w:pos="2948"/>
                <w:tab w:val="clear" w:pos="3515"/>
              </w:tabs>
              <w:spacing w:before="40" w:after="40"/>
              <w:rPr>
                <w:b/>
                <w:sz w:val="18"/>
                <w:szCs w:val="18"/>
              </w:rPr>
            </w:pPr>
            <w:r w:rsidRPr="004C0277">
              <w:rPr>
                <w:sz w:val="18"/>
                <w:szCs w:val="18"/>
              </w:rPr>
              <w:t>Annual reports, sustainability reports, technical fact sheets, case studies, surveys, reports of partnerships and initiatives in which UNEP participates</w:t>
            </w:r>
          </w:p>
        </w:tc>
      </w:tr>
      <w:tr w:rsidR="00313B33" w:rsidRPr="004C0277" w14:paraId="0AA5B455" w14:textId="77777777" w:rsidTr="002C4341">
        <w:trPr>
          <w:jc w:val="right"/>
        </w:trPr>
        <w:tc>
          <w:tcPr>
            <w:tcW w:w="3192" w:type="dxa"/>
            <w:tcBorders>
              <w:top w:val="nil"/>
              <w:left w:val="nil"/>
              <w:bottom w:val="single" w:sz="4" w:space="0" w:color="auto"/>
              <w:right w:val="nil"/>
            </w:tcBorders>
          </w:tcPr>
          <w:p w14:paraId="5C93C00C" w14:textId="77777777" w:rsidR="00313B33" w:rsidRPr="004C0277" w:rsidRDefault="00313B33">
            <w:pPr>
              <w:tabs>
                <w:tab w:val="clear" w:pos="1247"/>
                <w:tab w:val="clear" w:pos="1814"/>
                <w:tab w:val="clear" w:pos="2381"/>
                <w:tab w:val="clear" w:pos="2948"/>
                <w:tab w:val="clear" w:pos="3515"/>
              </w:tabs>
              <w:rPr>
                <w:sz w:val="18"/>
                <w:szCs w:val="18"/>
              </w:rPr>
            </w:pPr>
          </w:p>
        </w:tc>
        <w:tc>
          <w:tcPr>
            <w:tcW w:w="3192" w:type="dxa"/>
            <w:tcBorders>
              <w:top w:val="nil"/>
              <w:left w:val="nil"/>
              <w:bottom w:val="single" w:sz="4" w:space="0" w:color="auto"/>
              <w:right w:val="nil"/>
            </w:tcBorders>
          </w:tcPr>
          <w:p w14:paraId="32374D83" w14:textId="3F002A11" w:rsidR="001E3EE9"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(v)</w:t>
            </w:r>
            <w:r w:rsidR="00043E24" w:rsidRPr="004C0277">
              <w:rPr>
                <w:sz w:val="18"/>
                <w:szCs w:val="18"/>
              </w:rPr>
              <w:t xml:space="preserve"> </w:t>
            </w:r>
            <w:r w:rsidRPr="004C0277">
              <w:rPr>
                <w:sz w:val="18"/>
                <w:szCs w:val="18"/>
              </w:rPr>
              <w:t>Increase in the number of countries</w:t>
            </w:r>
            <w:r w:rsidR="00E45F9A" w:rsidRPr="004C0277">
              <w:rPr>
                <w:sz w:val="18"/>
                <w:szCs w:val="18"/>
              </w:rPr>
              <w:t>,</w:t>
            </w:r>
            <w:r w:rsidR="00043E24" w:rsidRPr="004C0277">
              <w:rPr>
                <w:rStyle w:val="FootnoteReference"/>
                <w:sz w:val="18"/>
              </w:rPr>
              <w:footnoteReference w:id="86"/>
            </w:r>
            <w:r w:rsidRPr="004C0277">
              <w:rPr>
                <w:sz w:val="18"/>
                <w:szCs w:val="18"/>
              </w:rPr>
              <w:t xml:space="preserve"> and private sector stakeholders </w:t>
            </w:r>
            <w:r w:rsidR="00DE133D" w:rsidRPr="004C0277">
              <w:rPr>
                <w:sz w:val="18"/>
                <w:szCs w:val="18"/>
              </w:rPr>
              <w:t xml:space="preserve">that </w:t>
            </w:r>
            <w:r w:rsidRPr="004C0277">
              <w:rPr>
                <w:sz w:val="18"/>
                <w:szCs w:val="18"/>
              </w:rPr>
              <w:t>implement</w:t>
            </w:r>
            <w:r w:rsidR="00C130A7" w:rsidRPr="004C0277">
              <w:rPr>
                <w:rStyle w:val="FootnoteReference"/>
                <w:sz w:val="18"/>
              </w:rPr>
              <w:footnoteReference w:id="87"/>
            </w:r>
            <w:r w:rsidR="00C10633" w:rsidRPr="004C0277">
              <w:rPr>
                <w:sz w:val="18"/>
                <w:szCs w:val="18"/>
              </w:rPr>
              <w:t xml:space="preserve"> </w:t>
            </w:r>
            <w:r w:rsidRPr="004C0277">
              <w:rPr>
                <w:sz w:val="18"/>
                <w:szCs w:val="18"/>
              </w:rPr>
              <w:t>sustainable consumption and production policies</w:t>
            </w:r>
            <w:r w:rsidR="00043E24" w:rsidRPr="004C0277">
              <w:rPr>
                <w:rStyle w:val="FootnoteReference"/>
                <w:sz w:val="18"/>
              </w:rPr>
              <w:footnoteReference w:id="88"/>
            </w:r>
            <w:r w:rsidR="00043E24" w:rsidRPr="004C0277">
              <w:rPr>
                <w:sz w:val="18"/>
                <w:szCs w:val="18"/>
              </w:rPr>
              <w:t xml:space="preserve"> </w:t>
            </w:r>
            <w:r w:rsidRPr="004C0277">
              <w:rPr>
                <w:sz w:val="18"/>
                <w:szCs w:val="18"/>
              </w:rPr>
              <w:t>in the building and construction sector</w:t>
            </w:r>
            <w:r w:rsidR="00C26499" w:rsidRPr="004C0277">
              <w:rPr>
                <w:rStyle w:val="FootnoteReference"/>
                <w:sz w:val="18"/>
              </w:rPr>
              <w:footnoteReference w:id="89"/>
            </w:r>
          </w:p>
          <w:p w14:paraId="2353471A"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4CDB8351" w14:textId="4DD5051D" w:rsidR="00313B33" w:rsidRPr="004C0277" w:rsidRDefault="00CF7B9B" w:rsidP="00B45D01">
            <w:pPr>
              <w:tabs>
                <w:tab w:val="clear" w:pos="1247"/>
                <w:tab w:val="clear" w:pos="1814"/>
                <w:tab w:val="clear" w:pos="2381"/>
                <w:tab w:val="clear" w:pos="2948"/>
                <w:tab w:val="clear" w:pos="3515"/>
              </w:tabs>
              <w:spacing w:before="40" w:after="40"/>
              <w:rPr>
                <w:sz w:val="18"/>
                <w:szCs w:val="18"/>
              </w:rPr>
            </w:pPr>
            <w:r w:rsidRPr="004C0277">
              <w:rPr>
                <w:sz w:val="18"/>
                <w:szCs w:val="18"/>
              </w:rPr>
              <w:t>(a)</w:t>
            </w:r>
            <w:r w:rsidR="00043E24" w:rsidRPr="004C0277">
              <w:rPr>
                <w:sz w:val="18"/>
                <w:szCs w:val="18"/>
              </w:rPr>
              <w:t xml:space="preserve"> </w:t>
            </w:r>
            <w:r w:rsidR="00313B33" w:rsidRPr="004C0277">
              <w:rPr>
                <w:sz w:val="18"/>
                <w:szCs w:val="18"/>
              </w:rPr>
              <w:t>Number of countries</w:t>
            </w:r>
            <w:r w:rsidR="00043E24" w:rsidRPr="004C0277">
              <w:rPr>
                <w:rStyle w:val="FootnoteReference"/>
                <w:sz w:val="18"/>
              </w:rPr>
              <w:footnoteReference w:id="90"/>
            </w:r>
            <w:r w:rsidR="00313B33" w:rsidRPr="004C0277">
              <w:rPr>
                <w:sz w:val="18"/>
                <w:szCs w:val="18"/>
              </w:rPr>
              <w:t xml:space="preserve"> </w:t>
            </w:r>
            <w:r w:rsidR="00043E24" w:rsidRPr="004C0277">
              <w:rPr>
                <w:sz w:val="18"/>
                <w:szCs w:val="18"/>
              </w:rPr>
              <w:t>that</w:t>
            </w:r>
            <w:r w:rsidR="00313B33" w:rsidRPr="004C0277">
              <w:rPr>
                <w:sz w:val="18"/>
                <w:szCs w:val="18"/>
              </w:rPr>
              <w:t xml:space="preserve"> implement sustainable consumption and production policies in the building and construction sector </w:t>
            </w:r>
          </w:p>
          <w:p w14:paraId="1C499039" w14:textId="3004D73A" w:rsidR="001E3EE9" w:rsidRPr="004C0277" w:rsidRDefault="00313B33" w:rsidP="00CF7B9B">
            <w:pPr>
              <w:tabs>
                <w:tab w:val="clear" w:pos="1247"/>
                <w:tab w:val="clear" w:pos="1814"/>
                <w:tab w:val="clear" w:pos="2381"/>
                <w:tab w:val="clear" w:pos="2948"/>
                <w:tab w:val="clear" w:pos="3515"/>
              </w:tabs>
              <w:spacing w:before="40" w:after="40"/>
              <w:rPr>
                <w:b/>
                <w:sz w:val="18"/>
                <w:szCs w:val="18"/>
              </w:rPr>
            </w:pPr>
            <w:r w:rsidRPr="004C0277">
              <w:rPr>
                <w:sz w:val="18"/>
                <w:szCs w:val="18"/>
              </w:rPr>
              <w:t>(</w:t>
            </w:r>
            <w:r w:rsidR="00A22DB7" w:rsidRPr="004C0277">
              <w:rPr>
                <w:sz w:val="18"/>
                <w:szCs w:val="18"/>
              </w:rPr>
              <w:t>b</w:t>
            </w:r>
            <w:r w:rsidR="00CF7B9B" w:rsidRPr="004C0277">
              <w:rPr>
                <w:sz w:val="18"/>
                <w:szCs w:val="18"/>
              </w:rPr>
              <w:t>)</w:t>
            </w:r>
            <w:r w:rsidR="00043E24" w:rsidRPr="004C0277">
              <w:rPr>
                <w:sz w:val="18"/>
                <w:szCs w:val="18"/>
              </w:rPr>
              <w:t xml:space="preserve"> </w:t>
            </w:r>
            <w:r w:rsidRPr="004C0277">
              <w:rPr>
                <w:sz w:val="18"/>
                <w:szCs w:val="18"/>
              </w:rPr>
              <w:t xml:space="preserve">Number of </w:t>
            </w:r>
            <w:r w:rsidR="00A22DB7" w:rsidRPr="004C0277">
              <w:rPr>
                <w:sz w:val="18"/>
                <w:szCs w:val="18"/>
              </w:rPr>
              <w:t>private</w:t>
            </w:r>
            <w:r w:rsidRPr="004C0277">
              <w:rPr>
                <w:sz w:val="18"/>
                <w:szCs w:val="18"/>
              </w:rPr>
              <w:t xml:space="preserve"> </w:t>
            </w:r>
            <w:r w:rsidR="00C130A7" w:rsidRPr="004C0277">
              <w:rPr>
                <w:sz w:val="18"/>
                <w:szCs w:val="18"/>
              </w:rPr>
              <w:t>sector</w:t>
            </w:r>
            <w:r w:rsidRPr="004C0277">
              <w:rPr>
                <w:sz w:val="18"/>
                <w:szCs w:val="18"/>
              </w:rPr>
              <w:t xml:space="preserve"> stakeholders that implement sustainable consumption and production policies</w:t>
            </w:r>
            <w:r w:rsidR="00C130A7" w:rsidRPr="004C0277">
              <w:rPr>
                <w:sz w:val="18"/>
                <w:szCs w:val="18"/>
              </w:rPr>
              <w:t xml:space="preserve"> </w:t>
            </w:r>
            <w:r w:rsidRPr="004C0277">
              <w:rPr>
                <w:sz w:val="18"/>
                <w:szCs w:val="18"/>
              </w:rPr>
              <w:t xml:space="preserve">in the building and construction sector </w:t>
            </w:r>
          </w:p>
        </w:tc>
        <w:tc>
          <w:tcPr>
            <w:tcW w:w="3192" w:type="dxa"/>
            <w:tcBorders>
              <w:top w:val="nil"/>
              <w:left w:val="nil"/>
              <w:bottom w:val="single" w:sz="4" w:space="0" w:color="auto"/>
              <w:right w:val="nil"/>
            </w:tcBorders>
          </w:tcPr>
          <w:p w14:paraId="4D2E8D5C"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00E45F9A" w:rsidRPr="004C0277">
              <w:rPr>
                <w:b/>
                <w:sz w:val="18"/>
                <w:szCs w:val="18"/>
              </w:rPr>
              <w:t xml:space="preserve"> </w:t>
            </w:r>
            <w:r w:rsidRPr="004C0277">
              <w:rPr>
                <w:sz w:val="18"/>
                <w:szCs w:val="18"/>
              </w:rPr>
              <w:t>45</w:t>
            </w:r>
          </w:p>
          <w:p w14:paraId="0DF1D42C"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E45F9A" w:rsidRPr="004C0277">
              <w:rPr>
                <w:b/>
                <w:sz w:val="18"/>
                <w:szCs w:val="18"/>
              </w:rPr>
              <w:t xml:space="preserve"> </w:t>
            </w:r>
            <w:r w:rsidR="003247B9" w:rsidRPr="004C0277">
              <w:rPr>
                <w:b/>
                <w:sz w:val="18"/>
                <w:szCs w:val="18"/>
              </w:rPr>
              <w:t>(expected)</w:t>
            </w:r>
            <w:r w:rsidRPr="004C0277">
              <w:rPr>
                <w:b/>
                <w:sz w:val="18"/>
                <w:szCs w:val="18"/>
              </w:rPr>
              <w:t>:</w:t>
            </w:r>
            <w:r w:rsidRPr="004C0277">
              <w:rPr>
                <w:sz w:val="18"/>
                <w:szCs w:val="18"/>
              </w:rPr>
              <w:t xml:space="preserve"> </w:t>
            </w:r>
            <w:r w:rsidR="00F62BBE" w:rsidRPr="004C0277">
              <w:rPr>
                <w:sz w:val="18"/>
                <w:szCs w:val="18"/>
              </w:rPr>
              <w:t>+33 (</w:t>
            </w:r>
            <w:r w:rsidRPr="004C0277">
              <w:rPr>
                <w:sz w:val="18"/>
                <w:szCs w:val="18"/>
              </w:rPr>
              <w:t>78</w:t>
            </w:r>
            <w:r w:rsidR="00F62BBE" w:rsidRPr="004C0277">
              <w:rPr>
                <w:sz w:val="18"/>
                <w:szCs w:val="18"/>
              </w:rPr>
              <w:t>)</w:t>
            </w:r>
          </w:p>
          <w:p w14:paraId="77A04849" w14:textId="534629E7" w:rsidR="0096534B"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F62BBE" w:rsidRPr="004C0277">
              <w:rPr>
                <w:sz w:val="18"/>
                <w:szCs w:val="18"/>
              </w:rPr>
              <w:t>+16 (</w:t>
            </w:r>
            <w:r w:rsidRPr="004C0277">
              <w:rPr>
                <w:sz w:val="18"/>
                <w:szCs w:val="18"/>
              </w:rPr>
              <w:t>94</w:t>
            </w:r>
            <w:r w:rsidR="00F62BBE" w:rsidRPr="004C0277">
              <w:rPr>
                <w:sz w:val="18"/>
                <w:szCs w:val="18"/>
              </w:rPr>
              <w:t>)</w:t>
            </w:r>
          </w:p>
          <w:p w14:paraId="5B020B02" w14:textId="45C26CCB"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w:t>
            </w:r>
            <w:r w:rsidRPr="004C0277">
              <w:rPr>
                <w:sz w:val="18"/>
                <w:szCs w:val="18"/>
              </w:rPr>
              <w:t xml:space="preserve"> </w:t>
            </w:r>
            <w:r w:rsidR="00F62BBE" w:rsidRPr="004C0277">
              <w:rPr>
                <w:sz w:val="18"/>
                <w:szCs w:val="18"/>
              </w:rPr>
              <w:t>+8 (</w:t>
            </w:r>
            <w:r w:rsidRPr="004C0277">
              <w:rPr>
                <w:sz w:val="18"/>
                <w:szCs w:val="18"/>
              </w:rPr>
              <w:t>102</w:t>
            </w:r>
            <w:r w:rsidR="00F62BBE" w:rsidRPr="004C0277">
              <w:rPr>
                <w:sz w:val="18"/>
                <w:szCs w:val="18"/>
              </w:rPr>
              <w:t>)</w:t>
            </w:r>
          </w:p>
          <w:p w14:paraId="786D3A8B"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953DBB" w:rsidRPr="004C0277">
              <w:rPr>
                <w:sz w:val="18"/>
                <w:szCs w:val="18"/>
              </w:rPr>
              <w:t>+18 (</w:t>
            </w:r>
            <w:r w:rsidRPr="004C0277">
              <w:rPr>
                <w:sz w:val="18"/>
                <w:szCs w:val="18"/>
              </w:rPr>
              <w:t>120</w:t>
            </w:r>
            <w:r w:rsidR="00953DBB" w:rsidRPr="004C0277">
              <w:rPr>
                <w:sz w:val="18"/>
                <w:szCs w:val="18"/>
              </w:rPr>
              <w:t>)</w:t>
            </w:r>
          </w:p>
          <w:p w14:paraId="7175EA41"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53A8B7F2"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sz w:val="18"/>
                <w:szCs w:val="18"/>
              </w:rPr>
              <w:t>Annual reports, reports, publications, adopted policies, published standards; surveys, interviews</w:t>
            </w:r>
          </w:p>
        </w:tc>
      </w:tr>
      <w:tr w:rsidR="00313B33" w:rsidRPr="004C0277" w14:paraId="5A49F545" w14:textId="77777777" w:rsidTr="002C4341">
        <w:trPr>
          <w:jc w:val="right"/>
        </w:trPr>
        <w:tc>
          <w:tcPr>
            <w:tcW w:w="3192" w:type="dxa"/>
            <w:tcBorders>
              <w:top w:val="single" w:sz="4" w:space="0" w:color="auto"/>
              <w:left w:val="nil"/>
              <w:bottom w:val="nil"/>
              <w:right w:val="nil"/>
            </w:tcBorders>
          </w:tcPr>
          <w:p w14:paraId="1203C632" w14:textId="4FD0BDD0" w:rsidR="00313B33" w:rsidRPr="004C0277" w:rsidRDefault="00CF7B9B" w:rsidP="00CF7B9B">
            <w:pPr>
              <w:keepNext/>
              <w:keepLines/>
              <w:tabs>
                <w:tab w:val="clear" w:pos="1247"/>
                <w:tab w:val="clear" w:pos="1814"/>
                <w:tab w:val="clear" w:pos="2381"/>
                <w:tab w:val="clear" w:pos="2948"/>
                <w:tab w:val="clear" w:pos="3515"/>
              </w:tabs>
              <w:rPr>
                <w:sz w:val="18"/>
                <w:szCs w:val="18"/>
              </w:rPr>
            </w:pPr>
            <w:r w:rsidRPr="004C0277">
              <w:rPr>
                <w:sz w:val="18"/>
                <w:szCs w:val="18"/>
              </w:rPr>
              <w:lastRenderedPageBreak/>
              <w:t>(c)</w:t>
            </w:r>
            <w:r w:rsidR="00043E24" w:rsidRPr="004C0277">
              <w:rPr>
                <w:sz w:val="18"/>
                <w:szCs w:val="18"/>
              </w:rPr>
              <w:t xml:space="preserve"> </w:t>
            </w:r>
            <w:r w:rsidR="00313B33" w:rsidRPr="004C0277">
              <w:rPr>
                <w:sz w:val="18"/>
                <w:szCs w:val="18"/>
              </w:rPr>
              <w:t>Public and private sectors increasingly aware of and support the adoption of sustainable lifestyles and sustainable consumption patterns</w:t>
            </w:r>
          </w:p>
        </w:tc>
        <w:tc>
          <w:tcPr>
            <w:tcW w:w="3192" w:type="dxa"/>
            <w:tcBorders>
              <w:top w:val="single" w:sz="4" w:space="0" w:color="auto"/>
              <w:left w:val="nil"/>
              <w:bottom w:val="nil"/>
              <w:right w:val="nil"/>
            </w:tcBorders>
          </w:tcPr>
          <w:p w14:paraId="1B8649FE" w14:textId="045392E2"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Increase in the number of countries</w:t>
            </w:r>
            <w:r w:rsidR="00043E24" w:rsidRPr="004C0277">
              <w:rPr>
                <w:rStyle w:val="FootnoteReference"/>
                <w:sz w:val="18"/>
              </w:rPr>
              <w:footnoteReference w:id="91"/>
            </w:r>
            <w:r w:rsidRPr="004C0277">
              <w:rPr>
                <w:sz w:val="18"/>
                <w:szCs w:val="18"/>
              </w:rPr>
              <w:t xml:space="preserve"> implementing</w:t>
            </w:r>
            <w:r w:rsidR="0034383A" w:rsidRPr="004C0277">
              <w:rPr>
                <w:rStyle w:val="FootnoteReference"/>
                <w:sz w:val="18"/>
              </w:rPr>
              <w:footnoteReference w:id="92"/>
            </w:r>
            <w:r w:rsidRPr="004C0277">
              <w:rPr>
                <w:sz w:val="18"/>
                <w:szCs w:val="18"/>
              </w:rPr>
              <w:t xml:space="preserve"> sustainable public procurement policies</w:t>
            </w:r>
            <w:r w:rsidR="00043E24" w:rsidRPr="004C0277">
              <w:rPr>
                <w:rStyle w:val="FootnoteReference"/>
                <w:sz w:val="18"/>
              </w:rPr>
              <w:footnoteReference w:id="93"/>
            </w:r>
            <w:r w:rsidR="0094343D" w:rsidRPr="004C0277">
              <w:rPr>
                <w:sz w:val="18"/>
                <w:szCs w:val="18"/>
                <w:vertAlign w:val="superscript"/>
              </w:rPr>
              <w:t>,</w:t>
            </w:r>
            <w:r w:rsidR="0034383A" w:rsidRPr="004C0277">
              <w:rPr>
                <w:rFonts w:eastAsiaTheme="minorHAnsi"/>
                <w:sz w:val="18"/>
                <w:szCs w:val="18"/>
                <w:vertAlign w:val="superscript"/>
              </w:rPr>
              <w:footnoteReference w:id="94"/>
            </w:r>
          </w:p>
          <w:p w14:paraId="09D1430F"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3C064940" w14:textId="25C4096D" w:rsidR="00313B33" w:rsidRPr="004C0277" w:rsidRDefault="00313B33" w:rsidP="00CF7B9B">
            <w:pPr>
              <w:keepNext/>
              <w:keepLines/>
              <w:tabs>
                <w:tab w:val="clear" w:pos="1247"/>
                <w:tab w:val="clear" w:pos="1814"/>
                <w:tab w:val="clear" w:pos="2381"/>
                <w:tab w:val="clear" w:pos="2948"/>
                <w:tab w:val="clear" w:pos="3515"/>
              </w:tabs>
              <w:spacing w:before="40" w:after="40"/>
              <w:rPr>
                <w:b/>
                <w:sz w:val="18"/>
                <w:szCs w:val="18"/>
              </w:rPr>
            </w:pPr>
            <w:r w:rsidRPr="004C0277">
              <w:rPr>
                <w:sz w:val="18"/>
                <w:szCs w:val="18"/>
              </w:rPr>
              <w:t>(a)</w:t>
            </w:r>
            <w:r w:rsidR="00C10633" w:rsidRPr="004C0277">
              <w:rPr>
                <w:sz w:val="18"/>
                <w:szCs w:val="18"/>
              </w:rPr>
              <w:t xml:space="preserve"> </w:t>
            </w:r>
            <w:r w:rsidRPr="004C0277">
              <w:rPr>
                <w:sz w:val="18"/>
                <w:szCs w:val="18"/>
              </w:rPr>
              <w:t xml:space="preserve">Number of countries implementing sustainable public procurement policies </w:t>
            </w:r>
          </w:p>
        </w:tc>
        <w:tc>
          <w:tcPr>
            <w:tcW w:w="3192" w:type="dxa"/>
            <w:tcBorders>
              <w:top w:val="single" w:sz="4" w:space="0" w:color="auto"/>
              <w:left w:val="nil"/>
              <w:bottom w:val="nil"/>
              <w:right w:val="nil"/>
            </w:tcBorders>
          </w:tcPr>
          <w:p w14:paraId="5834FBEF"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December 2014 (baseline):</w:t>
            </w:r>
            <w:r w:rsidRPr="004C0277">
              <w:rPr>
                <w:sz w:val="18"/>
                <w:szCs w:val="18"/>
              </w:rPr>
              <w:t>1</w:t>
            </w:r>
          </w:p>
          <w:p w14:paraId="03B1D7F2"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3247B9" w:rsidRPr="004C0277">
              <w:rPr>
                <w:b/>
                <w:sz w:val="18"/>
                <w:szCs w:val="18"/>
              </w:rPr>
              <w:t>(expected)</w:t>
            </w:r>
            <w:r w:rsidRPr="004C0277">
              <w:rPr>
                <w:b/>
                <w:sz w:val="18"/>
                <w:szCs w:val="18"/>
              </w:rPr>
              <w:t>:</w:t>
            </w:r>
            <w:r w:rsidRPr="004C0277">
              <w:rPr>
                <w:sz w:val="18"/>
                <w:szCs w:val="18"/>
              </w:rPr>
              <w:t xml:space="preserve"> </w:t>
            </w:r>
            <w:r w:rsidR="003C22C9" w:rsidRPr="004C0277">
              <w:rPr>
                <w:sz w:val="18"/>
                <w:szCs w:val="18"/>
              </w:rPr>
              <w:t>+12 (</w:t>
            </w:r>
            <w:r w:rsidRPr="004C0277">
              <w:rPr>
                <w:sz w:val="18"/>
                <w:szCs w:val="18"/>
              </w:rPr>
              <w:t>13</w:t>
            </w:r>
            <w:r w:rsidR="003C22C9" w:rsidRPr="004C0277">
              <w:rPr>
                <w:sz w:val="18"/>
                <w:szCs w:val="18"/>
              </w:rPr>
              <w:t>)</w:t>
            </w:r>
          </w:p>
          <w:p w14:paraId="58B60367" w14:textId="4ED47479"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5E6FCD" w:rsidRPr="004C0277">
              <w:rPr>
                <w:sz w:val="18"/>
                <w:szCs w:val="18"/>
              </w:rPr>
              <w:t>+4 (</w:t>
            </w:r>
            <w:r w:rsidRPr="004C0277">
              <w:rPr>
                <w:sz w:val="18"/>
                <w:szCs w:val="18"/>
              </w:rPr>
              <w:t>17</w:t>
            </w:r>
            <w:r w:rsidR="005E6FCD" w:rsidRPr="004C0277">
              <w:rPr>
                <w:sz w:val="18"/>
                <w:szCs w:val="18"/>
              </w:rPr>
              <w:t>)</w:t>
            </w:r>
          </w:p>
          <w:p w14:paraId="59AD71DD" w14:textId="47851FCC"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w:t>
            </w:r>
            <w:r w:rsidRPr="004C0277">
              <w:rPr>
                <w:sz w:val="18"/>
                <w:szCs w:val="18"/>
              </w:rPr>
              <w:t xml:space="preserve"> </w:t>
            </w:r>
            <w:r w:rsidR="005E6FCD" w:rsidRPr="004C0277">
              <w:rPr>
                <w:sz w:val="18"/>
                <w:szCs w:val="18"/>
              </w:rPr>
              <w:t>+4 (</w:t>
            </w:r>
            <w:r w:rsidRPr="004C0277">
              <w:rPr>
                <w:sz w:val="18"/>
                <w:szCs w:val="18"/>
              </w:rPr>
              <w:t>21</w:t>
            </w:r>
            <w:r w:rsidR="005E6FCD" w:rsidRPr="004C0277">
              <w:rPr>
                <w:sz w:val="18"/>
                <w:szCs w:val="18"/>
              </w:rPr>
              <w:t>)</w:t>
            </w:r>
          </w:p>
          <w:p w14:paraId="14E70F01" w14:textId="75319DB5" w:rsidR="00313B33" w:rsidRPr="004C0277" w:rsidRDefault="00313B33"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5E6FCD" w:rsidRPr="004C0277">
              <w:rPr>
                <w:sz w:val="18"/>
                <w:szCs w:val="18"/>
              </w:rPr>
              <w:t>+4 (</w:t>
            </w:r>
            <w:r w:rsidRPr="004C0277">
              <w:rPr>
                <w:sz w:val="18"/>
                <w:szCs w:val="18"/>
              </w:rPr>
              <w:t>25</w:t>
            </w:r>
            <w:r w:rsidR="005E6FCD" w:rsidRPr="004C0277">
              <w:rPr>
                <w:sz w:val="18"/>
                <w:szCs w:val="18"/>
              </w:rPr>
              <w:t>)</w:t>
            </w:r>
          </w:p>
          <w:p w14:paraId="7F374C89" w14:textId="77777777" w:rsidR="00313B33" w:rsidRPr="004C0277" w:rsidRDefault="00313B33" w:rsidP="00CF7B9B">
            <w:pPr>
              <w:keepNext/>
              <w:keepLines/>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0780264C" w14:textId="1F897937" w:rsidR="00313B33" w:rsidRPr="004C0277" w:rsidRDefault="00313B33" w:rsidP="00CF7B9B">
            <w:pPr>
              <w:keepNext/>
              <w:keepLines/>
              <w:tabs>
                <w:tab w:val="clear" w:pos="1247"/>
                <w:tab w:val="clear" w:pos="1814"/>
                <w:tab w:val="clear" w:pos="2381"/>
                <w:tab w:val="clear" w:pos="2948"/>
                <w:tab w:val="clear" w:pos="3515"/>
              </w:tabs>
              <w:spacing w:before="40" w:after="40"/>
              <w:rPr>
                <w:b/>
                <w:sz w:val="18"/>
                <w:szCs w:val="18"/>
              </w:rPr>
            </w:pPr>
            <w:r w:rsidRPr="004C0277">
              <w:rPr>
                <w:sz w:val="18"/>
                <w:szCs w:val="18"/>
              </w:rPr>
              <w:t xml:space="preserve">Reports, </w:t>
            </w:r>
            <w:r w:rsidR="00DE133D" w:rsidRPr="004C0277">
              <w:rPr>
                <w:sz w:val="18"/>
                <w:szCs w:val="18"/>
              </w:rPr>
              <w:t xml:space="preserve">sustainable public procurement </w:t>
            </w:r>
            <w:r w:rsidR="00043E24" w:rsidRPr="004C0277">
              <w:rPr>
                <w:sz w:val="18"/>
                <w:szCs w:val="18"/>
              </w:rPr>
              <w:t>(SPP)</w:t>
            </w:r>
            <w:r w:rsidRPr="004C0277">
              <w:rPr>
                <w:sz w:val="18"/>
                <w:szCs w:val="18"/>
              </w:rPr>
              <w:t xml:space="preserve"> </w:t>
            </w:r>
            <w:r w:rsidR="00DE133D" w:rsidRPr="004C0277">
              <w:rPr>
                <w:sz w:val="18"/>
                <w:szCs w:val="18"/>
              </w:rPr>
              <w:t>action plans</w:t>
            </w:r>
            <w:r w:rsidRPr="004C0277">
              <w:rPr>
                <w:sz w:val="18"/>
                <w:szCs w:val="18"/>
              </w:rPr>
              <w:t>, guidelines for products/services prioritized for SPP, updated tender documents for prioritized products/services, updated training materials on SPP, list of trainers and procurers trained on SPP, list of launched and awarded public tenders inclusive of sustainability criteria</w:t>
            </w:r>
          </w:p>
        </w:tc>
      </w:tr>
      <w:tr w:rsidR="00313B33" w:rsidRPr="004C0277" w14:paraId="53940393" w14:textId="77777777" w:rsidTr="00E64247">
        <w:trPr>
          <w:jc w:val="right"/>
        </w:trPr>
        <w:tc>
          <w:tcPr>
            <w:tcW w:w="3192" w:type="dxa"/>
            <w:tcBorders>
              <w:top w:val="nil"/>
              <w:left w:val="nil"/>
              <w:bottom w:val="nil"/>
              <w:right w:val="nil"/>
            </w:tcBorders>
          </w:tcPr>
          <w:p w14:paraId="625332BA" w14:textId="77777777" w:rsidR="00313B33" w:rsidRPr="004C0277" w:rsidRDefault="00313B33">
            <w:pPr>
              <w:tabs>
                <w:tab w:val="clear" w:pos="1247"/>
                <w:tab w:val="clear" w:pos="1814"/>
                <w:tab w:val="clear" w:pos="2381"/>
                <w:tab w:val="clear" w:pos="2948"/>
                <w:tab w:val="clear" w:pos="3515"/>
              </w:tabs>
              <w:rPr>
                <w:sz w:val="18"/>
                <w:szCs w:val="18"/>
              </w:rPr>
            </w:pPr>
          </w:p>
        </w:tc>
        <w:tc>
          <w:tcPr>
            <w:tcW w:w="3192" w:type="dxa"/>
            <w:tcBorders>
              <w:top w:val="nil"/>
              <w:left w:val="nil"/>
              <w:bottom w:val="nil"/>
              <w:right w:val="nil"/>
            </w:tcBorders>
          </w:tcPr>
          <w:p w14:paraId="761D90D3" w14:textId="0CDF7FAC" w:rsidR="00313B33" w:rsidRPr="004C0277" w:rsidRDefault="00CF7B9B" w:rsidP="00CF7B9B">
            <w:pPr>
              <w:spacing w:before="40" w:after="40"/>
              <w:rPr>
                <w:sz w:val="18"/>
                <w:szCs w:val="18"/>
              </w:rPr>
            </w:pPr>
            <w:r w:rsidRPr="004C0277">
              <w:rPr>
                <w:sz w:val="18"/>
                <w:szCs w:val="18"/>
              </w:rPr>
              <w:t>(ii)</w:t>
            </w:r>
            <w:r w:rsidR="00043E24" w:rsidRPr="004C0277">
              <w:rPr>
                <w:sz w:val="18"/>
                <w:szCs w:val="18"/>
              </w:rPr>
              <w:t xml:space="preserve"> </w:t>
            </w:r>
            <w:r w:rsidR="00313B33" w:rsidRPr="004C0277">
              <w:rPr>
                <w:sz w:val="18"/>
                <w:szCs w:val="18"/>
              </w:rPr>
              <w:t>Increase in the number of countries</w:t>
            </w:r>
            <w:r w:rsidR="00043E24" w:rsidRPr="004C0277">
              <w:rPr>
                <w:rStyle w:val="FootnoteReference"/>
                <w:sz w:val="18"/>
              </w:rPr>
              <w:footnoteReference w:id="95"/>
            </w:r>
            <w:r w:rsidR="00313B33" w:rsidRPr="004C0277">
              <w:rPr>
                <w:sz w:val="18"/>
                <w:szCs w:val="18"/>
              </w:rPr>
              <w:t xml:space="preserve"> that implement campaigns, awareness</w:t>
            </w:r>
            <w:r w:rsidR="00DE133D" w:rsidRPr="004C0277">
              <w:rPr>
                <w:sz w:val="18"/>
                <w:szCs w:val="18"/>
              </w:rPr>
              <w:t>-</w:t>
            </w:r>
            <w:r w:rsidR="00313B33" w:rsidRPr="004C0277">
              <w:rPr>
                <w:sz w:val="18"/>
                <w:szCs w:val="18"/>
              </w:rPr>
              <w:t>raising, advocacy and educational initiatives that promote sustainable lifestyles, consumption and production</w:t>
            </w:r>
            <w:r w:rsidR="00A22DB7" w:rsidRPr="004C0277">
              <w:rPr>
                <w:sz w:val="18"/>
                <w:szCs w:val="18"/>
              </w:rPr>
              <w:t>, including gender equality</w:t>
            </w:r>
            <w:r w:rsidR="00A22DB7" w:rsidRPr="004C0277">
              <w:rPr>
                <w:rStyle w:val="FootnoteReference"/>
                <w:sz w:val="18"/>
              </w:rPr>
              <w:footnoteReference w:id="96"/>
            </w:r>
            <w:r w:rsidR="00E45F9A" w:rsidRPr="004C0277">
              <w:rPr>
                <w:sz w:val="18"/>
                <w:szCs w:val="18"/>
                <w:vertAlign w:val="superscript"/>
              </w:rPr>
              <w:t>,</w:t>
            </w:r>
            <w:r w:rsidR="00A22DB7" w:rsidRPr="004C0277">
              <w:rPr>
                <w:rStyle w:val="FootnoteReference"/>
                <w:sz w:val="18"/>
              </w:rPr>
              <w:footnoteReference w:id="97"/>
            </w:r>
            <w:r w:rsidR="00E45F9A" w:rsidRPr="004C0277">
              <w:rPr>
                <w:sz w:val="18"/>
                <w:szCs w:val="18"/>
                <w:vertAlign w:val="superscript"/>
              </w:rPr>
              <w:t>,</w:t>
            </w:r>
            <w:r w:rsidR="00A22DB7" w:rsidRPr="004C0277">
              <w:rPr>
                <w:rStyle w:val="FootnoteReference"/>
                <w:sz w:val="18"/>
              </w:rPr>
              <w:footnoteReference w:id="98"/>
            </w:r>
          </w:p>
          <w:p w14:paraId="6749E75C"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193DA63E" w14:textId="316485B2" w:rsidR="00313B33" w:rsidRPr="004C0277" w:rsidRDefault="00CF7B9B" w:rsidP="00B45D01">
            <w:pPr>
              <w:tabs>
                <w:tab w:val="clear" w:pos="1247"/>
                <w:tab w:val="clear" w:pos="1814"/>
                <w:tab w:val="clear" w:pos="2381"/>
                <w:tab w:val="clear" w:pos="2948"/>
                <w:tab w:val="clear" w:pos="3515"/>
              </w:tabs>
              <w:spacing w:before="40" w:after="40"/>
              <w:rPr>
                <w:sz w:val="18"/>
                <w:szCs w:val="18"/>
              </w:rPr>
            </w:pPr>
            <w:r w:rsidRPr="004C0277">
              <w:rPr>
                <w:sz w:val="18"/>
                <w:szCs w:val="18"/>
              </w:rPr>
              <w:t>(a)</w:t>
            </w:r>
            <w:r w:rsidR="00043E24" w:rsidRPr="004C0277">
              <w:rPr>
                <w:sz w:val="18"/>
                <w:szCs w:val="18"/>
              </w:rPr>
              <w:t xml:space="preserve"> </w:t>
            </w:r>
            <w:r w:rsidR="00313B33" w:rsidRPr="004C0277">
              <w:rPr>
                <w:sz w:val="18"/>
                <w:szCs w:val="18"/>
              </w:rPr>
              <w:t>Number of countries</w:t>
            </w:r>
            <w:r w:rsidR="00A22DB7" w:rsidRPr="004C0277">
              <w:rPr>
                <w:sz w:val="18"/>
                <w:szCs w:val="18"/>
              </w:rPr>
              <w:t xml:space="preserve"> </w:t>
            </w:r>
            <w:r w:rsidR="00313B33" w:rsidRPr="004C0277">
              <w:rPr>
                <w:sz w:val="18"/>
                <w:szCs w:val="18"/>
              </w:rPr>
              <w:t>that implement campaigns, awareness</w:t>
            </w:r>
            <w:r w:rsidR="00DE133D" w:rsidRPr="004C0277">
              <w:rPr>
                <w:sz w:val="18"/>
                <w:szCs w:val="18"/>
              </w:rPr>
              <w:t>-</w:t>
            </w:r>
            <w:r w:rsidR="00313B33" w:rsidRPr="004C0277">
              <w:rPr>
                <w:sz w:val="18"/>
                <w:szCs w:val="18"/>
              </w:rPr>
              <w:t xml:space="preserve">raising, advocacy and educational initiatives that demonstrate the </w:t>
            </w:r>
            <w:r w:rsidR="00313B33" w:rsidRPr="004C0277">
              <w:rPr>
                <w:sz w:val="18"/>
                <w:szCs w:val="18"/>
              </w:rPr>
              <w:lastRenderedPageBreak/>
              <w:t>benefits of sustainable lifestyles, consumption and production</w:t>
            </w:r>
          </w:p>
          <w:p w14:paraId="6D1F48A0" w14:textId="3377C550" w:rsidR="00A22DB7"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w:t>
            </w:r>
            <w:r w:rsidR="00A22DB7" w:rsidRPr="004C0277">
              <w:rPr>
                <w:sz w:val="18"/>
                <w:szCs w:val="18"/>
              </w:rPr>
              <w:t>b</w:t>
            </w:r>
            <w:r w:rsidR="00CF7B9B" w:rsidRPr="004C0277">
              <w:rPr>
                <w:sz w:val="18"/>
                <w:szCs w:val="18"/>
              </w:rPr>
              <w:t>)</w:t>
            </w:r>
            <w:r w:rsidR="00043E24" w:rsidRPr="004C0277">
              <w:rPr>
                <w:sz w:val="18"/>
                <w:szCs w:val="18"/>
              </w:rPr>
              <w:t xml:space="preserve"> Increase in the n</w:t>
            </w:r>
            <w:r w:rsidRPr="004C0277">
              <w:rPr>
                <w:sz w:val="18"/>
                <w:szCs w:val="18"/>
              </w:rPr>
              <w:t xml:space="preserve">umber of </w:t>
            </w:r>
            <w:r w:rsidR="00043E24" w:rsidRPr="004C0277">
              <w:rPr>
                <w:sz w:val="18"/>
                <w:szCs w:val="18"/>
              </w:rPr>
              <w:t xml:space="preserve">countries reporting inclusion </w:t>
            </w:r>
            <w:r w:rsidRPr="004C0277">
              <w:rPr>
                <w:sz w:val="18"/>
                <w:szCs w:val="18"/>
              </w:rPr>
              <w:t>of sustainable</w:t>
            </w:r>
            <w:r w:rsidR="00110968" w:rsidRPr="004C0277">
              <w:rPr>
                <w:sz w:val="18"/>
                <w:szCs w:val="18"/>
              </w:rPr>
              <w:t xml:space="preserve"> development and</w:t>
            </w:r>
            <w:r w:rsidRPr="004C0277">
              <w:rPr>
                <w:sz w:val="18"/>
                <w:szCs w:val="18"/>
              </w:rPr>
              <w:t xml:space="preserve"> lifestyles</w:t>
            </w:r>
            <w:r w:rsidR="00110968" w:rsidRPr="004C0277">
              <w:rPr>
                <w:sz w:val="18"/>
                <w:szCs w:val="18"/>
              </w:rPr>
              <w:t xml:space="preserve"> topics in formal education curricula</w:t>
            </w:r>
          </w:p>
        </w:tc>
        <w:tc>
          <w:tcPr>
            <w:tcW w:w="3192" w:type="dxa"/>
            <w:tcBorders>
              <w:top w:val="nil"/>
              <w:left w:val="nil"/>
              <w:bottom w:val="nil"/>
              <w:right w:val="nil"/>
            </w:tcBorders>
          </w:tcPr>
          <w:p w14:paraId="6432137D"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lastRenderedPageBreak/>
              <w:t>December 2014 (baseline):</w:t>
            </w:r>
            <w:r w:rsidR="00E45F9A" w:rsidRPr="004C0277">
              <w:rPr>
                <w:b/>
                <w:sz w:val="18"/>
                <w:szCs w:val="18"/>
              </w:rPr>
              <w:t xml:space="preserve"> </w:t>
            </w:r>
            <w:r w:rsidRPr="004C0277">
              <w:rPr>
                <w:sz w:val="18"/>
                <w:szCs w:val="18"/>
              </w:rPr>
              <w:t>2</w:t>
            </w:r>
          </w:p>
          <w:p w14:paraId="70229BDE"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2017</w:t>
            </w:r>
            <w:r w:rsidR="00E45F9A" w:rsidRPr="004C0277">
              <w:rPr>
                <w:b/>
                <w:sz w:val="18"/>
                <w:szCs w:val="18"/>
              </w:rPr>
              <w:t xml:space="preserve"> </w:t>
            </w:r>
            <w:r w:rsidR="003247B9" w:rsidRPr="004C0277">
              <w:rPr>
                <w:b/>
                <w:sz w:val="18"/>
                <w:szCs w:val="18"/>
              </w:rPr>
              <w:t>(expected)</w:t>
            </w:r>
            <w:r w:rsidRPr="004C0277">
              <w:rPr>
                <w:b/>
                <w:sz w:val="18"/>
                <w:szCs w:val="18"/>
              </w:rPr>
              <w:t>:</w:t>
            </w:r>
            <w:r w:rsidRPr="004C0277">
              <w:rPr>
                <w:sz w:val="18"/>
                <w:szCs w:val="18"/>
              </w:rPr>
              <w:t xml:space="preserve"> </w:t>
            </w:r>
            <w:r w:rsidR="005E6FCD" w:rsidRPr="004C0277">
              <w:rPr>
                <w:sz w:val="18"/>
                <w:szCs w:val="18"/>
              </w:rPr>
              <w:t>+46 (</w:t>
            </w:r>
            <w:r w:rsidRPr="004C0277">
              <w:rPr>
                <w:sz w:val="18"/>
                <w:szCs w:val="18"/>
              </w:rPr>
              <w:t>48</w:t>
            </w:r>
            <w:r w:rsidR="005E6FCD" w:rsidRPr="004C0277">
              <w:rPr>
                <w:sz w:val="18"/>
                <w:szCs w:val="18"/>
              </w:rPr>
              <w:t>)</w:t>
            </w:r>
          </w:p>
          <w:p w14:paraId="7AC27E58" w14:textId="5921A6C8"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5E6FCD" w:rsidRPr="004C0277">
              <w:rPr>
                <w:sz w:val="18"/>
                <w:szCs w:val="18"/>
              </w:rPr>
              <w:t>+15 (</w:t>
            </w:r>
            <w:r w:rsidRPr="004C0277">
              <w:rPr>
                <w:sz w:val="18"/>
                <w:szCs w:val="18"/>
              </w:rPr>
              <w:t>63</w:t>
            </w:r>
            <w:r w:rsidR="005E6FCD" w:rsidRPr="004C0277">
              <w:rPr>
                <w:sz w:val="18"/>
                <w:szCs w:val="18"/>
              </w:rPr>
              <w:t>)</w:t>
            </w:r>
          </w:p>
          <w:p w14:paraId="1275E8FD" w14:textId="7B08200B"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w:t>
            </w:r>
            <w:r w:rsidRPr="004C0277">
              <w:rPr>
                <w:sz w:val="18"/>
                <w:szCs w:val="18"/>
              </w:rPr>
              <w:t xml:space="preserve"> </w:t>
            </w:r>
            <w:r w:rsidR="005E6FCD" w:rsidRPr="004C0277">
              <w:rPr>
                <w:sz w:val="18"/>
                <w:szCs w:val="18"/>
              </w:rPr>
              <w:t>+15 (</w:t>
            </w:r>
            <w:r w:rsidRPr="004C0277">
              <w:rPr>
                <w:sz w:val="18"/>
                <w:szCs w:val="18"/>
              </w:rPr>
              <w:t>78</w:t>
            </w:r>
            <w:r w:rsidR="005E6FCD" w:rsidRPr="004C0277">
              <w:rPr>
                <w:sz w:val="18"/>
                <w:szCs w:val="18"/>
              </w:rPr>
              <w:t>)</w:t>
            </w:r>
          </w:p>
          <w:p w14:paraId="219F6489" w14:textId="7243284C"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December 2019:</w:t>
            </w:r>
            <w:r w:rsidRPr="004C0277">
              <w:rPr>
                <w:sz w:val="18"/>
                <w:szCs w:val="18"/>
              </w:rPr>
              <w:t xml:space="preserve"> </w:t>
            </w:r>
            <w:r w:rsidR="005E6FCD" w:rsidRPr="004C0277">
              <w:rPr>
                <w:sz w:val="18"/>
                <w:szCs w:val="18"/>
              </w:rPr>
              <w:t>+15 (</w:t>
            </w:r>
            <w:r w:rsidRPr="004C0277">
              <w:rPr>
                <w:sz w:val="18"/>
                <w:szCs w:val="18"/>
              </w:rPr>
              <w:t>93</w:t>
            </w:r>
            <w:r w:rsidR="005E6FCD" w:rsidRPr="004C0277">
              <w:rPr>
                <w:sz w:val="18"/>
                <w:szCs w:val="18"/>
              </w:rPr>
              <w:t>)</w:t>
            </w:r>
          </w:p>
          <w:p w14:paraId="7AE0B0A9"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18E63BE2" w14:textId="6E0E55F0"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sz w:val="18"/>
                <w:szCs w:val="18"/>
              </w:rPr>
              <w:t>Reports, surveys, course enrolments, curricula, M</w:t>
            </w:r>
            <w:r w:rsidR="00DE133D" w:rsidRPr="004C0277">
              <w:rPr>
                <w:sz w:val="18"/>
                <w:szCs w:val="18"/>
              </w:rPr>
              <w:t xml:space="preserve">assive </w:t>
            </w:r>
            <w:r w:rsidRPr="004C0277">
              <w:rPr>
                <w:sz w:val="18"/>
                <w:szCs w:val="18"/>
              </w:rPr>
              <w:t>O</w:t>
            </w:r>
            <w:r w:rsidR="00DE133D" w:rsidRPr="004C0277">
              <w:rPr>
                <w:sz w:val="18"/>
                <w:szCs w:val="18"/>
              </w:rPr>
              <w:t xml:space="preserve">nline </w:t>
            </w:r>
            <w:r w:rsidRPr="004C0277">
              <w:rPr>
                <w:sz w:val="18"/>
                <w:szCs w:val="18"/>
              </w:rPr>
              <w:t>O</w:t>
            </w:r>
            <w:r w:rsidR="00DE133D" w:rsidRPr="004C0277">
              <w:rPr>
                <w:sz w:val="18"/>
                <w:szCs w:val="18"/>
              </w:rPr>
              <w:t xml:space="preserve">pen </w:t>
            </w:r>
            <w:r w:rsidRPr="004C0277">
              <w:rPr>
                <w:sz w:val="18"/>
                <w:szCs w:val="18"/>
              </w:rPr>
              <w:t>C</w:t>
            </w:r>
            <w:r w:rsidR="00DE133D" w:rsidRPr="004C0277">
              <w:rPr>
                <w:sz w:val="18"/>
                <w:szCs w:val="18"/>
              </w:rPr>
              <w:t>ourse</w:t>
            </w:r>
            <w:r w:rsidRPr="004C0277">
              <w:rPr>
                <w:sz w:val="18"/>
                <w:szCs w:val="18"/>
              </w:rPr>
              <w:t xml:space="preserve">s, campaign </w:t>
            </w:r>
            <w:r w:rsidRPr="004C0277">
              <w:rPr>
                <w:sz w:val="18"/>
                <w:szCs w:val="18"/>
              </w:rPr>
              <w:lastRenderedPageBreak/>
              <w:t>reports</w:t>
            </w:r>
          </w:p>
        </w:tc>
      </w:tr>
      <w:tr w:rsidR="00313B33" w:rsidRPr="004C0277" w14:paraId="6649F878" w14:textId="77777777" w:rsidTr="00E64247">
        <w:trPr>
          <w:jc w:val="right"/>
        </w:trPr>
        <w:tc>
          <w:tcPr>
            <w:tcW w:w="3192" w:type="dxa"/>
            <w:tcBorders>
              <w:top w:val="nil"/>
              <w:left w:val="nil"/>
              <w:right w:val="nil"/>
            </w:tcBorders>
          </w:tcPr>
          <w:p w14:paraId="7059FA43" w14:textId="77777777" w:rsidR="00313B33" w:rsidRPr="004C0277" w:rsidRDefault="00313B33">
            <w:pPr>
              <w:tabs>
                <w:tab w:val="clear" w:pos="1247"/>
                <w:tab w:val="clear" w:pos="1814"/>
                <w:tab w:val="clear" w:pos="2381"/>
                <w:tab w:val="clear" w:pos="2948"/>
                <w:tab w:val="clear" w:pos="3515"/>
              </w:tabs>
              <w:rPr>
                <w:sz w:val="18"/>
                <w:szCs w:val="18"/>
              </w:rPr>
            </w:pPr>
          </w:p>
        </w:tc>
        <w:tc>
          <w:tcPr>
            <w:tcW w:w="3192" w:type="dxa"/>
            <w:tcBorders>
              <w:top w:val="nil"/>
              <w:left w:val="nil"/>
              <w:right w:val="nil"/>
            </w:tcBorders>
          </w:tcPr>
          <w:p w14:paraId="066D66AE" w14:textId="312B2252"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 xml:space="preserve">(iii) Increase in the number of countries that measure food waste at national level using the Food Loss and Waste </w:t>
            </w:r>
            <w:r w:rsidR="00C26499" w:rsidRPr="004C0277">
              <w:rPr>
                <w:sz w:val="18"/>
                <w:szCs w:val="18"/>
              </w:rPr>
              <w:t>Protocol</w:t>
            </w:r>
            <w:r w:rsidR="00C26499" w:rsidRPr="004C0277">
              <w:rPr>
                <w:sz w:val="18"/>
                <w:szCs w:val="18"/>
                <w:vertAlign w:val="superscript"/>
              </w:rPr>
              <w:footnoteReference w:id="99"/>
            </w:r>
            <w:r w:rsidR="00E45291" w:rsidRPr="004C0277">
              <w:rPr>
                <w:sz w:val="18"/>
                <w:szCs w:val="18"/>
                <w:vertAlign w:val="superscript"/>
              </w:rPr>
              <w:t>,</w:t>
            </w:r>
            <w:r w:rsidR="00C26499" w:rsidRPr="004C0277">
              <w:rPr>
                <w:sz w:val="18"/>
                <w:szCs w:val="18"/>
                <w:vertAlign w:val="superscript"/>
              </w:rPr>
              <w:footnoteReference w:id="100"/>
            </w:r>
          </w:p>
          <w:p w14:paraId="2E08DA28"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Unit of measure: </w:t>
            </w:r>
          </w:p>
          <w:p w14:paraId="24A60C2C" w14:textId="62C06328"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 xml:space="preserve">Number of countries that measure food waste at </w:t>
            </w:r>
            <w:r w:rsidR="006503FA" w:rsidRPr="004C0277">
              <w:rPr>
                <w:sz w:val="18"/>
                <w:szCs w:val="18"/>
              </w:rPr>
              <w:t xml:space="preserve">the </w:t>
            </w:r>
            <w:r w:rsidRPr="004C0277">
              <w:rPr>
                <w:sz w:val="18"/>
                <w:szCs w:val="18"/>
              </w:rPr>
              <w:t>national level using the Food Loss and Waste Protocol</w:t>
            </w:r>
          </w:p>
        </w:tc>
        <w:tc>
          <w:tcPr>
            <w:tcW w:w="3192" w:type="dxa"/>
            <w:tcBorders>
              <w:top w:val="nil"/>
              <w:left w:val="nil"/>
              <w:right w:val="nil"/>
            </w:tcBorders>
          </w:tcPr>
          <w:p w14:paraId="112DAD15"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2014 (baseline): </w:t>
            </w:r>
            <w:r w:rsidRPr="004C0277">
              <w:rPr>
                <w:sz w:val="18"/>
                <w:szCs w:val="18"/>
              </w:rPr>
              <w:t>0</w:t>
            </w:r>
          </w:p>
          <w:p w14:paraId="2055C1D8"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3247B9" w:rsidRPr="004C0277">
              <w:rPr>
                <w:b/>
                <w:sz w:val="18"/>
                <w:szCs w:val="18"/>
              </w:rPr>
              <w:t>(expected)</w:t>
            </w:r>
            <w:r w:rsidRPr="004C0277">
              <w:rPr>
                <w:b/>
                <w:sz w:val="18"/>
                <w:szCs w:val="18"/>
              </w:rPr>
              <w:t xml:space="preserve">: </w:t>
            </w:r>
            <w:r w:rsidR="00095028" w:rsidRPr="004C0277">
              <w:rPr>
                <w:sz w:val="18"/>
                <w:szCs w:val="18"/>
              </w:rPr>
              <w:t>+10</w:t>
            </w:r>
            <w:r w:rsidR="00095028" w:rsidRPr="004C0277">
              <w:rPr>
                <w:b/>
                <w:sz w:val="18"/>
                <w:szCs w:val="18"/>
              </w:rPr>
              <w:t xml:space="preserve"> </w:t>
            </w:r>
            <w:r w:rsidR="00095028" w:rsidRPr="004C0277">
              <w:rPr>
                <w:sz w:val="18"/>
                <w:szCs w:val="18"/>
              </w:rPr>
              <w:t>(</w:t>
            </w:r>
            <w:r w:rsidRPr="004C0277">
              <w:rPr>
                <w:sz w:val="18"/>
                <w:szCs w:val="18"/>
              </w:rPr>
              <w:t>10</w:t>
            </w:r>
            <w:r w:rsidR="00095028" w:rsidRPr="004C0277">
              <w:rPr>
                <w:sz w:val="18"/>
                <w:szCs w:val="18"/>
              </w:rPr>
              <w:t>)</w:t>
            </w:r>
          </w:p>
          <w:p w14:paraId="14FA2C53" w14:textId="01C23A9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 </w:t>
            </w:r>
            <w:r w:rsidR="00095028" w:rsidRPr="004C0277">
              <w:rPr>
                <w:sz w:val="18"/>
                <w:szCs w:val="18"/>
              </w:rPr>
              <w:t>+5 (</w:t>
            </w:r>
            <w:r w:rsidRPr="004C0277">
              <w:rPr>
                <w:sz w:val="18"/>
                <w:szCs w:val="18"/>
              </w:rPr>
              <w:t>15</w:t>
            </w:r>
            <w:r w:rsidR="00095028" w:rsidRPr="004C0277">
              <w:rPr>
                <w:sz w:val="18"/>
                <w:szCs w:val="18"/>
              </w:rPr>
              <w:t>)</w:t>
            </w:r>
          </w:p>
          <w:p w14:paraId="5C83301C" w14:textId="134E583F"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095028" w:rsidRPr="004C0277">
              <w:rPr>
                <w:sz w:val="18"/>
                <w:szCs w:val="18"/>
              </w:rPr>
              <w:t>+5 (</w:t>
            </w:r>
            <w:r w:rsidRPr="004C0277">
              <w:rPr>
                <w:sz w:val="18"/>
                <w:szCs w:val="18"/>
              </w:rPr>
              <w:t>20</w:t>
            </w:r>
            <w:r w:rsidR="00095028" w:rsidRPr="004C0277">
              <w:rPr>
                <w:sz w:val="18"/>
                <w:szCs w:val="18"/>
              </w:rPr>
              <w:t>)</w:t>
            </w:r>
          </w:p>
          <w:p w14:paraId="49C43F3B" w14:textId="309B0092"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2019: </w:t>
            </w:r>
            <w:r w:rsidR="00095028" w:rsidRPr="004C0277">
              <w:rPr>
                <w:sz w:val="18"/>
                <w:szCs w:val="18"/>
              </w:rPr>
              <w:t>+5 (</w:t>
            </w:r>
            <w:r w:rsidRPr="004C0277">
              <w:rPr>
                <w:sz w:val="18"/>
                <w:szCs w:val="18"/>
              </w:rPr>
              <w:t>25</w:t>
            </w:r>
            <w:r w:rsidR="00095028" w:rsidRPr="004C0277">
              <w:rPr>
                <w:sz w:val="18"/>
                <w:szCs w:val="18"/>
              </w:rPr>
              <w:t>)</w:t>
            </w:r>
          </w:p>
          <w:p w14:paraId="08BA8E5B" w14:textId="77777777" w:rsidR="00313B33" w:rsidRPr="004C0277" w:rsidRDefault="00313B33" w:rsidP="00B45D01">
            <w:pPr>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77F3FD51" w14:textId="77777777" w:rsidR="00313B33" w:rsidRPr="004C0277" w:rsidRDefault="00313B33" w:rsidP="00B45D01">
            <w:pPr>
              <w:tabs>
                <w:tab w:val="clear" w:pos="1247"/>
                <w:tab w:val="clear" w:pos="1814"/>
                <w:tab w:val="clear" w:pos="2381"/>
                <w:tab w:val="clear" w:pos="2948"/>
                <w:tab w:val="clear" w:pos="3515"/>
              </w:tabs>
              <w:spacing w:before="40" w:after="40"/>
              <w:rPr>
                <w:sz w:val="18"/>
                <w:szCs w:val="18"/>
              </w:rPr>
            </w:pPr>
            <w:r w:rsidRPr="004C0277">
              <w:rPr>
                <w:sz w:val="18"/>
                <w:szCs w:val="18"/>
              </w:rPr>
              <w:t>National food waste reports, strategies communicated by government and private sector stakeholders</w:t>
            </w:r>
          </w:p>
        </w:tc>
      </w:tr>
    </w:tbl>
    <w:p w14:paraId="3ECE1119" w14:textId="77777777" w:rsidR="00313B33" w:rsidRPr="004C0277" w:rsidRDefault="007320A7" w:rsidP="007320A7">
      <w:pPr>
        <w:pStyle w:val="CH2"/>
        <w:spacing w:before="120"/>
        <w:rPr>
          <w:rFonts w:eastAsiaTheme="minorHAnsi"/>
          <w:lang w:val="en-GB"/>
        </w:rPr>
      </w:pPr>
      <w:r w:rsidRPr="004C0277">
        <w:rPr>
          <w:rFonts w:eastAsiaTheme="minorHAnsi"/>
          <w:lang w:val="en-GB"/>
        </w:rPr>
        <w:tab/>
      </w:r>
      <w:r w:rsidRPr="004C0277">
        <w:rPr>
          <w:rFonts w:eastAsiaTheme="minorHAnsi"/>
          <w:lang w:val="en-GB"/>
        </w:rPr>
        <w:tab/>
      </w:r>
      <w:bookmarkStart w:id="50" w:name="_Toc446167006"/>
      <w:r w:rsidR="00313B33" w:rsidRPr="004C0277">
        <w:rPr>
          <w:rFonts w:eastAsiaTheme="minorHAnsi"/>
          <w:lang w:val="en-GB"/>
        </w:rPr>
        <w:t>Strategy</w:t>
      </w:r>
      <w:bookmarkEnd w:id="50"/>
    </w:p>
    <w:p w14:paraId="0272CF71" w14:textId="5003EFED" w:rsidR="00A22DB7" w:rsidRPr="004C0277" w:rsidRDefault="00313B33" w:rsidP="007320A7">
      <w:pPr>
        <w:pStyle w:val="Normalnumber"/>
        <w:ind w:left="1247" w:firstLine="0"/>
        <w:rPr>
          <w:lang w:val="en-GB"/>
        </w:rPr>
      </w:pPr>
      <w:r w:rsidRPr="004C0277">
        <w:rPr>
          <w:lang w:val="en-GB"/>
        </w:rPr>
        <w:t xml:space="preserve">The </w:t>
      </w:r>
      <w:r w:rsidR="00DF2CB5" w:rsidRPr="004C0277">
        <w:rPr>
          <w:lang w:val="en-GB"/>
        </w:rPr>
        <w:t xml:space="preserve">overall </w:t>
      </w:r>
      <w:r w:rsidRPr="004C0277">
        <w:rPr>
          <w:lang w:val="en-GB"/>
        </w:rPr>
        <w:t xml:space="preserve">objective of the </w:t>
      </w:r>
      <w:proofErr w:type="spellStart"/>
      <w:r w:rsidRPr="004C0277">
        <w:rPr>
          <w:lang w:val="en-GB"/>
        </w:rPr>
        <w:t>subprogramme</w:t>
      </w:r>
      <w:proofErr w:type="spellEnd"/>
      <w:r w:rsidRPr="004C0277">
        <w:rPr>
          <w:lang w:val="en-GB"/>
        </w:rPr>
        <w:t xml:space="preserve"> is to support the transition </w:t>
      </w:r>
      <w:r w:rsidR="00120D35" w:rsidRPr="004C0277">
        <w:rPr>
          <w:lang w:val="en-GB"/>
        </w:rPr>
        <w:t xml:space="preserve">to sustainable development </w:t>
      </w:r>
      <w:r w:rsidR="00C338BB" w:rsidRPr="004C0277">
        <w:rPr>
          <w:lang w:val="en-GB"/>
        </w:rPr>
        <w:t>through multiple pathways</w:t>
      </w:r>
      <w:r w:rsidR="005259EA" w:rsidRPr="004C0277">
        <w:rPr>
          <w:lang w:val="en-GB"/>
        </w:rPr>
        <w:t>,</w:t>
      </w:r>
      <w:r w:rsidR="00C338BB" w:rsidRPr="004C0277">
        <w:rPr>
          <w:lang w:val="en-GB"/>
        </w:rPr>
        <w:t xml:space="preserve"> includ</w:t>
      </w:r>
      <w:r w:rsidR="00120D35" w:rsidRPr="004C0277">
        <w:rPr>
          <w:lang w:val="en-GB"/>
        </w:rPr>
        <w:t xml:space="preserve">ing inclusive green economy and </w:t>
      </w:r>
      <w:r w:rsidR="00331810" w:rsidRPr="004C0277">
        <w:rPr>
          <w:lang w:val="en-GB"/>
        </w:rPr>
        <w:t xml:space="preserve">sustainable </w:t>
      </w:r>
      <w:r w:rsidR="00120D35" w:rsidRPr="004C0277">
        <w:rPr>
          <w:lang w:val="en-GB"/>
        </w:rPr>
        <w:t xml:space="preserve">trade, and the adoption of sustainable consumption and production patterns at all levels. This involves a transition </w:t>
      </w:r>
      <w:r w:rsidRPr="004C0277">
        <w:rPr>
          <w:lang w:val="en-GB"/>
        </w:rPr>
        <w:t>to sustainable consumption and production</w:t>
      </w:r>
      <w:r w:rsidR="00A22DB7" w:rsidRPr="004C0277">
        <w:rPr>
          <w:lang w:val="en-GB"/>
        </w:rPr>
        <w:t xml:space="preserve"> patterns</w:t>
      </w:r>
      <w:r w:rsidRPr="004C0277">
        <w:rPr>
          <w:lang w:val="en-GB"/>
        </w:rPr>
        <w:t>, decoupling economic growth from unsustainable resource use and negative environmental impact</w:t>
      </w:r>
      <w:r w:rsidR="0050057B" w:rsidRPr="004C0277">
        <w:rPr>
          <w:lang w:val="en-GB"/>
        </w:rPr>
        <w:t>s</w:t>
      </w:r>
      <w:r w:rsidRPr="004C0277">
        <w:rPr>
          <w:lang w:val="en-GB"/>
        </w:rPr>
        <w:t xml:space="preserve"> while improving human well-being.</w:t>
      </w:r>
      <w:r w:rsidR="00914374" w:rsidRPr="004C0277">
        <w:rPr>
          <w:vertAlign w:val="superscript"/>
          <w:lang w:val="en-GB"/>
        </w:rPr>
        <w:footnoteReference w:id="101"/>
      </w:r>
      <w:r w:rsidR="00914374" w:rsidRPr="004C0277">
        <w:rPr>
          <w:lang w:val="en-GB"/>
        </w:rPr>
        <w:t xml:space="preserve"> </w:t>
      </w:r>
      <w:r w:rsidR="00A22DB7" w:rsidRPr="004C0277">
        <w:rPr>
          <w:lang w:val="en-GB"/>
        </w:rPr>
        <w:t xml:space="preserve">All </w:t>
      </w:r>
      <w:r w:rsidR="00EB3036" w:rsidRPr="004C0277">
        <w:rPr>
          <w:lang w:val="en-GB"/>
        </w:rPr>
        <w:t xml:space="preserve">the </w:t>
      </w:r>
      <w:proofErr w:type="spellStart"/>
      <w:r w:rsidR="00A22DB7" w:rsidRPr="004C0277">
        <w:rPr>
          <w:lang w:val="en-GB"/>
        </w:rPr>
        <w:t>subprogramme</w:t>
      </w:r>
      <w:r w:rsidR="00EB3036" w:rsidRPr="004C0277">
        <w:rPr>
          <w:lang w:val="en-GB"/>
        </w:rPr>
        <w:t>’s</w:t>
      </w:r>
      <w:proofErr w:type="spellEnd"/>
      <w:r w:rsidR="00A22DB7" w:rsidRPr="004C0277">
        <w:rPr>
          <w:lang w:val="en-GB"/>
        </w:rPr>
        <w:t xml:space="preserve"> expected accomplishments and indicators are aligned to </w:t>
      </w:r>
      <w:r w:rsidR="00663BB3" w:rsidRPr="004C0277">
        <w:rPr>
          <w:lang w:val="en-GB"/>
        </w:rPr>
        <w:t>the Sustainable Development Goals</w:t>
      </w:r>
      <w:r w:rsidR="00A22DB7" w:rsidRPr="004C0277">
        <w:rPr>
          <w:lang w:val="en-GB"/>
        </w:rPr>
        <w:t xml:space="preserve"> and </w:t>
      </w:r>
      <w:r w:rsidR="00663BB3" w:rsidRPr="004C0277">
        <w:rPr>
          <w:lang w:val="en-GB"/>
        </w:rPr>
        <w:t xml:space="preserve">their </w:t>
      </w:r>
      <w:r w:rsidR="00A22DB7" w:rsidRPr="004C0277">
        <w:rPr>
          <w:lang w:val="en-GB"/>
        </w:rPr>
        <w:t>targets to ensure a direct contribution and attribution to the achievement of the 2030 Agenda.</w:t>
      </w:r>
    </w:p>
    <w:p w14:paraId="098CCFFC" w14:textId="621E356F" w:rsidR="00313B33" w:rsidRPr="004C0277" w:rsidRDefault="00120D35" w:rsidP="007320A7">
      <w:pPr>
        <w:pStyle w:val="Normalnumber"/>
        <w:ind w:left="1247" w:firstLine="0"/>
        <w:rPr>
          <w:lang w:val="en-GB"/>
        </w:rPr>
      </w:pPr>
      <w:r w:rsidRPr="004C0277">
        <w:rPr>
          <w:lang w:val="en-GB"/>
        </w:rPr>
        <w:t xml:space="preserve">In this regard, </w:t>
      </w:r>
      <w:r w:rsidR="006432B7" w:rsidRPr="004C0277">
        <w:rPr>
          <w:lang w:val="en-GB"/>
        </w:rPr>
        <w:t xml:space="preserve">UNEP </w:t>
      </w:r>
      <w:r w:rsidR="00582ED2" w:rsidRPr="004C0277">
        <w:rPr>
          <w:lang w:val="en-GB"/>
        </w:rPr>
        <w:t>is well placed to support</w:t>
      </w:r>
      <w:r w:rsidR="00EB3036" w:rsidRPr="004C0277">
        <w:rPr>
          <w:lang w:val="en-GB"/>
        </w:rPr>
        <w:t xml:space="preserve"> the</w:t>
      </w:r>
      <w:r w:rsidR="006432B7" w:rsidRPr="004C0277">
        <w:rPr>
          <w:lang w:val="en-GB"/>
        </w:rPr>
        <w:t xml:space="preserve"> transition to </w:t>
      </w:r>
      <w:r w:rsidRPr="004C0277">
        <w:rPr>
          <w:lang w:val="en-GB"/>
        </w:rPr>
        <w:t xml:space="preserve">sustainable development </w:t>
      </w:r>
      <w:r w:rsidR="006432B7" w:rsidRPr="004C0277">
        <w:rPr>
          <w:lang w:val="en-GB"/>
        </w:rPr>
        <w:t xml:space="preserve">through its extensive networks, partnerships, delivery platforms and flagship initiatives such as the International Resource Panel, </w:t>
      </w:r>
      <w:r w:rsidR="00EB3036" w:rsidRPr="004C0277">
        <w:rPr>
          <w:lang w:val="en-GB"/>
        </w:rPr>
        <w:t xml:space="preserve">the </w:t>
      </w:r>
      <w:r w:rsidR="00663BB3" w:rsidRPr="004C0277">
        <w:rPr>
          <w:lang w:val="en-GB"/>
        </w:rPr>
        <w:t>10</w:t>
      </w:r>
      <w:r w:rsidR="00EB3036" w:rsidRPr="004C0277">
        <w:rPr>
          <w:lang w:val="en-GB"/>
        </w:rPr>
        <w:t>-</w:t>
      </w:r>
      <w:r w:rsidR="006432B7" w:rsidRPr="004C0277">
        <w:rPr>
          <w:lang w:val="en-GB"/>
        </w:rPr>
        <w:t>Year Framework of Programmes on Sustainable Consumption and Production Patterns, the UNEP Finance Initiative and the Partnership for Action o</w:t>
      </w:r>
      <w:r w:rsidR="00F40B95" w:rsidRPr="004C0277">
        <w:rPr>
          <w:lang w:val="en-GB"/>
        </w:rPr>
        <w:t>n</w:t>
      </w:r>
      <w:r w:rsidR="006432B7" w:rsidRPr="004C0277">
        <w:rPr>
          <w:lang w:val="en-GB"/>
        </w:rPr>
        <w:t xml:space="preserve"> Green Economy. The independent scientific assessments of the International Resource Panel help bridg</w:t>
      </w:r>
      <w:r w:rsidR="00582ED2" w:rsidRPr="004C0277">
        <w:rPr>
          <w:lang w:val="en-GB"/>
        </w:rPr>
        <w:t>e</w:t>
      </w:r>
      <w:r w:rsidR="006432B7" w:rsidRPr="004C0277">
        <w:rPr>
          <w:lang w:val="en-GB"/>
        </w:rPr>
        <w:t xml:space="preserve"> the science-policy gap and ensure that policymakers have access to policy options for a transition to </w:t>
      </w:r>
      <w:r w:rsidRPr="004C0277">
        <w:rPr>
          <w:lang w:val="en-GB"/>
        </w:rPr>
        <w:t>sustainable development</w:t>
      </w:r>
      <w:r w:rsidR="006432B7" w:rsidRPr="004C0277">
        <w:rPr>
          <w:lang w:val="en-GB"/>
        </w:rPr>
        <w:t>. Through the 10</w:t>
      </w:r>
      <w:r w:rsidR="00F66CAA" w:rsidRPr="004C0277">
        <w:rPr>
          <w:lang w:val="en-GB"/>
        </w:rPr>
        <w:t>-Year Framework</w:t>
      </w:r>
      <w:r w:rsidR="00DD046B" w:rsidRPr="004C0277">
        <w:rPr>
          <w:lang w:val="en-GB"/>
        </w:rPr>
        <w:t>, UNEP</w:t>
      </w:r>
      <w:r w:rsidR="006432B7" w:rsidRPr="004C0277">
        <w:rPr>
          <w:lang w:val="en-GB"/>
        </w:rPr>
        <w:t xml:space="preserve"> will work with more than </w:t>
      </w:r>
      <w:r w:rsidR="006432B7" w:rsidRPr="004C0277">
        <w:rPr>
          <w:lang w:val="en-GB"/>
        </w:rPr>
        <w:lastRenderedPageBreak/>
        <w:t>300</w:t>
      </w:r>
      <w:r w:rsidR="0056232D" w:rsidRPr="004C0277">
        <w:rPr>
          <w:lang w:val="en-GB"/>
        </w:rPr>
        <w:t> </w:t>
      </w:r>
      <w:r w:rsidR="006432B7" w:rsidRPr="004C0277">
        <w:rPr>
          <w:lang w:val="en-GB"/>
        </w:rPr>
        <w:t xml:space="preserve">partners across </w:t>
      </w:r>
      <w:r w:rsidR="00EB3036" w:rsidRPr="004C0277">
        <w:rPr>
          <w:lang w:val="en-GB"/>
        </w:rPr>
        <w:t xml:space="preserve">the </w:t>
      </w:r>
      <w:r w:rsidR="006432B7" w:rsidRPr="004C0277">
        <w:rPr>
          <w:lang w:val="en-GB"/>
        </w:rPr>
        <w:t xml:space="preserve">public and private sectors, civil society and academia to </w:t>
      </w:r>
      <w:r w:rsidR="00EB3036" w:rsidRPr="004C0277">
        <w:rPr>
          <w:lang w:val="en-GB"/>
        </w:rPr>
        <w:t xml:space="preserve">strengthen consumer information and </w:t>
      </w:r>
      <w:r w:rsidR="006432B7" w:rsidRPr="004C0277">
        <w:rPr>
          <w:lang w:val="en-GB"/>
        </w:rPr>
        <w:t>promote</w:t>
      </w:r>
      <w:r w:rsidR="00EB3036" w:rsidRPr="004C0277">
        <w:rPr>
          <w:lang w:val="en-GB"/>
        </w:rPr>
        <w:t xml:space="preserve"> </w:t>
      </w:r>
      <w:r w:rsidR="006432B7" w:rsidRPr="004C0277">
        <w:rPr>
          <w:lang w:val="en-GB"/>
        </w:rPr>
        <w:t xml:space="preserve">sustainable </w:t>
      </w:r>
      <w:r w:rsidR="00EB3036" w:rsidRPr="004C0277">
        <w:rPr>
          <w:lang w:val="en-GB"/>
        </w:rPr>
        <w:t xml:space="preserve">approaches to </w:t>
      </w:r>
      <w:r w:rsidR="006432B7" w:rsidRPr="004C0277">
        <w:rPr>
          <w:lang w:val="en-GB"/>
        </w:rPr>
        <w:t>public procurement</w:t>
      </w:r>
      <w:r w:rsidR="00EB3036" w:rsidRPr="004C0277">
        <w:rPr>
          <w:lang w:val="en-GB"/>
        </w:rPr>
        <w:t xml:space="preserve">, </w:t>
      </w:r>
      <w:r w:rsidR="006432B7" w:rsidRPr="004C0277">
        <w:rPr>
          <w:lang w:val="en-GB"/>
        </w:rPr>
        <w:t xml:space="preserve">tourism, </w:t>
      </w:r>
      <w:r w:rsidR="00EB3036" w:rsidRPr="004C0277">
        <w:rPr>
          <w:lang w:val="en-GB"/>
        </w:rPr>
        <w:t xml:space="preserve">food systems, </w:t>
      </w:r>
      <w:r w:rsidR="006432B7" w:rsidRPr="004C0277">
        <w:rPr>
          <w:lang w:val="en-GB"/>
        </w:rPr>
        <w:t>buildings</w:t>
      </w:r>
      <w:r w:rsidR="00EB3036" w:rsidRPr="004C0277">
        <w:rPr>
          <w:lang w:val="en-GB"/>
        </w:rPr>
        <w:t xml:space="preserve"> and</w:t>
      </w:r>
      <w:r w:rsidR="006432B7" w:rsidRPr="004C0277">
        <w:rPr>
          <w:lang w:val="en-GB"/>
        </w:rPr>
        <w:t xml:space="preserve"> construction</w:t>
      </w:r>
      <w:r w:rsidR="00EB3036" w:rsidRPr="004C0277">
        <w:rPr>
          <w:lang w:val="en-GB"/>
        </w:rPr>
        <w:t>,</w:t>
      </w:r>
      <w:r w:rsidR="006432B7" w:rsidRPr="004C0277">
        <w:rPr>
          <w:lang w:val="en-GB"/>
        </w:rPr>
        <w:t xml:space="preserve"> and lifestyles</w:t>
      </w:r>
      <w:r w:rsidR="00EB3036" w:rsidRPr="004C0277">
        <w:rPr>
          <w:lang w:val="en-GB"/>
        </w:rPr>
        <w:t xml:space="preserve"> more generally</w:t>
      </w:r>
      <w:r w:rsidR="006432B7" w:rsidRPr="004C0277">
        <w:rPr>
          <w:lang w:val="en-GB"/>
        </w:rPr>
        <w:t xml:space="preserve">. The UNEP Finance Initiative </w:t>
      </w:r>
      <w:r w:rsidR="00DD046B" w:rsidRPr="004C0277">
        <w:rPr>
          <w:lang w:val="en-GB"/>
        </w:rPr>
        <w:t>engages more</w:t>
      </w:r>
      <w:r w:rsidR="006432B7" w:rsidRPr="004C0277">
        <w:rPr>
          <w:lang w:val="en-GB"/>
        </w:rPr>
        <w:t xml:space="preserve"> than 300 </w:t>
      </w:r>
      <w:r w:rsidR="00EB3036" w:rsidRPr="004C0277">
        <w:rPr>
          <w:lang w:val="en-GB"/>
        </w:rPr>
        <w:t>partners in the</w:t>
      </w:r>
      <w:r w:rsidR="006432B7" w:rsidRPr="004C0277">
        <w:rPr>
          <w:lang w:val="en-GB"/>
        </w:rPr>
        <w:t xml:space="preserve"> banking, investment and insurance sectors</w:t>
      </w:r>
      <w:r w:rsidR="00EB3036" w:rsidRPr="004C0277">
        <w:rPr>
          <w:lang w:val="en-GB"/>
        </w:rPr>
        <w:t>, encouraging them</w:t>
      </w:r>
      <w:r w:rsidR="006432B7" w:rsidRPr="004C0277">
        <w:rPr>
          <w:lang w:val="en-GB"/>
        </w:rPr>
        <w:t xml:space="preserve"> to adopt sustainable finance principles. </w:t>
      </w:r>
      <w:r w:rsidR="00792DEE" w:rsidRPr="004C0277">
        <w:rPr>
          <w:lang w:val="en-GB"/>
        </w:rPr>
        <w:t>The Partnership for Action on Green Economy</w:t>
      </w:r>
      <w:r w:rsidR="00792DEE" w:rsidRPr="004C0277" w:rsidDel="00792DEE">
        <w:rPr>
          <w:lang w:val="en-GB"/>
        </w:rPr>
        <w:t xml:space="preserve"> </w:t>
      </w:r>
      <w:r w:rsidR="006432B7" w:rsidRPr="004C0277">
        <w:rPr>
          <w:lang w:val="en-GB"/>
        </w:rPr>
        <w:t xml:space="preserve">is a partnership of </w:t>
      </w:r>
      <w:r w:rsidR="00EB3036" w:rsidRPr="004C0277">
        <w:rPr>
          <w:lang w:val="en-GB"/>
        </w:rPr>
        <w:t>five</w:t>
      </w:r>
      <w:r w:rsidR="006432B7" w:rsidRPr="004C0277">
        <w:rPr>
          <w:lang w:val="en-GB"/>
        </w:rPr>
        <w:t xml:space="preserve"> U</w:t>
      </w:r>
      <w:r w:rsidR="00792DEE" w:rsidRPr="004C0277">
        <w:rPr>
          <w:lang w:val="en-GB"/>
        </w:rPr>
        <w:t xml:space="preserve">nited </w:t>
      </w:r>
      <w:r w:rsidR="006432B7" w:rsidRPr="004C0277">
        <w:rPr>
          <w:lang w:val="en-GB"/>
        </w:rPr>
        <w:t>N</w:t>
      </w:r>
      <w:r w:rsidR="00792DEE" w:rsidRPr="004C0277">
        <w:rPr>
          <w:lang w:val="en-GB"/>
        </w:rPr>
        <w:t>ations entities</w:t>
      </w:r>
      <w:r w:rsidR="006432B7" w:rsidRPr="004C0277">
        <w:rPr>
          <w:lang w:val="en-GB"/>
        </w:rPr>
        <w:t xml:space="preserve"> (UNEP, ILO, UNDP</w:t>
      </w:r>
      <w:r w:rsidR="00792DEE" w:rsidRPr="004C0277">
        <w:rPr>
          <w:lang w:val="en-GB"/>
        </w:rPr>
        <w:t>,</w:t>
      </w:r>
      <w:r w:rsidR="006432B7" w:rsidRPr="004C0277">
        <w:rPr>
          <w:lang w:val="en-GB"/>
        </w:rPr>
        <w:t xml:space="preserve"> </w:t>
      </w:r>
      <w:r w:rsidR="0056232D" w:rsidRPr="004C0277">
        <w:rPr>
          <w:lang w:val="en-GB"/>
        </w:rPr>
        <w:t xml:space="preserve">the United Nations Industrial Development Organization </w:t>
      </w:r>
      <w:r w:rsidR="006432B7" w:rsidRPr="004C0277">
        <w:rPr>
          <w:lang w:val="en-GB"/>
        </w:rPr>
        <w:t xml:space="preserve">and UNITAR) that provides a comprehensive suite of </w:t>
      </w:r>
      <w:r w:rsidR="005A105F" w:rsidRPr="004C0277">
        <w:rPr>
          <w:lang w:val="en-GB"/>
        </w:rPr>
        <w:t>advisory</w:t>
      </w:r>
      <w:r w:rsidR="006432B7" w:rsidRPr="004C0277">
        <w:rPr>
          <w:lang w:val="en-GB"/>
        </w:rPr>
        <w:t xml:space="preserve"> services </w:t>
      </w:r>
      <w:r w:rsidR="004227F4" w:rsidRPr="004C0277">
        <w:rPr>
          <w:lang w:val="en-GB"/>
        </w:rPr>
        <w:t xml:space="preserve">to help </w:t>
      </w:r>
      <w:r w:rsidR="006432B7" w:rsidRPr="004C0277">
        <w:rPr>
          <w:lang w:val="en-GB"/>
        </w:rPr>
        <w:t xml:space="preserve">countries </w:t>
      </w:r>
      <w:r w:rsidR="00792DEE" w:rsidRPr="004C0277">
        <w:rPr>
          <w:lang w:val="en-GB"/>
        </w:rPr>
        <w:t xml:space="preserve">in </w:t>
      </w:r>
      <w:r w:rsidR="006432B7" w:rsidRPr="004C0277">
        <w:rPr>
          <w:lang w:val="en-GB"/>
        </w:rPr>
        <w:t>build</w:t>
      </w:r>
      <w:r w:rsidR="00792DEE" w:rsidRPr="004C0277">
        <w:rPr>
          <w:lang w:val="en-GB"/>
        </w:rPr>
        <w:t>ing</w:t>
      </w:r>
      <w:r w:rsidR="006432B7" w:rsidRPr="004C0277">
        <w:rPr>
          <w:lang w:val="en-GB"/>
        </w:rPr>
        <w:t xml:space="preserve"> </w:t>
      </w:r>
      <w:r w:rsidR="004227F4" w:rsidRPr="004C0277">
        <w:rPr>
          <w:lang w:val="en-GB"/>
        </w:rPr>
        <w:t xml:space="preserve">the </w:t>
      </w:r>
      <w:r w:rsidR="006432B7" w:rsidRPr="004C0277">
        <w:rPr>
          <w:lang w:val="en-GB"/>
        </w:rPr>
        <w:t xml:space="preserve">enabling conditions </w:t>
      </w:r>
      <w:r w:rsidR="0056232D" w:rsidRPr="004C0277">
        <w:rPr>
          <w:lang w:val="en-GB"/>
        </w:rPr>
        <w:t xml:space="preserve">necessary </w:t>
      </w:r>
      <w:r w:rsidR="006432B7" w:rsidRPr="004C0277">
        <w:rPr>
          <w:lang w:val="en-GB"/>
        </w:rPr>
        <w:t xml:space="preserve">for a </w:t>
      </w:r>
      <w:r w:rsidR="005A105F" w:rsidRPr="004C0277">
        <w:rPr>
          <w:lang w:val="en-GB"/>
        </w:rPr>
        <w:t>transition to sustainable development</w:t>
      </w:r>
      <w:r w:rsidR="006432B7" w:rsidRPr="004C0277">
        <w:rPr>
          <w:lang w:val="en-GB"/>
        </w:rPr>
        <w:t xml:space="preserve">. </w:t>
      </w:r>
    </w:p>
    <w:p w14:paraId="7A13B749" w14:textId="59CF2F7D" w:rsidR="00313B33" w:rsidRPr="004C0277" w:rsidRDefault="00792DEE" w:rsidP="007320A7">
      <w:pPr>
        <w:pStyle w:val="Normalnumber"/>
        <w:ind w:left="1247" w:firstLine="0"/>
        <w:rPr>
          <w:lang w:val="en-GB"/>
        </w:rPr>
      </w:pPr>
      <w:r w:rsidRPr="004C0277">
        <w:rPr>
          <w:lang w:val="en-GB"/>
        </w:rPr>
        <w:t>In order t</w:t>
      </w:r>
      <w:r w:rsidR="00313B33" w:rsidRPr="004C0277">
        <w:rPr>
          <w:lang w:val="en-GB"/>
        </w:rPr>
        <w:t xml:space="preserve">o achieve the </w:t>
      </w:r>
      <w:r w:rsidR="00582ED2" w:rsidRPr="004C0277">
        <w:rPr>
          <w:lang w:val="en-GB"/>
        </w:rPr>
        <w:t xml:space="preserve">envisaged </w:t>
      </w:r>
      <w:r w:rsidR="00313B33" w:rsidRPr="004C0277">
        <w:rPr>
          <w:lang w:val="en-GB"/>
        </w:rPr>
        <w:t xml:space="preserve">2030 impact, UNEP will support </w:t>
      </w:r>
      <w:r w:rsidR="00582ED2" w:rsidRPr="004C0277">
        <w:rPr>
          <w:lang w:val="en-GB"/>
        </w:rPr>
        <w:t xml:space="preserve">countries and subnational governments </w:t>
      </w:r>
      <w:r w:rsidR="002D659B" w:rsidRPr="004C0277">
        <w:rPr>
          <w:lang w:val="en-GB"/>
        </w:rPr>
        <w:t xml:space="preserve">to </w:t>
      </w:r>
      <w:r w:rsidR="00313B33" w:rsidRPr="004C0277">
        <w:rPr>
          <w:lang w:val="en-GB"/>
        </w:rPr>
        <w:t>institutional</w:t>
      </w:r>
      <w:r w:rsidR="006432B7" w:rsidRPr="004C0277">
        <w:rPr>
          <w:lang w:val="en-GB"/>
        </w:rPr>
        <w:t>ize</w:t>
      </w:r>
      <w:r w:rsidR="00313B33" w:rsidRPr="004C0277">
        <w:rPr>
          <w:lang w:val="en-GB"/>
        </w:rPr>
        <w:t xml:space="preserve"> capacities and implement </w:t>
      </w:r>
      <w:r w:rsidR="004227F4" w:rsidRPr="004C0277">
        <w:rPr>
          <w:lang w:val="en-GB"/>
        </w:rPr>
        <w:t xml:space="preserve">frameworks, policies and action plans to promote a </w:t>
      </w:r>
      <w:r w:rsidR="00D66326" w:rsidRPr="004C0277">
        <w:rPr>
          <w:lang w:val="en-GB"/>
        </w:rPr>
        <w:t xml:space="preserve">transition to sustainable development, through multiple pathways including </w:t>
      </w:r>
      <w:r w:rsidR="00313B33" w:rsidRPr="004C0277">
        <w:rPr>
          <w:lang w:val="en-GB"/>
        </w:rPr>
        <w:t>inclusive green economy</w:t>
      </w:r>
      <w:r w:rsidR="006432B7" w:rsidRPr="004C0277">
        <w:rPr>
          <w:lang w:val="en-GB"/>
        </w:rPr>
        <w:t>, sustainable trade,</w:t>
      </w:r>
      <w:r w:rsidR="00313B33" w:rsidRPr="004C0277">
        <w:rPr>
          <w:lang w:val="en-GB"/>
        </w:rPr>
        <w:t xml:space="preserve"> and sustainable consumption and production</w:t>
      </w:r>
      <w:r w:rsidR="00D66326" w:rsidRPr="004C0277">
        <w:rPr>
          <w:lang w:val="en-GB"/>
        </w:rPr>
        <w:t xml:space="preserve"> policies</w:t>
      </w:r>
      <w:r w:rsidR="00313B33" w:rsidRPr="004C0277">
        <w:rPr>
          <w:lang w:val="en-GB"/>
        </w:rPr>
        <w:t>.</w:t>
      </w:r>
      <w:r w:rsidR="006432B7" w:rsidRPr="004C0277">
        <w:rPr>
          <w:lang w:val="en-GB"/>
        </w:rPr>
        <w:t xml:space="preserve"> </w:t>
      </w:r>
      <w:r w:rsidR="006D75D4" w:rsidRPr="004C0277">
        <w:rPr>
          <w:lang w:val="en-GB"/>
        </w:rPr>
        <w:t xml:space="preserve">UNEP will support the </w:t>
      </w:r>
      <w:r w:rsidR="006432B7" w:rsidRPr="004C0277">
        <w:rPr>
          <w:lang w:val="en-GB"/>
        </w:rPr>
        <w:t>private sector</w:t>
      </w:r>
      <w:r w:rsidR="006D75D4" w:rsidRPr="004C0277">
        <w:rPr>
          <w:lang w:val="en-GB"/>
        </w:rPr>
        <w:t xml:space="preserve"> </w:t>
      </w:r>
      <w:r w:rsidR="006432B7" w:rsidRPr="004C0277">
        <w:rPr>
          <w:lang w:val="en-GB"/>
        </w:rPr>
        <w:t xml:space="preserve">across sectors and along value chains to implement sustainable management and cleaner production practices and to increasingly invest in circular and green technologies. </w:t>
      </w:r>
      <w:r w:rsidR="00991A56" w:rsidRPr="004C0277">
        <w:rPr>
          <w:lang w:val="en-GB"/>
        </w:rPr>
        <w:t xml:space="preserve">Cities offer opportunities for leading </w:t>
      </w:r>
      <w:r w:rsidR="00FF1731" w:rsidRPr="004C0277">
        <w:rPr>
          <w:lang w:val="en-GB"/>
        </w:rPr>
        <w:t xml:space="preserve">the way </w:t>
      </w:r>
      <w:r w:rsidR="00991A56" w:rsidRPr="004C0277">
        <w:rPr>
          <w:lang w:val="en-GB"/>
        </w:rPr>
        <w:t xml:space="preserve">towards sustainable consumption and production and global resilience and environmental sustainability. These opportunities </w:t>
      </w:r>
      <w:r w:rsidR="00FF1731" w:rsidRPr="004C0277">
        <w:rPr>
          <w:lang w:val="en-GB"/>
        </w:rPr>
        <w:t xml:space="preserve">can be </w:t>
      </w:r>
      <w:r w:rsidR="00991A56" w:rsidRPr="004C0277">
        <w:rPr>
          <w:lang w:val="en-GB"/>
        </w:rPr>
        <w:t>addressed through policy and capacity</w:t>
      </w:r>
      <w:r w:rsidR="00FF1731" w:rsidRPr="004C0277">
        <w:rPr>
          <w:lang w:val="en-GB"/>
        </w:rPr>
        <w:t>-</w:t>
      </w:r>
      <w:r w:rsidR="00991A56" w:rsidRPr="004C0277">
        <w:rPr>
          <w:lang w:val="en-GB"/>
        </w:rPr>
        <w:t xml:space="preserve">building support that will enable cities to move towards resource efficiency. </w:t>
      </w:r>
      <w:r w:rsidR="004227F4" w:rsidRPr="004C0277">
        <w:rPr>
          <w:lang w:val="en-GB"/>
        </w:rPr>
        <w:t xml:space="preserve">UNEP will also </w:t>
      </w:r>
      <w:r w:rsidR="006D75D4" w:rsidRPr="004C0277">
        <w:rPr>
          <w:lang w:val="en-GB"/>
        </w:rPr>
        <w:t xml:space="preserve">promote </w:t>
      </w:r>
      <w:r w:rsidR="006432B7" w:rsidRPr="004C0277">
        <w:rPr>
          <w:lang w:val="en-GB"/>
        </w:rPr>
        <w:t xml:space="preserve">sustainable lifestyles and consumption patterns through </w:t>
      </w:r>
      <w:r w:rsidR="006D75D4" w:rsidRPr="004C0277">
        <w:rPr>
          <w:lang w:val="en-GB"/>
        </w:rPr>
        <w:t xml:space="preserve">educational and </w:t>
      </w:r>
      <w:r w:rsidR="00F40B95" w:rsidRPr="004C0277">
        <w:rPr>
          <w:lang w:val="en-GB"/>
        </w:rPr>
        <w:t xml:space="preserve">awareness-raising </w:t>
      </w:r>
      <w:r w:rsidR="006432B7" w:rsidRPr="004C0277">
        <w:rPr>
          <w:lang w:val="en-GB"/>
        </w:rPr>
        <w:t xml:space="preserve">campaigns and initiatives, </w:t>
      </w:r>
      <w:r w:rsidR="004227F4" w:rsidRPr="004C0277">
        <w:rPr>
          <w:lang w:val="en-GB"/>
        </w:rPr>
        <w:t>thus influencing</w:t>
      </w:r>
      <w:r w:rsidR="006432B7" w:rsidRPr="004C0277">
        <w:rPr>
          <w:lang w:val="en-GB"/>
        </w:rPr>
        <w:t xml:space="preserve"> the demand for sustainable products. </w:t>
      </w:r>
      <w:r w:rsidR="006D75D4" w:rsidRPr="004C0277">
        <w:rPr>
          <w:lang w:val="en-GB"/>
        </w:rPr>
        <w:t>Such campaigns will respond to generational and gender-specific roles and needs.</w:t>
      </w:r>
    </w:p>
    <w:p w14:paraId="616B59F4" w14:textId="3BF4E028" w:rsidR="00313B33" w:rsidRPr="004C0277" w:rsidRDefault="00F40B95" w:rsidP="00D31731">
      <w:pPr>
        <w:pStyle w:val="Normalnumber"/>
        <w:spacing w:before="240"/>
        <w:ind w:left="1247" w:firstLine="0"/>
        <w:rPr>
          <w:lang w:val="en-GB"/>
        </w:rPr>
      </w:pPr>
      <w:r w:rsidRPr="004C0277">
        <w:rPr>
          <w:lang w:val="en-GB"/>
        </w:rPr>
        <w:t>In</w:t>
      </w:r>
      <w:r w:rsidR="00313B33" w:rsidRPr="004C0277">
        <w:rPr>
          <w:lang w:val="en-GB"/>
        </w:rPr>
        <w:t xml:space="preserve"> 2018</w:t>
      </w:r>
      <w:r w:rsidR="00FF1731" w:rsidRPr="004C0277">
        <w:rPr>
          <w:lang w:val="en-GB"/>
        </w:rPr>
        <w:t>‒20</w:t>
      </w:r>
      <w:r w:rsidR="00313B33" w:rsidRPr="004C0277">
        <w:rPr>
          <w:lang w:val="en-GB"/>
        </w:rPr>
        <w:t xml:space="preserve">19, UNEP will provide continued support to countries </w:t>
      </w:r>
      <w:r w:rsidR="006432B7" w:rsidRPr="004C0277">
        <w:rPr>
          <w:lang w:val="en-GB"/>
        </w:rPr>
        <w:t xml:space="preserve">and subnational governments </w:t>
      </w:r>
      <w:r w:rsidR="00313B33" w:rsidRPr="004C0277">
        <w:rPr>
          <w:lang w:val="en-GB"/>
        </w:rPr>
        <w:t xml:space="preserve">to </w:t>
      </w:r>
      <w:r w:rsidR="000F4679" w:rsidRPr="004C0277">
        <w:rPr>
          <w:lang w:val="en-GB"/>
        </w:rPr>
        <w:t xml:space="preserve">promote a </w:t>
      </w:r>
      <w:r w:rsidR="00313B33" w:rsidRPr="004C0277">
        <w:rPr>
          <w:lang w:val="en-GB"/>
        </w:rPr>
        <w:t xml:space="preserve">science-based </w:t>
      </w:r>
      <w:r w:rsidR="002A58FC" w:rsidRPr="004C0277">
        <w:rPr>
          <w:lang w:val="en-GB"/>
        </w:rPr>
        <w:t>transition to sustainable development</w:t>
      </w:r>
      <w:r w:rsidR="000F4679" w:rsidRPr="004C0277">
        <w:rPr>
          <w:lang w:val="en-GB"/>
        </w:rPr>
        <w:t xml:space="preserve">. Such approaches should be </w:t>
      </w:r>
      <w:r w:rsidR="00313B33" w:rsidRPr="004C0277">
        <w:rPr>
          <w:lang w:val="en-GB"/>
        </w:rPr>
        <w:t>incorporat</w:t>
      </w:r>
      <w:r w:rsidR="000F4679" w:rsidRPr="004C0277">
        <w:rPr>
          <w:lang w:val="en-GB"/>
        </w:rPr>
        <w:t xml:space="preserve">ed </w:t>
      </w:r>
      <w:r w:rsidR="00313B33" w:rsidRPr="004C0277">
        <w:rPr>
          <w:lang w:val="en-GB"/>
        </w:rPr>
        <w:t xml:space="preserve">into frameworks, policies and action plans to create a basis for </w:t>
      </w:r>
      <w:r w:rsidR="006432B7" w:rsidRPr="004C0277">
        <w:rPr>
          <w:lang w:val="en-GB"/>
        </w:rPr>
        <w:t xml:space="preserve">this </w:t>
      </w:r>
      <w:r w:rsidR="00313B33" w:rsidRPr="004C0277">
        <w:rPr>
          <w:lang w:val="en-GB"/>
        </w:rPr>
        <w:t xml:space="preserve">transition. </w:t>
      </w:r>
      <w:r w:rsidR="000F4679" w:rsidRPr="004C0277">
        <w:rPr>
          <w:lang w:val="en-GB"/>
        </w:rPr>
        <w:t>UNEP will also work with the p</w:t>
      </w:r>
      <w:r w:rsidR="00313B33" w:rsidRPr="004C0277">
        <w:rPr>
          <w:lang w:val="en-GB"/>
        </w:rPr>
        <w:t xml:space="preserve">ublic, private and </w:t>
      </w:r>
      <w:r w:rsidR="00533844" w:rsidRPr="004C0277">
        <w:rPr>
          <w:lang w:val="en-GB"/>
        </w:rPr>
        <w:t xml:space="preserve">financial </w:t>
      </w:r>
      <w:r w:rsidR="00313B33" w:rsidRPr="004C0277">
        <w:rPr>
          <w:lang w:val="en-GB"/>
        </w:rPr>
        <w:t xml:space="preserve">sectors to </w:t>
      </w:r>
      <w:r w:rsidR="000F4679" w:rsidRPr="004C0277">
        <w:rPr>
          <w:lang w:val="en-GB"/>
        </w:rPr>
        <w:t xml:space="preserve">encourage them to </w:t>
      </w:r>
      <w:r w:rsidR="00313B33" w:rsidRPr="004C0277">
        <w:rPr>
          <w:lang w:val="en-GB"/>
        </w:rPr>
        <w:t>increasingly adopt and implement sustainable management frameworks and practices</w:t>
      </w:r>
      <w:r w:rsidR="000F4679" w:rsidRPr="004C0277">
        <w:rPr>
          <w:lang w:val="en-GB"/>
        </w:rPr>
        <w:t>.</w:t>
      </w:r>
      <w:r w:rsidR="009734CB" w:rsidRPr="004C0277">
        <w:rPr>
          <w:lang w:val="en-GB"/>
        </w:rPr>
        <w:t xml:space="preserve"> </w:t>
      </w:r>
    </w:p>
    <w:p w14:paraId="6E66CCAA" w14:textId="3C482989" w:rsidR="00313B33" w:rsidRPr="004C0277" w:rsidRDefault="00582ED2" w:rsidP="00D31731">
      <w:pPr>
        <w:pStyle w:val="Normalnumber"/>
        <w:spacing w:before="240"/>
        <w:ind w:left="1247" w:firstLine="0"/>
        <w:rPr>
          <w:lang w:val="en-GB"/>
        </w:rPr>
      </w:pPr>
      <w:r w:rsidRPr="004C0277">
        <w:rPr>
          <w:lang w:val="en-GB"/>
        </w:rPr>
        <w:t xml:space="preserve">UNEP will </w:t>
      </w:r>
      <w:r w:rsidR="00313B33" w:rsidRPr="004C0277">
        <w:rPr>
          <w:lang w:val="en-GB"/>
        </w:rPr>
        <w:t xml:space="preserve">draw on its extensive network of partners in the public and private sector, including the financial sector, as well as </w:t>
      </w:r>
      <w:r w:rsidR="006432B7" w:rsidRPr="004C0277">
        <w:rPr>
          <w:lang w:val="en-GB"/>
        </w:rPr>
        <w:t xml:space="preserve">civil society and </w:t>
      </w:r>
      <w:r w:rsidR="00313B33" w:rsidRPr="004C0277">
        <w:rPr>
          <w:lang w:val="en-GB"/>
        </w:rPr>
        <w:t xml:space="preserve">academia to deliver on the </w:t>
      </w:r>
      <w:proofErr w:type="spellStart"/>
      <w:proofErr w:type="gramStart"/>
      <w:r w:rsidR="00313B33" w:rsidRPr="004C0277">
        <w:rPr>
          <w:lang w:val="en-GB"/>
        </w:rPr>
        <w:t>subprogramme’s</w:t>
      </w:r>
      <w:proofErr w:type="spellEnd"/>
      <w:proofErr w:type="gramEnd"/>
      <w:r w:rsidR="00313B33" w:rsidRPr="004C0277">
        <w:rPr>
          <w:lang w:val="en-GB"/>
        </w:rPr>
        <w:t xml:space="preserve"> expected accomplishments. </w:t>
      </w:r>
      <w:r w:rsidR="006432B7" w:rsidRPr="004C0277">
        <w:rPr>
          <w:lang w:val="en-GB"/>
        </w:rPr>
        <w:t xml:space="preserve">Increased regional and country engagement, facilitated by UNEP regional offices, will play an important role in ensuring that the </w:t>
      </w:r>
      <w:proofErr w:type="spellStart"/>
      <w:r w:rsidR="006432B7" w:rsidRPr="004C0277">
        <w:rPr>
          <w:lang w:val="en-GB"/>
        </w:rPr>
        <w:t>subprogramme</w:t>
      </w:r>
      <w:proofErr w:type="spellEnd"/>
      <w:r w:rsidR="006432B7" w:rsidRPr="004C0277">
        <w:rPr>
          <w:lang w:val="en-GB"/>
        </w:rPr>
        <w:t xml:space="preserve"> is well anchored and responds to regional and country priorities. Close engagement with regional bodies, economic commissions, U</w:t>
      </w:r>
      <w:r w:rsidR="001419AC" w:rsidRPr="004C0277">
        <w:rPr>
          <w:lang w:val="en-GB"/>
        </w:rPr>
        <w:t>nited Nations entities</w:t>
      </w:r>
      <w:r w:rsidR="006432B7" w:rsidRPr="004C0277">
        <w:rPr>
          <w:lang w:val="en-GB"/>
        </w:rPr>
        <w:t xml:space="preserve"> and U</w:t>
      </w:r>
      <w:r w:rsidR="001419AC" w:rsidRPr="004C0277">
        <w:rPr>
          <w:lang w:val="en-GB"/>
        </w:rPr>
        <w:t xml:space="preserve">nited </w:t>
      </w:r>
      <w:r w:rsidR="006432B7" w:rsidRPr="004C0277">
        <w:rPr>
          <w:lang w:val="en-GB"/>
        </w:rPr>
        <w:t>N</w:t>
      </w:r>
      <w:r w:rsidR="001419AC" w:rsidRPr="004C0277">
        <w:rPr>
          <w:lang w:val="en-GB"/>
        </w:rPr>
        <w:t>ations</w:t>
      </w:r>
      <w:r w:rsidR="006432B7" w:rsidRPr="004C0277">
        <w:rPr>
          <w:lang w:val="en-GB"/>
        </w:rPr>
        <w:t xml:space="preserve"> </w:t>
      </w:r>
      <w:r w:rsidR="001419AC" w:rsidRPr="004C0277">
        <w:rPr>
          <w:lang w:val="en-GB"/>
        </w:rPr>
        <w:t>c</w:t>
      </w:r>
      <w:r w:rsidR="006432B7" w:rsidRPr="004C0277">
        <w:rPr>
          <w:lang w:val="en-GB"/>
        </w:rPr>
        <w:t xml:space="preserve">ountry </w:t>
      </w:r>
      <w:r w:rsidR="001419AC" w:rsidRPr="004C0277">
        <w:rPr>
          <w:lang w:val="en-GB"/>
        </w:rPr>
        <w:t>t</w:t>
      </w:r>
      <w:r w:rsidR="006432B7" w:rsidRPr="004C0277">
        <w:rPr>
          <w:lang w:val="en-GB"/>
        </w:rPr>
        <w:t>eams</w:t>
      </w:r>
      <w:r w:rsidR="009734CB" w:rsidRPr="004C0277">
        <w:rPr>
          <w:lang w:val="en-GB"/>
        </w:rPr>
        <w:t xml:space="preserve"> –</w:t>
      </w:r>
      <w:r w:rsidR="006432B7" w:rsidRPr="004C0277">
        <w:rPr>
          <w:lang w:val="en-GB"/>
        </w:rPr>
        <w:t xml:space="preserve"> </w:t>
      </w:r>
      <w:r w:rsidR="009734CB" w:rsidRPr="004C0277">
        <w:rPr>
          <w:lang w:val="en-GB"/>
        </w:rPr>
        <w:t>i</w:t>
      </w:r>
      <w:r w:rsidR="006432B7" w:rsidRPr="004C0277">
        <w:rPr>
          <w:lang w:val="en-GB"/>
        </w:rPr>
        <w:t xml:space="preserve">ncluding participation in </w:t>
      </w:r>
      <w:r w:rsidR="009734CB" w:rsidRPr="004C0277">
        <w:rPr>
          <w:lang w:val="en-GB"/>
        </w:rPr>
        <w:t xml:space="preserve">the </w:t>
      </w:r>
      <w:r w:rsidR="006432B7" w:rsidRPr="004C0277">
        <w:rPr>
          <w:lang w:val="en-GB"/>
        </w:rPr>
        <w:t xml:space="preserve">formulation and implementation </w:t>
      </w:r>
      <w:r w:rsidR="009734CB" w:rsidRPr="004C0277">
        <w:rPr>
          <w:lang w:val="en-GB"/>
        </w:rPr>
        <w:t>of U</w:t>
      </w:r>
      <w:r w:rsidR="00F66CAA" w:rsidRPr="004C0277">
        <w:rPr>
          <w:lang w:val="en-GB"/>
        </w:rPr>
        <w:t xml:space="preserve">nited </w:t>
      </w:r>
      <w:r w:rsidR="009734CB" w:rsidRPr="004C0277">
        <w:rPr>
          <w:lang w:val="en-GB"/>
        </w:rPr>
        <w:t>N</w:t>
      </w:r>
      <w:r w:rsidR="00F66CAA" w:rsidRPr="004C0277">
        <w:rPr>
          <w:lang w:val="en-GB"/>
        </w:rPr>
        <w:t>ations</w:t>
      </w:r>
      <w:r w:rsidR="009734CB" w:rsidRPr="004C0277">
        <w:rPr>
          <w:lang w:val="en-GB"/>
        </w:rPr>
        <w:t xml:space="preserve"> Development </w:t>
      </w:r>
      <w:r w:rsidR="00EB314D" w:rsidRPr="004C0277">
        <w:rPr>
          <w:lang w:val="en-GB"/>
        </w:rPr>
        <w:t>A</w:t>
      </w:r>
      <w:r w:rsidR="00F66CAA" w:rsidRPr="004C0277">
        <w:rPr>
          <w:lang w:val="en-GB"/>
        </w:rPr>
        <w:t>ssistance</w:t>
      </w:r>
      <w:r w:rsidR="00EB314D" w:rsidRPr="004C0277">
        <w:rPr>
          <w:lang w:val="en-GB"/>
        </w:rPr>
        <w:t xml:space="preserve"> </w:t>
      </w:r>
      <w:r w:rsidR="009734CB" w:rsidRPr="004C0277">
        <w:rPr>
          <w:lang w:val="en-GB"/>
        </w:rPr>
        <w:t>Frame</w:t>
      </w:r>
      <w:r w:rsidR="00EB314D" w:rsidRPr="004C0277">
        <w:rPr>
          <w:lang w:val="en-GB"/>
        </w:rPr>
        <w:t>work</w:t>
      </w:r>
      <w:r w:rsidR="001419AC" w:rsidRPr="004C0277">
        <w:rPr>
          <w:lang w:val="en-GB"/>
        </w:rPr>
        <w:t>s</w:t>
      </w:r>
      <w:r w:rsidR="00EB314D" w:rsidRPr="004C0277">
        <w:rPr>
          <w:lang w:val="en-GB"/>
        </w:rPr>
        <w:t xml:space="preserve"> </w:t>
      </w:r>
      <w:r w:rsidR="009734CB" w:rsidRPr="004C0277">
        <w:rPr>
          <w:lang w:val="en-GB"/>
        </w:rPr>
        <w:t xml:space="preserve">– </w:t>
      </w:r>
      <w:r w:rsidR="00670A8D" w:rsidRPr="004C0277">
        <w:rPr>
          <w:lang w:val="en-GB"/>
        </w:rPr>
        <w:t>are essential in this regard.</w:t>
      </w:r>
    </w:p>
    <w:p w14:paraId="78C68C97" w14:textId="4B431A06" w:rsidR="00313B33" w:rsidRPr="004C0277" w:rsidRDefault="00313B33" w:rsidP="00D31731">
      <w:pPr>
        <w:pStyle w:val="Normalnumber"/>
        <w:spacing w:before="240"/>
        <w:ind w:left="1247" w:firstLine="0"/>
        <w:rPr>
          <w:lang w:val="en-GB"/>
        </w:rPr>
      </w:pPr>
      <w:r w:rsidRPr="004C0277">
        <w:rPr>
          <w:lang w:val="en-GB"/>
        </w:rPr>
        <w:t xml:space="preserve">The products and services that </w:t>
      </w:r>
      <w:r w:rsidR="006D75D4" w:rsidRPr="004C0277">
        <w:rPr>
          <w:lang w:val="en-GB"/>
        </w:rPr>
        <w:t xml:space="preserve">UNEP </w:t>
      </w:r>
      <w:r w:rsidR="000B555A" w:rsidRPr="004C0277">
        <w:rPr>
          <w:lang w:val="en-GB"/>
        </w:rPr>
        <w:t xml:space="preserve">will </w:t>
      </w:r>
      <w:r w:rsidR="006D75D4" w:rsidRPr="004C0277">
        <w:rPr>
          <w:lang w:val="en-GB"/>
        </w:rPr>
        <w:t xml:space="preserve">deliver </w:t>
      </w:r>
      <w:r w:rsidRPr="004C0277">
        <w:rPr>
          <w:lang w:val="en-GB"/>
        </w:rPr>
        <w:t xml:space="preserve">to achieve the expected accomplishments </w:t>
      </w:r>
      <w:r w:rsidR="006D75D4" w:rsidRPr="004C0277">
        <w:rPr>
          <w:lang w:val="en-GB"/>
        </w:rPr>
        <w:t xml:space="preserve">include </w:t>
      </w:r>
      <w:r w:rsidRPr="004C0277">
        <w:rPr>
          <w:lang w:val="en-GB"/>
        </w:rPr>
        <w:t>assessments</w:t>
      </w:r>
      <w:r w:rsidR="000B555A" w:rsidRPr="004C0277">
        <w:rPr>
          <w:lang w:val="en-GB"/>
        </w:rPr>
        <w:t>;</w:t>
      </w:r>
      <w:r w:rsidR="006D75D4" w:rsidRPr="004C0277">
        <w:rPr>
          <w:lang w:val="en-GB"/>
        </w:rPr>
        <w:t xml:space="preserve"> research and analysis on economics</w:t>
      </w:r>
      <w:r w:rsidRPr="004C0277">
        <w:rPr>
          <w:lang w:val="en-GB"/>
        </w:rPr>
        <w:t xml:space="preserve">, </w:t>
      </w:r>
      <w:r w:rsidR="00331810" w:rsidRPr="004C0277">
        <w:rPr>
          <w:lang w:val="en-GB"/>
        </w:rPr>
        <w:t xml:space="preserve">sustainable </w:t>
      </w:r>
      <w:r w:rsidRPr="004C0277">
        <w:rPr>
          <w:lang w:val="en-GB"/>
        </w:rPr>
        <w:t>trade</w:t>
      </w:r>
      <w:r w:rsidR="000B555A" w:rsidRPr="004C0277">
        <w:rPr>
          <w:lang w:val="en-GB"/>
        </w:rPr>
        <w:t xml:space="preserve"> </w:t>
      </w:r>
      <w:r w:rsidR="00C35346" w:rsidRPr="004C0277">
        <w:rPr>
          <w:lang w:val="en-GB"/>
        </w:rPr>
        <w:t>and fiscal</w:t>
      </w:r>
      <w:r w:rsidRPr="004C0277">
        <w:rPr>
          <w:lang w:val="en-GB"/>
        </w:rPr>
        <w:t xml:space="preserve"> policy</w:t>
      </w:r>
      <w:r w:rsidR="000B555A" w:rsidRPr="004C0277">
        <w:rPr>
          <w:lang w:val="en-GB"/>
        </w:rPr>
        <w:t>;</w:t>
      </w:r>
      <w:r w:rsidRPr="004C0277">
        <w:rPr>
          <w:lang w:val="en-GB"/>
        </w:rPr>
        <w:t xml:space="preserve"> methodologies,</w:t>
      </w:r>
      <w:r w:rsidR="006D75D4" w:rsidRPr="004C0277">
        <w:rPr>
          <w:lang w:val="en-GB"/>
        </w:rPr>
        <w:t xml:space="preserve"> </w:t>
      </w:r>
      <w:r w:rsidR="006432B7" w:rsidRPr="004C0277">
        <w:rPr>
          <w:lang w:val="en-GB"/>
        </w:rPr>
        <w:t xml:space="preserve">policy </w:t>
      </w:r>
      <w:r w:rsidRPr="004C0277">
        <w:rPr>
          <w:lang w:val="en-GB"/>
        </w:rPr>
        <w:t>tools and knowledge products</w:t>
      </w:r>
      <w:r w:rsidR="000B555A" w:rsidRPr="004C0277">
        <w:rPr>
          <w:lang w:val="en-GB"/>
        </w:rPr>
        <w:t>;</w:t>
      </w:r>
      <w:r w:rsidR="006D75D4" w:rsidRPr="004C0277">
        <w:rPr>
          <w:lang w:val="en-GB"/>
        </w:rPr>
        <w:t xml:space="preserve"> and</w:t>
      </w:r>
      <w:r w:rsidR="000B555A" w:rsidRPr="004C0277">
        <w:rPr>
          <w:lang w:val="en-GB"/>
        </w:rPr>
        <w:t xml:space="preserve"> </w:t>
      </w:r>
      <w:r w:rsidRPr="004C0277">
        <w:rPr>
          <w:lang w:val="en-GB"/>
        </w:rPr>
        <w:t>capacity development services</w:t>
      </w:r>
      <w:r w:rsidR="000B555A" w:rsidRPr="004C0277">
        <w:rPr>
          <w:lang w:val="en-GB"/>
        </w:rPr>
        <w:t xml:space="preserve"> </w:t>
      </w:r>
      <w:r w:rsidR="00187630" w:rsidRPr="004C0277">
        <w:rPr>
          <w:lang w:val="en-GB"/>
        </w:rPr>
        <w:t xml:space="preserve">and </w:t>
      </w:r>
      <w:r w:rsidRPr="004C0277">
        <w:rPr>
          <w:lang w:val="en-GB"/>
        </w:rPr>
        <w:t>technical support</w:t>
      </w:r>
      <w:r w:rsidR="00187630" w:rsidRPr="004C0277">
        <w:rPr>
          <w:lang w:val="en-GB"/>
        </w:rPr>
        <w:t>. S</w:t>
      </w:r>
      <w:r w:rsidRPr="004C0277">
        <w:rPr>
          <w:lang w:val="en-GB"/>
        </w:rPr>
        <w:t xml:space="preserve">upport </w:t>
      </w:r>
      <w:r w:rsidR="001419AC" w:rsidRPr="004C0277">
        <w:rPr>
          <w:lang w:val="en-GB"/>
        </w:rPr>
        <w:t>for</w:t>
      </w:r>
      <w:r w:rsidRPr="004C0277">
        <w:rPr>
          <w:lang w:val="en-GB"/>
        </w:rPr>
        <w:t xml:space="preserve"> the provision of secretariat services and hosting of special initiatives, outreach, awareness and communication </w:t>
      </w:r>
      <w:r w:rsidR="00187630" w:rsidRPr="004C0277">
        <w:rPr>
          <w:lang w:val="en-GB"/>
        </w:rPr>
        <w:t xml:space="preserve">initiatives complete the set of products and services offered by the </w:t>
      </w:r>
      <w:proofErr w:type="spellStart"/>
      <w:r w:rsidR="00187630" w:rsidRPr="004C0277">
        <w:rPr>
          <w:lang w:val="en-GB"/>
        </w:rPr>
        <w:t>subprogramme</w:t>
      </w:r>
      <w:proofErr w:type="spellEnd"/>
      <w:r w:rsidR="00187630" w:rsidRPr="004C0277">
        <w:rPr>
          <w:lang w:val="en-GB"/>
        </w:rPr>
        <w:t xml:space="preserve">. Multi-stakeholder partnerships for implementation, such as those in the six programmes of the </w:t>
      </w:r>
      <w:r w:rsidR="00F66CAA" w:rsidRPr="004C0277">
        <w:rPr>
          <w:lang w:val="en-GB"/>
        </w:rPr>
        <w:t>10-Year Framework</w:t>
      </w:r>
      <w:r w:rsidR="00187630" w:rsidRPr="004C0277">
        <w:rPr>
          <w:lang w:val="en-GB"/>
        </w:rPr>
        <w:t>, serve to extend and increase UNEP influence and implementation capacity.</w:t>
      </w:r>
    </w:p>
    <w:p w14:paraId="740C805A" w14:textId="376E3FCA" w:rsidR="00313B33" w:rsidRPr="004C0277" w:rsidRDefault="007969DD" w:rsidP="00D31731">
      <w:pPr>
        <w:pStyle w:val="Normalnumber"/>
        <w:spacing w:before="240"/>
        <w:ind w:left="1247" w:firstLine="0"/>
        <w:rPr>
          <w:lang w:val="en-GB"/>
        </w:rPr>
      </w:pPr>
      <w:r w:rsidRPr="004C0277">
        <w:rPr>
          <w:lang w:val="en-GB"/>
        </w:rPr>
        <w:t>While there are strong capacities, partnerships, networks and delivery platforms in place, delivery of the programme of work will depend on continued and increased support</w:t>
      </w:r>
      <w:r w:rsidR="000B555A" w:rsidRPr="004C0277">
        <w:rPr>
          <w:lang w:val="en-GB"/>
        </w:rPr>
        <w:t xml:space="preserve"> from </w:t>
      </w:r>
      <w:r w:rsidR="006D75D4" w:rsidRPr="004C0277">
        <w:rPr>
          <w:lang w:val="en-GB"/>
        </w:rPr>
        <w:t xml:space="preserve">donor support. An adequate level of resources needs to be mobilized </w:t>
      </w:r>
      <w:r w:rsidR="00FB2E2C" w:rsidRPr="004C0277">
        <w:rPr>
          <w:lang w:val="en-GB"/>
        </w:rPr>
        <w:t xml:space="preserve">from donors </w:t>
      </w:r>
      <w:r w:rsidR="006D75D4" w:rsidRPr="004C0277">
        <w:rPr>
          <w:lang w:val="en-GB"/>
        </w:rPr>
        <w:t xml:space="preserve">and </w:t>
      </w:r>
      <w:r w:rsidR="00FB2E2C" w:rsidRPr="004C0277">
        <w:rPr>
          <w:lang w:val="en-GB"/>
        </w:rPr>
        <w:t xml:space="preserve">other </w:t>
      </w:r>
      <w:r w:rsidR="006D75D4" w:rsidRPr="004C0277">
        <w:rPr>
          <w:lang w:val="en-GB"/>
        </w:rPr>
        <w:t xml:space="preserve">partners. Effective private sector engagement is crucial in this regard, since financing of the sustainable development agenda as a whole, </w:t>
      </w:r>
      <w:r w:rsidR="00313B33" w:rsidRPr="004C0277">
        <w:rPr>
          <w:lang w:val="en-GB"/>
        </w:rPr>
        <w:t>and the adoption of sustainable consumption and production pattern</w:t>
      </w:r>
      <w:r w:rsidR="00187630" w:rsidRPr="004C0277">
        <w:rPr>
          <w:lang w:val="en-GB"/>
        </w:rPr>
        <w:t>s</w:t>
      </w:r>
      <w:r w:rsidR="00313B33" w:rsidRPr="004C0277">
        <w:rPr>
          <w:lang w:val="en-GB"/>
        </w:rPr>
        <w:t xml:space="preserve">, will require </w:t>
      </w:r>
      <w:r w:rsidR="00187630" w:rsidRPr="004C0277">
        <w:rPr>
          <w:lang w:val="en-GB"/>
        </w:rPr>
        <w:t xml:space="preserve">significant </w:t>
      </w:r>
      <w:r w:rsidR="00313B33" w:rsidRPr="004C0277">
        <w:rPr>
          <w:lang w:val="en-GB"/>
        </w:rPr>
        <w:t xml:space="preserve">financing </w:t>
      </w:r>
      <w:r w:rsidR="00187630" w:rsidRPr="004C0277">
        <w:rPr>
          <w:lang w:val="en-GB"/>
        </w:rPr>
        <w:t xml:space="preserve">from </w:t>
      </w:r>
      <w:r w:rsidR="00FB2E2C" w:rsidRPr="004C0277">
        <w:rPr>
          <w:lang w:val="en-GB"/>
        </w:rPr>
        <w:t xml:space="preserve">a </w:t>
      </w:r>
      <w:r w:rsidR="00187630" w:rsidRPr="004C0277">
        <w:rPr>
          <w:lang w:val="en-GB"/>
        </w:rPr>
        <w:t>private sector that is re</w:t>
      </w:r>
      <w:r w:rsidR="00DD046B" w:rsidRPr="004C0277">
        <w:rPr>
          <w:lang w:val="en-GB"/>
        </w:rPr>
        <w:t>oriented</w:t>
      </w:r>
      <w:r w:rsidR="00187630" w:rsidRPr="004C0277">
        <w:rPr>
          <w:lang w:val="en-GB"/>
        </w:rPr>
        <w:t xml:space="preserve"> towards green, low</w:t>
      </w:r>
      <w:r w:rsidR="000B555A" w:rsidRPr="004C0277">
        <w:rPr>
          <w:lang w:val="en-GB"/>
        </w:rPr>
        <w:t>-</w:t>
      </w:r>
      <w:r w:rsidR="00187630" w:rsidRPr="004C0277">
        <w:rPr>
          <w:lang w:val="en-GB"/>
        </w:rPr>
        <w:t>carbon and resource</w:t>
      </w:r>
      <w:r w:rsidR="000B555A" w:rsidRPr="004C0277">
        <w:rPr>
          <w:lang w:val="en-GB"/>
        </w:rPr>
        <w:t>-</w:t>
      </w:r>
      <w:r w:rsidR="00187630" w:rsidRPr="004C0277">
        <w:rPr>
          <w:lang w:val="en-GB"/>
        </w:rPr>
        <w:t xml:space="preserve">efficient development pathways. </w:t>
      </w:r>
      <w:r w:rsidR="001419AC" w:rsidRPr="004C0277">
        <w:rPr>
          <w:lang w:val="en-GB"/>
        </w:rPr>
        <w:t>In t</w:t>
      </w:r>
      <w:r w:rsidR="00F66CAA" w:rsidRPr="004C0277">
        <w:rPr>
          <w:lang w:val="en-GB"/>
        </w:rPr>
        <w:t xml:space="preserve">he </w:t>
      </w:r>
      <w:r w:rsidR="00187630" w:rsidRPr="004C0277">
        <w:rPr>
          <w:lang w:val="en-GB"/>
        </w:rPr>
        <w:t xml:space="preserve">UNEP </w:t>
      </w:r>
      <w:r w:rsidR="00187630" w:rsidRPr="004C0277">
        <w:rPr>
          <w:i/>
          <w:lang w:val="en-GB"/>
        </w:rPr>
        <w:t xml:space="preserve">Inquiry into </w:t>
      </w:r>
      <w:r w:rsidR="001419AC" w:rsidRPr="004C0277">
        <w:rPr>
          <w:i/>
          <w:lang w:val="en-GB"/>
        </w:rPr>
        <w:t xml:space="preserve">the Design of </w:t>
      </w:r>
      <w:r w:rsidR="00187630" w:rsidRPr="004C0277">
        <w:rPr>
          <w:i/>
          <w:lang w:val="en-GB"/>
        </w:rPr>
        <w:t>a Sustainable Financial System</w:t>
      </w:r>
      <w:r w:rsidR="00187630" w:rsidRPr="004C0277">
        <w:rPr>
          <w:lang w:val="en-GB"/>
        </w:rPr>
        <w:t xml:space="preserve"> </w:t>
      </w:r>
      <w:r w:rsidR="001419AC" w:rsidRPr="004C0277">
        <w:rPr>
          <w:lang w:val="en-GB"/>
        </w:rPr>
        <w:t xml:space="preserve">it is </w:t>
      </w:r>
      <w:r w:rsidR="00187630" w:rsidRPr="004C0277">
        <w:rPr>
          <w:lang w:val="en-GB"/>
        </w:rPr>
        <w:t xml:space="preserve">estimated that this reorientation requires investments </w:t>
      </w:r>
      <w:r w:rsidR="00586B87" w:rsidRPr="004C0277">
        <w:rPr>
          <w:lang w:val="en-GB"/>
        </w:rPr>
        <w:t>of</w:t>
      </w:r>
      <w:r w:rsidR="00FB2E2C" w:rsidRPr="004C0277">
        <w:rPr>
          <w:lang w:val="en-GB"/>
        </w:rPr>
        <w:t xml:space="preserve"> up to </w:t>
      </w:r>
      <w:r w:rsidR="00A35FE2" w:rsidRPr="004C0277">
        <w:rPr>
          <w:lang w:val="en-GB"/>
        </w:rPr>
        <w:t>$</w:t>
      </w:r>
      <w:r w:rsidR="00313B33" w:rsidRPr="004C0277">
        <w:rPr>
          <w:lang w:val="en-GB"/>
        </w:rPr>
        <w:t>7 trillion per annum. In addition</w:t>
      </w:r>
      <w:r w:rsidR="00586B87" w:rsidRPr="004C0277">
        <w:rPr>
          <w:lang w:val="en-GB"/>
        </w:rPr>
        <w:t>,</w:t>
      </w:r>
      <w:r w:rsidR="00313B33" w:rsidRPr="004C0277">
        <w:rPr>
          <w:lang w:val="en-GB"/>
        </w:rPr>
        <w:t xml:space="preserve"> </w:t>
      </w:r>
      <w:r w:rsidR="00586B87" w:rsidRPr="004C0277">
        <w:rPr>
          <w:lang w:val="en-GB"/>
        </w:rPr>
        <w:t>t</w:t>
      </w:r>
      <w:r w:rsidR="00313B33" w:rsidRPr="004C0277">
        <w:rPr>
          <w:lang w:val="en-GB"/>
        </w:rPr>
        <w:t xml:space="preserve">he financial system itself </w:t>
      </w:r>
      <w:r w:rsidR="00586B87" w:rsidRPr="004C0277">
        <w:rPr>
          <w:lang w:val="en-GB"/>
        </w:rPr>
        <w:t>must</w:t>
      </w:r>
      <w:r w:rsidR="001419AC" w:rsidRPr="004C0277">
        <w:rPr>
          <w:lang w:val="en-GB"/>
        </w:rPr>
        <w:t xml:space="preserve"> be</w:t>
      </w:r>
      <w:r w:rsidR="00586B87" w:rsidRPr="004C0277">
        <w:rPr>
          <w:lang w:val="en-GB"/>
        </w:rPr>
        <w:t xml:space="preserve"> align</w:t>
      </w:r>
      <w:r w:rsidR="001419AC" w:rsidRPr="004C0277">
        <w:rPr>
          <w:lang w:val="en-GB"/>
        </w:rPr>
        <w:t>ed</w:t>
      </w:r>
      <w:r w:rsidR="00586B87" w:rsidRPr="004C0277">
        <w:rPr>
          <w:lang w:val="en-GB"/>
        </w:rPr>
        <w:t xml:space="preserve"> </w:t>
      </w:r>
      <w:r w:rsidR="00313B33" w:rsidRPr="004C0277">
        <w:rPr>
          <w:lang w:val="en-GB"/>
        </w:rPr>
        <w:t xml:space="preserve">with the </w:t>
      </w:r>
      <w:r w:rsidR="001419AC" w:rsidRPr="004C0277">
        <w:rPr>
          <w:lang w:val="en-GB"/>
        </w:rPr>
        <w:t>sustainable development agenda</w:t>
      </w:r>
      <w:r w:rsidR="00313B33" w:rsidRPr="004C0277">
        <w:rPr>
          <w:lang w:val="en-GB"/>
        </w:rPr>
        <w:t xml:space="preserve">. </w:t>
      </w:r>
    </w:p>
    <w:p w14:paraId="1EA4F482" w14:textId="44770FE5" w:rsidR="00854AA3" w:rsidRPr="004C0277" w:rsidRDefault="00854AA3">
      <w:pPr>
        <w:tabs>
          <w:tab w:val="clear" w:pos="1247"/>
          <w:tab w:val="clear" w:pos="1814"/>
          <w:tab w:val="clear" w:pos="2381"/>
          <w:tab w:val="clear" w:pos="2948"/>
          <w:tab w:val="clear" w:pos="3515"/>
        </w:tabs>
        <w:rPr>
          <w:rFonts w:eastAsiaTheme="minorHAnsi"/>
          <w:b/>
          <w:szCs w:val="22"/>
        </w:rPr>
      </w:pPr>
      <w:r w:rsidRPr="004C0277">
        <w:rPr>
          <w:rFonts w:eastAsiaTheme="minorHAnsi"/>
          <w:b/>
          <w:szCs w:val="22"/>
        </w:rPr>
        <w:br w:type="page"/>
      </w:r>
    </w:p>
    <w:p w14:paraId="0283975D" w14:textId="4CE7854F" w:rsidR="00854AA3" w:rsidRPr="004C0277" w:rsidRDefault="00854AA3" w:rsidP="00854AA3">
      <w:pPr>
        <w:jc w:val="center"/>
        <w:rPr>
          <w:b/>
          <w:sz w:val="28"/>
          <w:szCs w:val="28"/>
        </w:rPr>
      </w:pPr>
      <w:r w:rsidRPr="004C0277">
        <w:rPr>
          <w:b/>
          <w:sz w:val="28"/>
          <w:szCs w:val="28"/>
        </w:rPr>
        <w:lastRenderedPageBreak/>
        <w:t>Theory of change</w:t>
      </w:r>
      <w:r w:rsidR="00323FCA" w:rsidRPr="004C0277">
        <w:rPr>
          <w:b/>
          <w:sz w:val="28"/>
          <w:szCs w:val="28"/>
        </w:rPr>
        <w:t xml:space="preserve"> </w:t>
      </w:r>
      <w:r w:rsidR="00194E19" w:rsidRPr="004C0277">
        <w:rPr>
          <w:b/>
          <w:sz w:val="28"/>
          <w:szCs w:val="28"/>
        </w:rPr>
        <w:t>–</w:t>
      </w:r>
      <w:r w:rsidRPr="004C0277">
        <w:rPr>
          <w:b/>
          <w:sz w:val="28"/>
          <w:szCs w:val="28"/>
        </w:rPr>
        <w:t xml:space="preserve"> </w:t>
      </w:r>
      <w:r w:rsidRPr="004C0277">
        <w:rPr>
          <w:rFonts w:eastAsiaTheme="majorEastAsia"/>
          <w:b/>
          <w:bCs/>
          <w:color w:val="000000" w:themeColor="text1"/>
          <w:kern w:val="24"/>
          <w:sz w:val="28"/>
          <w:szCs w:val="28"/>
        </w:rPr>
        <w:t xml:space="preserve">resource efficiency </w:t>
      </w:r>
    </w:p>
    <w:p w14:paraId="0D526E74" w14:textId="5A135486" w:rsidR="00854AA3" w:rsidRPr="004C0277" w:rsidRDefault="00854AA3" w:rsidP="00854AA3">
      <w:r w:rsidRPr="003154C7">
        <w:rPr>
          <w:noProof/>
          <w:lang w:val="en-US"/>
        </w:rPr>
        <mc:AlternateContent>
          <mc:Choice Requires="wps">
            <w:drawing>
              <wp:anchor distT="0" distB="0" distL="114300" distR="114300" simplePos="0" relativeHeight="251705344" behindDoc="0" locked="0" layoutInCell="1" allowOverlap="1" wp14:anchorId="0C330C73" wp14:editId="39A81672">
                <wp:simplePos x="0" y="0"/>
                <wp:positionH relativeFrom="column">
                  <wp:posOffset>2459990</wp:posOffset>
                </wp:positionH>
                <wp:positionV relativeFrom="paragraph">
                  <wp:posOffset>807720</wp:posOffset>
                </wp:positionV>
                <wp:extent cx="0" cy="242570"/>
                <wp:effectExtent l="57150" t="38100" r="57150" b="5080"/>
                <wp:wrapNone/>
                <wp:docPr id="6" name="Line 18"/>
                <wp:cNvGraphicFramePr/>
                <a:graphic xmlns:a="http://schemas.openxmlformats.org/drawingml/2006/main">
                  <a:graphicData uri="http://schemas.microsoft.com/office/word/2010/wordprocessingShape">
                    <wps:wsp>
                      <wps:cNvCnPr/>
                      <wps:spPr bwMode="auto">
                        <a:xfrm flipV="1">
                          <a:off x="0" y="0"/>
                          <a:ext cx="0" cy="2425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3.7pt,63.6pt" to="193.7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704320" behindDoc="0" locked="0" layoutInCell="1" allowOverlap="1" wp14:anchorId="2199C92C" wp14:editId="0071EB3C">
                <wp:simplePos x="0" y="0"/>
                <wp:positionH relativeFrom="column">
                  <wp:posOffset>3279140</wp:posOffset>
                </wp:positionH>
                <wp:positionV relativeFrom="paragraph">
                  <wp:posOffset>807720</wp:posOffset>
                </wp:positionV>
                <wp:extent cx="0" cy="255270"/>
                <wp:effectExtent l="57150" t="38100" r="57150" b="11430"/>
                <wp:wrapNone/>
                <wp:docPr id="7" name="Line 18"/>
                <wp:cNvGraphicFramePr/>
                <a:graphic xmlns:a="http://schemas.openxmlformats.org/drawingml/2006/main">
                  <a:graphicData uri="http://schemas.microsoft.com/office/word/2010/wordprocessingShape">
                    <wps:wsp>
                      <wps:cNvCnPr/>
                      <wps:spPr bwMode="auto">
                        <a:xfrm flipV="1">
                          <a:off x="0" y="0"/>
                          <a:ext cx="0" cy="2552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2pt,63.6pt" to="258.2pt,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707392" behindDoc="0" locked="0" layoutInCell="1" allowOverlap="1" wp14:anchorId="314F6611" wp14:editId="2D5A0BC7">
                <wp:simplePos x="0" y="0"/>
                <wp:positionH relativeFrom="column">
                  <wp:posOffset>5434965</wp:posOffset>
                </wp:positionH>
                <wp:positionV relativeFrom="paragraph">
                  <wp:posOffset>807720</wp:posOffset>
                </wp:positionV>
                <wp:extent cx="0" cy="248920"/>
                <wp:effectExtent l="57150" t="38100" r="57150" b="17780"/>
                <wp:wrapNone/>
                <wp:docPr id="15" name="Line 18"/>
                <wp:cNvGraphicFramePr/>
                <a:graphic xmlns:a="http://schemas.openxmlformats.org/drawingml/2006/main">
                  <a:graphicData uri="http://schemas.microsoft.com/office/word/2010/wordprocessingShape">
                    <wps:wsp>
                      <wps:cNvCnPr/>
                      <wps:spPr bwMode="auto">
                        <a:xfrm flipV="1">
                          <a:off x="0" y="0"/>
                          <a:ext cx="0" cy="24892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7.95pt,63.6pt" to="427.95pt,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706368" behindDoc="0" locked="0" layoutInCell="1" allowOverlap="1" wp14:anchorId="24555E55" wp14:editId="7282A6DC">
                <wp:simplePos x="0" y="0"/>
                <wp:positionH relativeFrom="column">
                  <wp:posOffset>4502785</wp:posOffset>
                </wp:positionH>
                <wp:positionV relativeFrom="paragraph">
                  <wp:posOffset>807720</wp:posOffset>
                </wp:positionV>
                <wp:extent cx="0" cy="255270"/>
                <wp:effectExtent l="57150" t="38100" r="57150" b="11430"/>
                <wp:wrapNone/>
                <wp:docPr id="17" name="Line 18"/>
                <wp:cNvGraphicFramePr/>
                <a:graphic xmlns:a="http://schemas.openxmlformats.org/drawingml/2006/main">
                  <a:graphicData uri="http://schemas.microsoft.com/office/word/2010/wordprocessingShape">
                    <wps:wsp>
                      <wps:cNvCnPr/>
                      <wps:spPr bwMode="auto">
                        <a:xfrm flipV="1">
                          <a:off x="0" y="0"/>
                          <a:ext cx="0" cy="2552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4.55pt,63.6pt" to="354.55pt,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703296" behindDoc="0" locked="0" layoutInCell="1" allowOverlap="1" wp14:anchorId="6A8745AB" wp14:editId="19483BE6">
                <wp:simplePos x="0" y="0"/>
                <wp:positionH relativeFrom="column">
                  <wp:posOffset>251460</wp:posOffset>
                </wp:positionH>
                <wp:positionV relativeFrom="paragraph">
                  <wp:posOffset>807720</wp:posOffset>
                </wp:positionV>
                <wp:extent cx="0" cy="248920"/>
                <wp:effectExtent l="57150" t="38100" r="57150" b="17780"/>
                <wp:wrapNone/>
                <wp:docPr id="86" name="Line 18"/>
                <wp:cNvGraphicFramePr/>
                <a:graphic xmlns:a="http://schemas.openxmlformats.org/drawingml/2006/main">
                  <a:graphicData uri="http://schemas.microsoft.com/office/word/2010/wordprocessingShape">
                    <wps:wsp>
                      <wps:cNvCnPr/>
                      <wps:spPr bwMode="auto">
                        <a:xfrm flipV="1">
                          <a:off x="0" y="0"/>
                          <a:ext cx="0" cy="24892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8pt,63.6pt" to="19.8pt,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702272" behindDoc="0" locked="0" layoutInCell="1" allowOverlap="1" wp14:anchorId="2C16C7BB" wp14:editId="032EACEB">
                <wp:simplePos x="0" y="0"/>
                <wp:positionH relativeFrom="column">
                  <wp:posOffset>1296035</wp:posOffset>
                </wp:positionH>
                <wp:positionV relativeFrom="paragraph">
                  <wp:posOffset>807720</wp:posOffset>
                </wp:positionV>
                <wp:extent cx="0" cy="255270"/>
                <wp:effectExtent l="57150" t="38100" r="57150" b="11430"/>
                <wp:wrapNone/>
                <wp:docPr id="87" name="Line 18"/>
                <wp:cNvGraphicFramePr/>
                <a:graphic xmlns:a="http://schemas.openxmlformats.org/drawingml/2006/main">
                  <a:graphicData uri="http://schemas.microsoft.com/office/word/2010/wordprocessingShape">
                    <wps:wsp>
                      <wps:cNvCnPr/>
                      <wps:spPr bwMode="auto">
                        <a:xfrm flipV="1">
                          <a:off x="0" y="0"/>
                          <a:ext cx="0" cy="2552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2.05pt,63.6pt" to="102.05pt,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" strokecolor="#1f497d" strokeweight="3pt">
                <v:stroke endarrow="block"/>
              </v:line>
            </w:pict>
          </mc:Fallback>
        </mc:AlternateContent>
      </w:r>
      <w:r w:rsidRPr="003154C7">
        <w:rPr>
          <w:noProof/>
          <w:lang w:val="en-US"/>
        </w:rPr>
        <mc:AlternateContent>
          <mc:Choice Requires="wpg">
            <w:drawing>
              <wp:anchor distT="0" distB="0" distL="114300" distR="114300" simplePos="0" relativeHeight="251712512" behindDoc="0" locked="0" layoutInCell="1" allowOverlap="1" wp14:anchorId="77836951" wp14:editId="06200D06">
                <wp:simplePos x="0" y="0"/>
                <wp:positionH relativeFrom="column">
                  <wp:posOffset>363339</wp:posOffset>
                </wp:positionH>
                <wp:positionV relativeFrom="paragraph">
                  <wp:posOffset>4732351</wp:posOffset>
                </wp:positionV>
                <wp:extent cx="758519" cy="156185"/>
                <wp:effectExtent l="0" t="152400" r="3810" b="282575"/>
                <wp:wrapNone/>
                <wp:docPr id="94" name="Group 30"/>
                <wp:cNvGraphicFramePr/>
                <a:graphic xmlns:a="http://schemas.openxmlformats.org/drawingml/2006/main">
                  <a:graphicData uri="http://schemas.microsoft.com/office/word/2010/wordprocessingGroup">
                    <wpg:wgp>
                      <wpg:cNvGrpSpPr/>
                      <wpg:grpSpPr>
                        <a:xfrm rot="19119561" flipV="1">
                          <a:off x="0" y="0"/>
                          <a:ext cx="758519" cy="156185"/>
                          <a:chOff x="1450305" y="3223157"/>
                          <a:chExt cx="402957" cy="0"/>
                        </a:xfrm>
                      </wpg:grpSpPr>
                      <wps:wsp>
                        <wps:cNvPr id="95" name="Line 18"/>
                        <wps:cNvCnPr/>
                        <wps:spPr bwMode="auto">
                          <a:xfrm flipV="1">
                            <a:off x="1689834" y="3223157"/>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90" name="Line 18"/>
                        <wps:cNvCnPr/>
                        <wps:spPr bwMode="auto">
                          <a:xfrm flipH="1" flipV="1">
                            <a:off x="1450305" y="3223157"/>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30" o:spid="_x0000_s1026" style="position:absolute;margin-left:28.6pt;margin-top:372.65pt;width:59.75pt;height:12.3pt;rotation:2709301fd;flip:y;z-index:251712512;mso-width-relative:margin;mso-height-relative:margin" coordorigin="14503,32231"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">
                <v:line id="Line 18" o:spid="_x0000_s1027" style="position:absolute;flip:y;visibility:visible;mso-wrap-style:square" from="16898,32231" to="18532,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IBvMUAAADbAAAADwAAAGRycy9kb3ducmV2LnhtbESPQWsCMRSE7wX/Q3hCbzVri3ZdjaJC&#10;pQURtAU9PjfPzeLmZbtJdfvvTUHocZiZb5jJrLWVuFDjS8cK+r0EBHHudMmFgq/Pt6cUhA/IGivH&#10;pOCXPMymnYcJZtpdeUuXXShEhLDPUIEJoc6k9Lkhi77nauLonVxjMUTZFFI3eI1wW8nnJBlKiyXH&#10;BYM1LQ3l592PVbBZfGxpXw9el6vDIhy/j2syL6lSj912PgYRqA3/4Xv7XSsYDeDvS/wB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vIBvMUAAADbAAAADwAAAAAAAAAA&#10;AAAAAAChAgAAZHJzL2Rvd25yZXYueG1sUEsFBgAAAAAEAAQA+QAAAJMDAAAAAA==&#10;" strokecolor="#1f497d" strokeweight="3pt">
                  <v:stroke endarrow="block"/>
                </v:line>
                <v:line id="Line 18" o:spid="_x0000_s1028" style="position:absolute;flip:x y;visibility:visible;mso-wrap-style:square" from="14503,32231" to="18154,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kzlcUAAADcAAAADwAAAGRycy9kb3ducmV2LnhtbESPMW/CQAyFd6T+h5ORWFC5lAFByoEo&#10;UgEx0bQdurk5N4ma80W5g4R/jwckNlvv+b3Py3XvanWhNlSeDbxMElDEubcVFwa+Pt+f56BCRLZY&#10;eyYDVwqwXj0Nlpha3/EHXbJYKAnhkKKBMsYm1TrkJTkME98Qi/bnW4dR1rbQtsVOwl2tp0ky0w4r&#10;loYSG9qWlP9nZ2fAfgd3yuNPly2y8Zv+PW73u3FlzGjYb15BRerjw3y/PljBXwi+PCMT6N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1kzlcUAAADcAAAADwAAAAAAAAAA&#10;AAAAAAChAgAAZHJzL2Rvd25yZXYueG1sUEsFBgAAAAAEAAQA+QAAAJMDAAAAAA==&#10;" strokecolor="#1f497d" strokeweight="3pt">
                  <v:stroke endarrow="block"/>
                </v:line>
              </v:group>
            </w:pict>
          </mc:Fallback>
        </mc:AlternateContent>
      </w:r>
      <w:r w:rsidRPr="003154C7">
        <w:rPr>
          <w:noProof/>
          <w:lang w:val="en-US"/>
        </w:rPr>
        <mc:AlternateContent>
          <mc:Choice Requires="wpg">
            <w:drawing>
              <wp:anchor distT="0" distB="0" distL="114300" distR="114300" simplePos="0" relativeHeight="251676672" behindDoc="0" locked="0" layoutInCell="1" allowOverlap="1" wp14:anchorId="6050787A" wp14:editId="081FC084">
                <wp:simplePos x="0" y="0"/>
                <wp:positionH relativeFrom="column">
                  <wp:posOffset>518160</wp:posOffset>
                </wp:positionH>
                <wp:positionV relativeFrom="paragraph">
                  <wp:posOffset>4147820</wp:posOffset>
                </wp:positionV>
                <wp:extent cx="307975" cy="0"/>
                <wp:effectExtent l="0" t="95250" r="0" b="95250"/>
                <wp:wrapNone/>
                <wp:docPr id="235" name="Group 30"/>
                <wp:cNvGraphicFramePr/>
                <a:graphic xmlns:a="http://schemas.openxmlformats.org/drawingml/2006/main">
                  <a:graphicData uri="http://schemas.microsoft.com/office/word/2010/wordprocessingGroup">
                    <wpg:wgp>
                      <wpg:cNvGrpSpPr/>
                      <wpg:grpSpPr>
                        <a:xfrm>
                          <a:off x="0" y="0"/>
                          <a:ext cx="307975" cy="0"/>
                          <a:chOff x="1450305" y="3223157"/>
                          <a:chExt cx="402957" cy="0"/>
                        </a:xfrm>
                      </wpg:grpSpPr>
                      <wps:wsp>
                        <wps:cNvPr id="236" name="Line 18"/>
                        <wps:cNvCnPr/>
                        <wps:spPr bwMode="auto">
                          <a:xfrm flipV="1">
                            <a:off x="1689834" y="3223157"/>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608" name="Line 18"/>
                        <wps:cNvCnPr/>
                        <wps:spPr bwMode="auto">
                          <a:xfrm flipH="1" flipV="1">
                            <a:off x="1450305" y="3223157"/>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30" o:spid="_x0000_s1026" style="position:absolute;margin-left:40.8pt;margin-top:326.6pt;width:24.25pt;height:0;z-index:251676672" coordorigin="14503,32231"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">
                <v:line id="Line 18" o:spid="_x0000_s1027" style="position:absolute;flip:y;visibility:visible;mso-wrap-style:square" from="16898,32231" to="18532,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u66sYAAADcAAAADwAAAGRycy9kb3ducmV2LnhtbESP3WrCQBSE7wt9h+UUvKubKlVJs5Eq&#10;WCqI4A/o5TF7mg3Nnk2zW41v3y0IXg4z8w2TTTtbizO1vnKs4KWfgCAunK64VLDfLZ4nIHxA1lg7&#10;JgVX8jDNHx8yTLW78IbO21CKCGGfogITQpNK6QtDFn3fNcTR+3KtxRBlW0rd4iXCbS0HSTKSFiuO&#10;CwYbmhsqvre/VsF6ttzQoXkdzz+Os3D6Oa3IDCdK9Z669zcQgbpwD9/an1rBYDiC/zPxCMj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ruurGAAAA3AAAAA8AAAAAAAAA&#10;AAAAAAAAoQIAAGRycy9kb3ducmV2LnhtbFBLBQYAAAAABAAEAPkAAACUAwAAAAA=&#10;" strokecolor="#1f497d" strokeweight="3pt">
                  <v:stroke endarrow="block"/>
                </v:line>
                <v:line id="Line 18" o:spid="_x0000_s1028" style="position:absolute;flip:x y;visibility:visible;mso-wrap-style:square" from="14503,32231" to="18154,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9nccMAAADcAAAADwAAAGRycy9kb3ducmV2LnhtbERPPW/CMBDdkfofrENiQY1TBkTTOBGN&#10;VEBMkLZDt2t8TaLG5yg2JP339YDE+PS+03wynbjS4FrLCp6iGARxZXXLtYKP97fHDQjnkTV2lknB&#10;HznIs4dZiom2I5/pWvpahBB2CSpovO8TKV3VkEEX2Z44cD92MOgDHGqpBxxDuOnkKo7X0mDLoaHB&#10;noqGqt/yYhToT2dOlf8ay+dy+Sq/j8V+t2yVWsyn7QsIT5O/i2/ug1awjsPacCYcAZ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2PZ3HDAAAA3AAAAA8AAAAAAAAAAAAA&#10;AAAAoQIAAGRycy9kb3ducmV2LnhtbFBLBQYAAAAABAAEAPkAAACRAwAAAAA=&#10;" strokecolor="#1f497d" strokeweight="3pt">
                  <v:stroke endarrow="block"/>
                </v:line>
              </v:group>
            </w:pict>
          </mc:Fallback>
        </mc:AlternateContent>
      </w:r>
      <w:r w:rsidRPr="003154C7">
        <w:rPr>
          <w:noProof/>
          <w:lang w:val="en-US"/>
        </w:rPr>
        <mc:AlternateContent>
          <mc:Choice Requires="wpg">
            <w:drawing>
              <wp:anchor distT="0" distB="0" distL="114300" distR="114300" simplePos="0" relativeHeight="251696128" behindDoc="0" locked="0" layoutInCell="1" allowOverlap="1" wp14:anchorId="279B8162" wp14:editId="45294744">
                <wp:simplePos x="0" y="0"/>
                <wp:positionH relativeFrom="column">
                  <wp:posOffset>515397</wp:posOffset>
                </wp:positionH>
                <wp:positionV relativeFrom="paragraph">
                  <wp:posOffset>3407410</wp:posOffset>
                </wp:positionV>
                <wp:extent cx="307975" cy="0"/>
                <wp:effectExtent l="0" t="95250" r="0" b="95250"/>
                <wp:wrapNone/>
                <wp:docPr id="609" name="Group 3"/>
                <wp:cNvGraphicFramePr/>
                <a:graphic xmlns:a="http://schemas.openxmlformats.org/drawingml/2006/main">
                  <a:graphicData uri="http://schemas.microsoft.com/office/word/2010/wordprocessingGroup">
                    <wpg:wgp>
                      <wpg:cNvGrpSpPr/>
                      <wpg:grpSpPr>
                        <a:xfrm>
                          <a:off x="0" y="0"/>
                          <a:ext cx="307975" cy="0"/>
                          <a:chOff x="1448157" y="2915821"/>
                          <a:chExt cx="402957" cy="0"/>
                        </a:xfrm>
                      </wpg:grpSpPr>
                      <wps:wsp>
                        <wps:cNvPr id="610" name="Line 18"/>
                        <wps:cNvCnPr/>
                        <wps:spPr bwMode="auto">
                          <a:xfrm flipV="1">
                            <a:off x="1687686" y="2915821"/>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611" name="Line 18"/>
                        <wps:cNvCnPr/>
                        <wps:spPr bwMode="auto">
                          <a:xfrm flipH="1" flipV="1">
                            <a:off x="1448157" y="2915821"/>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3" o:spid="_x0000_s1026" style="position:absolute;margin-left:40.6pt;margin-top:268.3pt;width:24.25pt;height:0;z-index:251696128" coordorigin="14481,29158"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">
                <v:line id="Line 18" o:spid="_x0000_s1027" style="position:absolute;flip:y;visibility:visible;mso-wrap-style:square" from="16876,29158" to="18511,2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R3fMIAAADcAAAADwAAAGRycy9kb3ducmV2LnhtbERPy2oCMRTdC/5DuEJ3mrFSldEoKlha&#10;KIIP0OV1cp0MTm6mk1THvzeLgsvDeU/njS3FjWpfOFbQ7yUgiDOnC84VHPbr7hiED8gaS8ek4EEe&#10;5rN2a4qpdnfe0m0XchFD2KeowIRQpVL6zJBF33MVceQurrYYIqxzqWu8x3BbyvckGUqLBccGgxWt&#10;DGXX3Z9VsFl+b+lYfYxWn6dlOP+ef8gMxkq9dZrFBESgJrzE/+4vrWDYj/PjmXgE5O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fR3fMIAAADcAAAADwAAAAAAAAAAAAAA&#10;AAChAgAAZHJzL2Rvd25yZXYueG1sUEsFBgAAAAAEAAQA+QAAAJADAAAAAA==&#10;" strokecolor="#1f497d" strokeweight="3pt">
                  <v:stroke endarrow="block"/>
                </v:line>
                <v:line id="Line 18" o:spid="_x0000_s1028" style="position:absolute;flip:x y;visibility:visible;mso-wrap-style:square" from="14481,29158" to="18133,2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xYMcUAAADcAAAADwAAAGRycy9kb3ducmV2LnhtbESPQWvCQBSE7wX/w/IEL6KbeBBNXUUF&#10;tXiq0R56e80+k2D2bciuJv33bkHocZiZb5jFqjOVeFDjSssK4nEEgjizuuRcweW8G81AOI+ssbJM&#10;Cn7JwWrZe1tgom3LJ3qkPhcBwi5BBYX3dSKlywoy6Ma2Jg7e1TYGfZBNLnWDbYCbSk6iaCoNlhwW&#10;CqxpW1B2S+9Ggf5y5jPz3206T4cb+XPcHvbDUqlBv1u/g/DU+f/wq/2hFUzjGP7OhCMgl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xYMcUAAADcAAAADwAAAAAAAAAA&#10;AAAAAAChAgAAZHJzL2Rvd25yZXYueG1sUEsFBgAAAAAEAAQA+QAAAJMDAAAAAA==&#10;" strokecolor="#1f497d" strokeweight="3pt">
                  <v:stroke endarrow="block"/>
                </v:line>
              </v:group>
            </w:pict>
          </mc:Fallback>
        </mc:AlternateContent>
      </w:r>
      <w:r w:rsidRPr="003154C7">
        <w:rPr>
          <w:noProof/>
          <w:lang w:val="en-US"/>
        </w:rPr>
        <mc:AlternateContent>
          <mc:Choice Requires="wpg">
            <w:drawing>
              <wp:anchor distT="0" distB="0" distL="114300" distR="114300" simplePos="0" relativeHeight="251711488" behindDoc="0" locked="0" layoutInCell="1" allowOverlap="1" wp14:anchorId="2D90D3D7" wp14:editId="5B9FE833">
                <wp:simplePos x="0" y="0"/>
                <wp:positionH relativeFrom="column">
                  <wp:posOffset>517005</wp:posOffset>
                </wp:positionH>
                <wp:positionV relativeFrom="paragraph">
                  <wp:posOffset>2683180</wp:posOffset>
                </wp:positionV>
                <wp:extent cx="308184" cy="0"/>
                <wp:effectExtent l="0" t="95250" r="0" b="95250"/>
                <wp:wrapNone/>
                <wp:docPr id="612" name="Group 3"/>
                <wp:cNvGraphicFramePr/>
                <a:graphic xmlns:a="http://schemas.openxmlformats.org/drawingml/2006/main">
                  <a:graphicData uri="http://schemas.microsoft.com/office/word/2010/wordprocessingGroup">
                    <wpg:wgp>
                      <wpg:cNvGrpSpPr/>
                      <wpg:grpSpPr>
                        <a:xfrm>
                          <a:off x="0" y="0"/>
                          <a:ext cx="308184" cy="0"/>
                          <a:chOff x="1448157" y="2915821"/>
                          <a:chExt cx="402957" cy="0"/>
                        </a:xfrm>
                      </wpg:grpSpPr>
                      <wps:wsp>
                        <wps:cNvPr id="613" name="Line 18"/>
                        <wps:cNvCnPr/>
                        <wps:spPr bwMode="auto">
                          <a:xfrm flipV="1">
                            <a:off x="1687686" y="2915821"/>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614" name="Line 18"/>
                        <wps:cNvCnPr/>
                        <wps:spPr bwMode="auto">
                          <a:xfrm flipH="1" flipV="1">
                            <a:off x="1448157" y="2915821"/>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3" o:spid="_x0000_s1026" style="position:absolute;margin-left:40.7pt;margin-top:211.25pt;width:24.25pt;height:0;z-index:251711488" coordorigin="14481,29158"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">
                <v:line id="Line 18" o:spid="_x0000_s1027" style="position:absolute;flip:y;visibility:visible;mso-wrap-style:square" from="16876,29158" to="18511,2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bpC8YAAADcAAAADwAAAGRycy9kb3ducmV2LnhtbESP3WoCMRSE74W+QzgF7zSr4g9bo6hg&#10;sSCCttBeHjenm8XNybpJdfv2RhC8HGbmG2Y6b2wpLlT7wrGCXjcBQZw5XXCu4Otz3ZmA8AFZY+mY&#10;FPyTh/nspTXFVLsr7+lyCLmIEPYpKjAhVKmUPjNk0XddRRy9X1dbDFHWudQ1XiPclrKfJCNpseC4&#10;YLCilaHsdPizCnbLjz19V8Px6v1nGY7n45bMYKJU+7VZvIEI1IRn+NHeaAWj3gDuZ+IR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m6QvGAAAA3AAAAA8AAAAAAAAA&#10;AAAAAAAAoQIAAGRycy9kb3ducmV2LnhtbFBLBQYAAAAABAAEAPkAAACUAwAAAAA=&#10;" strokecolor="#1f497d" strokeweight="3pt">
                  <v:stroke endarrow="block"/>
                </v:line>
                <v:line id="Line 18" o:spid="_x0000_s1028" style="position:absolute;flip:x y;visibility:visible;mso-wrap-style:square" from="14481,29158" to="18133,2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v7qcUAAADcAAAADwAAAGRycy9kb3ducmV2LnhtbESPQWvCQBSE7wX/w/IEL6IbpYhGV1FB&#10;Kz21UQ/entlnEsy+DdnVxH/fLRR6HGbmG2axak0pnlS7wrKC0TACQZxaXXCm4HTcDaYgnEfWWFom&#10;BS9ysFp23hYYa9vwNz0Tn4kAYRejgtz7KpbSpTkZdENbEQfvZmuDPsg6k7rGJsBNKcdRNJEGCw4L&#10;OVa0zSm9Jw+jQJ+d+Ur9pUlmSX8jr5/bj32/UKrXbddzEJ5a/x/+ax+0gsnoHX7PhCMgl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v7qcUAAADcAAAADwAAAAAAAAAA&#10;AAAAAAChAgAAZHJzL2Rvd25yZXYueG1sUEsFBgAAAAAEAAQA+QAAAJMDAAAAAA==&#10;" strokecolor="#1f497d" strokeweight="3pt">
                  <v:stroke endarrow="block"/>
                </v:line>
              </v:group>
            </w:pict>
          </mc:Fallback>
        </mc:AlternateContent>
      </w:r>
      <w:r w:rsidRPr="003154C7">
        <w:rPr>
          <w:noProof/>
          <w:lang w:val="en-US"/>
        </w:rPr>
        <mc:AlternateContent>
          <mc:Choice Requires="wps">
            <w:drawing>
              <wp:anchor distT="0" distB="0" distL="114300" distR="114300" simplePos="0" relativeHeight="251687936" behindDoc="0" locked="0" layoutInCell="1" allowOverlap="1" wp14:anchorId="3430769E" wp14:editId="3C08DBBB">
                <wp:simplePos x="0" y="0"/>
                <wp:positionH relativeFrom="column">
                  <wp:posOffset>3831590</wp:posOffset>
                </wp:positionH>
                <wp:positionV relativeFrom="paragraph">
                  <wp:posOffset>6816725</wp:posOffset>
                </wp:positionV>
                <wp:extent cx="1347470" cy="628650"/>
                <wp:effectExtent l="0" t="0" r="24130" b="19050"/>
                <wp:wrapNone/>
                <wp:docPr id="617" name="Rounded Rectangle 102"/>
                <wp:cNvGraphicFramePr/>
                <a:graphic xmlns:a="http://schemas.openxmlformats.org/drawingml/2006/main">
                  <a:graphicData uri="http://schemas.microsoft.com/office/word/2010/wordprocessingShape">
                    <wps:wsp>
                      <wps:cNvSpPr/>
                      <wps:spPr>
                        <a:xfrm>
                          <a:off x="0" y="0"/>
                          <a:ext cx="1347470" cy="62865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2A3398" w14:textId="050C876F"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Research, methods, tools, polic</w:t>
                            </w:r>
                            <w:r>
                              <w:rPr>
                                <w:bCs/>
                                <w:color w:val="F2F2F2" w:themeColor="background1" w:themeShade="F2"/>
                                <w:kern w:val="24"/>
                                <w:sz w:val="18"/>
                                <w:szCs w:val="18"/>
                                <w:lang w:val="en-GB"/>
                              </w:rPr>
                              <w:t>i</w:t>
                            </w:r>
                            <w:r w:rsidRPr="00854AA3">
                              <w:rPr>
                                <w:bCs/>
                                <w:color w:val="F2F2F2" w:themeColor="background1" w:themeShade="F2"/>
                                <w:kern w:val="24"/>
                                <w:sz w:val="18"/>
                                <w:szCs w:val="18"/>
                                <w:lang w:val="en-GB"/>
                              </w:rPr>
                              <w:t>es and standards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53" style="position:absolute;margin-left:301.7pt;margin-top:536.75pt;width:106.1pt;height:4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" fillcolor="#31849b [2408]" strokecolor="#205867 [1608]" strokeweight="1pt">
                <v:textbox>
                  <w:txbxContent>
                    <w:p w14:paraId="672A3398" w14:textId="050C876F"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Research, methods, tools, polic</w:t>
                      </w:r>
                      <w:r>
                        <w:rPr>
                          <w:bCs/>
                          <w:color w:val="F2F2F2" w:themeColor="background1" w:themeShade="F2"/>
                          <w:kern w:val="24"/>
                          <w:sz w:val="18"/>
                          <w:szCs w:val="18"/>
                          <w:lang w:val="en-GB"/>
                        </w:rPr>
                        <w:t>i</w:t>
                      </w:r>
                      <w:r w:rsidRPr="00854AA3">
                        <w:rPr>
                          <w:bCs/>
                          <w:color w:val="F2F2F2" w:themeColor="background1" w:themeShade="F2"/>
                          <w:kern w:val="24"/>
                          <w:sz w:val="18"/>
                          <w:szCs w:val="18"/>
                          <w:lang w:val="en-GB"/>
                        </w:rPr>
                        <w:t>es and standards</w:t>
                      </w:r>
                    </w:p>
                  </w:txbxContent>
                </v:textbox>
              </v:roundrect>
            </w:pict>
          </mc:Fallback>
        </mc:AlternateContent>
      </w:r>
      <w:r w:rsidRPr="003154C7">
        <w:rPr>
          <w:noProof/>
          <w:lang w:val="en-US"/>
        </w:rPr>
        <mc:AlternateContent>
          <mc:Choice Requires="wps">
            <w:drawing>
              <wp:anchor distT="0" distB="0" distL="114300" distR="114300" simplePos="0" relativeHeight="251685888" behindDoc="0" locked="0" layoutInCell="1" allowOverlap="1" wp14:anchorId="2BE3859D" wp14:editId="2E0E0D0F">
                <wp:simplePos x="0" y="0"/>
                <wp:positionH relativeFrom="column">
                  <wp:posOffset>3778250</wp:posOffset>
                </wp:positionH>
                <wp:positionV relativeFrom="paragraph">
                  <wp:posOffset>6300470</wp:posOffset>
                </wp:positionV>
                <wp:extent cx="1370330" cy="403225"/>
                <wp:effectExtent l="0" t="0" r="20320" b="15875"/>
                <wp:wrapNone/>
                <wp:docPr id="618" name="Rounded Rectangle 100"/>
                <wp:cNvGraphicFramePr/>
                <a:graphic xmlns:a="http://schemas.openxmlformats.org/drawingml/2006/main">
                  <a:graphicData uri="http://schemas.microsoft.com/office/word/2010/wordprocessingShape">
                    <wps:wsp>
                      <wps:cNvSpPr/>
                      <wps:spPr>
                        <a:xfrm>
                          <a:off x="0" y="0"/>
                          <a:ext cx="1370330" cy="40322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F43EFF"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Capacity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00" o:spid="_x0000_s1254" style="position:absolute;margin-left:297.5pt;margin-top:496.1pt;width:107.9pt;height:3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" fillcolor="#31849b [2408]" strokecolor="#205867 [1608]" strokeweight="1pt">
                <v:textbox>
                  <w:txbxContent>
                    <w:p w14:paraId="77F43EFF"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Capacity development</w:t>
                      </w:r>
                    </w:p>
                  </w:txbxContent>
                </v:textbox>
              </v:roundrect>
            </w:pict>
          </mc:Fallback>
        </mc:AlternateContent>
      </w:r>
      <w:r w:rsidRPr="003154C7">
        <w:rPr>
          <w:noProof/>
          <w:lang w:val="en-US"/>
        </w:rPr>
        <mc:AlternateContent>
          <mc:Choice Requires="wps">
            <w:drawing>
              <wp:anchor distT="0" distB="0" distL="114300" distR="114300" simplePos="0" relativeHeight="251688960" behindDoc="0" locked="0" layoutInCell="1" allowOverlap="1" wp14:anchorId="04EA4D89" wp14:editId="6C17CE64">
                <wp:simplePos x="0" y="0"/>
                <wp:positionH relativeFrom="column">
                  <wp:posOffset>3784386</wp:posOffset>
                </wp:positionH>
                <wp:positionV relativeFrom="paragraph">
                  <wp:posOffset>5712815</wp:posOffset>
                </wp:positionV>
                <wp:extent cx="1364663" cy="457200"/>
                <wp:effectExtent l="0" t="0" r="26035" b="19050"/>
                <wp:wrapNone/>
                <wp:docPr id="619" name="Rounded Rectangle 103"/>
                <wp:cNvGraphicFramePr/>
                <a:graphic xmlns:a="http://schemas.openxmlformats.org/drawingml/2006/main">
                  <a:graphicData uri="http://schemas.microsoft.com/office/word/2010/wordprocessingShape">
                    <wps:wsp>
                      <wps:cNvSpPr/>
                      <wps:spPr>
                        <a:xfrm>
                          <a:off x="0" y="0"/>
                          <a:ext cx="1364663" cy="4572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4004ED"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Sustainable lifestyles curricula and MOOCs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3" o:spid="_x0000_s1255" style="position:absolute;margin-left:298pt;margin-top:449.85pt;width:107.45pt;height: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" fillcolor="#31849b [2408]" strokecolor="#205867 [1608]" strokeweight="1pt">
                <v:textbox>
                  <w:txbxContent>
                    <w:p w14:paraId="554004ED"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Sustainable lifestyles curricula and MOOCs</w:t>
                      </w:r>
                    </w:p>
                  </w:txbxContent>
                </v:textbox>
              </v:roundrect>
            </w:pict>
          </mc:Fallback>
        </mc:AlternateContent>
      </w:r>
      <w:r w:rsidRPr="003154C7">
        <w:rPr>
          <w:noProof/>
          <w:lang w:val="en-US"/>
        </w:rPr>
        <mc:AlternateContent>
          <mc:Choice Requires="wps">
            <w:drawing>
              <wp:anchor distT="0" distB="0" distL="114300" distR="114300" simplePos="0" relativeHeight="251692032" behindDoc="0" locked="0" layoutInCell="1" allowOverlap="1" wp14:anchorId="317D46BF" wp14:editId="6855B947">
                <wp:simplePos x="0" y="0"/>
                <wp:positionH relativeFrom="column">
                  <wp:posOffset>4366276</wp:posOffset>
                </wp:positionH>
                <wp:positionV relativeFrom="paragraph">
                  <wp:posOffset>2216150</wp:posOffset>
                </wp:positionV>
                <wp:extent cx="0" cy="260540"/>
                <wp:effectExtent l="57150" t="38100" r="57150" b="6350"/>
                <wp:wrapNone/>
                <wp:docPr id="620" name="Line 18"/>
                <wp:cNvGraphicFramePr/>
                <a:graphic xmlns:a="http://schemas.openxmlformats.org/drawingml/2006/main">
                  <a:graphicData uri="http://schemas.microsoft.com/office/word/2010/wordprocessingShape">
                    <wps:wsp>
                      <wps:cNvCnPr/>
                      <wps:spPr bwMode="auto">
                        <a:xfrm flipV="1">
                          <a:off x="0" y="0"/>
                          <a:ext cx="0" cy="26054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3.8pt,174.5pt" to="343.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691008" behindDoc="0" locked="0" layoutInCell="1" allowOverlap="1" wp14:anchorId="30A28AB6" wp14:editId="3BB1C8A9">
                <wp:simplePos x="0" y="0"/>
                <wp:positionH relativeFrom="column">
                  <wp:posOffset>2905613</wp:posOffset>
                </wp:positionH>
                <wp:positionV relativeFrom="paragraph">
                  <wp:posOffset>2215531</wp:posOffset>
                </wp:positionV>
                <wp:extent cx="4444" cy="261258"/>
                <wp:effectExtent l="57150" t="38100" r="72390" b="5715"/>
                <wp:wrapNone/>
                <wp:docPr id="621" name="Line 18"/>
                <wp:cNvGraphicFramePr/>
                <a:graphic xmlns:a="http://schemas.openxmlformats.org/drawingml/2006/main">
                  <a:graphicData uri="http://schemas.microsoft.com/office/word/2010/wordprocessingShape">
                    <wps:wsp>
                      <wps:cNvCnPr/>
                      <wps:spPr bwMode="auto">
                        <a:xfrm flipH="1" flipV="1">
                          <a:off x="0" y="0"/>
                          <a:ext cx="4444" cy="261258"/>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x 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8.8pt,174.45pt" to="229.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689984" behindDoc="0" locked="0" layoutInCell="1" allowOverlap="1" wp14:anchorId="1329E251" wp14:editId="2E6BDC81">
                <wp:simplePos x="0" y="0"/>
                <wp:positionH relativeFrom="column">
                  <wp:posOffset>1450884</wp:posOffset>
                </wp:positionH>
                <wp:positionV relativeFrom="paragraph">
                  <wp:posOffset>2126468</wp:posOffset>
                </wp:positionV>
                <wp:extent cx="0" cy="320632"/>
                <wp:effectExtent l="57150" t="38100" r="57150" b="3810"/>
                <wp:wrapNone/>
                <wp:docPr id="622" name="Line 18"/>
                <wp:cNvGraphicFramePr/>
                <a:graphic xmlns:a="http://schemas.openxmlformats.org/drawingml/2006/main">
                  <a:graphicData uri="http://schemas.microsoft.com/office/word/2010/wordprocessingShape">
                    <wps:wsp>
                      <wps:cNvCnPr/>
                      <wps:spPr bwMode="auto">
                        <a:xfrm flipV="1">
                          <a:off x="0" y="0"/>
                          <a:ext cx="0" cy="320632"/>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25pt,167.45pt" to="114.25pt,1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657216" behindDoc="0" locked="0" layoutInCell="1" allowOverlap="1" wp14:anchorId="39D512A8" wp14:editId="7AF703EC">
                <wp:simplePos x="0" y="0"/>
                <wp:positionH relativeFrom="column">
                  <wp:posOffset>3742690</wp:posOffset>
                </wp:positionH>
                <wp:positionV relativeFrom="paragraph">
                  <wp:posOffset>2476500</wp:posOffset>
                </wp:positionV>
                <wp:extent cx="1240790" cy="2151380"/>
                <wp:effectExtent l="0" t="0" r="16510" b="20320"/>
                <wp:wrapNone/>
                <wp:docPr id="623" name="Rounded Rectangle 17"/>
                <wp:cNvGraphicFramePr/>
                <a:graphic xmlns:a="http://schemas.openxmlformats.org/drawingml/2006/main">
                  <a:graphicData uri="http://schemas.microsoft.com/office/word/2010/wordprocessingShape">
                    <wps:wsp>
                      <wps:cNvSpPr/>
                      <wps:spPr>
                        <a:xfrm>
                          <a:off x="0" y="0"/>
                          <a:ext cx="1240790" cy="215138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5A23C1" w14:textId="77777777" w:rsidR="00184B19" w:rsidRPr="00B136BD" w:rsidRDefault="00184B19" w:rsidP="00854AA3">
                            <w:pPr>
                              <w:pStyle w:val="NormalWeb"/>
                              <w:spacing w:before="0" w:beforeAutospacing="0" w:after="0" w:afterAutospacing="0"/>
                              <w:jc w:val="center"/>
                              <w:rPr>
                                <w:sz w:val="18"/>
                                <w:szCs w:val="18"/>
                              </w:rPr>
                            </w:pPr>
                            <w:r w:rsidRPr="00B136BD">
                              <w:rPr>
                                <w:color w:val="FFFFFF" w:themeColor="background1"/>
                                <w:kern w:val="24"/>
                                <w:sz w:val="18"/>
                                <w:szCs w:val="18"/>
                              </w:rPr>
                              <w:t xml:space="preserve">Public and private sectors are increasingly aware of and support the adoption of sustainable lifestyles and consumption patterns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7" o:spid="_x0000_s1256" style="position:absolute;margin-left:294.7pt;margin-top:195pt;width:97.7pt;height:169.4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" fillcolor="#e36c0a [2409]" strokecolor="#974706 [1609]" strokeweight="1pt">
                <v:textbox>
                  <w:txbxContent>
                    <w:p w14:paraId="595A23C1" w14:textId="77777777" w:rsidR="00184B19" w:rsidRPr="00B136BD" w:rsidRDefault="00184B19" w:rsidP="00854AA3">
                      <w:pPr>
                        <w:pStyle w:val="NormalWeb"/>
                        <w:spacing w:before="0" w:beforeAutospacing="0" w:after="0" w:afterAutospacing="0"/>
                        <w:jc w:val="center"/>
                        <w:rPr>
                          <w:sz w:val="18"/>
                          <w:szCs w:val="18"/>
                        </w:rPr>
                      </w:pPr>
                      <w:r w:rsidRPr="00B136BD">
                        <w:rPr>
                          <w:color w:val="FFFFFF" w:themeColor="background1"/>
                          <w:kern w:val="24"/>
                          <w:sz w:val="18"/>
                          <w:szCs w:val="18"/>
                        </w:rPr>
                        <w:t xml:space="preserve">Public and private sectors are increasingly aware of and support the adoption of sustainable lifestyles and consumption patterns </w:t>
                      </w:r>
                    </w:p>
                  </w:txbxContent>
                </v:textbox>
              </v:roundrect>
            </w:pict>
          </mc:Fallback>
        </mc:AlternateContent>
      </w:r>
      <w:r w:rsidRPr="003154C7">
        <w:rPr>
          <w:noProof/>
          <w:lang w:val="en-US"/>
        </w:rPr>
        <mc:AlternateContent>
          <mc:Choice Requires="wps">
            <w:drawing>
              <wp:anchor distT="0" distB="0" distL="114300" distR="114300" simplePos="0" relativeHeight="251656192" behindDoc="0" locked="0" layoutInCell="1" allowOverlap="1" wp14:anchorId="42E1BC63" wp14:editId="715E6460">
                <wp:simplePos x="0" y="0"/>
                <wp:positionH relativeFrom="column">
                  <wp:posOffset>2287905</wp:posOffset>
                </wp:positionH>
                <wp:positionV relativeFrom="paragraph">
                  <wp:posOffset>2476500</wp:posOffset>
                </wp:positionV>
                <wp:extent cx="1240790" cy="2151380"/>
                <wp:effectExtent l="0" t="0" r="16510" b="20320"/>
                <wp:wrapNone/>
                <wp:docPr id="624" name="Rounded Rectangle 16"/>
                <wp:cNvGraphicFramePr/>
                <a:graphic xmlns:a="http://schemas.openxmlformats.org/drawingml/2006/main">
                  <a:graphicData uri="http://schemas.microsoft.com/office/word/2010/wordprocessingShape">
                    <wps:wsp>
                      <wps:cNvSpPr/>
                      <wps:spPr>
                        <a:xfrm>
                          <a:off x="0" y="0"/>
                          <a:ext cx="1240790" cy="215138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EDB1AC" w14:textId="6E144C17" w:rsidR="00184B19" w:rsidRPr="00B136BD" w:rsidRDefault="00184B19" w:rsidP="00854AA3">
                            <w:pPr>
                              <w:pStyle w:val="NormalWeb"/>
                              <w:spacing w:before="0" w:beforeAutospacing="0" w:after="0" w:afterAutospacing="0"/>
                              <w:jc w:val="center"/>
                              <w:rPr>
                                <w:sz w:val="18"/>
                                <w:szCs w:val="18"/>
                              </w:rPr>
                            </w:pPr>
                            <w:r w:rsidRPr="00452407">
                              <w:rPr>
                                <w:color w:val="FFFFFF" w:themeColor="light1"/>
                                <w:kern w:val="24"/>
                                <w:sz w:val="18"/>
                                <w:szCs w:val="18"/>
                              </w:rPr>
                              <w:t>Public, private and financ</w:t>
                            </w:r>
                            <w:r w:rsidRPr="00B40307">
                              <w:rPr>
                                <w:color w:val="FFFFFF" w:themeColor="light1"/>
                                <w:kern w:val="24"/>
                                <w:sz w:val="18"/>
                                <w:szCs w:val="18"/>
                              </w:rPr>
                              <w:t>ial sectors</w:t>
                            </w:r>
                            <w:r>
                              <w:rPr>
                                <w:color w:val="FFFFFF" w:themeColor="light1"/>
                                <w:kern w:val="24"/>
                                <w:sz w:val="18"/>
                                <w:szCs w:val="18"/>
                              </w:rPr>
                              <w:t xml:space="preserve"> </w:t>
                            </w:r>
                            <w:r w:rsidRPr="00B40307">
                              <w:rPr>
                                <w:color w:val="FFFFFF" w:themeColor="light1"/>
                                <w:kern w:val="24"/>
                                <w:sz w:val="18"/>
                                <w:szCs w:val="18"/>
                              </w:rPr>
                              <w:t>increasingly adopt</w:t>
                            </w:r>
                            <w:r w:rsidRPr="00B136BD">
                              <w:rPr>
                                <w:color w:val="FFFFFF" w:themeColor="light1"/>
                                <w:kern w:val="24"/>
                                <w:sz w:val="18"/>
                                <w:szCs w:val="18"/>
                              </w:rPr>
                              <w:t xml:space="preserve"> and implement sustainable management frameworks and practices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57" style="position:absolute;margin-left:180.15pt;margin-top:195pt;width:97.7pt;height:169.4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" fillcolor="#e36c0a [2409]" strokecolor="#974706 [1609]" strokeweight="1pt">
                <v:textbox>
                  <w:txbxContent>
                    <w:p w14:paraId="7CEDB1AC" w14:textId="6E144C17" w:rsidR="00184B19" w:rsidRPr="00B136BD" w:rsidRDefault="00184B19" w:rsidP="00854AA3">
                      <w:pPr>
                        <w:pStyle w:val="NormalWeb"/>
                        <w:spacing w:before="0" w:beforeAutospacing="0" w:after="0" w:afterAutospacing="0"/>
                        <w:jc w:val="center"/>
                        <w:rPr>
                          <w:sz w:val="18"/>
                          <w:szCs w:val="18"/>
                        </w:rPr>
                      </w:pPr>
                      <w:r w:rsidRPr="00452407">
                        <w:rPr>
                          <w:color w:val="FFFFFF" w:themeColor="light1"/>
                          <w:kern w:val="24"/>
                          <w:sz w:val="18"/>
                          <w:szCs w:val="18"/>
                        </w:rPr>
                        <w:t>Public, private and financ</w:t>
                      </w:r>
                      <w:r w:rsidRPr="00B40307">
                        <w:rPr>
                          <w:color w:val="FFFFFF" w:themeColor="light1"/>
                          <w:kern w:val="24"/>
                          <w:sz w:val="18"/>
                          <w:szCs w:val="18"/>
                        </w:rPr>
                        <w:t>ial sectors</w:t>
                      </w:r>
                      <w:r>
                        <w:rPr>
                          <w:color w:val="FFFFFF" w:themeColor="light1"/>
                          <w:kern w:val="24"/>
                          <w:sz w:val="18"/>
                          <w:szCs w:val="18"/>
                        </w:rPr>
                        <w:t xml:space="preserve"> </w:t>
                      </w:r>
                      <w:r w:rsidRPr="00B40307">
                        <w:rPr>
                          <w:color w:val="FFFFFF" w:themeColor="light1"/>
                          <w:kern w:val="24"/>
                          <w:sz w:val="18"/>
                          <w:szCs w:val="18"/>
                        </w:rPr>
                        <w:t>increasingly adopt</w:t>
                      </w:r>
                      <w:r w:rsidRPr="00B136BD">
                        <w:rPr>
                          <w:color w:val="FFFFFF" w:themeColor="light1"/>
                          <w:kern w:val="24"/>
                          <w:sz w:val="18"/>
                          <w:szCs w:val="18"/>
                        </w:rPr>
                        <w:t xml:space="preserve"> and implement sustainable management frameworks and practices</w:t>
                      </w:r>
                    </w:p>
                  </w:txbxContent>
                </v:textbox>
              </v:roundrect>
            </w:pict>
          </mc:Fallback>
        </mc:AlternateContent>
      </w:r>
      <w:r w:rsidRPr="003154C7">
        <w:rPr>
          <w:noProof/>
          <w:lang w:val="en-US"/>
        </w:rPr>
        <mc:AlternateContent>
          <mc:Choice Requires="wps">
            <w:drawing>
              <wp:anchor distT="0" distB="0" distL="114300" distR="114300" simplePos="0" relativeHeight="251648000" behindDoc="0" locked="0" layoutInCell="1" allowOverlap="1" wp14:anchorId="01D7C182" wp14:editId="4D3DA971">
                <wp:simplePos x="0" y="0"/>
                <wp:positionH relativeFrom="column">
                  <wp:posOffset>3160395</wp:posOffset>
                </wp:positionH>
                <wp:positionV relativeFrom="paragraph">
                  <wp:posOffset>4625975</wp:posOffset>
                </wp:positionV>
                <wp:extent cx="5715" cy="2545080"/>
                <wp:effectExtent l="76200" t="38100" r="89535" b="7620"/>
                <wp:wrapNone/>
                <wp:docPr id="625" name="Line 18"/>
                <wp:cNvGraphicFramePr/>
                <a:graphic xmlns:a="http://schemas.openxmlformats.org/drawingml/2006/main">
                  <a:graphicData uri="http://schemas.microsoft.com/office/word/2010/wordprocessingShape">
                    <wps:wsp>
                      <wps:cNvCnPr/>
                      <wps:spPr bwMode="auto">
                        <a:xfrm flipV="1">
                          <a:off x="0" y="0"/>
                          <a:ext cx="5715" cy="2545080"/>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8" o:spid="_x0000_s1026" style="position:absolute;flip:y;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8.85pt,364.25pt" to="249.3pt,5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" strokecolor="red" strokeweight="5.25pt">
                <v:stroke endarrow="block" joinstyle="miter"/>
              </v:line>
            </w:pict>
          </mc:Fallback>
        </mc:AlternateContent>
      </w:r>
      <w:r w:rsidRPr="003154C7">
        <w:rPr>
          <w:noProof/>
          <w:lang w:val="en-US"/>
        </w:rPr>
        <mc:AlternateContent>
          <mc:Choice Requires="wps">
            <w:drawing>
              <wp:anchor distT="0" distB="0" distL="114300" distR="114300" simplePos="0" relativeHeight="251649024" behindDoc="0" locked="0" layoutInCell="1" allowOverlap="1" wp14:anchorId="77F1C5AA" wp14:editId="519A238D">
                <wp:simplePos x="0" y="0"/>
                <wp:positionH relativeFrom="column">
                  <wp:posOffset>2656205</wp:posOffset>
                </wp:positionH>
                <wp:positionV relativeFrom="paragraph">
                  <wp:posOffset>4625975</wp:posOffset>
                </wp:positionV>
                <wp:extent cx="0" cy="2545080"/>
                <wp:effectExtent l="76200" t="38100" r="76200" b="7620"/>
                <wp:wrapNone/>
                <wp:docPr id="626" name="Line 18"/>
                <wp:cNvGraphicFramePr/>
                <a:graphic xmlns:a="http://schemas.openxmlformats.org/drawingml/2006/main">
                  <a:graphicData uri="http://schemas.microsoft.com/office/word/2010/wordprocessingShape">
                    <wps:wsp>
                      <wps:cNvCnPr/>
                      <wps:spPr bwMode="auto">
                        <a:xfrm flipV="1">
                          <a:off x="0" y="0"/>
                          <a:ext cx="0" cy="2545080"/>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15pt,364.25pt" to="209.15pt,5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" strokecolor="red" strokeweight="5.25pt">
                <v:stroke endarrow="block" joinstyle="miter"/>
              </v:line>
            </w:pict>
          </mc:Fallback>
        </mc:AlternateContent>
      </w:r>
      <w:r w:rsidRPr="003154C7">
        <w:rPr>
          <w:noProof/>
          <w:lang w:val="en-US"/>
        </w:rPr>
        <mc:AlternateContent>
          <mc:Choice Requires="wps">
            <w:drawing>
              <wp:anchor distT="0" distB="0" distL="114300" distR="114300" simplePos="0" relativeHeight="251655168" behindDoc="0" locked="0" layoutInCell="1" allowOverlap="1" wp14:anchorId="5407754E" wp14:editId="2152A759">
                <wp:simplePos x="0" y="0"/>
                <wp:positionH relativeFrom="column">
                  <wp:posOffset>850900</wp:posOffset>
                </wp:positionH>
                <wp:positionV relativeFrom="paragraph">
                  <wp:posOffset>2447513</wp:posOffset>
                </wp:positionV>
                <wp:extent cx="1240790" cy="2228850"/>
                <wp:effectExtent l="0" t="0" r="16510" b="19050"/>
                <wp:wrapNone/>
                <wp:docPr id="627" name="Rounded Rectangle 15"/>
                <wp:cNvGraphicFramePr/>
                <a:graphic xmlns:a="http://schemas.openxmlformats.org/drawingml/2006/main">
                  <a:graphicData uri="http://schemas.microsoft.com/office/word/2010/wordprocessingShape">
                    <wps:wsp>
                      <wps:cNvSpPr/>
                      <wps:spPr>
                        <a:xfrm>
                          <a:off x="0" y="0"/>
                          <a:ext cx="1240790" cy="222885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AC272B" w14:textId="77777777" w:rsidR="00184B19" w:rsidRPr="00B136BD" w:rsidRDefault="00184B19" w:rsidP="00854AA3">
                            <w:pPr>
                              <w:pStyle w:val="NormalWeb"/>
                              <w:spacing w:before="0" w:beforeAutospacing="0" w:after="0" w:afterAutospacing="0"/>
                              <w:jc w:val="center"/>
                              <w:rPr>
                                <w:sz w:val="18"/>
                                <w:szCs w:val="18"/>
                              </w:rPr>
                            </w:pPr>
                            <w:r w:rsidRPr="00B136BD">
                              <w:rPr>
                                <w:color w:val="FFFFFF" w:themeColor="light1"/>
                                <w:kern w:val="24"/>
                                <w:sz w:val="18"/>
                                <w:szCs w:val="18"/>
                                <w:lang w:val="en-GB"/>
                              </w:rPr>
                              <w:t>Science-based approaches that support the transition to sustainable development through multiple pathways including inclusive green economy and trade, and the adoption of sustainable consumption and production patterns at all levels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58" style="position:absolute;margin-left:67pt;margin-top:192.7pt;width:97.7pt;height:175.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" fillcolor="#e36c0a [2409]" strokecolor="#974706 [1609]" strokeweight="1pt">
                <v:textbox>
                  <w:txbxContent>
                    <w:p w14:paraId="59AC272B" w14:textId="77777777" w:rsidR="00184B19" w:rsidRPr="00B136BD" w:rsidRDefault="00184B19" w:rsidP="00854AA3">
                      <w:pPr>
                        <w:pStyle w:val="NormalWeb"/>
                        <w:spacing w:before="0" w:beforeAutospacing="0" w:after="0" w:afterAutospacing="0"/>
                        <w:jc w:val="center"/>
                        <w:rPr>
                          <w:sz w:val="18"/>
                          <w:szCs w:val="18"/>
                        </w:rPr>
                      </w:pPr>
                      <w:r w:rsidRPr="00B136BD">
                        <w:rPr>
                          <w:color w:val="FFFFFF" w:themeColor="light1"/>
                          <w:kern w:val="24"/>
                          <w:sz w:val="18"/>
                          <w:szCs w:val="18"/>
                          <w:lang w:val="en-GB"/>
                        </w:rPr>
                        <w:t>Science-based approaches that support the transition to sustainable development through multiple pathways including inclusive green economy and trade, and the adoption of sustainable consumption and production patterns at all levels</w:t>
                      </w:r>
                    </w:p>
                  </w:txbxContent>
                </v:textbox>
              </v:roundrect>
            </w:pict>
          </mc:Fallback>
        </mc:AlternateContent>
      </w:r>
      <w:r w:rsidRPr="003154C7">
        <w:rPr>
          <w:noProof/>
          <w:lang w:val="en-US"/>
        </w:rPr>
        <mc:AlternateContent>
          <mc:Choice Requires="wps">
            <w:drawing>
              <wp:anchor distT="0" distB="0" distL="114300" distR="114300" simplePos="0" relativeHeight="251650048" behindDoc="0" locked="0" layoutInCell="1" allowOverlap="1" wp14:anchorId="60C64BB6" wp14:editId="7AEAD3FA">
                <wp:simplePos x="0" y="0"/>
                <wp:positionH relativeFrom="column">
                  <wp:posOffset>1658702</wp:posOffset>
                </wp:positionH>
                <wp:positionV relativeFrom="paragraph">
                  <wp:posOffset>4655911</wp:posOffset>
                </wp:positionV>
                <wp:extent cx="0" cy="2525181"/>
                <wp:effectExtent l="76200" t="38100" r="76200" b="8890"/>
                <wp:wrapNone/>
                <wp:docPr id="628" name="Line 18"/>
                <wp:cNvGraphicFramePr/>
                <a:graphic xmlns:a="http://schemas.openxmlformats.org/drawingml/2006/main">
                  <a:graphicData uri="http://schemas.microsoft.com/office/word/2010/wordprocessingShape">
                    <wps:wsp>
                      <wps:cNvCnPr/>
                      <wps:spPr bwMode="auto">
                        <a:xfrm flipV="1">
                          <a:off x="0" y="0"/>
                          <a:ext cx="0" cy="2525181"/>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6pt,366.6pt" to="130.6pt,5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" strokecolor="red" strokeweight="5.25pt">
                <v:stroke endarrow="block" joinstyle="miter"/>
              </v:line>
            </w:pict>
          </mc:Fallback>
        </mc:AlternateContent>
      </w:r>
      <w:r w:rsidRPr="003154C7">
        <w:rPr>
          <w:noProof/>
          <w:lang w:val="en-US"/>
        </w:rPr>
        <mc:AlternateContent>
          <mc:Choice Requires="wps">
            <w:drawing>
              <wp:anchor distT="0" distB="0" distL="114300" distR="114300" simplePos="0" relativeHeight="251666432" behindDoc="0" locked="0" layoutInCell="1" allowOverlap="1" wp14:anchorId="473D22D6" wp14:editId="1DD30513">
                <wp:simplePos x="0" y="0"/>
                <wp:positionH relativeFrom="column">
                  <wp:posOffset>-394335</wp:posOffset>
                </wp:positionH>
                <wp:positionV relativeFrom="paragraph">
                  <wp:posOffset>7516083</wp:posOffset>
                </wp:positionV>
                <wp:extent cx="6643370" cy="0"/>
                <wp:effectExtent l="0" t="0" r="24130" b="19050"/>
                <wp:wrapNone/>
                <wp:docPr id="629" name="Straight Connector 41"/>
                <wp:cNvGraphicFramePr/>
                <a:graphic xmlns:a="http://schemas.openxmlformats.org/drawingml/2006/main">
                  <a:graphicData uri="http://schemas.microsoft.com/office/word/2010/wordprocessingShape">
                    <wps:wsp>
                      <wps:cNvCnPr/>
                      <wps:spPr>
                        <a:xfrm>
                          <a:off x="0" y="0"/>
                          <a:ext cx="66433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1.05pt,591.8pt" to="492.05pt,5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" strokecolor="black [3213]" strokeweight="1.5pt"/>
            </w:pict>
          </mc:Fallback>
        </mc:AlternateContent>
      </w:r>
      <w:r w:rsidRPr="003154C7">
        <w:rPr>
          <w:noProof/>
          <w:lang w:val="en-US"/>
        </w:rPr>
        <mc:AlternateContent>
          <mc:Choice Requires="wps">
            <w:drawing>
              <wp:anchor distT="0" distB="0" distL="114300" distR="114300" simplePos="0" relativeHeight="251671552" behindDoc="0" locked="0" layoutInCell="1" allowOverlap="1" wp14:anchorId="11FAB320" wp14:editId="437668EB">
                <wp:simplePos x="0" y="0"/>
                <wp:positionH relativeFrom="column">
                  <wp:posOffset>-64135</wp:posOffset>
                </wp:positionH>
                <wp:positionV relativeFrom="paragraph">
                  <wp:posOffset>7650480</wp:posOffset>
                </wp:positionV>
                <wp:extent cx="752475" cy="789305"/>
                <wp:effectExtent l="0" t="0" r="28575" b="10795"/>
                <wp:wrapNone/>
                <wp:docPr id="630" name="Rounded Rectangle 168"/>
                <wp:cNvGraphicFramePr/>
                <a:graphic xmlns:a="http://schemas.openxmlformats.org/drawingml/2006/main">
                  <a:graphicData uri="http://schemas.microsoft.com/office/word/2010/wordprocessingShape">
                    <wps:wsp>
                      <wps:cNvSpPr/>
                      <wps:spPr>
                        <a:xfrm>
                          <a:off x="0" y="0"/>
                          <a:ext cx="752475" cy="789305"/>
                        </a:xfrm>
                        <a:prstGeom prst="round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607137" w14:textId="77777777" w:rsidR="00184B19" w:rsidRPr="00B136BD" w:rsidRDefault="00184B19" w:rsidP="00854AA3">
                            <w:pPr>
                              <w:pStyle w:val="NormalWeb"/>
                              <w:spacing w:before="0" w:beforeAutospacing="0" w:after="0" w:afterAutospacing="0"/>
                              <w:jc w:val="center"/>
                              <w:rPr>
                                <w:sz w:val="18"/>
                                <w:szCs w:val="18"/>
                              </w:rPr>
                            </w:pPr>
                            <w:r w:rsidRPr="00B136BD">
                              <w:rPr>
                                <w:b/>
                                <w:bCs/>
                                <w:color w:val="000000" w:themeColor="text1"/>
                                <w:kern w:val="24"/>
                                <w:sz w:val="18"/>
                                <w:szCs w:val="18"/>
                                <w:lang w:val="en-GB"/>
                              </w:rPr>
                              <w:t>Key</w:t>
                            </w:r>
                          </w:p>
                        </w:txbxContent>
                      </wps:txbx>
                      <wps:bodyPr lIns="9138" tIns="45690" rIns="9138" bIns="45690" anchor="ctr"/>
                    </wps:wsp>
                  </a:graphicData>
                </a:graphic>
              </wp:anchor>
            </w:drawing>
          </mc:Choice>
          <mc:Fallback>
            <w:pict>
              <v:roundrect id="Rounded Rectangle 168" o:spid="_x0000_s1259" style="position:absolute;margin-left:-5.05pt;margin-top:602.4pt;width:59.25pt;height:62.1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" fillcolor="white [3212]" strokecolor="black [3213]" strokeweight="1pt">
                <v:textbox inset=".25383mm,1.2692mm,.25383mm,1.2692mm">
                  <w:txbxContent>
                    <w:p w14:paraId="69607137" w14:textId="77777777" w:rsidR="00184B19" w:rsidRPr="00B136BD" w:rsidRDefault="00184B19" w:rsidP="00854AA3">
                      <w:pPr>
                        <w:pStyle w:val="NormalWeb"/>
                        <w:spacing w:before="0" w:beforeAutospacing="0" w:after="0" w:afterAutospacing="0"/>
                        <w:jc w:val="center"/>
                        <w:rPr>
                          <w:sz w:val="18"/>
                          <w:szCs w:val="18"/>
                        </w:rPr>
                      </w:pPr>
                      <w:r w:rsidRPr="00B136BD">
                        <w:rPr>
                          <w:b/>
                          <w:bCs/>
                          <w:color w:val="000000" w:themeColor="text1"/>
                          <w:kern w:val="24"/>
                          <w:sz w:val="18"/>
                          <w:szCs w:val="18"/>
                          <w:lang w:val="en-GB"/>
                        </w:rPr>
                        <w:t>Key</w:t>
                      </w:r>
                    </w:p>
                  </w:txbxContent>
                </v:textbox>
              </v:roundrect>
            </w:pict>
          </mc:Fallback>
        </mc:AlternateContent>
      </w:r>
      <w:r w:rsidRPr="003154C7">
        <w:rPr>
          <w:noProof/>
          <w:lang w:val="en-US"/>
        </w:rPr>
        <mc:AlternateContent>
          <mc:Choice Requires="wps">
            <w:drawing>
              <wp:anchor distT="0" distB="0" distL="114300" distR="114300" simplePos="0" relativeHeight="251686912" behindDoc="0" locked="0" layoutInCell="1" allowOverlap="1" wp14:anchorId="4D37631B" wp14:editId="30A3CFFF">
                <wp:simplePos x="0" y="0"/>
                <wp:positionH relativeFrom="column">
                  <wp:posOffset>3754120</wp:posOffset>
                </wp:positionH>
                <wp:positionV relativeFrom="paragraph">
                  <wp:posOffset>4881245</wp:posOffset>
                </wp:positionV>
                <wp:extent cx="1337310" cy="724535"/>
                <wp:effectExtent l="0" t="0" r="15240" b="18415"/>
                <wp:wrapNone/>
                <wp:docPr id="631" name="Rounded Rectangle 101"/>
                <wp:cNvGraphicFramePr/>
                <a:graphic xmlns:a="http://schemas.openxmlformats.org/drawingml/2006/main">
                  <a:graphicData uri="http://schemas.microsoft.com/office/word/2010/wordprocessingShape">
                    <wps:wsp>
                      <wps:cNvSpPr/>
                      <wps:spPr>
                        <a:xfrm>
                          <a:off x="0" y="0"/>
                          <a:ext cx="1337310" cy="72453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B500CA"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 xml:space="preserve">Outreach, awareness-raising and information campaigns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1" o:spid="_x0000_s1260" style="position:absolute;margin-left:295.6pt;margin-top:384.35pt;width:105.3pt;height:57.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" fillcolor="#31849b [2408]" strokecolor="#205867 [1608]" strokeweight="1pt">
                <v:textbox>
                  <w:txbxContent>
                    <w:p w14:paraId="57B500CA"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 xml:space="preserve">Outreach, awareness-raising and information campaigns </w:t>
                      </w:r>
                    </w:p>
                  </w:txbxContent>
                </v:textbox>
              </v:roundrect>
            </w:pict>
          </mc:Fallback>
        </mc:AlternateContent>
      </w:r>
      <w:r w:rsidRPr="003154C7">
        <w:rPr>
          <w:noProof/>
          <w:lang w:val="en-US"/>
        </w:rPr>
        <mc:AlternateContent>
          <mc:Choice Requires="wps">
            <w:drawing>
              <wp:anchor distT="0" distB="0" distL="114300" distR="114300" simplePos="0" relativeHeight="251672576" behindDoc="0" locked="0" layoutInCell="1" allowOverlap="1" wp14:anchorId="5D65DA50" wp14:editId="63B63A2E">
                <wp:simplePos x="0" y="0"/>
                <wp:positionH relativeFrom="column">
                  <wp:posOffset>4983101</wp:posOffset>
                </wp:positionH>
                <wp:positionV relativeFrom="paragraph">
                  <wp:posOffset>7951016</wp:posOffset>
                </wp:positionV>
                <wp:extent cx="806120" cy="237507"/>
                <wp:effectExtent l="0" t="0" r="0" b="0"/>
                <wp:wrapNone/>
                <wp:docPr id="634" name="TextBox 7"/>
                <wp:cNvGraphicFramePr/>
                <a:graphic xmlns:a="http://schemas.openxmlformats.org/drawingml/2006/main">
                  <a:graphicData uri="http://schemas.microsoft.com/office/word/2010/wordprocessingShape">
                    <wps:wsp>
                      <wps:cNvSpPr txBox="1"/>
                      <wps:spPr>
                        <a:xfrm>
                          <a:off x="0" y="0"/>
                          <a:ext cx="806120" cy="237507"/>
                        </a:xfrm>
                        <a:prstGeom prst="rect">
                          <a:avLst/>
                        </a:prstGeom>
                        <a:noFill/>
                      </wps:spPr>
                      <wps:txbx>
                        <w:txbxContent>
                          <w:p w14:paraId="3DFA8143" w14:textId="77777777" w:rsidR="00184B19" w:rsidRPr="00B136BD" w:rsidRDefault="00184B19" w:rsidP="00854AA3">
                            <w:pPr>
                              <w:pStyle w:val="NormalWeb"/>
                              <w:spacing w:before="0" w:beforeAutospacing="0" w:after="0" w:afterAutospacing="0"/>
                              <w:rPr>
                                <w:sz w:val="18"/>
                                <w:szCs w:val="18"/>
                              </w:rPr>
                            </w:pPr>
                            <w:r w:rsidRPr="00B136BD">
                              <w:rPr>
                                <w:color w:val="000000" w:themeColor="text1"/>
                                <w:kern w:val="24"/>
                                <w:sz w:val="18"/>
                                <w:szCs w:val="18"/>
                                <w:lang w:val="en-GB"/>
                              </w:rPr>
                              <w:t>= Linkages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_x0000_s1261" type="#_x0000_t202" style="position:absolute;margin-left:392.35pt;margin-top:626.05pt;width:63.45pt;height:18.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" filled="f" stroked="f">
                <v:textbox>
                  <w:txbxContent>
                    <w:p w14:paraId="3DFA8143" w14:textId="77777777" w:rsidR="00184B19" w:rsidRPr="00B136BD" w:rsidRDefault="00184B19" w:rsidP="00854AA3">
                      <w:pPr>
                        <w:pStyle w:val="NormalWeb"/>
                        <w:spacing w:before="0" w:beforeAutospacing="0" w:after="0" w:afterAutospacing="0"/>
                        <w:rPr>
                          <w:sz w:val="18"/>
                          <w:szCs w:val="18"/>
                        </w:rPr>
                      </w:pPr>
                      <w:r w:rsidRPr="00B136BD">
                        <w:rPr>
                          <w:color w:val="000000" w:themeColor="text1"/>
                          <w:kern w:val="24"/>
                          <w:sz w:val="18"/>
                          <w:szCs w:val="18"/>
                          <w:lang w:val="en-GB"/>
                        </w:rPr>
                        <w:t>= Linkages</w:t>
                      </w:r>
                    </w:p>
                  </w:txbxContent>
                </v:textbox>
              </v:shape>
            </w:pict>
          </mc:Fallback>
        </mc:AlternateContent>
      </w:r>
      <w:r w:rsidRPr="003154C7">
        <w:rPr>
          <w:noProof/>
          <w:lang w:val="en-US"/>
        </w:rPr>
        <mc:AlternateContent>
          <mc:Choice Requires="wps">
            <w:drawing>
              <wp:anchor distT="0" distB="0" distL="114300" distR="114300" simplePos="0" relativeHeight="251669504" behindDoc="0" locked="0" layoutInCell="1" allowOverlap="1" wp14:anchorId="534A5067" wp14:editId="64F5E365">
                <wp:simplePos x="0" y="0"/>
                <wp:positionH relativeFrom="column">
                  <wp:posOffset>4912360</wp:posOffset>
                </wp:positionH>
                <wp:positionV relativeFrom="paragraph">
                  <wp:posOffset>7626350</wp:posOffset>
                </wp:positionV>
                <wp:extent cx="0" cy="970915"/>
                <wp:effectExtent l="57150" t="38100" r="57150" b="635"/>
                <wp:wrapNone/>
                <wp:docPr id="636" name="Line 18"/>
                <wp:cNvGraphicFramePr/>
                <a:graphic xmlns:a="http://schemas.openxmlformats.org/drawingml/2006/main">
                  <a:graphicData uri="http://schemas.microsoft.com/office/word/2010/wordprocessingShape">
                    <wps:wsp>
                      <wps:cNvCnPr/>
                      <wps:spPr bwMode="auto">
                        <a:xfrm flipV="1">
                          <a:off x="0" y="0"/>
                          <a:ext cx="0" cy="97091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86.8pt,600.5pt" to="386.8pt,6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" strokecolor="#1f497d" strokeweight="3pt">
                <v:stroke endarrow="block"/>
              </v:line>
            </w:pict>
          </mc:Fallback>
        </mc:AlternateContent>
      </w:r>
      <w:r w:rsidRPr="003154C7">
        <w:rPr>
          <w:noProof/>
          <w:lang w:val="en-US"/>
        </w:rPr>
        <mc:AlternateContent>
          <mc:Choice Requires="wps">
            <w:drawing>
              <wp:anchor distT="0" distB="0" distL="114300" distR="114300" simplePos="0" relativeHeight="251660288" behindDoc="0" locked="0" layoutInCell="1" allowOverlap="1" wp14:anchorId="1C22CD8D" wp14:editId="48218E81">
                <wp:simplePos x="0" y="0"/>
                <wp:positionH relativeFrom="column">
                  <wp:posOffset>3514725</wp:posOffset>
                </wp:positionH>
                <wp:positionV relativeFrom="paragraph">
                  <wp:posOffset>8201660</wp:posOffset>
                </wp:positionV>
                <wp:extent cx="1067435" cy="402590"/>
                <wp:effectExtent l="0" t="0" r="18415" b="16510"/>
                <wp:wrapNone/>
                <wp:docPr id="637" name="Rounded Rectangle 23"/>
                <wp:cNvGraphicFramePr/>
                <a:graphic xmlns:a="http://schemas.openxmlformats.org/drawingml/2006/main">
                  <a:graphicData uri="http://schemas.microsoft.com/office/word/2010/wordprocessingShape">
                    <wps:wsp>
                      <wps:cNvSpPr/>
                      <wps:spPr>
                        <a:xfrm>
                          <a:off x="0" y="0"/>
                          <a:ext cx="1067435" cy="40259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06ABF5" w14:textId="77777777" w:rsidR="00184B19" w:rsidRPr="00B136BD" w:rsidRDefault="00184B19" w:rsidP="00854AA3">
                            <w:pPr>
                              <w:pStyle w:val="NormalWeb"/>
                              <w:spacing w:before="0" w:beforeAutospacing="0" w:after="0" w:afterAutospacing="0"/>
                              <w:jc w:val="center"/>
                              <w:rPr>
                                <w:sz w:val="18"/>
                                <w:szCs w:val="18"/>
                              </w:rPr>
                            </w:pPr>
                            <w:r w:rsidRPr="00B136BD">
                              <w:rPr>
                                <w:b/>
                                <w:bCs/>
                                <w:color w:val="000000" w:themeColor="text1"/>
                                <w:kern w:val="24"/>
                                <w:sz w:val="18"/>
                                <w:szCs w:val="18"/>
                                <w:lang w:val="en-GB"/>
                              </w:rPr>
                              <w:t>Assumptions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262" style="position:absolute;margin-left:276.75pt;margin-top:645.8pt;width:84.05pt;height:31.7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" fillcolor="#c4bc96 [2414]" strokecolor="#1c1a10 [334]" strokeweight="1pt">
                <v:textbox>
                  <w:txbxContent>
                    <w:p w14:paraId="3006ABF5" w14:textId="77777777" w:rsidR="00184B19" w:rsidRPr="00B136BD" w:rsidRDefault="00184B19" w:rsidP="00854AA3">
                      <w:pPr>
                        <w:pStyle w:val="NormalWeb"/>
                        <w:spacing w:before="0" w:beforeAutospacing="0" w:after="0" w:afterAutospacing="0"/>
                        <w:jc w:val="center"/>
                        <w:rPr>
                          <w:sz w:val="18"/>
                          <w:szCs w:val="18"/>
                        </w:rPr>
                      </w:pPr>
                      <w:r w:rsidRPr="00B136BD">
                        <w:rPr>
                          <w:b/>
                          <w:bCs/>
                          <w:color w:val="000000" w:themeColor="text1"/>
                          <w:kern w:val="24"/>
                          <w:sz w:val="18"/>
                          <w:szCs w:val="18"/>
                          <w:lang w:val="en-GB"/>
                        </w:rPr>
                        <w:t>Assumptions</w:t>
                      </w:r>
                    </w:p>
                  </w:txbxContent>
                </v:textbox>
              </v:roundrect>
            </w:pict>
          </mc:Fallback>
        </mc:AlternateContent>
      </w:r>
      <w:r w:rsidRPr="003154C7">
        <w:rPr>
          <w:noProof/>
          <w:lang w:val="en-US"/>
        </w:rPr>
        <mc:AlternateContent>
          <mc:Choice Requires="wps">
            <w:drawing>
              <wp:anchor distT="0" distB="0" distL="114300" distR="114300" simplePos="0" relativeHeight="251659264" behindDoc="0" locked="0" layoutInCell="1" allowOverlap="1" wp14:anchorId="3C4A0783" wp14:editId="4A64CB85">
                <wp:simplePos x="0" y="0"/>
                <wp:positionH relativeFrom="column">
                  <wp:posOffset>2049780</wp:posOffset>
                </wp:positionH>
                <wp:positionV relativeFrom="paragraph">
                  <wp:posOffset>8196580</wp:posOffset>
                </wp:positionV>
                <wp:extent cx="1285875" cy="402590"/>
                <wp:effectExtent l="0" t="0" r="28575" b="16510"/>
                <wp:wrapNone/>
                <wp:docPr id="638" name="Rounded Rectangle 19"/>
                <wp:cNvGraphicFramePr/>
                <a:graphic xmlns:a="http://schemas.openxmlformats.org/drawingml/2006/main">
                  <a:graphicData uri="http://schemas.microsoft.com/office/word/2010/wordprocessingShape">
                    <wps:wsp>
                      <wps:cNvSpPr/>
                      <wps:spPr>
                        <a:xfrm>
                          <a:off x="0" y="0"/>
                          <a:ext cx="1285875" cy="40259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46AFA" w14:textId="1BB801D3" w:rsidR="00184B19" w:rsidRPr="00B136BD" w:rsidRDefault="00184B19" w:rsidP="00854AA3">
                            <w:pPr>
                              <w:pStyle w:val="NormalWeb"/>
                              <w:spacing w:before="0" w:beforeAutospacing="0" w:after="0" w:afterAutospacing="0"/>
                              <w:jc w:val="center"/>
                              <w:rPr>
                                <w:sz w:val="18"/>
                                <w:szCs w:val="18"/>
                              </w:rPr>
                            </w:pPr>
                            <w:r w:rsidRPr="00B136BD">
                              <w:rPr>
                                <w:b/>
                                <w:bCs/>
                                <w:color w:val="F2F2F2" w:themeColor="background1" w:themeShade="F2"/>
                                <w:kern w:val="24"/>
                                <w:sz w:val="18"/>
                                <w:szCs w:val="18"/>
                                <w:lang w:val="en-GB"/>
                              </w:rPr>
                              <w:t xml:space="preserve">Key </w:t>
                            </w:r>
                            <w:r>
                              <w:rPr>
                                <w:b/>
                                <w:bCs/>
                                <w:color w:val="F2F2F2" w:themeColor="background1" w:themeShade="F2"/>
                                <w:kern w:val="24"/>
                                <w:sz w:val="18"/>
                                <w:szCs w:val="18"/>
                                <w:lang w:val="en-GB"/>
                              </w:rPr>
                              <w:t>d</w:t>
                            </w:r>
                            <w:r w:rsidRPr="00B136BD">
                              <w:rPr>
                                <w:b/>
                                <w:bCs/>
                                <w:color w:val="F2F2F2" w:themeColor="background1" w:themeShade="F2"/>
                                <w:kern w:val="24"/>
                                <w:sz w:val="18"/>
                                <w:szCs w:val="18"/>
                                <w:lang w:val="en-GB"/>
                              </w:rPr>
                              <w:t>eliverables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_x0000_s1263" style="position:absolute;margin-left:161.4pt;margin-top:645.4pt;width:101.25pt;height:31.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" fillcolor="#31849b [2408]" strokecolor="#205867 [1608]" strokeweight="1pt">
                <v:textbox>
                  <w:txbxContent>
                    <w:p w14:paraId="0A946AFA" w14:textId="1BB801D3" w:rsidR="00184B19" w:rsidRPr="00B136BD" w:rsidRDefault="00184B19" w:rsidP="00854AA3">
                      <w:pPr>
                        <w:pStyle w:val="NormalWeb"/>
                        <w:spacing w:before="0" w:beforeAutospacing="0" w:after="0" w:afterAutospacing="0"/>
                        <w:jc w:val="center"/>
                        <w:rPr>
                          <w:sz w:val="18"/>
                          <w:szCs w:val="18"/>
                        </w:rPr>
                      </w:pPr>
                      <w:r w:rsidRPr="00B136BD">
                        <w:rPr>
                          <w:b/>
                          <w:bCs/>
                          <w:color w:val="F2F2F2" w:themeColor="background1" w:themeShade="F2"/>
                          <w:kern w:val="24"/>
                          <w:sz w:val="18"/>
                          <w:szCs w:val="18"/>
                          <w:lang w:val="en-GB"/>
                        </w:rPr>
                        <w:t xml:space="preserve">Key </w:t>
                      </w:r>
                      <w:r>
                        <w:rPr>
                          <w:b/>
                          <w:bCs/>
                          <w:color w:val="F2F2F2" w:themeColor="background1" w:themeShade="F2"/>
                          <w:kern w:val="24"/>
                          <w:sz w:val="18"/>
                          <w:szCs w:val="18"/>
                          <w:lang w:val="en-GB"/>
                        </w:rPr>
                        <w:t>d</w:t>
                      </w:r>
                      <w:r w:rsidRPr="00B136BD">
                        <w:rPr>
                          <w:b/>
                          <w:bCs/>
                          <w:color w:val="F2F2F2" w:themeColor="background1" w:themeShade="F2"/>
                          <w:kern w:val="24"/>
                          <w:sz w:val="18"/>
                          <w:szCs w:val="18"/>
                          <w:lang w:val="en-GB"/>
                        </w:rPr>
                        <w:t>eliverables</w:t>
                      </w:r>
                    </w:p>
                  </w:txbxContent>
                </v:textbox>
              </v:roundrect>
            </w:pict>
          </mc:Fallback>
        </mc:AlternateContent>
      </w:r>
      <w:r w:rsidRPr="003154C7">
        <w:rPr>
          <w:noProof/>
          <w:lang w:val="en-US"/>
        </w:rPr>
        <mc:AlternateContent>
          <mc:Choice Requires="wps">
            <w:drawing>
              <wp:anchor distT="0" distB="0" distL="114300" distR="114300" simplePos="0" relativeHeight="251658240" behindDoc="0" locked="0" layoutInCell="1" allowOverlap="1" wp14:anchorId="622D29CB" wp14:editId="7E485F92">
                <wp:simplePos x="0" y="0"/>
                <wp:positionH relativeFrom="column">
                  <wp:posOffset>2061845</wp:posOffset>
                </wp:positionH>
                <wp:positionV relativeFrom="paragraph">
                  <wp:posOffset>7570313</wp:posOffset>
                </wp:positionV>
                <wp:extent cx="1285875" cy="581025"/>
                <wp:effectExtent l="0" t="0" r="28575" b="28575"/>
                <wp:wrapNone/>
                <wp:docPr id="771" name="Rounded Rectangle 18"/>
                <wp:cNvGraphicFramePr/>
                <a:graphic xmlns:a="http://schemas.openxmlformats.org/drawingml/2006/main">
                  <a:graphicData uri="http://schemas.microsoft.com/office/word/2010/wordprocessingShape">
                    <wps:wsp>
                      <wps:cNvSpPr/>
                      <wps:spPr>
                        <a:xfrm>
                          <a:off x="0" y="0"/>
                          <a:ext cx="1285875" cy="581025"/>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FBE0CB" w14:textId="7D2AB711" w:rsidR="00184B19" w:rsidRPr="00B136BD" w:rsidRDefault="00184B19" w:rsidP="00854AA3">
                            <w:pPr>
                              <w:pStyle w:val="NormalWeb"/>
                              <w:spacing w:before="0" w:beforeAutospacing="0" w:after="0" w:afterAutospacing="0"/>
                              <w:jc w:val="center"/>
                              <w:rPr>
                                <w:sz w:val="18"/>
                                <w:szCs w:val="18"/>
                              </w:rPr>
                            </w:pPr>
                            <w:r w:rsidRPr="00B136BD">
                              <w:rPr>
                                <w:b/>
                                <w:bCs/>
                                <w:color w:val="F2F2F2" w:themeColor="background1" w:themeShade="F2"/>
                                <w:kern w:val="24"/>
                                <w:sz w:val="18"/>
                                <w:szCs w:val="18"/>
                                <w:lang w:val="en-GB"/>
                              </w:rPr>
                              <w:t xml:space="preserve">Expected </w:t>
                            </w:r>
                            <w:r>
                              <w:rPr>
                                <w:b/>
                                <w:bCs/>
                                <w:color w:val="F2F2F2" w:themeColor="background1" w:themeShade="F2"/>
                                <w:kern w:val="24"/>
                                <w:sz w:val="18"/>
                                <w:szCs w:val="18"/>
                                <w:lang w:val="en-GB"/>
                              </w:rPr>
                              <w:t>a</w:t>
                            </w:r>
                            <w:r w:rsidRPr="00B136BD">
                              <w:rPr>
                                <w:b/>
                                <w:bCs/>
                                <w:color w:val="F2F2F2" w:themeColor="background1" w:themeShade="F2"/>
                                <w:kern w:val="24"/>
                                <w:sz w:val="18"/>
                                <w:szCs w:val="18"/>
                                <w:lang w:val="en-GB"/>
                              </w:rPr>
                              <w:t>ccomplishments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64" style="position:absolute;margin-left:162.35pt;margin-top:596.1pt;width:101.25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" fillcolor="#e36c0a [2409]" strokecolor="#974706 [1609]" strokeweight="1pt">
                <v:textbox>
                  <w:txbxContent>
                    <w:p w14:paraId="12FBE0CB" w14:textId="7D2AB711" w:rsidR="00184B19" w:rsidRPr="00B136BD" w:rsidRDefault="00184B19" w:rsidP="00854AA3">
                      <w:pPr>
                        <w:pStyle w:val="NormalWeb"/>
                        <w:spacing w:before="0" w:beforeAutospacing="0" w:after="0" w:afterAutospacing="0"/>
                        <w:jc w:val="center"/>
                        <w:rPr>
                          <w:sz w:val="18"/>
                          <w:szCs w:val="18"/>
                        </w:rPr>
                      </w:pPr>
                      <w:r w:rsidRPr="00B136BD">
                        <w:rPr>
                          <w:b/>
                          <w:bCs/>
                          <w:color w:val="F2F2F2" w:themeColor="background1" w:themeShade="F2"/>
                          <w:kern w:val="24"/>
                          <w:sz w:val="18"/>
                          <w:szCs w:val="18"/>
                          <w:lang w:val="en-GB"/>
                        </w:rPr>
                        <w:t xml:space="preserve">Expected </w:t>
                      </w:r>
                      <w:r>
                        <w:rPr>
                          <w:b/>
                          <w:bCs/>
                          <w:color w:val="F2F2F2" w:themeColor="background1" w:themeShade="F2"/>
                          <w:kern w:val="24"/>
                          <w:sz w:val="18"/>
                          <w:szCs w:val="18"/>
                          <w:lang w:val="en-GB"/>
                        </w:rPr>
                        <w:t>a</w:t>
                      </w:r>
                      <w:r w:rsidRPr="00B136BD">
                        <w:rPr>
                          <w:b/>
                          <w:bCs/>
                          <w:color w:val="F2F2F2" w:themeColor="background1" w:themeShade="F2"/>
                          <w:kern w:val="24"/>
                          <w:sz w:val="18"/>
                          <w:szCs w:val="18"/>
                          <w:lang w:val="en-GB"/>
                        </w:rPr>
                        <w:t>ccomplishments</w:t>
                      </w:r>
                    </w:p>
                  </w:txbxContent>
                </v:textbox>
              </v:roundrect>
            </w:pict>
          </mc:Fallback>
        </mc:AlternateContent>
      </w:r>
      <w:r w:rsidRPr="003154C7">
        <w:rPr>
          <w:noProof/>
          <w:lang w:val="en-US"/>
        </w:rPr>
        <mc:AlternateContent>
          <mc:Choice Requires="wps">
            <w:drawing>
              <wp:anchor distT="0" distB="0" distL="114300" distR="114300" simplePos="0" relativeHeight="251653120" behindDoc="0" locked="0" layoutInCell="1" allowOverlap="1" wp14:anchorId="6E097DAA" wp14:editId="404E3591">
                <wp:simplePos x="0" y="0"/>
                <wp:positionH relativeFrom="column">
                  <wp:posOffset>892175</wp:posOffset>
                </wp:positionH>
                <wp:positionV relativeFrom="paragraph">
                  <wp:posOffset>8195425</wp:posOffset>
                </wp:positionV>
                <wp:extent cx="1077595" cy="320040"/>
                <wp:effectExtent l="0" t="0" r="27305" b="22860"/>
                <wp:wrapNone/>
                <wp:docPr id="772" name="Rounded Rectangle 5"/>
                <wp:cNvGraphicFramePr/>
                <a:graphic xmlns:a="http://schemas.openxmlformats.org/drawingml/2006/main">
                  <a:graphicData uri="http://schemas.microsoft.com/office/word/2010/wordprocessingShape">
                    <wps:wsp>
                      <wps:cNvSpPr/>
                      <wps:spPr>
                        <a:xfrm>
                          <a:off x="0" y="0"/>
                          <a:ext cx="1077595" cy="32004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5135CF" w14:textId="77777777" w:rsidR="00184B19" w:rsidRPr="00B136BD" w:rsidRDefault="00184B19" w:rsidP="00854AA3">
                            <w:pPr>
                              <w:pStyle w:val="NormalWeb"/>
                              <w:spacing w:before="0" w:beforeAutospacing="0" w:after="0" w:afterAutospacing="0"/>
                              <w:jc w:val="center"/>
                              <w:rPr>
                                <w:sz w:val="18"/>
                                <w:szCs w:val="18"/>
                              </w:rPr>
                            </w:pPr>
                            <w:r w:rsidRPr="00B136BD">
                              <w:rPr>
                                <w:b/>
                                <w:bCs/>
                                <w:color w:val="F2F2F2" w:themeColor="background1" w:themeShade="F2"/>
                                <w:kern w:val="24"/>
                                <w:sz w:val="18"/>
                                <w:szCs w:val="18"/>
                                <w:lang w:val="en-GB"/>
                              </w:rPr>
                              <w:t>2030 Impacts</w:t>
                            </w:r>
                          </w:p>
                        </w:txbxContent>
                      </wps:txbx>
                      <wps:bodyPr lIns="9138" tIns="45690" rIns="9138" bIns="45690" anchor="b">
                        <a:noAutofit/>
                      </wps:bodyPr>
                    </wps:wsp>
                  </a:graphicData>
                </a:graphic>
                <wp14:sizeRelV relativeFrom="margin">
                  <wp14:pctHeight>0</wp14:pctHeight>
                </wp14:sizeRelV>
              </wp:anchor>
            </w:drawing>
          </mc:Choice>
          <mc:Fallback>
            <w:pict>
              <v:roundrect id="_x0000_s1265" style="position:absolute;margin-left:70.25pt;margin-top:645.3pt;width:84.85pt;height:25.2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" fillcolor="#943634 [2405]" strokecolor="#622423 [1605]" strokeweight="1pt">
                <v:textbox inset=".25383mm,1.2692mm,.25383mm,1.2692mm">
                  <w:txbxContent>
                    <w:p w14:paraId="5D5135CF" w14:textId="77777777" w:rsidR="00184B19" w:rsidRPr="00B136BD" w:rsidRDefault="00184B19" w:rsidP="00854AA3">
                      <w:pPr>
                        <w:pStyle w:val="NormalWeb"/>
                        <w:spacing w:before="0" w:beforeAutospacing="0" w:after="0" w:afterAutospacing="0"/>
                        <w:jc w:val="center"/>
                        <w:rPr>
                          <w:sz w:val="18"/>
                          <w:szCs w:val="18"/>
                        </w:rPr>
                      </w:pPr>
                      <w:r w:rsidRPr="00B136BD">
                        <w:rPr>
                          <w:b/>
                          <w:bCs/>
                          <w:color w:val="F2F2F2" w:themeColor="background1" w:themeShade="F2"/>
                          <w:kern w:val="24"/>
                          <w:sz w:val="18"/>
                          <w:szCs w:val="18"/>
                          <w:lang w:val="en-GB"/>
                        </w:rPr>
                        <w:t>2030 Impacts</w:t>
                      </w:r>
                    </w:p>
                  </w:txbxContent>
                </v:textbox>
              </v:roundrect>
            </w:pict>
          </mc:Fallback>
        </mc:AlternateContent>
      </w:r>
      <w:r w:rsidRPr="003154C7">
        <w:rPr>
          <w:noProof/>
          <w:lang w:val="en-US"/>
        </w:rPr>
        <mc:AlternateContent>
          <mc:Choice Requires="wps">
            <w:drawing>
              <wp:anchor distT="0" distB="0" distL="114300" distR="114300" simplePos="0" relativeHeight="251681792" behindDoc="0" locked="0" layoutInCell="1" allowOverlap="1" wp14:anchorId="562E9C83" wp14:editId="1369E03C">
                <wp:simplePos x="0" y="0"/>
                <wp:positionH relativeFrom="column">
                  <wp:posOffset>2336165</wp:posOffset>
                </wp:positionH>
                <wp:positionV relativeFrom="paragraph">
                  <wp:posOffset>6311488</wp:posOffset>
                </wp:positionV>
                <wp:extent cx="1223645" cy="403225"/>
                <wp:effectExtent l="0" t="0" r="14605" b="15875"/>
                <wp:wrapNone/>
                <wp:docPr id="773" name="Rounded Rectangle 95"/>
                <wp:cNvGraphicFramePr/>
                <a:graphic xmlns:a="http://schemas.openxmlformats.org/drawingml/2006/main">
                  <a:graphicData uri="http://schemas.microsoft.com/office/word/2010/wordprocessingShape">
                    <wps:wsp>
                      <wps:cNvSpPr/>
                      <wps:spPr>
                        <a:xfrm>
                          <a:off x="0" y="0"/>
                          <a:ext cx="1223645" cy="40322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56EB8"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 xml:space="preserve">Capacity development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95" o:spid="_x0000_s1266" style="position:absolute;margin-left:183.95pt;margin-top:496.95pt;width:96.35pt;height:31.75pt;z-index:25168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" fillcolor="#31849b [2408]" strokecolor="#205867 [1608]" strokeweight="1pt">
                <v:textbox>
                  <w:txbxContent>
                    <w:p w14:paraId="41356EB8"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 xml:space="preserve">Capacity development </w:t>
                      </w:r>
                    </w:p>
                  </w:txbxContent>
                </v:textbox>
              </v:roundrect>
            </w:pict>
          </mc:Fallback>
        </mc:AlternateContent>
      </w:r>
      <w:r w:rsidRPr="003154C7">
        <w:rPr>
          <w:noProof/>
          <w:lang w:val="en-US"/>
        </w:rPr>
        <mc:AlternateContent>
          <mc:Choice Requires="wps">
            <w:drawing>
              <wp:anchor distT="0" distB="0" distL="114300" distR="114300" simplePos="0" relativeHeight="251679744" behindDoc="0" locked="0" layoutInCell="1" allowOverlap="1" wp14:anchorId="419425C0" wp14:editId="5FCC0821">
                <wp:simplePos x="0" y="0"/>
                <wp:positionH relativeFrom="column">
                  <wp:posOffset>821492</wp:posOffset>
                </wp:positionH>
                <wp:positionV relativeFrom="paragraph">
                  <wp:posOffset>5415931</wp:posOffset>
                </wp:positionV>
                <wp:extent cx="1300348" cy="742950"/>
                <wp:effectExtent l="0" t="0" r="14605" b="19050"/>
                <wp:wrapNone/>
                <wp:docPr id="774" name="Rounded Rectangle 92"/>
                <wp:cNvGraphicFramePr/>
                <a:graphic xmlns:a="http://schemas.openxmlformats.org/drawingml/2006/main">
                  <a:graphicData uri="http://schemas.microsoft.com/office/word/2010/wordprocessingShape">
                    <wps:wsp>
                      <wps:cNvSpPr/>
                      <wps:spPr>
                        <a:xfrm>
                          <a:off x="0" y="0"/>
                          <a:ext cx="1300348" cy="74295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1BEFDA"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Economic, trade and fiscal policy research, analysis and methodologies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2" o:spid="_x0000_s1267" style="position:absolute;margin-left:64.7pt;margin-top:426.45pt;width:102.4pt;height: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" fillcolor="#31849b [2408]" strokecolor="#205867 [1608]" strokeweight="1pt">
                <v:textbox>
                  <w:txbxContent>
                    <w:p w14:paraId="2F1BEFDA"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Economic, trade and fiscal policy research, analysis and methodologies</w:t>
                      </w:r>
                    </w:p>
                  </w:txbxContent>
                </v:textbox>
              </v:roundrect>
            </w:pict>
          </mc:Fallback>
        </mc:AlternateContent>
      </w:r>
      <w:r w:rsidRPr="003154C7">
        <w:rPr>
          <w:noProof/>
          <w:lang w:val="en-US"/>
        </w:rPr>
        <mc:AlternateContent>
          <mc:Choice Requires="wps">
            <w:drawing>
              <wp:anchor distT="0" distB="0" distL="114300" distR="114300" simplePos="0" relativeHeight="251684864" behindDoc="0" locked="0" layoutInCell="1" allowOverlap="1" wp14:anchorId="203EAE5B" wp14:editId="3160CBE1">
                <wp:simplePos x="0" y="0"/>
                <wp:positionH relativeFrom="column">
                  <wp:posOffset>2319020</wp:posOffset>
                </wp:positionH>
                <wp:positionV relativeFrom="paragraph">
                  <wp:posOffset>5607050</wp:posOffset>
                </wp:positionV>
                <wp:extent cx="1223645" cy="609600"/>
                <wp:effectExtent l="0" t="0" r="14605" b="19050"/>
                <wp:wrapNone/>
                <wp:docPr id="775" name="Rounded Rectangle 98"/>
                <wp:cNvGraphicFramePr/>
                <a:graphic xmlns:a="http://schemas.openxmlformats.org/drawingml/2006/main">
                  <a:graphicData uri="http://schemas.microsoft.com/office/word/2010/wordprocessingShape">
                    <wps:wsp>
                      <wps:cNvSpPr/>
                      <wps:spPr>
                        <a:xfrm>
                          <a:off x="0" y="0"/>
                          <a:ext cx="1223645" cy="6096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8C3065" w14:textId="6ABE08F3"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Platforms for financ</w:t>
                            </w:r>
                            <w:r>
                              <w:rPr>
                                <w:bCs/>
                                <w:color w:val="F2F2F2" w:themeColor="background1" w:themeShade="F2"/>
                                <w:kern w:val="24"/>
                                <w:sz w:val="18"/>
                                <w:szCs w:val="18"/>
                                <w:lang w:val="en-GB"/>
                              </w:rPr>
                              <w:t>ial</w:t>
                            </w:r>
                            <w:r w:rsidRPr="00854AA3">
                              <w:rPr>
                                <w:bCs/>
                                <w:color w:val="F2F2F2" w:themeColor="background1" w:themeShade="F2"/>
                                <w:kern w:val="24"/>
                                <w:sz w:val="18"/>
                                <w:szCs w:val="18"/>
                                <w:lang w:val="en-GB"/>
                              </w:rPr>
                              <w:t xml:space="preserve"> sector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98" o:spid="_x0000_s1268" style="position:absolute;margin-left:182.6pt;margin-top:441.5pt;width:96.35pt;height:48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" fillcolor="#31849b [2408]" strokecolor="#205867 [1608]" strokeweight="1pt">
                <v:textbox>
                  <w:txbxContent>
                    <w:p w14:paraId="288C3065" w14:textId="6ABE08F3"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Platforms for financ</w:t>
                      </w:r>
                      <w:r>
                        <w:rPr>
                          <w:bCs/>
                          <w:color w:val="F2F2F2" w:themeColor="background1" w:themeShade="F2"/>
                          <w:kern w:val="24"/>
                          <w:sz w:val="18"/>
                          <w:szCs w:val="18"/>
                          <w:lang w:val="en-GB"/>
                        </w:rPr>
                        <w:t>ial</w:t>
                      </w:r>
                      <w:r w:rsidRPr="00854AA3">
                        <w:rPr>
                          <w:bCs/>
                          <w:color w:val="F2F2F2" w:themeColor="background1" w:themeShade="F2"/>
                          <w:kern w:val="24"/>
                          <w:sz w:val="18"/>
                          <w:szCs w:val="18"/>
                          <w:lang w:val="en-GB"/>
                        </w:rPr>
                        <w:t xml:space="preserve"> sector engagement</w:t>
                      </w:r>
                    </w:p>
                  </w:txbxContent>
                </v:textbox>
              </v:roundrect>
            </w:pict>
          </mc:Fallback>
        </mc:AlternateContent>
      </w:r>
      <w:r w:rsidRPr="003154C7">
        <w:rPr>
          <w:noProof/>
          <w:lang w:val="en-US"/>
        </w:rPr>
        <mc:AlternateContent>
          <mc:Choice Requires="wps">
            <w:drawing>
              <wp:anchor distT="0" distB="0" distL="114300" distR="114300" simplePos="0" relativeHeight="251680768" behindDoc="0" locked="0" layoutInCell="1" allowOverlap="1" wp14:anchorId="4776662E" wp14:editId="697A542C">
                <wp:simplePos x="0" y="0"/>
                <wp:positionH relativeFrom="column">
                  <wp:posOffset>851535</wp:posOffset>
                </wp:positionH>
                <wp:positionV relativeFrom="paragraph">
                  <wp:posOffset>6216650</wp:posOffset>
                </wp:positionV>
                <wp:extent cx="1223645" cy="571500"/>
                <wp:effectExtent l="0" t="0" r="14605" b="19050"/>
                <wp:wrapNone/>
                <wp:docPr id="776" name="Rounded Rectangle 93"/>
                <wp:cNvGraphicFramePr/>
                <a:graphic xmlns:a="http://schemas.openxmlformats.org/drawingml/2006/main">
                  <a:graphicData uri="http://schemas.microsoft.com/office/word/2010/wordprocessingShape">
                    <wps:wsp>
                      <wps:cNvSpPr/>
                      <wps:spPr>
                        <a:xfrm>
                          <a:off x="0" y="0"/>
                          <a:ext cx="1223645" cy="5715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6166B0"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 xml:space="preserve">Multi-stakeholder partnerships and platforms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93" o:spid="_x0000_s1269" style="position:absolute;margin-left:67.05pt;margin-top:489.5pt;width:96.35pt;height:4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" fillcolor="#31849b [2408]" strokecolor="#205867 [1608]" strokeweight="1pt">
                <v:textbox>
                  <w:txbxContent>
                    <w:p w14:paraId="3C6166B0"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 xml:space="preserve">Multi-stakeholder partnerships and platforms </w:t>
                      </w:r>
                    </w:p>
                  </w:txbxContent>
                </v:textbox>
              </v:roundrect>
            </w:pict>
          </mc:Fallback>
        </mc:AlternateContent>
      </w:r>
      <w:r w:rsidRPr="003154C7">
        <w:rPr>
          <w:noProof/>
          <w:lang w:val="en-US"/>
        </w:rPr>
        <mc:AlternateContent>
          <mc:Choice Requires="wps">
            <w:drawing>
              <wp:anchor distT="0" distB="0" distL="114300" distR="114300" simplePos="0" relativeHeight="251683840" behindDoc="0" locked="0" layoutInCell="1" allowOverlap="1" wp14:anchorId="0091FA35" wp14:editId="14FC093C">
                <wp:simplePos x="0" y="0"/>
                <wp:positionH relativeFrom="column">
                  <wp:posOffset>2328545</wp:posOffset>
                </wp:positionH>
                <wp:positionV relativeFrom="paragraph">
                  <wp:posOffset>6835140</wp:posOffset>
                </wp:positionV>
                <wp:extent cx="1223645" cy="619125"/>
                <wp:effectExtent l="0" t="0" r="14605" b="28575"/>
                <wp:wrapNone/>
                <wp:docPr id="777" name="Rounded Rectangle 97"/>
                <wp:cNvGraphicFramePr/>
                <a:graphic xmlns:a="http://schemas.openxmlformats.org/drawingml/2006/main">
                  <a:graphicData uri="http://schemas.microsoft.com/office/word/2010/wordprocessingShape">
                    <wps:wsp>
                      <wps:cNvSpPr/>
                      <wps:spPr>
                        <a:xfrm>
                          <a:off x="0" y="0"/>
                          <a:ext cx="1223645" cy="61912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AFE311"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Support to green technology finance and investment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97" o:spid="_x0000_s1270" style="position:absolute;margin-left:183.35pt;margin-top:538.2pt;width:96.35pt;height:48.7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" fillcolor="#31849b [2408]" strokecolor="#205867 [1608]" strokeweight="1pt">
                <v:textbox>
                  <w:txbxContent>
                    <w:p w14:paraId="36AFE311"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Support to green technology finance and investment</w:t>
                      </w:r>
                    </w:p>
                  </w:txbxContent>
                </v:textbox>
              </v:roundrect>
            </w:pict>
          </mc:Fallback>
        </mc:AlternateContent>
      </w:r>
      <w:r w:rsidRPr="003154C7">
        <w:rPr>
          <w:noProof/>
          <w:lang w:val="en-US"/>
        </w:rPr>
        <mc:AlternateContent>
          <mc:Choice Requires="wps">
            <w:drawing>
              <wp:anchor distT="0" distB="0" distL="114300" distR="114300" simplePos="0" relativeHeight="251678720" behindDoc="0" locked="0" layoutInCell="1" allowOverlap="1" wp14:anchorId="3F0A82CC" wp14:editId="23FAEFD5">
                <wp:simplePos x="0" y="0"/>
                <wp:positionH relativeFrom="column">
                  <wp:posOffset>833120</wp:posOffset>
                </wp:positionH>
                <wp:positionV relativeFrom="paragraph">
                  <wp:posOffset>6835140</wp:posOffset>
                </wp:positionV>
                <wp:extent cx="1223645" cy="619125"/>
                <wp:effectExtent l="0" t="0" r="14605" b="28575"/>
                <wp:wrapNone/>
                <wp:docPr id="778" name="Rounded Rectangle 91"/>
                <wp:cNvGraphicFramePr/>
                <a:graphic xmlns:a="http://schemas.openxmlformats.org/drawingml/2006/main">
                  <a:graphicData uri="http://schemas.microsoft.com/office/word/2010/wordprocessingShape">
                    <wps:wsp>
                      <wps:cNvSpPr/>
                      <wps:spPr>
                        <a:xfrm>
                          <a:off x="0" y="0"/>
                          <a:ext cx="1223645" cy="61912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14ED24"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Capacity development and policy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91" o:spid="_x0000_s1271" style="position:absolute;margin-left:65.6pt;margin-top:538.2pt;width:96.35pt;height:48.7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" fillcolor="#31849b [2408]" strokecolor="#205867 [1608]" strokeweight="1pt">
                <v:textbox>
                  <w:txbxContent>
                    <w:p w14:paraId="6114ED24"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Capacity development and policy support</w:t>
                      </w:r>
                    </w:p>
                  </w:txbxContent>
                </v:textbox>
              </v:roundrect>
            </w:pict>
          </mc:Fallback>
        </mc:AlternateContent>
      </w:r>
      <w:r w:rsidRPr="003154C7">
        <w:rPr>
          <w:noProof/>
          <w:lang w:val="en-US"/>
        </w:rPr>
        <mc:AlternateContent>
          <mc:Choice Requires="wps">
            <w:drawing>
              <wp:anchor distT="0" distB="0" distL="114300" distR="114300" simplePos="0" relativeHeight="251665408" behindDoc="0" locked="0" layoutInCell="1" allowOverlap="1" wp14:anchorId="2C7D5CA8" wp14:editId="6CCF7839">
                <wp:simplePos x="0" y="0"/>
                <wp:positionH relativeFrom="column">
                  <wp:posOffset>842645</wp:posOffset>
                </wp:positionH>
                <wp:positionV relativeFrom="paragraph">
                  <wp:posOffset>4959350</wp:posOffset>
                </wp:positionV>
                <wp:extent cx="1223645" cy="401320"/>
                <wp:effectExtent l="0" t="0" r="14605" b="17780"/>
                <wp:wrapNone/>
                <wp:docPr id="779" name="Rounded Rectangle 31"/>
                <wp:cNvGraphicFramePr/>
                <a:graphic xmlns:a="http://schemas.openxmlformats.org/drawingml/2006/main">
                  <a:graphicData uri="http://schemas.microsoft.com/office/word/2010/wordprocessingShape">
                    <wps:wsp>
                      <wps:cNvSpPr/>
                      <wps:spPr>
                        <a:xfrm>
                          <a:off x="0" y="0"/>
                          <a:ext cx="1223645" cy="40132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7F97A1"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Scientific assessments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72" style="position:absolute;margin-left:66.35pt;margin-top:390.5pt;width:96.35pt;height:31.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" fillcolor="#31849b [2408]" strokecolor="#205867 [1608]" strokeweight="1pt">
                <v:textbox>
                  <w:txbxContent>
                    <w:p w14:paraId="267F97A1"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lang w:val="en-GB"/>
                        </w:rPr>
                        <w:t>Scientific assessments</w:t>
                      </w:r>
                    </w:p>
                  </w:txbxContent>
                </v:textbox>
              </v:roundrect>
            </w:pict>
          </mc:Fallback>
        </mc:AlternateContent>
      </w:r>
      <w:r w:rsidRPr="003154C7">
        <w:rPr>
          <w:noProof/>
          <w:lang w:val="en-US"/>
        </w:rPr>
        <mc:AlternateContent>
          <mc:Choice Requires="wps">
            <w:drawing>
              <wp:anchor distT="0" distB="0" distL="114300" distR="114300" simplePos="0" relativeHeight="251661312" behindDoc="0" locked="0" layoutInCell="1" allowOverlap="1" wp14:anchorId="3916CAE5" wp14:editId="6E44053C">
                <wp:simplePos x="0" y="0"/>
                <wp:positionH relativeFrom="column">
                  <wp:posOffset>3521075</wp:posOffset>
                </wp:positionH>
                <wp:positionV relativeFrom="paragraph">
                  <wp:posOffset>7628255</wp:posOffset>
                </wp:positionV>
                <wp:extent cx="1067435" cy="402590"/>
                <wp:effectExtent l="0" t="0" r="18415" b="16510"/>
                <wp:wrapNone/>
                <wp:docPr id="780" name="Rounded Rectangle 24"/>
                <wp:cNvGraphicFramePr/>
                <a:graphic xmlns:a="http://schemas.openxmlformats.org/drawingml/2006/main">
                  <a:graphicData uri="http://schemas.microsoft.com/office/word/2010/wordprocessingShape">
                    <wps:wsp>
                      <wps:cNvSpPr/>
                      <wps:spPr>
                        <a:xfrm>
                          <a:off x="0" y="0"/>
                          <a:ext cx="1067435" cy="40259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6F9EA9" w14:textId="77777777" w:rsidR="00184B19" w:rsidRPr="00B136BD" w:rsidRDefault="00184B19" w:rsidP="00854AA3">
                            <w:pPr>
                              <w:pStyle w:val="NormalWeb"/>
                              <w:spacing w:before="0" w:beforeAutospacing="0" w:after="0" w:afterAutospacing="0"/>
                              <w:jc w:val="center"/>
                              <w:rPr>
                                <w:sz w:val="18"/>
                                <w:szCs w:val="18"/>
                              </w:rPr>
                            </w:pPr>
                            <w:r w:rsidRPr="00B136BD">
                              <w:rPr>
                                <w:b/>
                                <w:bCs/>
                                <w:color w:val="000000" w:themeColor="text1"/>
                                <w:kern w:val="24"/>
                                <w:sz w:val="18"/>
                                <w:szCs w:val="18"/>
                                <w:lang w:val="en-GB"/>
                              </w:rPr>
                              <w:t>Drivers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273" style="position:absolute;margin-left:277.25pt;margin-top:600.65pt;width:84.05pt;height:31.7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" fillcolor="#ccc0d9 [1303]" strokecolor="#5f497a [2407]" strokeweight="1pt">
                <v:textbox>
                  <w:txbxContent>
                    <w:p w14:paraId="086F9EA9" w14:textId="77777777" w:rsidR="00184B19" w:rsidRPr="00B136BD" w:rsidRDefault="00184B19" w:rsidP="00854AA3">
                      <w:pPr>
                        <w:pStyle w:val="NormalWeb"/>
                        <w:spacing w:before="0" w:beforeAutospacing="0" w:after="0" w:afterAutospacing="0"/>
                        <w:jc w:val="center"/>
                        <w:rPr>
                          <w:sz w:val="18"/>
                          <w:szCs w:val="18"/>
                        </w:rPr>
                      </w:pPr>
                      <w:r w:rsidRPr="00B136BD">
                        <w:rPr>
                          <w:b/>
                          <w:bCs/>
                          <w:color w:val="000000" w:themeColor="text1"/>
                          <w:kern w:val="24"/>
                          <w:sz w:val="18"/>
                          <w:szCs w:val="18"/>
                          <w:lang w:val="en-GB"/>
                        </w:rPr>
                        <w:t>Drivers</w:t>
                      </w:r>
                    </w:p>
                  </w:txbxContent>
                </v:textbox>
              </v:roundrect>
            </w:pict>
          </mc:Fallback>
        </mc:AlternateContent>
      </w:r>
      <w:r w:rsidRPr="003154C7">
        <w:rPr>
          <w:noProof/>
          <w:lang w:val="en-US"/>
        </w:rPr>
        <mc:AlternateContent>
          <mc:Choice Requires="wps">
            <w:drawing>
              <wp:anchor distT="0" distB="0" distL="114300" distR="114300" simplePos="0" relativeHeight="251709440" behindDoc="0" locked="0" layoutInCell="1" allowOverlap="1" wp14:anchorId="42F02E73" wp14:editId="7AA0FF03">
                <wp:simplePos x="0" y="0"/>
                <wp:positionH relativeFrom="column">
                  <wp:posOffset>3995420</wp:posOffset>
                </wp:positionH>
                <wp:positionV relativeFrom="paragraph">
                  <wp:posOffset>1063625</wp:posOffset>
                </wp:positionV>
                <wp:extent cx="1898650" cy="1152525"/>
                <wp:effectExtent l="0" t="0" r="25400" b="28575"/>
                <wp:wrapNone/>
                <wp:docPr id="784" name="Rounded Rectangle 127"/>
                <wp:cNvGraphicFramePr/>
                <a:graphic xmlns:a="http://schemas.openxmlformats.org/drawingml/2006/main">
                  <a:graphicData uri="http://schemas.microsoft.com/office/word/2010/wordprocessingShape">
                    <wps:wsp>
                      <wps:cNvSpPr/>
                      <wps:spPr>
                        <a:xfrm>
                          <a:off x="0" y="0"/>
                          <a:ext cx="1898650" cy="1152525"/>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668DC7C5"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rPr>
                              <w:t xml:space="preserve">Sustainable lifestyles and consumption patterns are increasingly adopted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27" o:spid="_x0000_s1274" style="position:absolute;margin-left:314.6pt;margin-top:83.75pt;width:149.5pt;height:90.7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" fillcolor="#4f81bd [3204]" strokecolor="#243f60 [1604]" strokeweight="1pt">
                <v:textbox>
                  <w:txbxContent>
                    <w:p w14:paraId="668DC7C5"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rPr>
                        <w:t xml:space="preserve">Sustainable lifestyles and consumption patterns are increasingly adopted </w:t>
                      </w:r>
                    </w:p>
                  </w:txbxContent>
                </v:textbox>
              </v:roundrect>
            </w:pict>
          </mc:Fallback>
        </mc:AlternateContent>
      </w:r>
      <w:r w:rsidRPr="003154C7">
        <w:rPr>
          <w:noProof/>
          <w:lang w:val="en-US"/>
        </w:rPr>
        <mc:AlternateContent>
          <mc:Choice Requires="wps">
            <w:drawing>
              <wp:anchor distT="0" distB="0" distL="114300" distR="114300" simplePos="0" relativeHeight="251708416" behindDoc="0" locked="0" layoutInCell="1" allowOverlap="1" wp14:anchorId="1C5319C0" wp14:editId="6B2F0B55">
                <wp:simplePos x="0" y="0"/>
                <wp:positionH relativeFrom="column">
                  <wp:posOffset>1976120</wp:posOffset>
                </wp:positionH>
                <wp:positionV relativeFrom="paragraph">
                  <wp:posOffset>1063625</wp:posOffset>
                </wp:positionV>
                <wp:extent cx="1933575" cy="1152525"/>
                <wp:effectExtent l="0" t="0" r="28575" b="28575"/>
                <wp:wrapNone/>
                <wp:docPr id="785" name="Rounded Rectangle 123"/>
                <wp:cNvGraphicFramePr/>
                <a:graphic xmlns:a="http://schemas.openxmlformats.org/drawingml/2006/main">
                  <a:graphicData uri="http://schemas.microsoft.com/office/word/2010/wordprocessingShape">
                    <wps:wsp>
                      <wps:cNvSpPr/>
                      <wps:spPr>
                        <a:xfrm>
                          <a:off x="0" y="0"/>
                          <a:ext cx="1933575" cy="1152525"/>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735D69D2"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rPr>
                              <w:t xml:space="preserve">Enhanced institutional capacity of public and private sectors to invest in sustainable management practices, including sustainable consumption and production and inclusive green economies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75" style="position:absolute;margin-left:155.6pt;margin-top:83.75pt;width:152.25pt;height:90.7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" fillcolor="#4f81bd [3204]" strokecolor="#243f60 [1604]" strokeweight="1pt">
                <v:textbox>
                  <w:txbxContent>
                    <w:p w14:paraId="735D69D2" w14:textId="77777777"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rPr>
                        <w:t xml:space="preserve">Enhanced institutional capacity of public and private sectors to invest in sustainable management practices, including sustainable consumption and production and inclusive green economies </w:t>
                      </w:r>
                    </w:p>
                  </w:txbxContent>
                </v:textbox>
              </v:roundrect>
            </w:pict>
          </mc:Fallback>
        </mc:AlternateContent>
      </w:r>
      <w:r w:rsidRPr="003154C7">
        <w:rPr>
          <w:noProof/>
          <w:lang w:val="en-US"/>
        </w:rPr>
        <mc:AlternateContent>
          <mc:Choice Requires="wps">
            <w:drawing>
              <wp:anchor distT="0" distB="0" distL="114300" distR="114300" simplePos="0" relativeHeight="251698176" behindDoc="0" locked="0" layoutInCell="1" allowOverlap="1" wp14:anchorId="5EAD9A4B" wp14:editId="06D29E1D">
                <wp:simplePos x="0" y="0"/>
                <wp:positionH relativeFrom="column">
                  <wp:posOffset>-186055</wp:posOffset>
                </wp:positionH>
                <wp:positionV relativeFrom="paragraph">
                  <wp:posOffset>1063625</wp:posOffset>
                </wp:positionV>
                <wp:extent cx="1997075" cy="1066800"/>
                <wp:effectExtent l="0" t="0" r="22225" b="19050"/>
                <wp:wrapNone/>
                <wp:docPr id="786" name="Rounded Rectangle 4"/>
                <wp:cNvGraphicFramePr/>
                <a:graphic xmlns:a="http://schemas.openxmlformats.org/drawingml/2006/main">
                  <a:graphicData uri="http://schemas.microsoft.com/office/word/2010/wordprocessingShape">
                    <wps:wsp>
                      <wps:cNvSpPr/>
                      <wps:spPr>
                        <a:xfrm>
                          <a:off x="0" y="0"/>
                          <a:ext cx="1997075" cy="1066800"/>
                        </a:xfrm>
                        <a:prstGeom prst="roundRect">
                          <a:avLst>
                            <a:gd name="adj" fmla="val 12347"/>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76BCF377" w14:textId="0EE25AFF"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rPr>
                              <w:t xml:space="preserve">Sustainable development pathways, including inclusive green economy and trade, </w:t>
                            </w:r>
                            <w:r>
                              <w:rPr>
                                <w:bCs/>
                                <w:color w:val="F2F2F2" w:themeColor="background1" w:themeShade="F2"/>
                                <w:kern w:val="24"/>
                                <w:sz w:val="18"/>
                                <w:szCs w:val="18"/>
                              </w:rPr>
                              <w:t xml:space="preserve">and </w:t>
                            </w:r>
                            <w:r w:rsidRPr="00854AA3">
                              <w:rPr>
                                <w:bCs/>
                                <w:color w:val="F2F2F2" w:themeColor="background1" w:themeShade="F2"/>
                                <w:kern w:val="24"/>
                                <w:sz w:val="18"/>
                                <w:szCs w:val="18"/>
                              </w:rPr>
                              <w:t xml:space="preserve">sustainable consumption and production policies are adopted and implemented </w:t>
                            </w:r>
                          </w:p>
                          <w:p w14:paraId="49D50F05" w14:textId="77777777" w:rsidR="00184B19" w:rsidRPr="00854AA3" w:rsidRDefault="00184B19" w:rsidP="00854AA3">
                            <w:pPr>
                              <w:pStyle w:val="NormalWeb"/>
                              <w:spacing w:before="0" w:beforeAutospacing="0" w:after="0" w:afterAutospacing="0"/>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76" style="position:absolute;margin-left:-14.65pt;margin-top:83.75pt;width:157.25pt;height:84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80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" fillcolor="#4f81bd [3204]" strokecolor="#243f60 [1604]" strokeweight="1pt">
                <v:textbox>
                  <w:txbxContent>
                    <w:p w14:paraId="76BCF377" w14:textId="0EE25AFF" w:rsidR="00184B19" w:rsidRPr="00854AA3" w:rsidRDefault="00184B19" w:rsidP="00854AA3">
                      <w:pPr>
                        <w:pStyle w:val="NormalWeb"/>
                        <w:spacing w:before="0" w:beforeAutospacing="0" w:after="0" w:afterAutospacing="0"/>
                        <w:jc w:val="center"/>
                        <w:rPr>
                          <w:sz w:val="18"/>
                          <w:szCs w:val="18"/>
                        </w:rPr>
                      </w:pPr>
                      <w:r w:rsidRPr="00854AA3">
                        <w:rPr>
                          <w:bCs/>
                          <w:color w:val="F2F2F2" w:themeColor="background1" w:themeShade="F2"/>
                          <w:kern w:val="24"/>
                          <w:sz w:val="18"/>
                          <w:szCs w:val="18"/>
                        </w:rPr>
                        <w:t xml:space="preserve">Sustainable development pathways, including inclusive green economy and trade, </w:t>
                      </w:r>
                      <w:r>
                        <w:rPr>
                          <w:bCs/>
                          <w:color w:val="F2F2F2" w:themeColor="background1" w:themeShade="F2"/>
                          <w:kern w:val="24"/>
                          <w:sz w:val="18"/>
                          <w:szCs w:val="18"/>
                        </w:rPr>
                        <w:t xml:space="preserve">and </w:t>
                      </w:r>
                      <w:r w:rsidRPr="00854AA3">
                        <w:rPr>
                          <w:bCs/>
                          <w:color w:val="F2F2F2" w:themeColor="background1" w:themeShade="F2"/>
                          <w:kern w:val="24"/>
                          <w:sz w:val="18"/>
                          <w:szCs w:val="18"/>
                        </w:rPr>
                        <w:t xml:space="preserve">sustainable consumption and production policies are adopted and implemented </w:t>
                      </w:r>
                    </w:p>
                    <w:p w14:paraId="49D50F05" w14:textId="77777777" w:rsidR="00184B19" w:rsidRPr="00854AA3" w:rsidRDefault="00184B19" w:rsidP="00854AA3">
                      <w:pPr>
                        <w:pStyle w:val="NormalWeb"/>
                        <w:spacing w:before="0" w:beforeAutospacing="0" w:after="0" w:afterAutospacing="0"/>
                        <w:jc w:val="center"/>
                        <w:rPr>
                          <w:sz w:val="18"/>
                          <w:szCs w:val="18"/>
                        </w:rPr>
                      </w:pPr>
                    </w:p>
                  </w:txbxContent>
                </v:textbox>
              </v:roundrect>
            </w:pict>
          </mc:Fallback>
        </mc:AlternateContent>
      </w:r>
      <w:r w:rsidRPr="003154C7">
        <w:rPr>
          <w:noProof/>
          <w:lang w:val="en-US"/>
        </w:rPr>
        <mc:AlternateContent>
          <mc:Choice Requires="wps">
            <w:drawing>
              <wp:anchor distT="0" distB="0" distL="114300" distR="114300" simplePos="0" relativeHeight="251645952" behindDoc="0" locked="0" layoutInCell="1" allowOverlap="1" wp14:anchorId="6ED2904C" wp14:editId="5908771B">
                <wp:simplePos x="0" y="0"/>
                <wp:positionH relativeFrom="column">
                  <wp:posOffset>4653888</wp:posOffset>
                </wp:positionH>
                <wp:positionV relativeFrom="paragraph">
                  <wp:posOffset>4631503</wp:posOffset>
                </wp:positionV>
                <wp:extent cx="6109" cy="2504085"/>
                <wp:effectExtent l="76200" t="38100" r="89535" b="10795"/>
                <wp:wrapNone/>
                <wp:docPr id="787" name="Line 18"/>
                <wp:cNvGraphicFramePr/>
                <a:graphic xmlns:a="http://schemas.openxmlformats.org/drawingml/2006/main">
                  <a:graphicData uri="http://schemas.microsoft.com/office/word/2010/wordprocessingShape">
                    <wps:wsp>
                      <wps:cNvCnPr/>
                      <wps:spPr bwMode="auto">
                        <a:xfrm flipV="1">
                          <a:off x="0" y="0"/>
                          <a:ext cx="6109" cy="250408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645952;visibility:visible;mso-wrap-style:square;mso-wrap-distance-left:9pt;mso-wrap-distance-top:0;mso-wrap-distance-right:9pt;mso-wrap-distance-bottom:0;mso-position-horizontal:absolute;mso-position-horizontal-relative:text;mso-position-vertical:absolute;mso-position-vertical-relative:text" from="366.45pt,364.7pt" to="366.95pt,5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" strokecolor="red" strokeweight="5.25pt">
                <v:stroke endarrow="block" joinstyle="miter"/>
              </v:line>
            </w:pict>
          </mc:Fallback>
        </mc:AlternateContent>
      </w:r>
      <w:r w:rsidRPr="003154C7">
        <w:rPr>
          <w:noProof/>
          <w:lang w:val="en-US"/>
        </w:rPr>
        <mc:AlternateContent>
          <mc:Choice Requires="wps">
            <w:drawing>
              <wp:anchor distT="0" distB="0" distL="114300" distR="114300" simplePos="0" relativeHeight="251646976" behindDoc="0" locked="0" layoutInCell="1" allowOverlap="1" wp14:anchorId="77D615E5" wp14:editId="34CE25F8">
                <wp:simplePos x="0" y="0"/>
                <wp:positionH relativeFrom="column">
                  <wp:posOffset>4151239</wp:posOffset>
                </wp:positionH>
                <wp:positionV relativeFrom="paragraph">
                  <wp:posOffset>4631503</wp:posOffset>
                </wp:positionV>
                <wp:extent cx="6109" cy="2504085"/>
                <wp:effectExtent l="76200" t="38100" r="89535" b="10795"/>
                <wp:wrapNone/>
                <wp:docPr id="788" name="Line 18"/>
                <wp:cNvGraphicFramePr/>
                <a:graphic xmlns:a="http://schemas.openxmlformats.org/drawingml/2006/main">
                  <a:graphicData uri="http://schemas.microsoft.com/office/word/2010/wordprocessingShape">
                    <wps:wsp>
                      <wps:cNvCnPr/>
                      <wps:spPr bwMode="auto">
                        <a:xfrm flipV="1">
                          <a:off x="0" y="0"/>
                          <a:ext cx="6109" cy="250408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646976;visibility:visible;mso-wrap-style:square;mso-wrap-distance-left:9pt;mso-wrap-distance-top:0;mso-wrap-distance-right:9pt;mso-wrap-distance-bottom:0;mso-position-horizontal:absolute;mso-position-horizontal-relative:text;mso-position-vertical:absolute;mso-position-vertical-relative:text" from="326.85pt,364.7pt" to="327.35pt,5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" strokecolor="red" strokeweight="5.25pt">
                <v:stroke endarrow="block" joinstyle="miter"/>
              </v:line>
            </w:pict>
          </mc:Fallback>
        </mc:AlternateContent>
      </w:r>
      <w:r w:rsidRPr="003154C7">
        <w:rPr>
          <w:noProof/>
          <w:lang w:val="en-US"/>
        </w:rPr>
        <mc:AlternateContent>
          <mc:Choice Requires="wps">
            <w:drawing>
              <wp:anchor distT="0" distB="0" distL="114300" distR="114300" simplePos="0" relativeHeight="251651072" behindDoc="0" locked="0" layoutInCell="1" allowOverlap="1" wp14:anchorId="4FA50CFA" wp14:editId="639368CB">
                <wp:simplePos x="0" y="0"/>
                <wp:positionH relativeFrom="column">
                  <wp:posOffset>1149912</wp:posOffset>
                </wp:positionH>
                <wp:positionV relativeFrom="paragraph">
                  <wp:posOffset>4657759</wp:posOffset>
                </wp:positionV>
                <wp:extent cx="6109" cy="2504085"/>
                <wp:effectExtent l="76200" t="38100" r="89535" b="10795"/>
                <wp:wrapNone/>
                <wp:docPr id="789" name="Line 18"/>
                <wp:cNvGraphicFramePr/>
                <a:graphic xmlns:a="http://schemas.openxmlformats.org/drawingml/2006/main">
                  <a:graphicData uri="http://schemas.microsoft.com/office/word/2010/wordprocessingShape">
                    <wps:wsp>
                      <wps:cNvCnPr/>
                      <wps:spPr bwMode="auto">
                        <a:xfrm flipV="1">
                          <a:off x="0" y="0"/>
                          <a:ext cx="6109" cy="250408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651072;visibility:visible;mso-wrap-style:square;mso-wrap-distance-left:9pt;mso-wrap-distance-top:0;mso-wrap-distance-right:9pt;mso-wrap-distance-bottom:0;mso-position-horizontal:absolute;mso-position-horizontal-relative:text;mso-position-vertical:absolute;mso-position-vertical-relative:text" from="90.55pt,366.75pt" to="91.05pt,5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" strokecolor="red" strokeweight="5.25pt">
                <v:stroke endarrow="block" joinstyle="miter"/>
              </v:line>
            </w:pict>
          </mc:Fallback>
        </mc:AlternateContent>
      </w:r>
      <w:r w:rsidRPr="003154C7">
        <w:rPr>
          <w:noProof/>
          <w:lang w:val="en-US"/>
        </w:rPr>
        <mc:AlternateContent>
          <mc:Choice Requires="wps">
            <w:drawing>
              <wp:anchor distT="0" distB="0" distL="114300" distR="114300" simplePos="0" relativeHeight="251654144" behindDoc="0" locked="0" layoutInCell="1" allowOverlap="1" wp14:anchorId="4B7D5888" wp14:editId="29281B73">
                <wp:simplePos x="0" y="0"/>
                <wp:positionH relativeFrom="column">
                  <wp:posOffset>894944</wp:posOffset>
                </wp:positionH>
                <wp:positionV relativeFrom="paragraph">
                  <wp:posOffset>7637834</wp:posOffset>
                </wp:positionV>
                <wp:extent cx="1067758" cy="402764"/>
                <wp:effectExtent l="0" t="0" r="18415" b="16510"/>
                <wp:wrapNone/>
                <wp:docPr id="790" name="Rounded Rectangle 6"/>
                <wp:cNvGraphicFramePr/>
                <a:graphic xmlns:a="http://schemas.openxmlformats.org/drawingml/2006/main">
                  <a:graphicData uri="http://schemas.microsoft.com/office/word/2010/wordprocessingShape">
                    <wps:wsp>
                      <wps:cNvSpPr/>
                      <wps:spPr>
                        <a:xfrm>
                          <a:off x="0" y="0"/>
                          <a:ext cx="1067758" cy="402764"/>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6ABAC898" w14:textId="77777777" w:rsidR="00184B19" w:rsidRPr="00B136BD" w:rsidRDefault="00184B19" w:rsidP="00854AA3">
                            <w:pPr>
                              <w:pStyle w:val="NormalWeb"/>
                              <w:spacing w:before="0" w:beforeAutospacing="0" w:after="0" w:afterAutospacing="0"/>
                              <w:jc w:val="center"/>
                              <w:rPr>
                                <w:sz w:val="18"/>
                                <w:szCs w:val="18"/>
                              </w:rPr>
                            </w:pPr>
                            <w:r w:rsidRPr="00B136BD">
                              <w:rPr>
                                <w:b/>
                                <w:bCs/>
                                <w:color w:val="F2F2F2" w:themeColor="background1" w:themeShade="F2"/>
                                <w:kern w:val="24"/>
                                <w:sz w:val="18"/>
                                <w:szCs w:val="18"/>
                                <w:lang w:val="en-GB"/>
                              </w:rPr>
                              <w:t>Intermediate 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277" style="position:absolute;margin-left:70.45pt;margin-top:601.4pt;width:84.1pt;height:31.7pt;z-index:251654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" fillcolor="#4f81bd [3204]" strokecolor="#243f60 [1604]" strokeweight="1pt">
                <v:textbox>
                  <w:txbxContent>
                    <w:p w14:paraId="6ABAC898" w14:textId="77777777" w:rsidR="00184B19" w:rsidRPr="00B136BD" w:rsidRDefault="00184B19" w:rsidP="00854AA3">
                      <w:pPr>
                        <w:pStyle w:val="NormalWeb"/>
                        <w:spacing w:before="0" w:beforeAutospacing="0" w:after="0" w:afterAutospacing="0"/>
                        <w:jc w:val="center"/>
                        <w:rPr>
                          <w:sz w:val="18"/>
                          <w:szCs w:val="18"/>
                        </w:rPr>
                      </w:pPr>
                      <w:r w:rsidRPr="00B136BD">
                        <w:rPr>
                          <w:b/>
                          <w:bCs/>
                          <w:color w:val="F2F2F2" w:themeColor="background1" w:themeShade="F2"/>
                          <w:kern w:val="24"/>
                          <w:sz w:val="18"/>
                          <w:szCs w:val="18"/>
                          <w:lang w:val="en-GB"/>
                        </w:rPr>
                        <w:t>Intermediate States</w:t>
                      </w:r>
                    </w:p>
                  </w:txbxContent>
                </v:textbox>
              </v:roundrect>
            </w:pict>
          </mc:Fallback>
        </mc:AlternateContent>
      </w:r>
      <w:r w:rsidRPr="003154C7">
        <w:rPr>
          <w:noProof/>
          <w:lang w:val="en-US"/>
        </w:rPr>
        <mc:AlternateContent>
          <mc:Choice Requires="wpg">
            <w:drawing>
              <wp:anchor distT="0" distB="0" distL="114300" distR="114300" simplePos="0" relativeHeight="251673600" behindDoc="0" locked="0" layoutInCell="1" allowOverlap="1" wp14:anchorId="5BB75048" wp14:editId="02B1CD3E">
                <wp:simplePos x="0" y="0"/>
                <wp:positionH relativeFrom="column">
                  <wp:posOffset>2060508</wp:posOffset>
                </wp:positionH>
                <wp:positionV relativeFrom="paragraph">
                  <wp:posOffset>3279310</wp:posOffset>
                </wp:positionV>
                <wp:extent cx="233113" cy="144228"/>
                <wp:effectExtent l="38100" t="0" r="0" b="103505"/>
                <wp:wrapNone/>
                <wp:docPr id="791" name="Group 40"/>
                <wp:cNvGraphicFramePr/>
                <a:graphic xmlns:a="http://schemas.openxmlformats.org/drawingml/2006/main">
                  <a:graphicData uri="http://schemas.microsoft.com/office/word/2010/wordprocessingGroup">
                    <wpg:wgp>
                      <wpg:cNvGrpSpPr/>
                      <wpg:grpSpPr>
                        <a:xfrm flipV="1">
                          <a:off x="0" y="0"/>
                          <a:ext cx="233113" cy="144228"/>
                          <a:chOff x="3448011" y="2886914"/>
                          <a:chExt cx="331557" cy="0"/>
                        </a:xfrm>
                      </wpg:grpSpPr>
                      <wps:wsp>
                        <wps:cNvPr id="792" name="Line 18"/>
                        <wps:cNvCnPr/>
                        <wps:spPr bwMode="auto">
                          <a:xfrm flipV="1">
                            <a:off x="3645098" y="2886914"/>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793" name="Line 18"/>
                        <wps:cNvCnPr/>
                        <wps:spPr bwMode="auto">
                          <a:xfrm flipH="1" flipV="1">
                            <a:off x="3448011" y="2886914"/>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40" o:spid="_x0000_s1026" style="position:absolute;margin-left:162.25pt;margin-top:258.2pt;width:18.35pt;height:11.35pt;flip:y;z-index:251673600" coordorigin="34480,28869"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">
                <v:line id="Line 18" o:spid="_x0000_s1027" style="position:absolute;flip:y;visibility:visible;mso-wrap-style:square" from="36450,28869" to="37795,28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hAV8cAAADcAAAADwAAAGRycy9kb3ducmV2LnhtbESP3WoCMRSE7wu+QziF3tVsLa3rahQV&#10;Ki1IwR/Qy+PmuFncnKybVLdvbwoFL4eZ+YYZTVpbiQs1vnSs4KWbgCDOnS65ULDdfDynIHxA1lg5&#10;JgW/5GEy7jyMMNPuyiu6rEMhIoR9hgpMCHUmpc8NWfRdVxNH7+gaiyHKppC6wWuE20r2kuRdWiw5&#10;LhisaW4oP61/rILv2deKdvVbf77Yz8LhfFiSeU2Venpsp0MQgdpwD/+3P7WC/qAHf2fiEZDj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WEBXxwAAANwAAAAPAAAAAAAA&#10;AAAAAAAAAKECAABkcnMvZG93bnJldi54bWxQSwUGAAAAAAQABAD5AAAAlQMAAAAA&#10;" strokecolor="#1f497d" strokeweight="3pt">
                  <v:stroke endarrow="block"/>
                </v:line>
                <v:line id="Line 18" o:spid="_x0000_s1028" style="position:absolute;flip:x y;visibility:visible;mso-wrap-style:square" from="34480,28869" to="37484,28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BvGsYAAADcAAAADwAAAGRycy9kb3ducmV2LnhtbESPQWvCQBSE7wX/w/KEXqRubMHW1DXY&#10;QK14stEeenvNPpNg9m3Irib+e1cQehxm5htmnvSmFmdqXWVZwWQcgSDOra64ULDffT69gXAeWWNt&#10;mRRcyEGyGDzMMda24286Z74QAcIuRgWl900spctLMujGtiEO3sG2Bn2QbSF1i12Am1o+R9FUGqw4&#10;LJTYUFpSfsxORoH+cWab+98um2WjD/m3Sb9Wo0qpx2G/fAfhqff/4Xt7rRW8zl7gdiYc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3AbxrGAAAA3AAAAA8AAAAAAAAA&#10;AAAAAAAAoQIAAGRycy9kb3ducmV2LnhtbFBLBQYAAAAABAAEAPkAAACUAwAAAAA=&#10;" strokecolor="#1f497d" strokeweight="3pt">
                  <v:stroke endarrow="block"/>
                </v:line>
              </v:group>
            </w:pict>
          </mc:Fallback>
        </mc:AlternateContent>
      </w:r>
      <w:r w:rsidRPr="003154C7">
        <w:rPr>
          <w:noProof/>
          <w:lang w:val="en-US"/>
        </w:rPr>
        <mc:AlternateContent>
          <mc:Choice Requires="wpg">
            <w:drawing>
              <wp:anchor distT="0" distB="0" distL="114300" distR="114300" simplePos="0" relativeHeight="251674624" behindDoc="0" locked="0" layoutInCell="1" allowOverlap="1" wp14:anchorId="0146294A" wp14:editId="7A1B7B6B">
                <wp:simplePos x="0" y="0"/>
                <wp:positionH relativeFrom="column">
                  <wp:posOffset>2053224</wp:posOffset>
                </wp:positionH>
                <wp:positionV relativeFrom="paragraph">
                  <wp:posOffset>3922586</wp:posOffset>
                </wp:positionV>
                <wp:extent cx="253577" cy="0"/>
                <wp:effectExtent l="0" t="95250" r="0" b="95250"/>
                <wp:wrapNone/>
                <wp:docPr id="794" name="Group 39"/>
                <wp:cNvGraphicFramePr/>
                <a:graphic xmlns:a="http://schemas.openxmlformats.org/drawingml/2006/main">
                  <a:graphicData uri="http://schemas.microsoft.com/office/word/2010/wordprocessingGroup">
                    <wpg:wgp>
                      <wpg:cNvGrpSpPr/>
                      <wpg:grpSpPr>
                        <a:xfrm>
                          <a:off x="0" y="0"/>
                          <a:ext cx="253577" cy="0"/>
                          <a:chOff x="3437966" y="3352799"/>
                          <a:chExt cx="331557" cy="0"/>
                        </a:xfrm>
                      </wpg:grpSpPr>
                      <wps:wsp>
                        <wps:cNvPr id="795" name="Line 18"/>
                        <wps:cNvCnPr/>
                        <wps:spPr bwMode="auto">
                          <a:xfrm flipV="1">
                            <a:off x="3635053" y="335279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796" name="Line 18"/>
                        <wps:cNvCnPr/>
                        <wps:spPr bwMode="auto">
                          <a:xfrm flipH="1" flipV="1">
                            <a:off x="3437966" y="335279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39" o:spid="_x0000_s1026" style="position:absolute;margin-left:161.65pt;margin-top:308.85pt;width:19.95pt;height:0;z-index:251674624" coordorigin="34379,33527"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">
                <v:line id="Line 18" o:spid="_x0000_s1027" style="position:absolute;flip:y;visibility:visible;mso-wrap-style:square" from="36350,33527" to="37695,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HYI8cAAADcAAAADwAAAGRycy9kb3ducmV2LnhtbESP3WoCMRSE7wu+QziCdzVrxbpujVIF&#10;xYIU/IH28rg53SxuTtZNqtu3bwoFL4eZ+YaZzltbiSs1vnSsYNBPQBDnTpdcKDgeVo8pCB+QNVaO&#10;ScEPeZjPOg9TzLS78Y6u+1CICGGfoQITQp1J6XNDFn3f1cTR+3KNxRBlU0jd4C3CbSWfkuRZWiw5&#10;LhisaWkoP++/rYL3xduOPurReLn+XITT5bQlM0yV6nXb1xcQgdpwD/+3N1rBeDKCvzPxCMjZ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sdgjxwAAANwAAAAPAAAAAAAA&#10;AAAAAAAAAKECAABkcnMvZG93bnJldi54bWxQSwUGAAAAAAQABAD5AAAAlQMAAAAA&#10;" strokecolor="#1f497d" strokeweight="3pt">
                  <v:stroke endarrow="block"/>
                </v:line>
                <v:line id="Line 18" o:spid="_x0000_s1028" style="position:absolute;flip:x y;visibility:visible;mso-wrap-style:square" from="34379,33527" to="37384,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fMgsYAAADcAAAADwAAAGRycy9kb3ducmV2LnhtbESPQWvCQBSE7wX/w/IEL6IbPViNbkIr&#10;aEtPbdSDt2f2mQSzb0N2Nem/7xYKPQ4z8w2zSXtTiwe1rrKsYDaNQBDnVldcKDgedpMlCOeRNdaW&#10;ScE3OUiTwdMGY207/qJH5gsRIOxiVFB638RSurwkg25qG+LgXW1r0AfZFlK32AW4qeU8ihbSYMVh&#10;ocSGtiXlt+xuFOiTM5+5P3fZKhu/ysvH9m0/rpQaDfuXNQhPvf8P/7XftYLn1QJ+z4QjIJ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23zILGAAAA3AAAAA8AAAAAAAAA&#10;AAAAAAAAoQIAAGRycy9kb3ducmV2LnhtbFBLBQYAAAAABAAEAPkAAACUAwAAAAA=&#10;" strokecolor="#1f497d" strokeweight="3pt">
                  <v:stroke endarrow="block"/>
                </v:line>
              </v:group>
            </w:pict>
          </mc:Fallback>
        </mc:AlternateContent>
      </w:r>
      <w:r w:rsidRPr="003154C7">
        <w:rPr>
          <w:noProof/>
          <w:lang w:val="en-US"/>
        </w:rPr>
        <mc:AlternateContent>
          <mc:Choice Requires="wpg">
            <w:drawing>
              <wp:anchor distT="0" distB="0" distL="114300" distR="114300" simplePos="0" relativeHeight="251675648" behindDoc="0" locked="0" layoutInCell="1" allowOverlap="1" wp14:anchorId="606C1332" wp14:editId="0B5AA50C">
                <wp:simplePos x="0" y="0"/>
                <wp:positionH relativeFrom="column">
                  <wp:posOffset>3524748</wp:posOffset>
                </wp:positionH>
                <wp:positionV relativeFrom="paragraph">
                  <wp:posOffset>3331822</wp:posOffset>
                </wp:positionV>
                <wp:extent cx="215973" cy="63013"/>
                <wp:effectExtent l="38100" t="38100" r="0" b="89535"/>
                <wp:wrapNone/>
                <wp:docPr id="797" name="Group 37"/>
                <wp:cNvGraphicFramePr/>
                <a:graphic xmlns:a="http://schemas.openxmlformats.org/drawingml/2006/main">
                  <a:graphicData uri="http://schemas.microsoft.com/office/word/2010/wordprocessingGroup">
                    <wpg:wgp>
                      <wpg:cNvGrpSpPr/>
                      <wpg:grpSpPr>
                        <a:xfrm flipV="1">
                          <a:off x="0" y="0"/>
                          <a:ext cx="215973" cy="63013"/>
                          <a:chOff x="5365377" y="2921282"/>
                          <a:chExt cx="331557" cy="0"/>
                        </a:xfrm>
                      </wpg:grpSpPr>
                      <wps:wsp>
                        <wps:cNvPr id="798" name="Line 18"/>
                        <wps:cNvCnPr/>
                        <wps:spPr bwMode="auto">
                          <a:xfrm flipV="1">
                            <a:off x="5562464" y="2921282"/>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799" name="Line 18"/>
                        <wps:cNvCnPr/>
                        <wps:spPr bwMode="auto">
                          <a:xfrm flipH="1" flipV="1">
                            <a:off x="5365377" y="2921282"/>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37" o:spid="_x0000_s1026" style="position:absolute;margin-left:277.55pt;margin-top:262.35pt;width:17pt;height:4.95pt;flip:y;z-index:251675648" coordorigin="53653,29212"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">
                <v:line id="Line 18" o:spid="_x0000_s1027" style="position:absolute;flip:y;visibility:visible;mso-wrap-style:square" from="55624,29212" to="56969,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B3vcMAAADcAAAADwAAAGRycy9kb3ducmV2LnhtbERPy2oCMRTdF/yHcIXuasYWX1OjVKGi&#10;IAWtoMvr5HYyOLmZTqKOf28WgsvDeY+njS3FhWpfOFbQ7SQgiDOnC84V7H6/34YgfEDWWDomBTfy&#10;MJ20XsaYanflDV22IRcxhH2KCkwIVSqlzwxZ9B1XEUfuz9UWQ4R1LnWN1xhuS/meJH1pseDYYLCi&#10;uaHstD1bBT+z1Yb2VW8wXxxm4fh/XJP5GCr12m6+PkEEasJT/HAvtYLBKK6NZ+IRkJ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wd73DAAAA3AAAAA8AAAAAAAAAAAAA&#10;AAAAoQIAAGRycy9kb3ducmV2LnhtbFBLBQYAAAAABAAEAPkAAACRAwAAAAA=&#10;" strokecolor="#1f497d" strokeweight="3pt">
                  <v:stroke endarrow="block"/>
                </v:line>
                <v:line id="Line 18" o:spid="_x0000_s1028" style="position:absolute;flip:x y;visibility:visible;mso-wrap-style:square" from="53653,29212" to="56658,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hY8MYAAADcAAAADwAAAGRycy9kb3ducmV2LnhtbESPQWvCQBSE7wX/w/IEL6KbemhN6iZY&#10;QS09aWwPvT2zzySYfRuyq0n/fbdQ6HGYmW+YVTaYRtypc7VlBY/zCARxYXXNpYKP03a2BOE8ssbG&#10;Min4JgdZOnpYYaJtz0e6574UAcIuQQWV920ipSsqMujmtiUO3sV2Bn2QXSl1h32Am0YuouhJGqw5&#10;LFTY0qai4prfjAL96cyh8F99HufTV3l+3+x301qpyXhYv4DwNPj/8F/7TSt4jmP4PROOgE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oWPDGAAAA3AAAAA8AAAAAAAAA&#10;AAAAAAAAoQIAAGRycy9kb3ducmV2LnhtbFBLBQYAAAAABAAEAPkAAACUAwAAAAA=&#10;" strokecolor="#1f497d" strokeweight="3pt">
                  <v:stroke endarrow="block"/>
                </v:line>
              </v:group>
            </w:pict>
          </mc:Fallback>
        </mc:AlternateContent>
      </w:r>
      <w:r w:rsidRPr="003154C7">
        <w:rPr>
          <w:noProof/>
          <w:lang w:val="en-US"/>
        </w:rPr>
        <mc:AlternateContent>
          <mc:Choice Requires="wps">
            <w:drawing>
              <wp:anchor distT="0" distB="0" distL="114300" distR="114300" simplePos="0" relativeHeight="251682816" behindDoc="0" locked="0" layoutInCell="1" allowOverlap="1" wp14:anchorId="0EAE78F2" wp14:editId="5832463A">
                <wp:simplePos x="0" y="0"/>
                <wp:positionH relativeFrom="column">
                  <wp:posOffset>2315475</wp:posOffset>
                </wp:positionH>
                <wp:positionV relativeFrom="paragraph">
                  <wp:posOffset>5064730</wp:posOffset>
                </wp:positionV>
                <wp:extent cx="1223842" cy="421477"/>
                <wp:effectExtent l="0" t="0" r="14605" b="17145"/>
                <wp:wrapNone/>
                <wp:docPr id="803" name="Rounded Rectangle 96"/>
                <wp:cNvGraphicFramePr/>
                <a:graphic xmlns:a="http://schemas.openxmlformats.org/drawingml/2006/main">
                  <a:graphicData uri="http://schemas.microsoft.com/office/word/2010/wordprocessingShape">
                    <wps:wsp>
                      <wps:cNvSpPr/>
                      <wps:spPr>
                        <a:xfrm>
                          <a:off x="0" y="0"/>
                          <a:ext cx="1223842" cy="421477"/>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AA9745" w14:textId="77777777" w:rsidR="00184B19" w:rsidRPr="00854AA3" w:rsidRDefault="00184B19" w:rsidP="00854AA3">
                            <w:pPr>
                              <w:jc w:val="center"/>
                              <w:rPr>
                                <w:sz w:val="18"/>
                                <w:szCs w:val="18"/>
                              </w:rPr>
                            </w:pPr>
                            <w:r w:rsidRPr="00854AA3">
                              <w:rPr>
                                <w:bCs/>
                                <w:sz w:val="18"/>
                                <w:szCs w:val="18"/>
                              </w:rPr>
                              <w:t>Tools, methods, standards</w:t>
                            </w:r>
                          </w:p>
                          <w:p w14:paraId="1B7A0384" w14:textId="77777777" w:rsidR="00184B19" w:rsidRPr="00854AA3" w:rsidRDefault="00184B19" w:rsidP="00854AA3">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278" style="position:absolute;margin-left:182.3pt;margin-top:398.8pt;width:96.35pt;height:33.2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" fillcolor="#31849b [2408]" strokecolor="#205867 [1608]" strokeweight="1pt">
                <v:textbox>
                  <w:txbxContent>
                    <w:p w14:paraId="30AA9745" w14:textId="77777777" w:rsidR="00184B19" w:rsidRPr="00854AA3" w:rsidRDefault="00184B19" w:rsidP="00854AA3">
                      <w:pPr>
                        <w:jc w:val="center"/>
                        <w:rPr>
                          <w:sz w:val="18"/>
                          <w:szCs w:val="18"/>
                        </w:rPr>
                      </w:pPr>
                      <w:r w:rsidRPr="00854AA3">
                        <w:rPr>
                          <w:bCs/>
                          <w:sz w:val="18"/>
                          <w:szCs w:val="18"/>
                        </w:rPr>
                        <w:t>Tools, methods, standards</w:t>
                      </w:r>
                    </w:p>
                    <w:p w14:paraId="1B7A0384" w14:textId="77777777" w:rsidR="00184B19" w:rsidRPr="00854AA3" w:rsidRDefault="00184B19" w:rsidP="00854AA3">
                      <w:pPr>
                        <w:rPr>
                          <w:sz w:val="18"/>
                          <w:szCs w:val="18"/>
                        </w:rPr>
                      </w:pPr>
                    </w:p>
                  </w:txbxContent>
                </v:textbox>
              </v:roundrect>
            </w:pict>
          </mc:Fallback>
        </mc:AlternateContent>
      </w:r>
      <w:r w:rsidRPr="003154C7">
        <w:rPr>
          <w:noProof/>
          <w:lang w:val="en-US"/>
        </w:rPr>
        <mc:AlternateContent>
          <mc:Choice Requires="wps">
            <w:drawing>
              <wp:anchor distT="0" distB="0" distL="114300" distR="114300" simplePos="0" relativeHeight="251697152" behindDoc="0" locked="0" layoutInCell="1" allowOverlap="1" wp14:anchorId="3C8CBDA4" wp14:editId="41912D31">
                <wp:simplePos x="0" y="0"/>
                <wp:positionH relativeFrom="column">
                  <wp:posOffset>3634020</wp:posOffset>
                </wp:positionH>
                <wp:positionV relativeFrom="paragraph">
                  <wp:posOffset>2806699</wp:posOffset>
                </wp:positionV>
                <wp:extent cx="141234" cy="509042"/>
                <wp:effectExtent l="0" t="0" r="0" b="0"/>
                <wp:wrapNone/>
                <wp:docPr id="807" name="TextBox 2"/>
                <wp:cNvGraphicFramePr/>
                <a:graphic xmlns:a="http://schemas.openxmlformats.org/drawingml/2006/main">
                  <a:graphicData uri="http://schemas.microsoft.com/office/word/2010/wordprocessingShape">
                    <wps:wsp>
                      <wps:cNvSpPr txBox="1"/>
                      <wps:spPr>
                        <a:xfrm>
                          <a:off x="0" y="0"/>
                          <a:ext cx="141234" cy="509042"/>
                        </a:xfrm>
                        <a:prstGeom prst="rect">
                          <a:avLst/>
                        </a:prstGeom>
                        <a:noFill/>
                      </wps:spPr>
                      <wps:bodyPr wrap="square" rtlCol="0">
                        <a:noAutofit/>
                      </wps:bodyPr>
                    </wps:wsp>
                  </a:graphicData>
                </a:graphic>
              </wp:anchor>
            </w:drawing>
          </mc:Choice>
          <mc:Fallback>
            <w:pict>
              <v:shape id="TextBox 2" o:spid="_x0000_s1026" type="#_x0000_t202" style="position:absolute;margin-left:286.15pt;margin-top:221pt;width:11.1pt;height:40.1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" filled="f" stroked="f"/>
            </w:pict>
          </mc:Fallback>
        </mc:AlternateContent>
      </w:r>
      <w:r w:rsidRPr="003154C7">
        <w:rPr>
          <w:noProof/>
          <w:lang w:val="en-US"/>
        </w:rPr>
        <mc:AlternateContent>
          <mc:Choice Requires="wps">
            <w:drawing>
              <wp:anchor distT="0" distB="0" distL="114300" distR="114300" simplePos="0" relativeHeight="251699200" behindDoc="0" locked="0" layoutInCell="1" allowOverlap="1" wp14:anchorId="7B6B52D9" wp14:editId="0CDC36A5">
                <wp:simplePos x="0" y="0"/>
                <wp:positionH relativeFrom="column">
                  <wp:posOffset>-190487</wp:posOffset>
                </wp:positionH>
                <wp:positionV relativeFrom="paragraph">
                  <wp:posOffset>36673</wp:posOffset>
                </wp:positionV>
                <wp:extent cx="1997556" cy="768446"/>
                <wp:effectExtent l="0" t="0" r="22225" b="12700"/>
                <wp:wrapNone/>
                <wp:docPr id="808" name="Rounded Rectangle 84"/>
                <wp:cNvGraphicFramePr/>
                <a:graphic xmlns:a="http://schemas.openxmlformats.org/drawingml/2006/main">
                  <a:graphicData uri="http://schemas.microsoft.com/office/word/2010/wordprocessingShape">
                    <wps:wsp>
                      <wps:cNvSpPr/>
                      <wps:spPr>
                        <a:xfrm>
                          <a:off x="0" y="0"/>
                          <a:ext cx="1997556" cy="768446"/>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BBDA47" w14:textId="77777777" w:rsidR="00184B19" w:rsidRPr="00854AA3" w:rsidRDefault="00184B19" w:rsidP="00854AA3">
                            <w:pPr>
                              <w:jc w:val="center"/>
                              <w:rPr>
                                <w:sz w:val="18"/>
                                <w:szCs w:val="18"/>
                              </w:rPr>
                            </w:pPr>
                            <w:r w:rsidRPr="00854AA3">
                              <w:rPr>
                                <w:bCs/>
                                <w:sz w:val="18"/>
                                <w:szCs w:val="18"/>
                              </w:rPr>
                              <w:t>Increased energy, material and resource efficiency</w:t>
                            </w:r>
                          </w:p>
                        </w:txbxContent>
                      </wps:txbx>
                      <wps:bodyPr lIns="9138" tIns="45690" rIns="9138" bIns="45690" anchor="ctr" anchorCtr="0"/>
                    </wps:wsp>
                  </a:graphicData>
                </a:graphic>
              </wp:anchor>
            </w:drawing>
          </mc:Choice>
          <mc:Fallback>
            <w:pict>
              <v:roundrect id="Rounded Rectangle 84" o:spid="_x0000_s1279" style="position:absolute;margin-left:-15pt;margin-top:2.9pt;width:157.3pt;height:60.5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" fillcolor="#943634 [2405]" strokecolor="#622423 [1605]" strokeweight="1pt">
                <v:textbox inset=".25383mm,1.2692mm,.25383mm,1.2692mm">
                  <w:txbxContent>
                    <w:p w14:paraId="2EBBDA47" w14:textId="77777777" w:rsidR="00184B19" w:rsidRPr="00854AA3" w:rsidRDefault="00184B19" w:rsidP="00854AA3">
                      <w:pPr>
                        <w:jc w:val="center"/>
                        <w:rPr>
                          <w:sz w:val="18"/>
                          <w:szCs w:val="18"/>
                        </w:rPr>
                      </w:pPr>
                      <w:r w:rsidRPr="00854AA3">
                        <w:rPr>
                          <w:bCs/>
                          <w:sz w:val="18"/>
                          <w:szCs w:val="18"/>
                        </w:rPr>
                        <w:t>Increased energy, material and resource efficiency</w:t>
                      </w:r>
                    </w:p>
                  </w:txbxContent>
                </v:textbox>
              </v:roundrect>
            </w:pict>
          </mc:Fallback>
        </mc:AlternateContent>
      </w:r>
      <w:r w:rsidRPr="003154C7">
        <w:rPr>
          <w:noProof/>
          <w:lang w:val="en-US"/>
        </w:rPr>
        <mc:AlternateContent>
          <mc:Choice Requires="wps">
            <w:drawing>
              <wp:anchor distT="0" distB="0" distL="114300" distR="114300" simplePos="0" relativeHeight="251700224" behindDoc="0" locked="0" layoutInCell="1" allowOverlap="1" wp14:anchorId="0EA40CB1" wp14:editId="77291E25">
                <wp:simplePos x="0" y="0"/>
                <wp:positionH relativeFrom="column">
                  <wp:posOffset>1980376</wp:posOffset>
                </wp:positionH>
                <wp:positionV relativeFrom="paragraph">
                  <wp:posOffset>36673</wp:posOffset>
                </wp:positionV>
                <wp:extent cx="1855208" cy="768446"/>
                <wp:effectExtent l="0" t="0" r="12065" b="12700"/>
                <wp:wrapNone/>
                <wp:docPr id="809" name="Rounded Rectangle 85"/>
                <wp:cNvGraphicFramePr/>
                <a:graphic xmlns:a="http://schemas.openxmlformats.org/drawingml/2006/main">
                  <a:graphicData uri="http://schemas.microsoft.com/office/word/2010/wordprocessingShape">
                    <wps:wsp>
                      <wps:cNvSpPr/>
                      <wps:spPr>
                        <a:xfrm>
                          <a:off x="0" y="0"/>
                          <a:ext cx="1855208" cy="768446"/>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6425C6" w14:textId="77777777" w:rsidR="00184B19" w:rsidRPr="00854AA3" w:rsidRDefault="00184B19" w:rsidP="00854AA3">
                            <w:pPr>
                              <w:jc w:val="center"/>
                              <w:rPr>
                                <w:sz w:val="18"/>
                                <w:szCs w:val="18"/>
                              </w:rPr>
                            </w:pPr>
                            <w:r w:rsidRPr="00854AA3">
                              <w:rPr>
                                <w:bCs/>
                                <w:sz w:val="18"/>
                                <w:szCs w:val="18"/>
                              </w:rPr>
                              <w:t>Increased investment in sustainable economies</w:t>
                            </w:r>
                          </w:p>
                        </w:txbxContent>
                      </wps:txbx>
                      <wps:bodyPr lIns="9138" tIns="45690" rIns="9138" bIns="45690" anchor="ctr" anchorCtr="0"/>
                    </wps:wsp>
                  </a:graphicData>
                </a:graphic>
              </wp:anchor>
            </w:drawing>
          </mc:Choice>
          <mc:Fallback>
            <w:pict>
              <v:roundrect id="Rounded Rectangle 85" o:spid="_x0000_s1280" style="position:absolute;margin-left:155.95pt;margin-top:2.9pt;width:146.1pt;height:60.5pt;z-index:251700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" fillcolor="#943634 [2405]" strokecolor="#622423 [1605]" strokeweight="1pt">
                <v:textbox inset=".25383mm,1.2692mm,.25383mm,1.2692mm">
                  <w:txbxContent>
                    <w:p w14:paraId="746425C6" w14:textId="77777777" w:rsidR="00184B19" w:rsidRPr="00854AA3" w:rsidRDefault="00184B19" w:rsidP="00854AA3">
                      <w:pPr>
                        <w:jc w:val="center"/>
                        <w:rPr>
                          <w:sz w:val="18"/>
                          <w:szCs w:val="18"/>
                        </w:rPr>
                      </w:pPr>
                      <w:r w:rsidRPr="00854AA3">
                        <w:rPr>
                          <w:bCs/>
                          <w:sz w:val="18"/>
                          <w:szCs w:val="18"/>
                        </w:rPr>
                        <w:t>Increased investment in sustainable economies</w:t>
                      </w:r>
                    </w:p>
                  </w:txbxContent>
                </v:textbox>
              </v:roundrect>
            </w:pict>
          </mc:Fallback>
        </mc:AlternateContent>
      </w:r>
      <w:r w:rsidRPr="003154C7">
        <w:rPr>
          <w:noProof/>
          <w:lang w:val="en-US"/>
        </w:rPr>
        <mc:AlternateContent>
          <mc:Choice Requires="wps">
            <w:drawing>
              <wp:anchor distT="0" distB="0" distL="114300" distR="114300" simplePos="0" relativeHeight="251701248" behindDoc="0" locked="0" layoutInCell="1" allowOverlap="1" wp14:anchorId="593F33D6" wp14:editId="7F767935">
                <wp:simplePos x="0" y="0"/>
                <wp:positionH relativeFrom="column">
                  <wp:posOffset>3998258</wp:posOffset>
                </wp:positionH>
                <wp:positionV relativeFrom="paragraph">
                  <wp:posOffset>36673</wp:posOffset>
                </wp:positionV>
                <wp:extent cx="1898670" cy="768449"/>
                <wp:effectExtent l="0" t="0" r="25400" b="12700"/>
                <wp:wrapNone/>
                <wp:docPr id="810" name="Rounded Rectangle 90"/>
                <wp:cNvGraphicFramePr/>
                <a:graphic xmlns:a="http://schemas.openxmlformats.org/drawingml/2006/main">
                  <a:graphicData uri="http://schemas.microsoft.com/office/word/2010/wordprocessingShape">
                    <wps:wsp>
                      <wps:cNvSpPr/>
                      <wps:spPr>
                        <a:xfrm>
                          <a:off x="0" y="0"/>
                          <a:ext cx="1898670" cy="768449"/>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E1808D" w14:textId="176A4332" w:rsidR="00184B19" w:rsidRPr="00854AA3" w:rsidRDefault="00184B19" w:rsidP="00854AA3">
                            <w:pPr>
                              <w:jc w:val="center"/>
                              <w:rPr>
                                <w:sz w:val="18"/>
                                <w:szCs w:val="18"/>
                              </w:rPr>
                            </w:pPr>
                            <w:r>
                              <w:rPr>
                                <w:bCs/>
                                <w:sz w:val="18"/>
                                <w:szCs w:val="18"/>
                              </w:rPr>
                              <w:t>Lifestyles and consumption are sustainable</w:t>
                            </w:r>
                          </w:p>
                        </w:txbxContent>
                      </wps:txbx>
                      <wps:bodyPr lIns="9138" tIns="45690" rIns="9138" bIns="45690" anchor="ctr" anchorCtr="0"/>
                    </wps:wsp>
                  </a:graphicData>
                </a:graphic>
              </wp:anchor>
            </w:drawing>
          </mc:Choice>
          <mc:Fallback>
            <w:pict>
              <v:roundrect id="Rounded Rectangle 90" o:spid="_x0000_s1281" style="position:absolute;margin-left:314.8pt;margin-top:2.9pt;width:149.5pt;height:60.5pt;z-index:251701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" fillcolor="#943634 [2405]" strokecolor="#622423 [1605]" strokeweight="1pt">
                <v:textbox inset=".25383mm,1.2692mm,.25383mm,1.2692mm">
                  <w:txbxContent>
                    <w:p w14:paraId="3AE1808D" w14:textId="176A4332" w:rsidR="00184B19" w:rsidRPr="00854AA3" w:rsidRDefault="00184B19" w:rsidP="00854AA3">
                      <w:pPr>
                        <w:jc w:val="center"/>
                        <w:rPr>
                          <w:sz w:val="18"/>
                          <w:szCs w:val="18"/>
                        </w:rPr>
                      </w:pPr>
                      <w:r>
                        <w:rPr>
                          <w:bCs/>
                          <w:sz w:val="18"/>
                          <w:szCs w:val="18"/>
                        </w:rPr>
                        <w:t>Lifestyles and consumption are sustainable</w:t>
                      </w:r>
                    </w:p>
                  </w:txbxContent>
                </v:textbox>
              </v:roundrect>
            </w:pict>
          </mc:Fallback>
        </mc:AlternateContent>
      </w:r>
      <w:r w:rsidRPr="003154C7">
        <w:rPr>
          <w:noProof/>
          <w:lang w:val="en-US"/>
        </w:rPr>
        <mc:AlternateContent>
          <mc:Choice Requires="wpg">
            <w:drawing>
              <wp:anchor distT="0" distB="0" distL="114300" distR="114300" simplePos="0" relativeHeight="251710464" behindDoc="0" locked="0" layoutInCell="1" allowOverlap="1" wp14:anchorId="6F93992B" wp14:editId="7F14EB8C">
                <wp:simplePos x="0" y="0"/>
                <wp:positionH relativeFrom="column">
                  <wp:posOffset>3524748</wp:posOffset>
                </wp:positionH>
                <wp:positionV relativeFrom="paragraph">
                  <wp:posOffset>3791305</wp:posOffset>
                </wp:positionV>
                <wp:extent cx="230194" cy="136532"/>
                <wp:effectExtent l="38100" t="0" r="0" b="92075"/>
                <wp:wrapNone/>
                <wp:docPr id="811" name="Group 94"/>
                <wp:cNvGraphicFramePr/>
                <a:graphic xmlns:a="http://schemas.openxmlformats.org/drawingml/2006/main">
                  <a:graphicData uri="http://schemas.microsoft.com/office/word/2010/wordprocessingGroup">
                    <wpg:wgp>
                      <wpg:cNvGrpSpPr/>
                      <wpg:grpSpPr>
                        <a:xfrm flipV="1">
                          <a:off x="0" y="0"/>
                          <a:ext cx="230194" cy="136532"/>
                          <a:chOff x="5365376" y="3262471"/>
                          <a:chExt cx="331557" cy="0"/>
                        </a:xfrm>
                      </wpg:grpSpPr>
                      <wps:wsp>
                        <wps:cNvPr id="812" name="Line 18"/>
                        <wps:cNvCnPr/>
                        <wps:spPr bwMode="auto">
                          <a:xfrm flipV="1">
                            <a:off x="5562463" y="3262471"/>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813" name="Line 18"/>
                        <wps:cNvCnPr/>
                        <wps:spPr bwMode="auto">
                          <a:xfrm flipH="1" flipV="1">
                            <a:off x="5365376" y="3262471"/>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94" o:spid="_x0000_s1026" style="position:absolute;margin-left:277.55pt;margin-top:298.55pt;width:18.15pt;height:10.75pt;flip:y;z-index:251710464" coordorigin="53653,32624"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">
                <v:line id="Line 18" o:spid="_x0000_s1027" style="position:absolute;flip:y;visibility:visible;mso-wrap-style:square" from="55624,32624" to="56969,32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XW8UAAADcAAAADwAAAGRycy9kb3ducmV2LnhtbESPQWsCMRSE74L/ITzBm2ZVqsvWKFVQ&#10;WpCCWmiPz81zs7h52W5S3f77RhB6HGbmG2a+bG0lrtT40rGC0TABQZw7XXKh4OO4GaQgfEDWWDkm&#10;Bb/kYbnoduaYaXfjPV0PoRARwj5DBSaEOpPS54Ys+qGriaN3do3FEGVTSN3gLcJtJcdJMpUWS44L&#10;BmtaG8ovhx+r4H31tqfP+mm23n6twun7tCMzSZXq99qXZxCB2vAffrRftYJ0NIb7mX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j/XW8UAAADcAAAADwAAAAAAAAAA&#10;AAAAAAChAgAAZHJzL2Rvd25yZXYueG1sUEsFBgAAAAAEAAQA+QAAAJMDAAAAAA==&#10;" strokecolor="#1f497d" strokeweight="3pt">
                  <v:stroke endarrow="block"/>
                </v:line>
                <v:line id="Line 18" o:spid="_x0000_s1028" style="position:absolute;flip:x y;visibility:visible;mso-wrap-style:square" from="53653,32624" to="56658,32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f4FsYAAADcAAAADwAAAGRycy9kb3ducmV2LnhtbESPQWvCQBSE7wX/w/IEL1I3KhSbZiNW&#10;qJaeNOqht2f2mQSzb0N2Nem/7xYKHoeZ+YZJlr2pxZ1aV1lWMJ1EIIhzqysuFBwPH88LEM4ja6wt&#10;k4IfcrBMB08Jxtp2vKd75gsRIOxiVFB638RSurwkg25iG+LgXWxr0AfZFlK32AW4qeUsil6kwYrD&#10;QokNrUvKr9nNKNAnZ3a5/+6y12z8Ls9f6+1mXCk1GvarNxCeev8I/7c/tYLFdA5/Z8IRkO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n+BbGAAAA3AAAAA8AAAAAAAAA&#10;AAAAAAAAoQIAAGRycy9kb3ducmV2LnhtbFBLBQYAAAAABAAEAPkAAACUAwAAAAA=&#10;" strokecolor="#1f497d" strokeweight="3pt">
                  <v:stroke endarrow="block"/>
                </v:line>
              </v:group>
            </w:pict>
          </mc:Fallback>
        </mc:AlternateContent>
      </w:r>
    </w:p>
    <w:p w14:paraId="274BC7CB"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213C82BA"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54262A52"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57325CEF"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4224322A"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01A539F9"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3AADA839" w14:textId="0ABD444A"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331B7757" w14:textId="72080C31" w:rsidR="00854AA3" w:rsidRPr="004C0277" w:rsidRDefault="008D2545" w:rsidP="00313B33">
      <w:pPr>
        <w:tabs>
          <w:tab w:val="clear" w:pos="1247"/>
          <w:tab w:val="clear" w:pos="1814"/>
          <w:tab w:val="clear" w:pos="2381"/>
          <w:tab w:val="clear" w:pos="2948"/>
          <w:tab w:val="clear" w:pos="3515"/>
        </w:tabs>
        <w:spacing w:after="200" w:line="276" w:lineRule="auto"/>
        <w:rPr>
          <w:rFonts w:eastAsiaTheme="minorHAnsi"/>
          <w:b/>
          <w:szCs w:val="22"/>
        </w:rPr>
      </w:pPr>
      <w:r w:rsidRPr="003154C7">
        <w:rPr>
          <w:noProof/>
          <w:lang w:val="en-US"/>
        </w:rPr>
        <mc:AlternateContent>
          <mc:Choice Requires="wps">
            <w:drawing>
              <wp:anchor distT="0" distB="0" distL="114300" distR="114300" simplePos="0" relativeHeight="251662336" behindDoc="0" locked="0" layoutInCell="1" allowOverlap="1" wp14:anchorId="19FF483C" wp14:editId="6283698F">
                <wp:simplePos x="0" y="0"/>
                <wp:positionH relativeFrom="column">
                  <wp:posOffset>-754380</wp:posOffset>
                </wp:positionH>
                <wp:positionV relativeFrom="paragraph">
                  <wp:posOffset>12700</wp:posOffset>
                </wp:positionV>
                <wp:extent cx="1308100" cy="749300"/>
                <wp:effectExtent l="0" t="0" r="25400" b="12700"/>
                <wp:wrapNone/>
                <wp:docPr id="783" name="Rounded Rectangle 26"/>
                <wp:cNvGraphicFramePr/>
                <a:graphic xmlns:a="http://schemas.openxmlformats.org/drawingml/2006/main">
                  <a:graphicData uri="http://schemas.microsoft.com/office/word/2010/wordprocessingShape">
                    <wps:wsp>
                      <wps:cNvSpPr/>
                      <wps:spPr>
                        <a:xfrm>
                          <a:off x="0" y="0"/>
                          <a:ext cx="1308100" cy="74930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B47810" w14:textId="47DCBCC1"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Stable econ</w:t>
                            </w:r>
                            <w:r>
                              <w:rPr>
                                <w:bCs/>
                                <w:color w:val="000000" w:themeColor="text1"/>
                                <w:kern w:val="24"/>
                                <w:sz w:val="18"/>
                                <w:szCs w:val="18"/>
                                <w:lang w:val="en-GB"/>
                              </w:rPr>
                              <w:t>omic</w:t>
                            </w:r>
                            <w:r w:rsidRPr="00854AA3">
                              <w:rPr>
                                <w:bCs/>
                                <w:color w:val="000000" w:themeColor="text1"/>
                                <w:kern w:val="24"/>
                                <w:sz w:val="18"/>
                                <w:szCs w:val="18"/>
                                <w:lang w:val="en-GB"/>
                              </w:rPr>
                              <w:t xml:space="preserve"> conditions conducive to </w:t>
                            </w:r>
                            <w:r>
                              <w:rPr>
                                <w:bCs/>
                                <w:color w:val="000000" w:themeColor="text1"/>
                                <w:kern w:val="24"/>
                                <w:sz w:val="18"/>
                                <w:szCs w:val="18"/>
                                <w:lang w:val="en-GB"/>
                              </w:rPr>
                              <w:t>sustainable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2" style="position:absolute;margin-left:-59.4pt;margin-top:1pt;width:103pt;height: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" fillcolor="#c4bc96 [2414]" strokecolor="#1c1a10 [334]" strokeweight="1pt">
                <v:textbox>
                  <w:txbxContent>
                    <w:p w14:paraId="4BB47810" w14:textId="47DCBCC1"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Stable econ</w:t>
                      </w:r>
                      <w:r>
                        <w:rPr>
                          <w:bCs/>
                          <w:color w:val="000000" w:themeColor="text1"/>
                          <w:kern w:val="24"/>
                          <w:sz w:val="18"/>
                          <w:szCs w:val="18"/>
                          <w:lang w:val="en-GB"/>
                        </w:rPr>
                        <w:t>omic</w:t>
                      </w:r>
                      <w:r w:rsidRPr="00854AA3">
                        <w:rPr>
                          <w:bCs/>
                          <w:color w:val="000000" w:themeColor="text1"/>
                          <w:kern w:val="24"/>
                          <w:sz w:val="18"/>
                          <w:szCs w:val="18"/>
                          <w:lang w:val="en-GB"/>
                        </w:rPr>
                        <w:t xml:space="preserve"> conditions conducive to </w:t>
                      </w:r>
                      <w:r>
                        <w:rPr>
                          <w:bCs/>
                          <w:color w:val="000000" w:themeColor="text1"/>
                          <w:kern w:val="24"/>
                          <w:sz w:val="18"/>
                          <w:szCs w:val="18"/>
                          <w:lang w:val="en-GB"/>
                        </w:rPr>
                        <w:t>sustainable development</w:t>
                      </w:r>
                    </w:p>
                  </w:txbxContent>
                </v:textbox>
              </v:roundrect>
            </w:pict>
          </mc:Fallback>
        </mc:AlternateContent>
      </w:r>
      <w:r w:rsidR="00EF4B7A" w:rsidRPr="003154C7">
        <w:rPr>
          <w:noProof/>
          <w:lang w:val="en-US"/>
        </w:rPr>
        <mc:AlternateContent>
          <mc:Choice Requires="wps">
            <w:drawing>
              <wp:anchor distT="0" distB="0" distL="114300" distR="114300" simplePos="0" relativeHeight="251663360" behindDoc="0" locked="0" layoutInCell="1" allowOverlap="1" wp14:anchorId="168BEF79" wp14:editId="39C8AC36">
                <wp:simplePos x="0" y="0"/>
                <wp:positionH relativeFrom="column">
                  <wp:posOffset>5252720</wp:posOffset>
                </wp:positionH>
                <wp:positionV relativeFrom="paragraph">
                  <wp:posOffset>57150</wp:posOffset>
                </wp:positionV>
                <wp:extent cx="1238250" cy="1048385"/>
                <wp:effectExtent l="0" t="0" r="19050" b="18415"/>
                <wp:wrapNone/>
                <wp:docPr id="633" name="Rounded Rectangle 27"/>
                <wp:cNvGraphicFramePr/>
                <a:graphic xmlns:a="http://schemas.openxmlformats.org/drawingml/2006/main">
                  <a:graphicData uri="http://schemas.microsoft.com/office/word/2010/wordprocessingShape">
                    <wps:wsp>
                      <wps:cNvSpPr/>
                      <wps:spPr>
                        <a:xfrm>
                          <a:off x="0" y="0"/>
                          <a:ext cx="1238250" cy="1048385"/>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49E22B" w14:textId="3879540A" w:rsidR="00184B19" w:rsidRPr="00E64247" w:rsidRDefault="00184B19" w:rsidP="00854AA3">
                            <w:pPr>
                              <w:pStyle w:val="NormalWeb"/>
                              <w:spacing w:before="0" w:beforeAutospacing="0" w:after="0" w:afterAutospacing="0"/>
                              <w:jc w:val="center"/>
                              <w:rPr>
                                <w:sz w:val="17"/>
                                <w:szCs w:val="17"/>
                              </w:rPr>
                            </w:pPr>
                            <w:r w:rsidRPr="00E64247">
                              <w:rPr>
                                <w:bCs/>
                                <w:color w:val="000000" w:themeColor="text1"/>
                                <w:kern w:val="24"/>
                                <w:sz w:val="17"/>
                                <w:szCs w:val="17"/>
                                <w:lang w:val="en-GB"/>
                              </w:rPr>
                              <w:t xml:space="preserve">Sustainable consumption and production integral and </w:t>
                            </w:r>
                            <w:proofErr w:type="spellStart"/>
                            <w:r w:rsidRPr="00E64247">
                              <w:rPr>
                                <w:bCs/>
                                <w:color w:val="000000" w:themeColor="text1"/>
                                <w:kern w:val="24"/>
                                <w:sz w:val="17"/>
                                <w:szCs w:val="17"/>
                                <w:lang w:val="en-GB"/>
                              </w:rPr>
                              <w:t>integ-rative</w:t>
                            </w:r>
                            <w:proofErr w:type="spellEnd"/>
                            <w:r w:rsidRPr="00E64247">
                              <w:rPr>
                                <w:bCs/>
                                <w:color w:val="000000" w:themeColor="text1"/>
                                <w:kern w:val="24"/>
                                <w:sz w:val="17"/>
                                <w:szCs w:val="17"/>
                                <w:lang w:val="en-GB"/>
                              </w:rPr>
                              <w:t xml:space="preserve"> component of sustainable develop</w:t>
                            </w:r>
                            <w:r>
                              <w:rPr>
                                <w:bCs/>
                                <w:color w:val="000000" w:themeColor="text1"/>
                                <w:kern w:val="24"/>
                                <w:sz w:val="17"/>
                                <w:szCs w:val="17"/>
                                <w:lang w:val="en-GB"/>
                              </w:rPr>
                              <w:t>-</w:t>
                            </w:r>
                            <w:proofErr w:type="spellStart"/>
                            <w:r w:rsidRPr="00E64247">
                              <w:rPr>
                                <w:bCs/>
                                <w:color w:val="000000" w:themeColor="text1"/>
                                <w:kern w:val="24"/>
                                <w:sz w:val="17"/>
                                <w:szCs w:val="17"/>
                                <w:lang w:val="en-GB"/>
                              </w:rPr>
                              <w:t>ment</w:t>
                            </w:r>
                            <w:proofErr w:type="spellEnd"/>
                            <w:r w:rsidRPr="00E64247">
                              <w:rPr>
                                <w:bCs/>
                                <w:color w:val="000000" w:themeColor="text1"/>
                                <w:kern w:val="24"/>
                                <w:sz w:val="17"/>
                                <w:szCs w:val="17"/>
                                <w:lang w:val="en-GB"/>
                              </w:rPr>
                              <w:t xml:space="preserve"> agenda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3" style="position:absolute;margin-left:413.6pt;margin-top:4.5pt;width:97.5pt;height:8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" fillcolor="#ccc0d9 [1303]" strokecolor="#5f497a [2407]" strokeweight="1pt">
                <v:textbox>
                  <w:txbxContent>
                    <w:p w14:paraId="1049E22B" w14:textId="3879540A" w:rsidR="00184B19" w:rsidRPr="00E64247" w:rsidRDefault="00184B19" w:rsidP="00854AA3">
                      <w:pPr>
                        <w:pStyle w:val="NormalWeb"/>
                        <w:spacing w:before="0" w:beforeAutospacing="0" w:after="0" w:afterAutospacing="0"/>
                        <w:jc w:val="center"/>
                        <w:rPr>
                          <w:sz w:val="17"/>
                          <w:szCs w:val="17"/>
                        </w:rPr>
                      </w:pPr>
                      <w:r w:rsidRPr="00E64247">
                        <w:rPr>
                          <w:bCs/>
                          <w:color w:val="000000" w:themeColor="text1"/>
                          <w:kern w:val="24"/>
                          <w:sz w:val="17"/>
                          <w:szCs w:val="17"/>
                          <w:lang w:val="en-GB"/>
                        </w:rPr>
                        <w:t>Sustainable consumption and production integral and integ-rative component of sustainable develop</w:t>
                      </w:r>
                      <w:r>
                        <w:rPr>
                          <w:bCs/>
                          <w:color w:val="000000" w:themeColor="text1"/>
                          <w:kern w:val="24"/>
                          <w:sz w:val="17"/>
                          <w:szCs w:val="17"/>
                          <w:lang w:val="en-GB"/>
                        </w:rPr>
                        <w:t>-</w:t>
                      </w:r>
                      <w:r w:rsidRPr="00E64247">
                        <w:rPr>
                          <w:bCs/>
                          <w:color w:val="000000" w:themeColor="text1"/>
                          <w:kern w:val="24"/>
                          <w:sz w:val="17"/>
                          <w:szCs w:val="17"/>
                          <w:lang w:val="en-GB"/>
                        </w:rPr>
                        <w:t xml:space="preserve">ment agenda </w:t>
                      </w:r>
                    </w:p>
                  </w:txbxContent>
                </v:textbox>
              </v:roundrect>
            </w:pict>
          </mc:Fallback>
        </mc:AlternateContent>
      </w:r>
    </w:p>
    <w:p w14:paraId="3FBE015F" w14:textId="329E834E" w:rsidR="00854AA3" w:rsidRPr="004C0277" w:rsidRDefault="000C3A63" w:rsidP="00313B33">
      <w:pPr>
        <w:tabs>
          <w:tab w:val="clear" w:pos="1247"/>
          <w:tab w:val="clear" w:pos="1814"/>
          <w:tab w:val="clear" w:pos="2381"/>
          <w:tab w:val="clear" w:pos="2948"/>
          <w:tab w:val="clear" w:pos="3515"/>
        </w:tabs>
        <w:spacing w:after="200" w:line="276" w:lineRule="auto"/>
        <w:rPr>
          <w:rFonts w:eastAsiaTheme="minorHAnsi"/>
          <w:b/>
          <w:szCs w:val="22"/>
        </w:rPr>
      </w:pPr>
      <w:r w:rsidRPr="003154C7">
        <w:rPr>
          <w:noProof/>
          <w:lang w:val="en-US"/>
        </w:rPr>
        <mc:AlternateContent>
          <mc:Choice Requires="wpg">
            <w:drawing>
              <wp:anchor distT="0" distB="0" distL="114300" distR="114300" simplePos="0" relativeHeight="251713536" behindDoc="0" locked="0" layoutInCell="1" allowOverlap="1" wp14:anchorId="21C81F7A" wp14:editId="16A04FD0">
                <wp:simplePos x="0" y="0"/>
                <wp:positionH relativeFrom="column">
                  <wp:posOffset>4847590</wp:posOffset>
                </wp:positionH>
                <wp:positionV relativeFrom="paragraph">
                  <wp:posOffset>229870</wp:posOffset>
                </wp:positionV>
                <wp:extent cx="447675" cy="155575"/>
                <wp:effectExtent l="0" t="57150" r="47625" b="168275"/>
                <wp:wrapNone/>
                <wp:docPr id="91" name="Group 30"/>
                <wp:cNvGraphicFramePr/>
                <a:graphic xmlns:a="http://schemas.openxmlformats.org/drawingml/2006/main">
                  <a:graphicData uri="http://schemas.microsoft.com/office/word/2010/wordprocessingGroup">
                    <wpg:wgp>
                      <wpg:cNvGrpSpPr/>
                      <wpg:grpSpPr>
                        <a:xfrm rot="19119561" flipV="1">
                          <a:off x="0" y="0"/>
                          <a:ext cx="447675" cy="155575"/>
                          <a:chOff x="1450305" y="3223157"/>
                          <a:chExt cx="402957" cy="0"/>
                        </a:xfrm>
                      </wpg:grpSpPr>
                      <wps:wsp>
                        <wps:cNvPr id="92" name="Line 18"/>
                        <wps:cNvCnPr/>
                        <wps:spPr bwMode="auto">
                          <a:xfrm flipV="1">
                            <a:off x="1689834" y="3223157"/>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3" name="Line 18"/>
                        <wps:cNvCnPr/>
                        <wps:spPr bwMode="auto">
                          <a:xfrm flipH="1" flipV="1">
                            <a:off x="1450305" y="3223157"/>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30" o:spid="_x0000_s1026" style="position:absolute;margin-left:381.7pt;margin-top:18.1pt;width:35.25pt;height:12.25pt;rotation:2709301fd;flip:y;z-index:251713536;mso-width-relative:margin;mso-height-relative:margin" coordorigin="14503,32231"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">
                <v:line id="Line 18" o:spid="_x0000_s1027" style="position:absolute;flip:y;visibility:visible;mso-wrap-style:square" from="16898,32231" to="18532,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uZyMUAAADbAAAADwAAAGRycy9kb3ducmV2LnhtbESPQWsCMRSE7wX/Q3hCbzWrRbuuRlGh&#10;pQURtAU9PjfPzeLmZbtJdfvvTUHocZiZb5jpvLWVuFDjS8cK+r0EBHHudMmFgq/P16cUhA/IGivH&#10;pOCXPMxnnYcpZtpdeUuXXShEhLDPUIEJoc6k9Lkhi77nauLonVxjMUTZFFI3eI1wW8lBkoykxZLj&#10;gsGaVoby8+7HKtgsP7a0r4cvq7fDMhy/j2syz6lSj912MQERqA3/4Xv7XSsYD+DvS/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RuZyMUAAADbAAAADwAAAAAAAAAA&#10;AAAAAAChAgAAZHJzL2Rvd25yZXYueG1sUEsFBgAAAAAEAAQA+QAAAJMDAAAAAA==&#10;" strokecolor="#1f497d" strokeweight="3pt">
                  <v:stroke endarrow="block"/>
                </v:line>
                <v:line id="Line 18" o:spid="_x0000_s1028" style="position:absolute;flip:x y;visibility:visible;mso-wrap-style:square" from="14503,32231" to="18154,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BLD8QAAADbAAAADwAAAGRycy9kb3ducmV2LnhtbESPQWvCQBSE74L/YXmCF9FNLUgTXaUV&#10;bIsnG/Xg7Zl9JqHZtyG7mvTfdwXB4zAz3zCLVWcqcaPGlZYVvEwiEMSZ1SXnCg77zfgNhPPIGivL&#10;pOCPHKyW/d4CE21b/qFb6nMRIOwSVFB4XydSuqwgg25ia+LgXWxj0AfZ5FI32Aa4qeQ0imbSYMlh&#10;ocCa1gVlv+nVKNBHZ3aZP7VpnI4+5Hm7/voclUoNB937HISnzj/Dj/a3VhC/wv1L+AFy+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IEsPxAAAANsAAAAPAAAAAAAAAAAA&#10;AAAAAKECAABkcnMvZG93bnJldi54bWxQSwUGAAAAAAQABAD5AAAAkgMAAAAA&#10;" strokecolor="#1f497d" strokeweight="3pt">
                  <v:stroke endarrow="block"/>
                </v:line>
              </v:group>
            </w:pict>
          </mc:Fallback>
        </mc:AlternateContent>
      </w:r>
    </w:p>
    <w:p w14:paraId="77477F43" w14:textId="59F46083" w:rsidR="00854AA3" w:rsidRPr="004C0277" w:rsidRDefault="00EF4B7A" w:rsidP="00313B33">
      <w:pPr>
        <w:tabs>
          <w:tab w:val="clear" w:pos="1247"/>
          <w:tab w:val="clear" w:pos="1814"/>
          <w:tab w:val="clear" w:pos="2381"/>
          <w:tab w:val="clear" w:pos="2948"/>
          <w:tab w:val="clear" w:pos="3515"/>
        </w:tabs>
        <w:spacing w:after="200" w:line="276" w:lineRule="auto"/>
        <w:rPr>
          <w:rFonts w:eastAsiaTheme="minorHAnsi"/>
          <w:b/>
          <w:szCs w:val="22"/>
        </w:rPr>
      </w:pPr>
      <w:r w:rsidRPr="003154C7">
        <w:rPr>
          <w:noProof/>
          <w:lang w:val="en-US"/>
        </w:rPr>
        <mc:AlternateContent>
          <mc:Choice Requires="wps">
            <w:drawing>
              <wp:anchor distT="0" distB="0" distL="114300" distR="114300" simplePos="0" relativeHeight="251695104" behindDoc="0" locked="0" layoutInCell="1" allowOverlap="1" wp14:anchorId="0652E3A7" wp14:editId="3C237E77">
                <wp:simplePos x="0" y="0"/>
                <wp:positionH relativeFrom="column">
                  <wp:posOffset>-811530</wp:posOffset>
                </wp:positionH>
                <wp:positionV relativeFrom="paragraph">
                  <wp:posOffset>221178</wp:posOffset>
                </wp:positionV>
                <wp:extent cx="1334135" cy="852607"/>
                <wp:effectExtent l="0" t="0" r="18415" b="24130"/>
                <wp:wrapNone/>
                <wp:docPr id="782" name="Rounded Rectangle 126"/>
                <wp:cNvGraphicFramePr/>
                <a:graphic xmlns:a="http://schemas.openxmlformats.org/drawingml/2006/main">
                  <a:graphicData uri="http://schemas.microsoft.com/office/word/2010/wordprocessingShape">
                    <wps:wsp>
                      <wps:cNvSpPr/>
                      <wps:spPr>
                        <a:xfrm>
                          <a:off x="0" y="0"/>
                          <a:ext cx="1334135" cy="852607"/>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5BC14E" w14:textId="7C04891E"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rPr>
                              <w:t xml:space="preserve">Continued support for UNEP </w:t>
                            </w:r>
                            <w:r>
                              <w:rPr>
                                <w:bCs/>
                                <w:color w:val="000000" w:themeColor="text1"/>
                                <w:kern w:val="24"/>
                                <w:sz w:val="18"/>
                                <w:szCs w:val="18"/>
                              </w:rPr>
                              <w:t xml:space="preserve">medium-term strategy </w:t>
                            </w:r>
                            <w:r w:rsidRPr="00854AA3">
                              <w:rPr>
                                <w:bCs/>
                                <w:color w:val="000000" w:themeColor="text1"/>
                                <w:kern w:val="24"/>
                                <w:sz w:val="18"/>
                                <w:szCs w:val="18"/>
                              </w:rPr>
                              <w:t xml:space="preserve">and </w:t>
                            </w:r>
                            <w:r>
                              <w:rPr>
                                <w:bCs/>
                                <w:color w:val="000000" w:themeColor="text1"/>
                                <w:kern w:val="24"/>
                                <w:sz w:val="18"/>
                                <w:szCs w:val="18"/>
                              </w:rPr>
                              <w:t xml:space="preserve">resource efficiency </w:t>
                            </w:r>
                            <w:proofErr w:type="spellStart"/>
                            <w:r>
                              <w:rPr>
                                <w:bCs/>
                                <w:color w:val="000000" w:themeColor="text1"/>
                                <w:kern w:val="24"/>
                                <w:sz w:val="18"/>
                                <w:szCs w:val="18"/>
                              </w:rPr>
                              <w:t>programme</w:t>
                            </w:r>
                            <w:proofErr w:type="spellEnd"/>
                            <w:r>
                              <w:rPr>
                                <w:bCs/>
                                <w:color w:val="000000" w:themeColor="text1"/>
                                <w:kern w:val="24"/>
                                <w:sz w:val="18"/>
                                <w:szCs w:val="18"/>
                              </w:rPr>
                              <w:t xml:space="preserve"> of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26" o:spid="_x0000_s1284" style="position:absolute;margin-left:-63.9pt;margin-top:17.4pt;width:105.05pt;height:6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" fillcolor="#c4bc96 [2414]" strokecolor="#1c1a10 [334]" strokeweight="1pt">
                <v:textbox>
                  <w:txbxContent>
                    <w:p w14:paraId="0D5BC14E" w14:textId="7C04891E"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rPr>
                        <w:t xml:space="preserve">Continued support for UNEP </w:t>
                      </w:r>
                      <w:r>
                        <w:rPr>
                          <w:bCs/>
                          <w:color w:val="000000" w:themeColor="text1"/>
                          <w:kern w:val="24"/>
                          <w:sz w:val="18"/>
                          <w:szCs w:val="18"/>
                        </w:rPr>
                        <w:t xml:space="preserve">medium-term strategy </w:t>
                      </w:r>
                      <w:r w:rsidRPr="00854AA3">
                        <w:rPr>
                          <w:bCs/>
                          <w:color w:val="000000" w:themeColor="text1"/>
                          <w:kern w:val="24"/>
                          <w:sz w:val="18"/>
                          <w:szCs w:val="18"/>
                        </w:rPr>
                        <w:t xml:space="preserve">and </w:t>
                      </w:r>
                      <w:r>
                        <w:rPr>
                          <w:bCs/>
                          <w:color w:val="000000" w:themeColor="text1"/>
                          <w:kern w:val="24"/>
                          <w:sz w:val="18"/>
                          <w:szCs w:val="18"/>
                        </w:rPr>
                        <w:t>resource efficiency programme of work</w:t>
                      </w:r>
                    </w:p>
                  </w:txbxContent>
                </v:textbox>
              </v:roundrect>
            </w:pict>
          </mc:Fallback>
        </mc:AlternateContent>
      </w:r>
    </w:p>
    <w:p w14:paraId="0CEA20CF" w14:textId="2AC85D76" w:rsidR="00854AA3" w:rsidRPr="004C0277" w:rsidRDefault="00EF4B7A" w:rsidP="00313B33">
      <w:pPr>
        <w:tabs>
          <w:tab w:val="clear" w:pos="1247"/>
          <w:tab w:val="clear" w:pos="1814"/>
          <w:tab w:val="clear" w:pos="2381"/>
          <w:tab w:val="clear" w:pos="2948"/>
          <w:tab w:val="clear" w:pos="3515"/>
        </w:tabs>
        <w:spacing w:after="200" w:line="276" w:lineRule="auto"/>
        <w:rPr>
          <w:rFonts w:eastAsiaTheme="minorHAnsi"/>
          <w:b/>
          <w:szCs w:val="22"/>
        </w:rPr>
      </w:pPr>
      <w:r w:rsidRPr="003154C7">
        <w:rPr>
          <w:noProof/>
          <w:lang w:val="en-US"/>
        </w:rPr>
        <mc:AlternateContent>
          <mc:Choice Requires="wps">
            <w:drawing>
              <wp:anchor distT="0" distB="0" distL="114300" distR="114300" simplePos="0" relativeHeight="251664384" behindDoc="0" locked="0" layoutInCell="1" allowOverlap="1" wp14:anchorId="52568F6F" wp14:editId="0866D4FC">
                <wp:simplePos x="0" y="0"/>
                <wp:positionH relativeFrom="column">
                  <wp:posOffset>5259070</wp:posOffset>
                </wp:positionH>
                <wp:positionV relativeFrom="paragraph">
                  <wp:posOffset>257810</wp:posOffset>
                </wp:positionV>
                <wp:extent cx="1231900" cy="416560"/>
                <wp:effectExtent l="0" t="0" r="25400" b="21590"/>
                <wp:wrapNone/>
                <wp:docPr id="632" name="Rounded Rectangle 28"/>
                <wp:cNvGraphicFramePr/>
                <a:graphic xmlns:a="http://schemas.openxmlformats.org/drawingml/2006/main">
                  <a:graphicData uri="http://schemas.microsoft.com/office/word/2010/wordprocessingShape">
                    <wps:wsp>
                      <wps:cNvSpPr/>
                      <wps:spPr>
                        <a:xfrm>
                          <a:off x="0" y="0"/>
                          <a:ext cx="1231900" cy="41656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C339C" w14:textId="77777777"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Strong agency capacity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5" style="position:absolute;margin-left:414.1pt;margin-top:20.3pt;width:97pt;height:3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" fillcolor="#ccc0d9 [1303]" strokecolor="#5f497a [2407]" strokeweight="1pt">
                <v:textbox>
                  <w:txbxContent>
                    <w:p w14:paraId="5F7C339C" w14:textId="77777777"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Strong agency capacity</w:t>
                      </w:r>
                    </w:p>
                  </w:txbxContent>
                </v:textbox>
              </v:roundrect>
            </w:pict>
          </mc:Fallback>
        </mc:AlternateContent>
      </w:r>
    </w:p>
    <w:p w14:paraId="0CF9553B" w14:textId="4589F2BE" w:rsidR="00854AA3" w:rsidRPr="004C0277" w:rsidRDefault="000C3A63" w:rsidP="00313B33">
      <w:pPr>
        <w:tabs>
          <w:tab w:val="clear" w:pos="1247"/>
          <w:tab w:val="clear" w:pos="1814"/>
          <w:tab w:val="clear" w:pos="2381"/>
          <w:tab w:val="clear" w:pos="2948"/>
          <w:tab w:val="clear" w:pos="3515"/>
        </w:tabs>
        <w:spacing w:after="200" w:line="276" w:lineRule="auto"/>
        <w:rPr>
          <w:rFonts w:eastAsiaTheme="minorHAnsi"/>
          <w:b/>
          <w:szCs w:val="22"/>
        </w:rPr>
      </w:pPr>
      <w:r w:rsidRPr="003154C7">
        <w:rPr>
          <w:noProof/>
          <w:lang w:val="en-US"/>
        </w:rPr>
        <mc:AlternateContent>
          <mc:Choice Requires="wpg">
            <w:drawing>
              <wp:anchor distT="0" distB="0" distL="114300" distR="114300" simplePos="0" relativeHeight="251677696" behindDoc="0" locked="0" layoutInCell="1" allowOverlap="1" wp14:anchorId="22125EA9" wp14:editId="1BBD0BCB">
                <wp:simplePos x="0" y="0"/>
                <wp:positionH relativeFrom="column">
                  <wp:posOffset>4941570</wp:posOffset>
                </wp:positionH>
                <wp:positionV relativeFrom="paragraph">
                  <wp:posOffset>185420</wp:posOffset>
                </wp:positionV>
                <wp:extent cx="307975" cy="0"/>
                <wp:effectExtent l="0" t="95250" r="0" b="95250"/>
                <wp:wrapNone/>
                <wp:docPr id="800" name="Group 9"/>
                <wp:cNvGraphicFramePr/>
                <a:graphic xmlns:a="http://schemas.openxmlformats.org/drawingml/2006/main">
                  <a:graphicData uri="http://schemas.microsoft.com/office/word/2010/wordprocessingGroup">
                    <wpg:wgp>
                      <wpg:cNvGrpSpPr/>
                      <wpg:grpSpPr>
                        <a:xfrm>
                          <a:off x="0" y="0"/>
                          <a:ext cx="307975" cy="0"/>
                          <a:chOff x="7244680" y="2991558"/>
                          <a:chExt cx="402957" cy="0"/>
                        </a:xfrm>
                      </wpg:grpSpPr>
                      <wps:wsp>
                        <wps:cNvPr id="801" name="Line 18"/>
                        <wps:cNvCnPr/>
                        <wps:spPr bwMode="auto">
                          <a:xfrm flipV="1">
                            <a:off x="7484209" y="2991558"/>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802" name="Line 18"/>
                        <wps:cNvCnPr/>
                        <wps:spPr bwMode="auto">
                          <a:xfrm flipH="1" flipV="1">
                            <a:off x="7244680" y="2991558"/>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9" o:spid="_x0000_s1026" style="position:absolute;margin-left:389.1pt;margin-top:14.6pt;width:24.25pt;height:0;z-index:251677696" coordorigin="72446,29915"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">
                <v:line id="Line 18" o:spid="_x0000_s1027" style="position:absolute;flip:y;visibility:visible;mso-wrap-style:square" from="74842,29915" to="76476,29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Tf8cYAAADcAAAADwAAAGRycy9kb3ducmV2LnhtbESPQWvCQBSE7wX/w/IEb3VjS2uIrqJC&#10;pQURTAvt8Zl9ZoPZt2l2q/Hfu0LB4zAz3zDTeWdrcaLWV44VjIYJCOLC6YpLBV+fb48pCB+QNdaO&#10;ScGFPMxnvYcpZtqdeUenPJQiQthnqMCE0GRS+sKQRT90DXH0Dq61GKJsS6lbPEe4reVTkrxKixXH&#10;BYMNrQwVx/zPKtguP3b03byMV+ufZdj/7jdknlOlBv1uMQERqAv38H/7XStIkxHczsQjIG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03/HGAAAA3AAAAA8AAAAAAAAA&#10;AAAAAAAAoQIAAGRycy9kb3ducmV2LnhtbFBLBQYAAAAABAAEAPkAAACUAwAAAAA=&#10;" strokecolor="#1f497d" strokeweight="3pt">
                  <v:stroke endarrow="block"/>
                </v:line>
                <v:line id="Line 18" o:spid="_x0000_s1028" style="position:absolute;flip:x y;visibility:visible;mso-wrap-style:square" from="72446,29915" to="76098,29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LLUMQAAADcAAAADwAAAGRycy9kb3ducmV2LnhtbESPQYvCMBSE74L/ITzBi6ypHkS7RlFB&#10;VzxpXQ/e3jbPtti8lCZru/9+Iwgeh5n5hpkvW1OKB9WusKxgNIxAEKdWF5wp+D5vP6YgnEfWWFom&#10;BX/kYLnoduYYa9vwiR6Jz0SAsItRQe59FUvp0pwMuqGtiIN3s7VBH2SdSV1jE+CmlOMomkiDBYeF&#10;HCva5JTek1+jQF+cOab+2iSzZLCWP4fN125QKNXvtatPEJ5a/w6/2nutYBqN4XkmHA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MstQxAAAANwAAAAPAAAAAAAAAAAA&#10;AAAAAKECAABkcnMvZG93bnJldi54bWxQSwUGAAAAAAQABAD5AAAAkgMAAAAA&#10;" strokecolor="#1f497d" strokeweight="3pt">
                  <v:stroke endarrow="block"/>
                </v:line>
              </v:group>
            </w:pict>
          </mc:Fallback>
        </mc:AlternateContent>
      </w:r>
    </w:p>
    <w:p w14:paraId="54477C78" w14:textId="057BED39" w:rsidR="00854AA3" w:rsidRPr="004C0277" w:rsidRDefault="00EF4B7A" w:rsidP="00313B33">
      <w:pPr>
        <w:tabs>
          <w:tab w:val="clear" w:pos="1247"/>
          <w:tab w:val="clear" w:pos="1814"/>
          <w:tab w:val="clear" w:pos="2381"/>
          <w:tab w:val="clear" w:pos="2948"/>
          <w:tab w:val="clear" w:pos="3515"/>
        </w:tabs>
        <w:spacing w:after="200" w:line="276" w:lineRule="auto"/>
        <w:rPr>
          <w:rFonts w:eastAsiaTheme="minorHAnsi"/>
          <w:b/>
          <w:szCs w:val="22"/>
        </w:rPr>
      </w:pPr>
      <w:r w:rsidRPr="003154C7">
        <w:rPr>
          <w:noProof/>
          <w:lang w:val="en-US"/>
        </w:rPr>
        <mc:AlternateContent>
          <mc:Choice Requires="wps">
            <w:drawing>
              <wp:anchor distT="0" distB="0" distL="114300" distR="114300" simplePos="0" relativeHeight="251693056" behindDoc="0" locked="0" layoutInCell="1" allowOverlap="1" wp14:anchorId="7E59BCEC" wp14:editId="1668A7D1">
                <wp:simplePos x="0" y="0"/>
                <wp:positionH relativeFrom="column">
                  <wp:posOffset>5259070</wp:posOffset>
                </wp:positionH>
                <wp:positionV relativeFrom="paragraph">
                  <wp:posOffset>150495</wp:posOffset>
                </wp:positionV>
                <wp:extent cx="1231900" cy="950595"/>
                <wp:effectExtent l="0" t="0" r="25400" b="20955"/>
                <wp:wrapNone/>
                <wp:docPr id="639" name="Rounded Rectangle 122"/>
                <wp:cNvGraphicFramePr/>
                <a:graphic xmlns:a="http://schemas.openxmlformats.org/drawingml/2006/main">
                  <a:graphicData uri="http://schemas.microsoft.com/office/word/2010/wordprocessingShape">
                    <wps:wsp>
                      <wps:cNvSpPr/>
                      <wps:spPr>
                        <a:xfrm>
                          <a:off x="0" y="0"/>
                          <a:ext cx="1231900" cy="950595"/>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C3EC5D" w14:textId="550D35F0" w:rsidR="00184B19" w:rsidRPr="00854AA3" w:rsidRDefault="00184B19" w:rsidP="00854AA3">
                            <w:pPr>
                              <w:pStyle w:val="NormalWeb"/>
                              <w:spacing w:before="0" w:beforeAutospacing="0" w:after="0" w:afterAutospacing="0"/>
                              <w:jc w:val="center"/>
                              <w:rPr>
                                <w:sz w:val="18"/>
                                <w:szCs w:val="18"/>
                              </w:rPr>
                            </w:pPr>
                            <w:r w:rsidRPr="00E64247">
                              <w:rPr>
                                <w:bCs/>
                                <w:color w:val="000000" w:themeColor="text1"/>
                                <w:kern w:val="24"/>
                                <w:sz w:val="17"/>
                                <w:szCs w:val="17"/>
                                <w:lang w:val="en-GB"/>
                              </w:rPr>
                              <w:t>Clear UNEP mandate on s</w:t>
                            </w:r>
                            <w:r w:rsidRPr="000C3A63">
                              <w:rPr>
                                <w:bCs/>
                                <w:color w:val="000000" w:themeColor="text1"/>
                                <w:kern w:val="24"/>
                                <w:sz w:val="17"/>
                                <w:szCs w:val="17"/>
                                <w:lang w:val="en-GB"/>
                              </w:rPr>
                              <w:t xml:space="preserve">ustainable consumption and production </w:t>
                            </w:r>
                            <w:r w:rsidRPr="00E64247">
                              <w:rPr>
                                <w:bCs/>
                                <w:color w:val="000000" w:themeColor="text1"/>
                                <w:kern w:val="24"/>
                                <w:sz w:val="17"/>
                                <w:szCs w:val="17"/>
                                <w:lang w:val="en-GB"/>
                              </w:rPr>
                              <w:t>and inclusive green</w:t>
                            </w:r>
                            <w:r w:rsidRPr="000C3A63">
                              <w:rPr>
                                <w:bCs/>
                                <w:color w:val="000000" w:themeColor="text1"/>
                                <w:kern w:val="24"/>
                                <w:sz w:val="18"/>
                                <w:szCs w:val="18"/>
                                <w:lang w:val="en-GB"/>
                              </w:rPr>
                              <w:t xml:space="preserve"> economy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6" style="position:absolute;margin-left:414.1pt;margin-top:11.85pt;width:97pt;height:74.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" fillcolor="#ccc0d9 [1303]" strokecolor="#5f497a [2407]" strokeweight="1pt">
                <v:textbox>
                  <w:txbxContent>
                    <w:p w14:paraId="65C3EC5D" w14:textId="550D35F0" w:rsidR="00184B19" w:rsidRPr="00854AA3" w:rsidRDefault="00184B19" w:rsidP="00854AA3">
                      <w:pPr>
                        <w:pStyle w:val="NormalWeb"/>
                        <w:spacing w:before="0" w:beforeAutospacing="0" w:after="0" w:afterAutospacing="0"/>
                        <w:jc w:val="center"/>
                        <w:rPr>
                          <w:sz w:val="18"/>
                          <w:szCs w:val="18"/>
                        </w:rPr>
                      </w:pPr>
                      <w:r w:rsidRPr="00E64247">
                        <w:rPr>
                          <w:bCs/>
                          <w:color w:val="000000" w:themeColor="text1"/>
                          <w:kern w:val="24"/>
                          <w:sz w:val="17"/>
                          <w:szCs w:val="17"/>
                          <w:lang w:val="en-GB"/>
                        </w:rPr>
                        <w:t>Clear UNEP mandate on s</w:t>
                      </w:r>
                      <w:r w:rsidRPr="000C3A63">
                        <w:rPr>
                          <w:bCs/>
                          <w:color w:val="000000" w:themeColor="text1"/>
                          <w:kern w:val="24"/>
                          <w:sz w:val="17"/>
                          <w:szCs w:val="17"/>
                          <w:lang w:val="en-GB"/>
                        </w:rPr>
                        <w:t xml:space="preserve">ustainable consumption and production </w:t>
                      </w:r>
                      <w:r w:rsidRPr="00E64247">
                        <w:rPr>
                          <w:bCs/>
                          <w:color w:val="000000" w:themeColor="text1"/>
                          <w:kern w:val="24"/>
                          <w:sz w:val="17"/>
                          <w:szCs w:val="17"/>
                          <w:lang w:val="en-GB"/>
                        </w:rPr>
                        <w:t>and inclusive green</w:t>
                      </w:r>
                      <w:r w:rsidRPr="000C3A63">
                        <w:rPr>
                          <w:bCs/>
                          <w:color w:val="000000" w:themeColor="text1"/>
                          <w:kern w:val="24"/>
                          <w:sz w:val="18"/>
                          <w:szCs w:val="18"/>
                          <w:lang w:val="en-GB"/>
                        </w:rPr>
                        <w:t xml:space="preserve"> economy</w:t>
                      </w:r>
                    </w:p>
                  </w:txbxContent>
                </v:textbox>
              </v:roundrect>
            </w:pict>
          </mc:Fallback>
        </mc:AlternateContent>
      </w:r>
      <w:r w:rsidRPr="003154C7">
        <w:rPr>
          <w:noProof/>
          <w:lang w:val="en-US"/>
        </w:rPr>
        <mc:AlternateContent>
          <mc:Choice Requires="wps">
            <w:drawing>
              <wp:anchor distT="0" distB="0" distL="114300" distR="114300" simplePos="0" relativeHeight="251668480" behindDoc="0" locked="0" layoutInCell="1" allowOverlap="1" wp14:anchorId="4987999D" wp14:editId="5BB27AD6">
                <wp:simplePos x="0" y="0"/>
                <wp:positionH relativeFrom="column">
                  <wp:posOffset>-767080</wp:posOffset>
                </wp:positionH>
                <wp:positionV relativeFrom="paragraph">
                  <wp:posOffset>220345</wp:posOffset>
                </wp:positionV>
                <wp:extent cx="1289685" cy="880745"/>
                <wp:effectExtent l="0" t="0" r="24765" b="14605"/>
                <wp:wrapNone/>
                <wp:docPr id="615" name="Rounded Rectangle 48"/>
                <wp:cNvGraphicFramePr/>
                <a:graphic xmlns:a="http://schemas.openxmlformats.org/drawingml/2006/main">
                  <a:graphicData uri="http://schemas.microsoft.com/office/word/2010/wordprocessingShape">
                    <wps:wsp>
                      <wps:cNvSpPr/>
                      <wps:spPr>
                        <a:xfrm>
                          <a:off x="0" y="0"/>
                          <a:ext cx="1289685" cy="880745"/>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5046B3" w14:textId="77777777"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 xml:space="preserve">Increased investments in green technologies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7" style="position:absolute;margin-left:-60.4pt;margin-top:17.35pt;width:101.55pt;height:6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" fillcolor="#c4bc96 [2414]" strokecolor="#1c1a10 [334]" strokeweight="1pt">
                <v:textbox>
                  <w:txbxContent>
                    <w:p w14:paraId="565046B3" w14:textId="77777777"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 xml:space="preserve">Increased investments in green technologies </w:t>
                      </w:r>
                    </w:p>
                  </w:txbxContent>
                </v:textbox>
              </v:roundrect>
            </w:pict>
          </mc:Fallback>
        </mc:AlternateContent>
      </w:r>
    </w:p>
    <w:p w14:paraId="557EDEBC" w14:textId="1C3893F7" w:rsidR="00854AA3" w:rsidRPr="004C0277" w:rsidRDefault="000C3A63" w:rsidP="00313B33">
      <w:pPr>
        <w:tabs>
          <w:tab w:val="clear" w:pos="1247"/>
          <w:tab w:val="clear" w:pos="1814"/>
          <w:tab w:val="clear" w:pos="2381"/>
          <w:tab w:val="clear" w:pos="2948"/>
          <w:tab w:val="clear" w:pos="3515"/>
        </w:tabs>
        <w:spacing w:after="200" w:line="276" w:lineRule="auto"/>
        <w:rPr>
          <w:rFonts w:eastAsiaTheme="minorHAnsi"/>
          <w:b/>
          <w:szCs w:val="22"/>
        </w:rPr>
      </w:pPr>
      <w:r w:rsidRPr="003154C7">
        <w:rPr>
          <w:noProof/>
          <w:lang w:val="en-US"/>
        </w:rPr>
        <mc:AlternateContent>
          <mc:Choice Requires="wpg">
            <w:drawing>
              <wp:anchor distT="0" distB="0" distL="114300" distR="114300" simplePos="0" relativeHeight="251694080" behindDoc="0" locked="0" layoutInCell="1" allowOverlap="1" wp14:anchorId="1F4EB38D" wp14:editId="797F8F0F">
                <wp:simplePos x="0" y="0"/>
                <wp:positionH relativeFrom="column">
                  <wp:posOffset>4957445</wp:posOffset>
                </wp:positionH>
                <wp:positionV relativeFrom="paragraph">
                  <wp:posOffset>189230</wp:posOffset>
                </wp:positionV>
                <wp:extent cx="307975" cy="0"/>
                <wp:effectExtent l="0" t="95250" r="0" b="95250"/>
                <wp:wrapNone/>
                <wp:docPr id="804" name="Group 8"/>
                <wp:cNvGraphicFramePr/>
                <a:graphic xmlns:a="http://schemas.openxmlformats.org/drawingml/2006/main">
                  <a:graphicData uri="http://schemas.microsoft.com/office/word/2010/wordprocessingGroup">
                    <wpg:wgp>
                      <wpg:cNvGrpSpPr/>
                      <wpg:grpSpPr>
                        <a:xfrm>
                          <a:off x="0" y="0"/>
                          <a:ext cx="307975" cy="0"/>
                          <a:chOff x="7246366" y="3361532"/>
                          <a:chExt cx="402957" cy="0"/>
                        </a:xfrm>
                      </wpg:grpSpPr>
                      <wps:wsp>
                        <wps:cNvPr id="805" name="Line 18"/>
                        <wps:cNvCnPr/>
                        <wps:spPr bwMode="auto">
                          <a:xfrm flipV="1">
                            <a:off x="7485895" y="3361532"/>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806" name="Line 18"/>
                        <wps:cNvCnPr/>
                        <wps:spPr bwMode="auto">
                          <a:xfrm flipH="1" flipV="1">
                            <a:off x="7246366" y="3361532"/>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8" o:spid="_x0000_s1026" style="position:absolute;margin-left:390.35pt;margin-top:14.9pt;width:24.25pt;height:0;z-index:251694080" coordorigin="72463,33615"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">
                <v:line id="Line 18" o:spid="_x0000_s1027" style="position:absolute;flip:y;visibility:visible;mso-wrap-style:square" from="74858,33615" to="76493,33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Z8sYAAADcAAAADwAAAGRycy9kb3ducmV2LnhtbESPQWvCQBSE74X+h+UVvNVNFW1IXUWF&#10;SgtFMAp6fGZfs6HZt2l21fjv3YLQ4zAz3zCTWWdrcabWV44VvPQTEMSF0xWXCnbb9+cUhA/IGmvH&#10;pOBKHmbTx4cJZtpdeEPnPJQiQthnqMCE0GRS+sKQRd93DXH0vl1rMUTZllK3eIlwW8tBkoylxYrj&#10;gsGGloaKn/xkFawXnxvaN6PX5eqwCMff4xeZYapU76mbv4EI1IX/8L39oRWkyQj+zsQj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P2fLGAAAA3AAAAA8AAAAAAAAA&#10;AAAAAAAAoQIAAGRycy9kb3ducmV2LnhtbFBLBQYAAAAABAAEAPkAAACUAwAAAAA=&#10;" strokecolor="#1f497d" strokeweight="3pt">
                  <v:stroke endarrow="block"/>
                </v:line>
                <v:line id="Line 18" o:spid="_x0000_s1028" style="position:absolute;flip:x y;visibility:visible;mso-wrap-style:square" from="72463,33615" to="76115,33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nNU8QAAADcAAAADwAAAGRycy9kb3ducmV2LnhtbESPQYvCMBSE7wv+h/AEL6LpehCtRlFh&#10;3cXTWvXg7dk822LzUppo6783wsIeh5n5hpkvW1OKB9WusKzgcxiBIE6tLjhTcDx8DSYgnEfWWFom&#10;BU9ysFx0PuYYa9vwnh6Jz0SAsItRQe59FUvp0pwMuqGtiIN3tbVBH2SdSV1jE+CmlKMoGkuDBYeF&#10;HCva5JTekrtRoE/O/Kb+3CTTpL+Wl93me9svlOp129UMhKfW/4f/2j9awSQaw/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Cc1TxAAAANwAAAAPAAAAAAAAAAAA&#10;AAAAAKECAABkcnMvZG93bnJldi54bWxQSwUGAAAAAAQABAD5AAAAkgMAAAAA&#10;" strokecolor="#1f497d" strokeweight="3pt">
                  <v:stroke endarrow="block"/>
                </v:line>
              </v:group>
            </w:pict>
          </mc:Fallback>
        </mc:AlternateContent>
      </w:r>
    </w:p>
    <w:p w14:paraId="7F33B5A6" w14:textId="4645221C"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7DCC9BF5" w14:textId="653A63C3" w:rsidR="00854AA3" w:rsidRPr="004C0277" w:rsidRDefault="000C3A63" w:rsidP="00313B33">
      <w:pPr>
        <w:tabs>
          <w:tab w:val="clear" w:pos="1247"/>
          <w:tab w:val="clear" w:pos="1814"/>
          <w:tab w:val="clear" w:pos="2381"/>
          <w:tab w:val="clear" w:pos="2948"/>
          <w:tab w:val="clear" w:pos="3515"/>
        </w:tabs>
        <w:spacing w:after="200" w:line="276" w:lineRule="auto"/>
        <w:rPr>
          <w:rFonts w:eastAsiaTheme="minorHAnsi"/>
          <w:b/>
          <w:szCs w:val="22"/>
        </w:rPr>
      </w:pPr>
      <w:r w:rsidRPr="003154C7">
        <w:rPr>
          <w:noProof/>
          <w:lang w:val="en-US"/>
        </w:rPr>
        <mc:AlternateContent>
          <mc:Choice Requires="wpg">
            <w:drawing>
              <wp:anchor distT="0" distB="0" distL="114300" distR="114300" simplePos="0" relativeHeight="251714560" behindDoc="0" locked="0" layoutInCell="1" allowOverlap="1" wp14:anchorId="6DA0B100" wp14:editId="07138F15">
                <wp:simplePos x="0" y="0"/>
                <wp:positionH relativeFrom="column">
                  <wp:posOffset>4819650</wp:posOffset>
                </wp:positionH>
                <wp:positionV relativeFrom="paragraph">
                  <wp:posOffset>63500</wp:posOffset>
                </wp:positionV>
                <wp:extent cx="674370" cy="167640"/>
                <wp:effectExtent l="19050" t="114300" r="0" b="251460"/>
                <wp:wrapNone/>
                <wp:docPr id="88" name="Group 30"/>
                <wp:cNvGraphicFramePr/>
                <a:graphic xmlns:a="http://schemas.openxmlformats.org/drawingml/2006/main">
                  <a:graphicData uri="http://schemas.microsoft.com/office/word/2010/wordprocessingGroup">
                    <wpg:wgp>
                      <wpg:cNvGrpSpPr/>
                      <wpg:grpSpPr>
                        <a:xfrm rot="2492730" flipV="1">
                          <a:off x="0" y="0"/>
                          <a:ext cx="674370" cy="167640"/>
                          <a:chOff x="1450305" y="3223157"/>
                          <a:chExt cx="402957" cy="0"/>
                        </a:xfrm>
                      </wpg:grpSpPr>
                      <wps:wsp>
                        <wps:cNvPr id="89" name="Line 18"/>
                        <wps:cNvCnPr/>
                        <wps:spPr bwMode="auto">
                          <a:xfrm flipV="1">
                            <a:off x="1689834" y="3223157"/>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0" name="Line 18"/>
                        <wps:cNvCnPr/>
                        <wps:spPr bwMode="auto">
                          <a:xfrm flipH="1" flipV="1">
                            <a:off x="1450305" y="3223157"/>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30" o:spid="_x0000_s1026" style="position:absolute;margin-left:379.5pt;margin-top:5pt;width:53.1pt;height:13.2pt;rotation:-2722726fd;flip:y;z-index:251714560;mso-width-relative:margin;mso-height-relative:margin" coordorigin="14503,32231"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">
                <v:line id="Line 18" o:spid="_x0000_s1027" style="position:absolute;flip:y;visibility:visible;mso-wrap-style:square" from="16898,32231" to="18532,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adZMUAAADbAAAADwAAAGRycy9kb3ducmV2LnhtbESPQWsCMRSE7wX/Q3hCbzVrxbpdjVKF&#10;lgoiaAt6fG6em8XNy7pJdfvvjVDocZiZb5jJrLWVuFDjS8cK+r0EBHHudMmFgu+v96cUhA/IGivH&#10;pOCXPMymnYcJZtpdeUOXbShEhLDPUIEJoc6k9Lkhi77nauLoHV1jMUTZFFI3eI1wW8nnJHmRFkuO&#10;CwZrWhjKT9sfq2A9X25oVw9Hi4/9PBzOhxWZQarUY7d9G4MI1Ib/8F/7UytIX+H+Jf4AOb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adZMUAAADbAAAADwAAAAAAAAAA&#10;AAAAAAChAgAAZHJzL2Rvd25yZXYueG1sUEsFBgAAAAAEAAQA+QAAAJMDAAAAAA==&#10;" strokecolor="#1f497d" strokeweight="3pt">
                  <v:stroke endarrow="block"/>
                </v:line>
                <v:line id="Line 18" o:spid="_x0000_s1028" style="position:absolute;flip:x y;visibility:visible;mso-wrap-style:square" from="14503,32231" to="18154,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LVeMAAAADbAAAADwAAAGRycy9kb3ducmV2LnhtbERPTYvCMBC9C/6HMIIX0XQ9iHaNosKq&#10;eNLqHvY224xtsZmUJtr6781B8Ph43/Nla0rxoNoVlhV8jSIQxKnVBWcKLuef4RSE88gaS8uk4EkO&#10;lotuZ46xtg2f6JH4TIQQdjEqyL2vYildmpNBN7IVceCutjboA6wzqWtsQrgp5TiKJtJgwaEhx4o2&#10;OaW35G4U6F9njqn/a5JZMljL/8Nmtx0USvV77eobhKfWf8Rv914rmIX14Uv4AXLx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Ly1XjAAAAA2wAAAA8AAAAAAAAAAAAAAAAA&#10;oQIAAGRycy9kb3ducmV2LnhtbFBLBQYAAAAABAAEAPkAAACOAwAAAAA=&#10;" strokecolor="#1f497d" strokeweight="3pt">
                  <v:stroke endarrow="block"/>
                </v:line>
              </v:group>
            </w:pict>
          </mc:Fallback>
        </mc:AlternateContent>
      </w:r>
      <w:r w:rsidRPr="003154C7">
        <w:rPr>
          <w:noProof/>
          <w:lang w:val="en-US"/>
        </w:rPr>
        <mc:AlternateContent>
          <mc:Choice Requires="wps">
            <w:drawing>
              <wp:anchor distT="0" distB="0" distL="114300" distR="114300" simplePos="0" relativeHeight="251670528" behindDoc="0" locked="0" layoutInCell="1" allowOverlap="1" wp14:anchorId="5BF1C578" wp14:editId="0B9FC2F0">
                <wp:simplePos x="0" y="0"/>
                <wp:positionH relativeFrom="column">
                  <wp:posOffset>5258435</wp:posOffset>
                </wp:positionH>
                <wp:positionV relativeFrom="paragraph">
                  <wp:posOffset>266700</wp:posOffset>
                </wp:positionV>
                <wp:extent cx="1169035" cy="814070"/>
                <wp:effectExtent l="0" t="0" r="12065" b="24130"/>
                <wp:wrapNone/>
                <wp:docPr id="616" name="Rounded Rectangle 165"/>
                <wp:cNvGraphicFramePr/>
                <a:graphic xmlns:a="http://schemas.openxmlformats.org/drawingml/2006/main">
                  <a:graphicData uri="http://schemas.microsoft.com/office/word/2010/wordprocessingShape">
                    <wps:wsp>
                      <wps:cNvSpPr/>
                      <wps:spPr>
                        <a:xfrm>
                          <a:off x="0" y="0"/>
                          <a:ext cx="1169035" cy="81407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1B2DB" w14:textId="77777777"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Delivery platforms including effective regional outreach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8" style="position:absolute;margin-left:414.05pt;margin-top:21pt;width:92.05pt;height:64.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" fillcolor="#ccc0d9 [1303]" strokecolor="#5f497a [2407]" strokeweight="1pt">
                <v:textbox>
                  <w:txbxContent>
                    <w:p w14:paraId="20B1B2DB" w14:textId="77777777"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Delivery platforms including effective regional outreach</w:t>
                      </w:r>
                    </w:p>
                  </w:txbxContent>
                </v:textbox>
              </v:roundrect>
            </w:pict>
          </mc:Fallback>
        </mc:AlternateContent>
      </w:r>
      <w:r w:rsidR="00EF4B7A" w:rsidRPr="003154C7">
        <w:rPr>
          <w:noProof/>
          <w:lang w:val="en-US"/>
        </w:rPr>
        <mc:AlternateContent>
          <mc:Choice Requires="wps">
            <w:drawing>
              <wp:anchor distT="0" distB="0" distL="114300" distR="114300" simplePos="0" relativeHeight="251667456" behindDoc="0" locked="0" layoutInCell="1" allowOverlap="1" wp14:anchorId="57FAF92E" wp14:editId="1B38047B">
                <wp:simplePos x="0" y="0"/>
                <wp:positionH relativeFrom="column">
                  <wp:posOffset>-767080</wp:posOffset>
                </wp:positionH>
                <wp:positionV relativeFrom="paragraph">
                  <wp:posOffset>269240</wp:posOffset>
                </wp:positionV>
                <wp:extent cx="1306195" cy="895350"/>
                <wp:effectExtent l="0" t="0" r="27305" b="19050"/>
                <wp:wrapNone/>
                <wp:docPr id="781" name="Rounded Rectangle 46"/>
                <wp:cNvGraphicFramePr/>
                <a:graphic xmlns:a="http://schemas.openxmlformats.org/drawingml/2006/main">
                  <a:graphicData uri="http://schemas.microsoft.com/office/word/2010/wordprocessingShape">
                    <wps:wsp>
                      <wps:cNvSpPr/>
                      <wps:spPr>
                        <a:xfrm>
                          <a:off x="0" y="0"/>
                          <a:ext cx="1306195" cy="89535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230496" w14:textId="76DB238F"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 xml:space="preserve">Public and private sector commitment to implement </w:t>
                            </w:r>
                            <w:r>
                              <w:rPr>
                                <w:bCs/>
                                <w:color w:val="000000" w:themeColor="text1"/>
                                <w:kern w:val="24"/>
                                <w:sz w:val="18"/>
                                <w:szCs w:val="18"/>
                                <w:lang w:val="en-GB"/>
                              </w:rPr>
                              <w:t>sustain-able development</w:t>
                            </w:r>
                            <w:r w:rsidRPr="00854AA3">
                              <w:rPr>
                                <w:bCs/>
                                <w:color w:val="000000" w:themeColor="text1"/>
                                <w:kern w:val="24"/>
                                <w:sz w:val="18"/>
                                <w:szCs w:val="18"/>
                                <w:lang w:val="en-GB"/>
                              </w:rPr>
                              <w:t xml:space="preserve"> agenda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9" style="position:absolute;margin-left:-60.4pt;margin-top:21.2pt;width:102.85pt;height: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" fillcolor="#c4bc96 [2414]" strokecolor="#1c1a10 [334]" strokeweight="1pt">
                <v:textbox>
                  <w:txbxContent>
                    <w:p w14:paraId="05230496" w14:textId="76DB238F" w:rsidR="00184B19" w:rsidRPr="00854AA3" w:rsidRDefault="00184B19" w:rsidP="00854AA3">
                      <w:pPr>
                        <w:pStyle w:val="NormalWeb"/>
                        <w:spacing w:before="0" w:beforeAutospacing="0" w:after="0" w:afterAutospacing="0"/>
                        <w:jc w:val="center"/>
                        <w:rPr>
                          <w:sz w:val="18"/>
                          <w:szCs w:val="18"/>
                        </w:rPr>
                      </w:pPr>
                      <w:r w:rsidRPr="00854AA3">
                        <w:rPr>
                          <w:bCs/>
                          <w:color w:val="000000" w:themeColor="text1"/>
                          <w:kern w:val="24"/>
                          <w:sz w:val="18"/>
                          <w:szCs w:val="18"/>
                          <w:lang w:val="en-GB"/>
                        </w:rPr>
                        <w:t xml:space="preserve">Public and private sector commitment to implement </w:t>
                      </w:r>
                      <w:r>
                        <w:rPr>
                          <w:bCs/>
                          <w:color w:val="000000" w:themeColor="text1"/>
                          <w:kern w:val="24"/>
                          <w:sz w:val="18"/>
                          <w:szCs w:val="18"/>
                          <w:lang w:val="en-GB"/>
                        </w:rPr>
                        <w:t>sustain-able development</w:t>
                      </w:r>
                      <w:r w:rsidRPr="00854AA3">
                        <w:rPr>
                          <w:bCs/>
                          <w:color w:val="000000" w:themeColor="text1"/>
                          <w:kern w:val="24"/>
                          <w:sz w:val="18"/>
                          <w:szCs w:val="18"/>
                          <w:lang w:val="en-GB"/>
                        </w:rPr>
                        <w:t xml:space="preserve"> agenda</w:t>
                      </w:r>
                    </w:p>
                  </w:txbxContent>
                </v:textbox>
              </v:roundrect>
            </w:pict>
          </mc:Fallback>
        </mc:AlternateContent>
      </w:r>
    </w:p>
    <w:p w14:paraId="2D88138B"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586299FB"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59BA0DE5"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51B3F09E"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7F22C2D9"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7399FCC9"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758391E5"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5380E72A"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13312288"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5F0680F0"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296FD417"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42284AE0" w14:textId="77777777" w:rsidR="00854AA3" w:rsidRPr="004C0277" w:rsidRDefault="00854AA3" w:rsidP="00313B33">
      <w:pPr>
        <w:tabs>
          <w:tab w:val="clear" w:pos="1247"/>
          <w:tab w:val="clear" w:pos="1814"/>
          <w:tab w:val="clear" w:pos="2381"/>
          <w:tab w:val="clear" w:pos="2948"/>
          <w:tab w:val="clear" w:pos="3515"/>
        </w:tabs>
        <w:spacing w:after="200" w:line="276" w:lineRule="auto"/>
        <w:rPr>
          <w:rFonts w:eastAsiaTheme="minorHAnsi"/>
          <w:b/>
          <w:szCs w:val="22"/>
        </w:rPr>
      </w:pPr>
    </w:p>
    <w:p w14:paraId="3944E3C9" w14:textId="68F1FA31" w:rsidR="001021F9" w:rsidRPr="004C0277" w:rsidRDefault="001021F9" w:rsidP="00D9740A">
      <w:pPr>
        <w:tabs>
          <w:tab w:val="clear" w:pos="1247"/>
          <w:tab w:val="clear" w:pos="1814"/>
          <w:tab w:val="clear" w:pos="2381"/>
          <w:tab w:val="clear" w:pos="2948"/>
          <w:tab w:val="clear" w:pos="3515"/>
        </w:tabs>
        <w:spacing w:before="560" w:after="120"/>
        <w:ind w:left="624"/>
        <w:rPr>
          <w:rFonts w:eastAsiaTheme="minorHAnsi"/>
          <w:i/>
          <w:sz w:val="16"/>
          <w:szCs w:val="16"/>
        </w:rPr>
      </w:pPr>
      <w:r w:rsidRPr="004C0277">
        <w:rPr>
          <w:rFonts w:eastAsiaTheme="minorHAnsi"/>
          <w:i/>
          <w:sz w:val="16"/>
          <w:szCs w:val="16"/>
        </w:rPr>
        <w:t xml:space="preserve">Note: </w:t>
      </w:r>
      <w:r w:rsidRPr="004C0277">
        <w:rPr>
          <w:rFonts w:eastAsiaTheme="minorHAnsi"/>
          <w:sz w:val="16"/>
          <w:szCs w:val="16"/>
        </w:rPr>
        <w:t xml:space="preserve">Key deliverables </w:t>
      </w:r>
      <w:r w:rsidRPr="004C0277">
        <w:rPr>
          <w:sz w:val="16"/>
          <w:szCs w:val="16"/>
        </w:rPr>
        <w:t xml:space="preserve">in the theory of change are related to either a single </w:t>
      </w:r>
      <w:proofErr w:type="spellStart"/>
      <w:r w:rsidR="00452407" w:rsidRPr="004C0277">
        <w:rPr>
          <w:sz w:val="16"/>
          <w:szCs w:val="16"/>
        </w:rPr>
        <w:t>out put</w:t>
      </w:r>
      <w:proofErr w:type="spellEnd"/>
      <w:r w:rsidR="00452407" w:rsidRPr="004C0277">
        <w:rPr>
          <w:sz w:val="16"/>
          <w:szCs w:val="16"/>
        </w:rPr>
        <w:t xml:space="preserve"> </w:t>
      </w:r>
      <w:r w:rsidRPr="004C0277">
        <w:rPr>
          <w:sz w:val="16"/>
          <w:szCs w:val="16"/>
        </w:rPr>
        <w:t xml:space="preserve">or </w:t>
      </w:r>
      <w:r w:rsidR="00452407" w:rsidRPr="004C0277">
        <w:rPr>
          <w:sz w:val="16"/>
          <w:szCs w:val="16"/>
        </w:rPr>
        <w:t xml:space="preserve">a </w:t>
      </w:r>
      <w:r w:rsidRPr="004C0277">
        <w:rPr>
          <w:sz w:val="16"/>
          <w:szCs w:val="16"/>
        </w:rPr>
        <w:t>group of outputs.</w:t>
      </w:r>
    </w:p>
    <w:p w14:paraId="070729E5" w14:textId="77777777" w:rsidR="00854AA3" w:rsidRPr="004C0277" w:rsidRDefault="00854AA3">
      <w:pPr>
        <w:tabs>
          <w:tab w:val="clear" w:pos="1247"/>
          <w:tab w:val="clear" w:pos="1814"/>
          <w:tab w:val="clear" w:pos="2381"/>
          <w:tab w:val="clear" w:pos="2948"/>
          <w:tab w:val="clear" w:pos="3515"/>
        </w:tabs>
        <w:rPr>
          <w:rFonts w:eastAsiaTheme="minorHAnsi"/>
          <w:b/>
        </w:rPr>
      </w:pPr>
      <w:r w:rsidRPr="004C0277">
        <w:rPr>
          <w:rFonts w:eastAsiaTheme="minorHAnsi"/>
        </w:rPr>
        <w:br w:type="page"/>
      </w:r>
    </w:p>
    <w:p w14:paraId="22E37794" w14:textId="38DEE938" w:rsidR="00313B33" w:rsidRPr="004C0277" w:rsidRDefault="007320A7" w:rsidP="007320A7">
      <w:pPr>
        <w:pStyle w:val="CH3"/>
        <w:spacing w:before="240"/>
        <w:rPr>
          <w:rFonts w:eastAsiaTheme="minorHAnsi"/>
          <w:lang w:val="en-GB"/>
        </w:rPr>
      </w:pPr>
      <w:r w:rsidRPr="004C0277">
        <w:rPr>
          <w:rFonts w:eastAsiaTheme="minorHAnsi"/>
          <w:lang w:val="en-GB"/>
        </w:rPr>
        <w:lastRenderedPageBreak/>
        <w:tab/>
      </w:r>
      <w:r w:rsidRPr="004C0277">
        <w:rPr>
          <w:rFonts w:eastAsiaTheme="minorHAnsi"/>
          <w:lang w:val="en-GB"/>
        </w:rPr>
        <w:tab/>
      </w:r>
      <w:bookmarkStart w:id="51" w:name="_Toc446167007"/>
      <w:r w:rsidR="00313B33" w:rsidRPr="004C0277">
        <w:rPr>
          <w:rFonts w:eastAsiaTheme="minorHAnsi"/>
          <w:lang w:val="en-GB"/>
        </w:rPr>
        <w:t>External factors</w:t>
      </w:r>
      <w:bookmarkEnd w:id="51"/>
    </w:p>
    <w:p w14:paraId="0B6F2F47" w14:textId="358A1B27" w:rsidR="007320A7" w:rsidRPr="004C0277" w:rsidRDefault="00187630" w:rsidP="00D31731">
      <w:pPr>
        <w:pStyle w:val="Normalnumber"/>
        <w:spacing w:before="240"/>
        <w:ind w:left="1247" w:firstLine="0"/>
        <w:rPr>
          <w:lang w:val="en-GB"/>
        </w:rPr>
      </w:pPr>
      <w:r w:rsidRPr="004C0277">
        <w:rPr>
          <w:lang w:val="en-GB"/>
        </w:rPr>
        <w:t xml:space="preserve">The achievement of relevant </w:t>
      </w:r>
      <w:r w:rsidR="00663BB3" w:rsidRPr="004C0277">
        <w:rPr>
          <w:lang w:val="en-GB"/>
        </w:rPr>
        <w:t>Sustainable Development Goal</w:t>
      </w:r>
      <w:r w:rsidR="00A37C2D" w:rsidRPr="004C0277">
        <w:rPr>
          <w:lang w:val="en-GB"/>
        </w:rPr>
        <w:t>s</w:t>
      </w:r>
      <w:r w:rsidRPr="004C0277">
        <w:rPr>
          <w:lang w:val="en-GB"/>
        </w:rPr>
        <w:t xml:space="preserve"> will depend on actual policy shifts at </w:t>
      </w:r>
      <w:r w:rsidR="004704F3" w:rsidRPr="004C0277">
        <w:rPr>
          <w:lang w:val="en-GB"/>
        </w:rPr>
        <w:t xml:space="preserve">the </w:t>
      </w:r>
      <w:r w:rsidRPr="004C0277">
        <w:rPr>
          <w:lang w:val="en-GB"/>
        </w:rPr>
        <w:t xml:space="preserve">global, regional, national and subnational levels. </w:t>
      </w:r>
      <w:r w:rsidR="007969DD" w:rsidRPr="004C0277">
        <w:rPr>
          <w:lang w:val="en-GB"/>
        </w:rPr>
        <w:t xml:space="preserve">The negative </w:t>
      </w:r>
      <w:r w:rsidR="00FB2E2C" w:rsidRPr="004C0277">
        <w:rPr>
          <w:lang w:val="en-GB"/>
        </w:rPr>
        <w:t>environmental and economic impacts of climate change</w:t>
      </w:r>
      <w:r w:rsidR="00452407" w:rsidRPr="004C0277">
        <w:rPr>
          <w:lang w:val="en-GB"/>
        </w:rPr>
        <w:t xml:space="preserve"> could,</w:t>
      </w:r>
      <w:r w:rsidR="00FB2E2C" w:rsidRPr="004C0277">
        <w:rPr>
          <w:lang w:val="en-GB"/>
        </w:rPr>
        <w:t xml:space="preserve"> if not </w:t>
      </w:r>
      <w:r w:rsidR="00DA7438" w:rsidRPr="004C0277">
        <w:rPr>
          <w:lang w:val="en-GB"/>
        </w:rPr>
        <w:t>addressed proactively</w:t>
      </w:r>
      <w:r w:rsidR="00452407" w:rsidRPr="004C0277">
        <w:rPr>
          <w:lang w:val="en-GB"/>
        </w:rPr>
        <w:t>,</w:t>
      </w:r>
      <w:r w:rsidR="00FB2E2C" w:rsidRPr="004C0277">
        <w:rPr>
          <w:lang w:val="en-GB"/>
        </w:rPr>
        <w:t xml:space="preserve"> reverse decades’ worth of development gains and hinder the achievement of the </w:t>
      </w:r>
      <w:proofErr w:type="spellStart"/>
      <w:r w:rsidR="00FB2E2C" w:rsidRPr="004C0277">
        <w:rPr>
          <w:lang w:val="en-GB"/>
        </w:rPr>
        <w:t>subprogramme’s</w:t>
      </w:r>
      <w:proofErr w:type="spellEnd"/>
      <w:r w:rsidR="00FB2E2C" w:rsidRPr="004C0277">
        <w:rPr>
          <w:lang w:val="en-GB"/>
        </w:rPr>
        <w:t xml:space="preserve"> </w:t>
      </w:r>
      <w:r w:rsidR="00DA7438" w:rsidRPr="004C0277">
        <w:rPr>
          <w:lang w:val="en-GB"/>
        </w:rPr>
        <w:t xml:space="preserve">objectives and </w:t>
      </w:r>
      <w:r w:rsidR="00FB2E2C" w:rsidRPr="004C0277">
        <w:rPr>
          <w:lang w:val="en-GB"/>
        </w:rPr>
        <w:t>targets. Climate</w:t>
      </w:r>
      <w:r w:rsidR="003E5263" w:rsidRPr="004C0277">
        <w:rPr>
          <w:lang w:val="en-GB"/>
        </w:rPr>
        <w:noBreakHyphen/>
      </w:r>
      <w:r w:rsidR="00FB2E2C" w:rsidRPr="004C0277">
        <w:rPr>
          <w:lang w:val="en-GB"/>
        </w:rPr>
        <w:t xml:space="preserve">change-induced poverty and economic losses may prevent countries from </w:t>
      </w:r>
      <w:r w:rsidR="00DA7438" w:rsidRPr="004C0277">
        <w:rPr>
          <w:lang w:val="en-GB"/>
        </w:rPr>
        <w:t xml:space="preserve">adopting sustainable consumption and production patterns and </w:t>
      </w:r>
      <w:r w:rsidR="00FB2E2C" w:rsidRPr="004C0277">
        <w:rPr>
          <w:lang w:val="en-GB"/>
        </w:rPr>
        <w:t xml:space="preserve">investing in </w:t>
      </w:r>
      <w:r w:rsidR="00DA7438" w:rsidRPr="004C0277">
        <w:rPr>
          <w:lang w:val="en-GB"/>
        </w:rPr>
        <w:t>sustainable development.</w:t>
      </w:r>
    </w:p>
    <w:tbl>
      <w:tblPr>
        <w:tblStyle w:val="TableGrid1"/>
        <w:tblW w:w="8363" w:type="dxa"/>
        <w:jc w:val="right"/>
        <w:tblLook w:val="04A0" w:firstRow="1" w:lastRow="0" w:firstColumn="1" w:lastColumn="0" w:noHBand="0" w:noVBand="1"/>
      </w:tblPr>
      <w:tblGrid>
        <w:gridCol w:w="5194"/>
        <w:gridCol w:w="1414"/>
        <w:gridCol w:w="1755"/>
      </w:tblGrid>
      <w:tr w:rsidR="00187630" w:rsidRPr="004C0277" w14:paraId="523ACC50" w14:textId="77777777" w:rsidTr="00CF7B9B">
        <w:trPr>
          <w:tblHeader/>
          <w:jc w:val="right"/>
        </w:trPr>
        <w:tc>
          <w:tcPr>
            <w:tcW w:w="8363" w:type="dxa"/>
            <w:gridSpan w:val="3"/>
          </w:tcPr>
          <w:p w14:paraId="0A0A8FC9" w14:textId="42183522" w:rsidR="00187630" w:rsidRPr="004C0277" w:rsidRDefault="00187630" w:rsidP="00CF7B9B">
            <w:pPr>
              <w:tabs>
                <w:tab w:val="clear" w:pos="1247"/>
                <w:tab w:val="clear" w:pos="1814"/>
                <w:tab w:val="clear" w:pos="2381"/>
                <w:tab w:val="clear" w:pos="2948"/>
                <w:tab w:val="clear" w:pos="3515"/>
              </w:tabs>
              <w:spacing w:before="40" w:after="40"/>
              <w:rPr>
                <w:b/>
                <w:sz w:val="18"/>
                <w:szCs w:val="18"/>
              </w:rPr>
            </w:pPr>
            <w:r w:rsidRPr="004C0277">
              <w:rPr>
                <w:b/>
                <w:sz w:val="18"/>
                <w:szCs w:val="18"/>
              </w:rPr>
              <w:t>Outputs planned for the biennium in pursuit of expected accomplishments (a):</w:t>
            </w:r>
            <w:r w:rsidRPr="004C0277">
              <w:rPr>
                <w:sz w:val="18"/>
                <w:szCs w:val="18"/>
              </w:rPr>
              <w:t xml:space="preserve"> Science-based approaches that support the transition to </w:t>
            </w:r>
            <w:r w:rsidR="008273DE" w:rsidRPr="004C0277">
              <w:rPr>
                <w:sz w:val="18"/>
                <w:szCs w:val="18"/>
              </w:rPr>
              <w:t>sustainable development through multiple pathways</w:t>
            </w:r>
            <w:r w:rsidR="005259EA" w:rsidRPr="004C0277">
              <w:rPr>
                <w:sz w:val="18"/>
                <w:szCs w:val="18"/>
              </w:rPr>
              <w:t>,</w:t>
            </w:r>
            <w:r w:rsidR="008273DE" w:rsidRPr="004C0277">
              <w:rPr>
                <w:sz w:val="18"/>
                <w:szCs w:val="18"/>
              </w:rPr>
              <w:t xml:space="preserve"> including </w:t>
            </w:r>
            <w:r w:rsidR="00D71777" w:rsidRPr="004C0277">
              <w:rPr>
                <w:sz w:val="18"/>
                <w:szCs w:val="18"/>
              </w:rPr>
              <w:t>i</w:t>
            </w:r>
            <w:r w:rsidRPr="004C0277">
              <w:rPr>
                <w:sz w:val="18"/>
                <w:szCs w:val="18"/>
              </w:rPr>
              <w:t xml:space="preserve">nclusive </w:t>
            </w:r>
            <w:r w:rsidR="00D71777" w:rsidRPr="004C0277">
              <w:rPr>
                <w:sz w:val="18"/>
                <w:szCs w:val="18"/>
              </w:rPr>
              <w:t>g</w:t>
            </w:r>
            <w:r w:rsidRPr="004C0277">
              <w:rPr>
                <w:sz w:val="18"/>
                <w:szCs w:val="18"/>
              </w:rPr>
              <w:t xml:space="preserve">reen </w:t>
            </w:r>
            <w:r w:rsidR="00D71777" w:rsidRPr="004C0277">
              <w:rPr>
                <w:sz w:val="18"/>
                <w:szCs w:val="18"/>
              </w:rPr>
              <w:t>e</w:t>
            </w:r>
            <w:r w:rsidRPr="004C0277">
              <w:rPr>
                <w:sz w:val="18"/>
                <w:szCs w:val="18"/>
              </w:rPr>
              <w:t xml:space="preserve">conomy </w:t>
            </w:r>
            <w:r w:rsidR="008273DE" w:rsidRPr="004C0277">
              <w:rPr>
                <w:sz w:val="18"/>
                <w:szCs w:val="18"/>
              </w:rPr>
              <w:t xml:space="preserve">and </w:t>
            </w:r>
            <w:r w:rsidR="00331810" w:rsidRPr="004C0277">
              <w:rPr>
                <w:sz w:val="18"/>
                <w:szCs w:val="18"/>
              </w:rPr>
              <w:t xml:space="preserve">sustainable </w:t>
            </w:r>
            <w:r w:rsidR="008273DE" w:rsidRPr="004C0277">
              <w:rPr>
                <w:sz w:val="18"/>
                <w:szCs w:val="18"/>
              </w:rPr>
              <w:t xml:space="preserve">trade, and the adoption of </w:t>
            </w:r>
            <w:r w:rsidR="00D71777" w:rsidRPr="004C0277">
              <w:rPr>
                <w:sz w:val="18"/>
                <w:szCs w:val="18"/>
              </w:rPr>
              <w:t>s</w:t>
            </w:r>
            <w:r w:rsidRPr="004C0277">
              <w:rPr>
                <w:sz w:val="18"/>
                <w:szCs w:val="18"/>
              </w:rPr>
              <w:t xml:space="preserve">ustainable </w:t>
            </w:r>
            <w:r w:rsidR="00D71777" w:rsidRPr="004C0277">
              <w:rPr>
                <w:sz w:val="18"/>
                <w:szCs w:val="18"/>
              </w:rPr>
              <w:t>c</w:t>
            </w:r>
            <w:r w:rsidRPr="004C0277">
              <w:rPr>
                <w:sz w:val="18"/>
                <w:szCs w:val="18"/>
              </w:rPr>
              <w:t xml:space="preserve">onsumption </w:t>
            </w:r>
            <w:r w:rsidR="00D71777" w:rsidRPr="004C0277">
              <w:rPr>
                <w:sz w:val="18"/>
                <w:szCs w:val="18"/>
              </w:rPr>
              <w:t>and</w:t>
            </w:r>
            <w:r w:rsidRPr="004C0277">
              <w:rPr>
                <w:sz w:val="18"/>
                <w:szCs w:val="18"/>
              </w:rPr>
              <w:t xml:space="preserve"> </w:t>
            </w:r>
            <w:r w:rsidR="00D71777" w:rsidRPr="004C0277">
              <w:rPr>
                <w:sz w:val="18"/>
                <w:szCs w:val="18"/>
              </w:rPr>
              <w:t>p</w:t>
            </w:r>
            <w:r w:rsidRPr="004C0277">
              <w:rPr>
                <w:sz w:val="18"/>
                <w:szCs w:val="18"/>
              </w:rPr>
              <w:t xml:space="preserve">roduction patterns </w:t>
            </w:r>
            <w:r w:rsidR="008273DE" w:rsidRPr="004C0277">
              <w:rPr>
                <w:sz w:val="18"/>
                <w:szCs w:val="18"/>
              </w:rPr>
              <w:t>at all levels</w:t>
            </w:r>
          </w:p>
        </w:tc>
      </w:tr>
      <w:tr w:rsidR="00187630" w:rsidRPr="004C0277" w14:paraId="1A5232F6" w14:textId="77777777" w:rsidTr="00CF7B9B">
        <w:trPr>
          <w:tblHeader/>
          <w:jc w:val="right"/>
        </w:trPr>
        <w:tc>
          <w:tcPr>
            <w:tcW w:w="5194" w:type="dxa"/>
            <w:vAlign w:val="center"/>
          </w:tcPr>
          <w:p w14:paraId="34BCFF0A" w14:textId="4CC2B617" w:rsidR="00187630" w:rsidRPr="004C0277" w:rsidRDefault="00187630" w:rsidP="00CF7B9B">
            <w:pPr>
              <w:tabs>
                <w:tab w:val="clear" w:pos="1247"/>
                <w:tab w:val="clear" w:pos="1814"/>
                <w:tab w:val="clear" w:pos="2381"/>
                <w:tab w:val="clear" w:pos="2948"/>
                <w:tab w:val="clear" w:pos="3515"/>
              </w:tabs>
              <w:spacing w:before="40" w:after="40"/>
              <w:rPr>
                <w:i/>
                <w:sz w:val="18"/>
                <w:szCs w:val="18"/>
              </w:rPr>
            </w:pPr>
            <w:r w:rsidRPr="004C0277">
              <w:rPr>
                <w:i/>
                <w:sz w:val="18"/>
                <w:szCs w:val="18"/>
              </w:rPr>
              <w:t>Programme of work output</w:t>
            </w:r>
            <w:r w:rsidR="00816D46" w:rsidRPr="004C0277">
              <w:rPr>
                <w:i/>
                <w:sz w:val="18"/>
                <w:szCs w:val="18"/>
              </w:rPr>
              <w:t xml:space="preserve"> </w:t>
            </w:r>
          </w:p>
        </w:tc>
        <w:tc>
          <w:tcPr>
            <w:tcW w:w="1414" w:type="dxa"/>
            <w:vAlign w:val="center"/>
          </w:tcPr>
          <w:p w14:paraId="519104A3" w14:textId="77777777" w:rsidR="00187630" w:rsidRPr="004C0277" w:rsidRDefault="00187630" w:rsidP="00CF7B9B">
            <w:pPr>
              <w:tabs>
                <w:tab w:val="clear" w:pos="1247"/>
                <w:tab w:val="clear" w:pos="1814"/>
                <w:tab w:val="clear" w:pos="2381"/>
                <w:tab w:val="clear" w:pos="2948"/>
                <w:tab w:val="clear" w:pos="3515"/>
              </w:tabs>
              <w:spacing w:before="40" w:after="40"/>
              <w:jc w:val="center"/>
              <w:rPr>
                <w:i/>
                <w:sz w:val="18"/>
                <w:szCs w:val="18"/>
              </w:rPr>
            </w:pPr>
            <w:r w:rsidRPr="004C0277">
              <w:rPr>
                <w:i/>
                <w:sz w:val="18"/>
                <w:szCs w:val="18"/>
              </w:rPr>
              <w:t>Division accountable</w:t>
            </w:r>
          </w:p>
        </w:tc>
        <w:tc>
          <w:tcPr>
            <w:tcW w:w="1755" w:type="dxa"/>
            <w:vAlign w:val="center"/>
          </w:tcPr>
          <w:p w14:paraId="436BD188" w14:textId="23505B3A" w:rsidR="00187630" w:rsidRPr="004C0277" w:rsidRDefault="00187630" w:rsidP="00CF7B9B">
            <w:pPr>
              <w:tabs>
                <w:tab w:val="clear" w:pos="1247"/>
                <w:tab w:val="clear" w:pos="1814"/>
                <w:tab w:val="clear" w:pos="2381"/>
                <w:tab w:val="clear" w:pos="2948"/>
                <w:tab w:val="clear" w:pos="3515"/>
              </w:tabs>
              <w:spacing w:before="40" w:after="40"/>
              <w:jc w:val="center"/>
              <w:rPr>
                <w:i/>
                <w:sz w:val="18"/>
                <w:szCs w:val="18"/>
              </w:rPr>
            </w:pPr>
            <w:r w:rsidRPr="004C0277">
              <w:rPr>
                <w:i/>
                <w:sz w:val="18"/>
                <w:szCs w:val="18"/>
              </w:rPr>
              <w:t xml:space="preserve">Contributing </w:t>
            </w:r>
            <w:r w:rsidR="00A37C2D" w:rsidRPr="004C0277">
              <w:rPr>
                <w:i/>
                <w:sz w:val="18"/>
                <w:szCs w:val="18"/>
              </w:rPr>
              <w:t xml:space="preserve">division(s) and regional offices </w:t>
            </w:r>
            <w:r w:rsidR="00192434" w:rsidRPr="004C0277">
              <w:rPr>
                <w:i/>
                <w:sz w:val="18"/>
                <w:szCs w:val="18"/>
              </w:rPr>
              <w:t>(ROs)</w:t>
            </w:r>
          </w:p>
        </w:tc>
      </w:tr>
      <w:tr w:rsidR="00187630" w:rsidRPr="004C0277" w14:paraId="6ED0D0E5" w14:textId="77777777" w:rsidTr="00CF7B9B">
        <w:trPr>
          <w:jc w:val="right"/>
        </w:trPr>
        <w:tc>
          <w:tcPr>
            <w:tcW w:w="5194" w:type="dxa"/>
          </w:tcPr>
          <w:p w14:paraId="5E79D810" w14:textId="3D2079DF" w:rsidR="00187630" w:rsidRPr="004C0277" w:rsidRDefault="00187630" w:rsidP="00CF7B9B">
            <w:pPr>
              <w:pStyle w:val="ListParagraph"/>
              <w:numPr>
                <w:ilvl w:val="0"/>
                <w:numId w:val="17"/>
              </w:numPr>
              <w:tabs>
                <w:tab w:val="left" w:pos="284"/>
              </w:tabs>
              <w:spacing w:before="40" w:after="40"/>
              <w:ind w:left="267" w:hanging="284"/>
              <w:contextualSpacing w:val="0"/>
              <w:rPr>
                <w:sz w:val="18"/>
                <w:szCs w:val="18"/>
                <w:lang w:val="en-GB"/>
              </w:rPr>
            </w:pPr>
            <w:r w:rsidRPr="004C0277">
              <w:rPr>
                <w:sz w:val="18"/>
                <w:szCs w:val="18"/>
                <w:lang w:val="en-GB"/>
              </w:rPr>
              <w:t>Resource use assessments and related policy options developed and provided to countries to support planning and policymaking</w:t>
            </w:r>
            <w:r w:rsidR="007404A8" w:rsidRPr="004C0277">
              <w:rPr>
                <w:sz w:val="18"/>
                <w:szCs w:val="18"/>
                <w:lang w:val="en-GB"/>
              </w:rPr>
              <w:t xml:space="preserve">, including support for the monitoring and application of </w:t>
            </w:r>
            <w:r w:rsidR="007969DD" w:rsidRPr="004C0277">
              <w:rPr>
                <w:sz w:val="18"/>
                <w:szCs w:val="18"/>
                <w:lang w:val="en-GB"/>
              </w:rPr>
              <w:t xml:space="preserve">Sustainable Development Goal </w:t>
            </w:r>
            <w:r w:rsidR="007404A8" w:rsidRPr="004C0277">
              <w:rPr>
                <w:sz w:val="18"/>
                <w:szCs w:val="18"/>
                <w:lang w:val="en-GB"/>
              </w:rPr>
              <w:t xml:space="preserve">indicators related to the </w:t>
            </w:r>
            <w:r w:rsidR="00840D87" w:rsidRPr="004C0277">
              <w:rPr>
                <w:sz w:val="18"/>
                <w:szCs w:val="18"/>
                <w:lang w:val="en-GB"/>
              </w:rPr>
              <w:t xml:space="preserve">transition to economies with </w:t>
            </w:r>
            <w:r w:rsidR="002770D2" w:rsidRPr="004C0277">
              <w:rPr>
                <w:sz w:val="18"/>
                <w:szCs w:val="18"/>
                <w:lang w:val="en-GB"/>
              </w:rPr>
              <w:t>sustainable</w:t>
            </w:r>
            <w:r w:rsidR="00840D87" w:rsidRPr="004C0277">
              <w:rPr>
                <w:sz w:val="18"/>
                <w:szCs w:val="18"/>
                <w:lang w:val="en-GB"/>
              </w:rPr>
              <w:t xml:space="preserve"> consumption and production </w:t>
            </w:r>
            <w:r w:rsidR="00421FEB" w:rsidRPr="004C0277">
              <w:rPr>
                <w:sz w:val="18"/>
                <w:szCs w:val="18"/>
                <w:lang w:val="en-GB"/>
              </w:rPr>
              <w:t>patterns and inclusive outcomes</w:t>
            </w:r>
          </w:p>
        </w:tc>
        <w:tc>
          <w:tcPr>
            <w:tcW w:w="1414" w:type="dxa"/>
            <w:vAlign w:val="center"/>
          </w:tcPr>
          <w:p w14:paraId="0362CFB5"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00C709D5"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DEWA, </w:t>
            </w:r>
            <w:r w:rsidR="00192434" w:rsidRPr="004C0277">
              <w:rPr>
                <w:sz w:val="18"/>
                <w:szCs w:val="18"/>
              </w:rPr>
              <w:t>ROs</w:t>
            </w:r>
          </w:p>
        </w:tc>
      </w:tr>
      <w:tr w:rsidR="00187630" w:rsidRPr="004C0277" w14:paraId="4D18B630" w14:textId="77777777" w:rsidTr="00CF7B9B">
        <w:trPr>
          <w:jc w:val="right"/>
        </w:trPr>
        <w:tc>
          <w:tcPr>
            <w:tcW w:w="5194" w:type="dxa"/>
          </w:tcPr>
          <w:p w14:paraId="5BEADAF3" w14:textId="08DA2184" w:rsidR="00187630" w:rsidRPr="004C0277" w:rsidRDefault="00187630" w:rsidP="00CF7B9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Economic</w:t>
            </w:r>
            <w:r w:rsidR="007404A8" w:rsidRPr="004C0277">
              <w:rPr>
                <w:sz w:val="18"/>
                <w:szCs w:val="18"/>
                <w:lang w:val="en-GB"/>
              </w:rPr>
              <w:t xml:space="preserve"> </w:t>
            </w:r>
            <w:r w:rsidRPr="004C0277">
              <w:rPr>
                <w:sz w:val="18"/>
                <w:szCs w:val="18"/>
                <w:lang w:val="en-GB"/>
              </w:rPr>
              <w:t xml:space="preserve">and fiscal policy research, analysis, methodologies, tools and knowledge products </w:t>
            </w:r>
            <w:r w:rsidR="007404A8" w:rsidRPr="004C0277">
              <w:rPr>
                <w:sz w:val="18"/>
                <w:szCs w:val="18"/>
                <w:lang w:val="en-GB"/>
              </w:rPr>
              <w:t xml:space="preserve">developed and shared </w:t>
            </w:r>
            <w:r w:rsidRPr="004C0277">
              <w:rPr>
                <w:sz w:val="18"/>
                <w:szCs w:val="18"/>
                <w:lang w:val="en-GB"/>
              </w:rPr>
              <w:t xml:space="preserve">to support </w:t>
            </w:r>
            <w:r w:rsidR="00663BB3" w:rsidRPr="004C0277">
              <w:rPr>
                <w:sz w:val="18"/>
                <w:szCs w:val="18"/>
                <w:lang w:val="en-GB"/>
              </w:rPr>
              <w:t>G</w:t>
            </w:r>
            <w:r w:rsidRPr="004C0277">
              <w:rPr>
                <w:sz w:val="18"/>
                <w:szCs w:val="18"/>
                <w:lang w:val="en-GB"/>
              </w:rPr>
              <w:t xml:space="preserve">overnments and other stakeholders </w:t>
            </w:r>
            <w:r w:rsidR="00452407" w:rsidRPr="004C0277">
              <w:rPr>
                <w:sz w:val="18"/>
                <w:szCs w:val="18"/>
                <w:lang w:val="en-GB"/>
              </w:rPr>
              <w:t xml:space="preserve">in </w:t>
            </w:r>
            <w:r w:rsidRPr="004C0277">
              <w:rPr>
                <w:sz w:val="18"/>
                <w:szCs w:val="18"/>
                <w:lang w:val="en-GB"/>
              </w:rPr>
              <w:t>develop</w:t>
            </w:r>
            <w:r w:rsidR="00452407" w:rsidRPr="004C0277">
              <w:rPr>
                <w:sz w:val="18"/>
                <w:szCs w:val="18"/>
                <w:lang w:val="en-GB"/>
              </w:rPr>
              <w:t>ing</w:t>
            </w:r>
            <w:r w:rsidRPr="004C0277">
              <w:rPr>
                <w:sz w:val="18"/>
                <w:szCs w:val="18"/>
                <w:lang w:val="en-GB"/>
              </w:rPr>
              <w:t xml:space="preserve"> and </w:t>
            </w:r>
            <w:r w:rsidR="001E798F" w:rsidRPr="004C0277">
              <w:rPr>
                <w:sz w:val="18"/>
                <w:szCs w:val="18"/>
                <w:lang w:val="en-GB"/>
              </w:rPr>
              <w:t>implement</w:t>
            </w:r>
            <w:r w:rsidR="00452407" w:rsidRPr="004C0277">
              <w:rPr>
                <w:sz w:val="18"/>
                <w:szCs w:val="18"/>
                <w:lang w:val="en-GB"/>
              </w:rPr>
              <w:t>ing</w:t>
            </w:r>
            <w:r w:rsidR="008D2545" w:rsidRPr="004C0277">
              <w:rPr>
                <w:sz w:val="18"/>
                <w:szCs w:val="18"/>
                <w:lang w:val="en-GB"/>
              </w:rPr>
              <w:t xml:space="preserve"> </w:t>
            </w:r>
            <w:r w:rsidR="00C90142" w:rsidRPr="004C0277">
              <w:rPr>
                <w:sz w:val="18"/>
                <w:szCs w:val="18"/>
                <w:lang w:val="en-GB"/>
              </w:rPr>
              <w:t>multiple pathways</w:t>
            </w:r>
            <w:r w:rsidR="00AE5F3C" w:rsidRPr="004C0277">
              <w:rPr>
                <w:sz w:val="18"/>
                <w:szCs w:val="18"/>
                <w:lang w:val="en-GB"/>
              </w:rPr>
              <w:t xml:space="preserve"> to sustainable development</w:t>
            </w:r>
          </w:p>
        </w:tc>
        <w:tc>
          <w:tcPr>
            <w:tcW w:w="1414" w:type="dxa"/>
            <w:vAlign w:val="center"/>
          </w:tcPr>
          <w:p w14:paraId="5BDE8819"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03180F89"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DEWA, </w:t>
            </w:r>
            <w:r w:rsidR="00192434" w:rsidRPr="004C0277">
              <w:rPr>
                <w:sz w:val="18"/>
                <w:szCs w:val="18"/>
              </w:rPr>
              <w:t>ROs</w:t>
            </w:r>
          </w:p>
        </w:tc>
      </w:tr>
      <w:tr w:rsidR="00187630" w:rsidRPr="004C0277" w14:paraId="4C0012C1" w14:textId="77777777" w:rsidTr="00CF7B9B">
        <w:trPr>
          <w:jc w:val="right"/>
        </w:trPr>
        <w:tc>
          <w:tcPr>
            <w:tcW w:w="5194" w:type="dxa"/>
          </w:tcPr>
          <w:p w14:paraId="48122ADA" w14:textId="149B17E4" w:rsidR="00187630" w:rsidRPr="004C0277" w:rsidRDefault="00187630" w:rsidP="00CF7B9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Secretariat services functions fulfilled and related financial and information sharing mechanisms provided to support the delivery of the 10</w:t>
            </w:r>
            <w:r w:rsidR="00A37C2D" w:rsidRPr="004C0277">
              <w:rPr>
                <w:sz w:val="18"/>
                <w:szCs w:val="18"/>
                <w:lang w:val="en-GB"/>
              </w:rPr>
              <w:t>-</w:t>
            </w:r>
            <w:r w:rsidRPr="004C0277">
              <w:rPr>
                <w:sz w:val="18"/>
                <w:szCs w:val="18"/>
                <w:lang w:val="en-GB"/>
              </w:rPr>
              <w:t>Year Framework of Programmes on Sustainable Consumption and Production</w:t>
            </w:r>
            <w:r w:rsidR="00A37C2D" w:rsidRPr="004C0277">
              <w:rPr>
                <w:sz w:val="18"/>
                <w:szCs w:val="18"/>
                <w:lang w:val="en-GB"/>
              </w:rPr>
              <w:t xml:space="preserve"> Patterns</w:t>
            </w:r>
          </w:p>
        </w:tc>
        <w:tc>
          <w:tcPr>
            <w:tcW w:w="1414" w:type="dxa"/>
            <w:vAlign w:val="center"/>
          </w:tcPr>
          <w:p w14:paraId="7C02CEC0"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12C288A0" w14:textId="77777777" w:rsidR="00187630" w:rsidRPr="004C0277" w:rsidRDefault="0091437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DEWA, </w:t>
            </w:r>
            <w:r w:rsidR="00187630" w:rsidRPr="004C0277">
              <w:rPr>
                <w:sz w:val="18"/>
                <w:szCs w:val="18"/>
              </w:rPr>
              <w:t xml:space="preserve">DCPI, </w:t>
            </w:r>
            <w:r w:rsidR="00192434" w:rsidRPr="004C0277">
              <w:rPr>
                <w:sz w:val="18"/>
                <w:szCs w:val="18"/>
              </w:rPr>
              <w:t>ROs</w:t>
            </w:r>
          </w:p>
        </w:tc>
      </w:tr>
      <w:tr w:rsidR="00187630" w:rsidRPr="004C0277" w14:paraId="2976EF67" w14:textId="77777777" w:rsidTr="00CF7B9B">
        <w:trPr>
          <w:jc w:val="right"/>
        </w:trPr>
        <w:tc>
          <w:tcPr>
            <w:tcW w:w="5194" w:type="dxa"/>
          </w:tcPr>
          <w:p w14:paraId="39DC4B88" w14:textId="655CEA8F" w:rsidR="00187630" w:rsidRPr="004C0277" w:rsidRDefault="007404A8" w:rsidP="00CF7B9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Economic tools, technical assistance, policy assessments and capacity</w:t>
            </w:r>
            <w:r w:rsidR="008D2545" w:rsidRPr="004C0277">
              <w:rPr>
                <w:sz w:val="18"/>
                <w:szCs w:val="18"/>
                <w:lang w:val="en-GB"/>
              </w:rPr>
              <w:t>-</w:t>
            </w:r>
            <w:r w:rsidRPr="004C0277">
              <w:rPr>
                <w:sz w:val="18"/>
                <w:szCs w:val="18"/>
                <w:lang w:val="en-GB"/>
              </w:rPr>
              <w:t xml:space="preserve">building provided to countries and regions to support achievement of </w:t>
            </w:r>
            <w:r w:rsidR="00663BB3" w:rsidRPr="004C0277">
              <w:rPr>
                <w:sz w:val="18"/>
                <w:szCs w:val="18"/>
                <w:lang w:val="en-GB"/>
              </w:rPr>
              <w:t>Sustainable Development Goal</w:t>
            </w:r>
            <w:r w:rsidRPr="004C0277">
              <w:rPr>
                <w:sz w:val="18"/>
                <w:szCs w:val="18"/>
                <w:lang w:val="en-GB"/>
              </w:rPr>
              <w:t xml:space="preserve">s through </w:t>
            </w:r>
            <w:r w:rsidR="00943890" w:rsidRPr="004C0277">
              <w:rPr>
                <w:sz w:val="18"/>
                <w:szCs w:val="18"/>
                <w:lang w:val="en-GB"/>
              </w:rPr>
              <w:t>multiple</w:t>
            </w:r>
            <w:r w:rsidR="00C10633" w:rsidRPr="004C0277">
              <w:rPr>
                <w:sz w:val="18"/>
                <w:szCs w:val="18"/>
                <w:lang w:val="en-GB"/>
              </w:rPr>
              <w:t xml:space="preserve"> </w:t>
            </w:r>
            <w:r w:rsidRPr="004C0277">
              <w:rPr>
                <w:sz w:val="18"/>
                <w:szCs w:val="18"/>
                <w:lang w:val="en-GB"/>
              </w:rPr>
              <w:t>pathways</w:t>
            </w:r>
            <w:r w:rsidR="00943890" w:rsidRPr="004C0277">
              <w:rPr>
                <w:sz w:val="18"/>
                <w:szCs w:val="18"/>
                <w:lang w:val="en-GB"/>
              </w:rPr>
              <w:t>,</w:t>
            </w:r>
            <w:r w:rsidR="00C10633" w:rsidRPr="004C0277">
              <w:rPr>
                <w:sz w:val="18"/>
                <w:szCs w:val="18"/>
                <w:lang w:val="en-GB"/>
              </w:rPr>
              <w:t xml:space="preserve"> </w:t>
            </w:r>
            <w:r w:rsidRPr="004C0277">
              <w:rPr>
                <w:sz w:val="18"/>
                <w:szCs w:val="18"/>
                <w:lang w:val="en-GB"/>
              </w:rPr>
              <w:t>policies and action plans</w:t>
            </w:r>
          </w:p>
        </w:tc>
        <w:tc>
          <w:tcPr>
            <w:tcW w:w="1414" w:type="dxa"/>
            <w:vAlign w:val="center"/>
          </w:tcPr>
          <w:p w14:paraId="534A7CF1"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6BA80FE7"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DEWA, DELC</w:t>
            </w:r>
          </w:p>
        </w:tc>
      </w:tr>
      <w:tr w:rsidR="00187630" w:rsidRPr="004C0277" w14:paraId="5A5E7E29" w14:textId="77777777" w:rsidTr="00CF7B9B">
        <w:trPr>
          <w:jc w:val="right"/>
        </w:trPr>
        <w:tc>
          <w:tcPr>
            <w:tcW w:w="5194" w:type="dxa"/>
          </w:tcPr>
          <w:p w14:paraId="52CB1E34" w14:textId="760A1ABD" w:rsidR="00187630" w:rsidRPr="004C0277" w:rsidRDefault="00187630" w:rsidP="00CF7B9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Technical support provided to countries to replicate and scale</w:t>
            </w:r>
            <w:r w:rsidR="00D71777" w:rsidRPr="004C0277">
              <w:rPr>
                <w:sz w:val="18"/>
                <w:szCs w:val="18"/>
                <w:lang w:val="en-GB"/>
              </w:rPr>
              <w:t xml:space="preserve"> up</w:t>
            </w:r>
            <w:r w:rsidRPr="004C0277">
              <w:rPr>
                <w:sz w:val="18"/>
                <w:szCs w:val="18"/>
                <w:lang w:val="en-GB"/>
              </w:rPr>
              <w:t xml:space="preserve"> successfully piloted </w:t>
            </w:r>
            <w:r w:rsidR="00682A1D" w:rsidRPr="004C0277">
              <w:rPr>
                <w:sz w:val="18"/>
                <w:szCs w:val="18"/>
                <w:lang w:val="en-GB"/>
              </w:rPr>
              <w:t xml:space="preserve">multiple approaches to </w:t>
            </w:r>
            <w:r w:rsidRPr="004C0277">
              <w:rPr>
                <w:sz w:val="18"/>
                <w:szCs w:val="18"/>
                <w:lang w:val="en-GB"/>
              </w:rPr>
              <w:t xml:space="preserve">sustainable </w:t>
            </w:r>
            <w:r w:rsidR="001E798F" w:rsidRPr="004C0277">
              <w:rPr>
                <w:sz w:val="18"/>
                <w:szCs w:val="18"/>
                <w:lang w:val="en-GB"/>
              </w:rPr>
              <w:t>development</w:t>
            </w:r>
            <w:r w:rsidRPr="004C0277">
              <w:rPr>
                <w:sz w:val="18"/>
                <w:szCs w:val="18"/>
                <w:lang w:val="en-GB"/>
              </w:rPr>
              <w:t xml:space="preserve"> and </w:t>
            </w:r>
            <w:r w:rsidR="00682A1D" w:rsidRPr="004C0277">
              <w:rPr>
                <w:sz w:val="18"/>
                <w:szCs w:val="18"/>
                <w:lang w:val="en-GB"/>
              </w:rPr>
              <w:t xml:space="preserve">related </w:t>
            </w:r>
            <w:r w:rsidRPr="004C0277">
              <w:rPr>
                <w:sz w:val="18"/>
                <w:szCs w:val="18"/>
                <w:lang w:val="en-GB"/>
              </w:rPr>
              <w:t xml:space="preserve">tools </w:t>
            </w:r>
            <w:r w:rsidR="00682A1D" w:rsidRPr="004C0277">
              <w:rPr>
                <w:sz w:val="18"/>
                <w:szCs w:val="18"/>
                <w:lang w:val="en-GB"/>
              </w:rPr>
              <w:t xml:space="preserve">to </w:t>
            </w:r>
            <w:r w:rsidRPr="004C0277">
              <w:rPr>
                <w:sz w:val="18"/>
                <w:szCs w:val="18"/>
                <w:lang w:val="en-GB"/>
              </w:rPr>
              <w:t xml:space="preserve">mainstream resource efficiency in </w:t>
            </w:r>
            <w:r w:rsidR="007969DD" w:rsidRPr="004C0277">
              <w:rPr>
                <w:sz w:val="18"/>
                <w:szCs w:val="18"/>
                <w:lang w:val="en-GB"/>
              </w:rPr>
              <w:t xml:space="preserve">United </w:t>
            </w:r>
            <w:r w:rsidR="008D2545" w:rsidRPr="004C0277">
              <w:rPr>
                <w:sz w:val="18"/>
                <w:szCs w:val="18"/>
                <w:lang w:val="en-GB"/>
              </w:rPr>
              <w:t xml:space="preserve">Nations </w:t>
            </w:r>
            <w:r w:rsidR="007969DD" w:rsidRPr="004C0277">
              <w:rPr>
                <w:sz w:val="18"/>
                <w:szCs w:val="18"/>
                <w:lang w:val="en-GB"/>
              </w:rPr>
              <w:t xml:space="preserve">Development Assistance Framework </w:t>
            </w:r>
            <w:r w:rsidRPr="004C0277">
              <w:rPr>
                <w:sz w:val="18"/>
                <w:szCs w:val="18"/>
                <w:lang w:val="en-GB"/>
              </w:rPr>
              <w:t>processes</w:t>
            </w:r>
          </w:p>
        </w:tc>
        <w:tc>
          <w:tcPr>
            <w:tcW w:w="1414" w:type="dxa"/>
            <w:vAlign w:val="center"/>
          </w:tcPr>
          <w:p w14:paraId="55529E49"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5D8F37DA"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RSO, </w:t>
            </w:r>
            <w:r w:rsidR="00192434" w:rsidRPr="004C0277">
              <w:rPr>
                <w:sz w:val="18"/>
                <w:szCs w:val="18"/>
              </w:rPr>
              <w:t>ROs</w:t>
            </w:r>
          </w:p>
        </w:tc>
      </w:tr>
      <w:tr w:rsidR="00187630" w:rsidRPr="004C0277" w14:paraId="24E96CE6" w14:textId="77777777" w:rsidTr="00CF7B9B">
        <w:trPr>
          <w:jc w:val="right"/>
        </w:trPr>
        <w:tc>
          <w:tcPr>
            <w:tcW w:w="5194" w:type="dxa"/>
          </w:tcPr>
          <w:p w14:paraId="761ACE2C" w14:textId="798CBB71" w:rsidR="00187630" w:rsidRPr="004C0277" w:rsidRDefault="00187630" w:rsidP="00CF7B9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 xml:space="preserve">Capacity </w:t>
            </w:r>
            <w:r w:rsidR="00914374" w:rsidRPr="004C0277">
              <w:rPr>
                <w:sz w:val="18"/>
                <w:szCs w:val="18"/>
                <w:lang w:val="en-GB"/>
              </w:rPr>
              <w:t>development</w:t>
            </w:r>
            <w:r w:rsidRPr="004C0277">
              <w:rPr>
                <w:sz w:val="18"/>
                <w:szCs w:val="18"/>
                <w:lang w:val="en-GB"/>
              </w:rPr>
              <w:t xml:space="preserve">, policy tools and advice, technical support and </w:t>
            </w:r>
            <w:r w:rsidR="00AB115F" w:rsidRPr="004C0277">
              <w:rPr>
                <w:sz w:val="18"/>
                <w:szCs w:val="18"/>
                <w:lang w:val="en-GB"/>
              </w:rPr>
              <w:t>training</w:t>
            </w:r>
            <w:r w:rsidRPr="004C0277">
              <w:rPr>
                <w:sz w:val="18"/>
                <w:szCs w:val="18"/>
                <w:lang w:val="en-GB"/>
              </w:rPr>
              <w:t xml:space="preserve"> provided to enable countries to use </w:t>
            </w:r>
            <w:r w:rsidR="00331810" w:rsidRPr="004C0277">
              <w:rPr>
                <w:sz w:val="18"/>
                <w:szCs w:val="18"/>
                <w:lang w:val="en-GB"/>
              </w:rPr>
              <w:t xml:space="preserve">sustainable </w:t>
            </w:r>
            <w:r w:rsidRPr="004C0277">
              <w:rPr>
                <w:sz w:val="18"/>
                <w:szCs w:val="18"/>
                <w:lang w:val="en-GB"/>
              </w:rPr>
              <w:t xml:space="preserve">trade and investment as vehicles for achieving the 2030 </w:t>
            </w:r>
            <w:r w:rsidR="00D71777" w:rsidRPr="004C0277">
              <w:rPr>
                <w:sz w:val="18"/>
                <w:szCs w:val="18"/>
                <w:lang w:val="en-GB"/>
              </w:rPr>
              <w:t>A</w:t>
            </w:r>
            <w:r w:rsidRPr="004C0277">
              <w:rPr>
                <w:sz w:val="18"/>
                <w:szCs w:val="18"/>
                <w:lang w:val="en-GB"/>
              </w:rPr>
              <w:t>genda</w:t>
            </w:r>
          </w:p>
        </w:tc>
        <w:tc>
          <w:tcPr>
            <w:tcW w:w="1414" w:type="dxa"/>
            <w:vAlign w:val="center"/>
          </w:tcPr>
          <w:p w14:paraId="7D6461AC"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0F03EEB6" w14:textId="77777777" w:rsidR="00187630" w:rsidRPr="004C0277" w:rsidRDefault="0091437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DELC, </w:t>
            </w:r>
            <w:r w:rsidR="00192434" w:rsidRPr="004C0277">
              <w:rPr>
                <w:sz w:val="18"/>
                <w:szCs w:val="18"/>
              </w:rPr>
              <w:t>ROs</w:t>
            </w:r>
          </w:p>
        </w:tc>
      </w:tr>
      <w:tr w:rsidR="00187630" w:rsidRPr="004C0277" w14:paraId="3F304882" w14:textId="77777777" w:rsidTr="00CF7B9B">
        <w:trPr>
          <w:jc w:val="right"/>
        </w:trPr>
        <w:tc>
          <w:tcPr>
            <w:tcW w:w="5194" w:type="dxa"/>
          </w:tcPr>
          <w:p w14:paraId="2A03708C" w14:textId="40715B9F" w:rsidR="00187630" w:rsidRPr="004C0277" w:rsidRDefault="00187630" w:rsidP="00CF7B9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 xml:space="preserve">Sustainable food and agriculture policy frameworks, technical guidance and innovative management practices and incentives are developed for public (interdisciplinary/ministerial) and private actors </w:t>
            </w:r>
            <w:r w:rsidR="007404A8" w:rsidRPr="004C0277">
              <w:rPr>
                <w:sz w:val="18"/>
                <w:szCs w:val="18"/>
                <w:lang w:val="en-GB"/>
              </w:rPr>
              <w:t>to establish sustainable</w:t>
            </w:r>
            <w:r w:rsidRPr="004C0277">
              <w:rPr>
                <w:sz w:val="18"/>
                <w:szCs w:val="18"/>
                <w:lang w:val="en-GB"/>
              </w:rPr>
              <w:t xml:space="preserve"> food systems at the country and subnational levels</w:t>
            </w:r>
            <w:r w:rsidR="00D71777" w:rsidRPr="004C0277">
              <w:rPr>
                <w:sz w:val="18"/>
                <w:szCs w:val="18"/>
                <w:lang w:val="en-GB"/>
              </w:rPr>
              <w:t>,</w:t>
            </w:r>
            <w:r w:rsidRPr="004C0277">
              <w:rPr>
                <w:sz w:val="18"/>
                <w:szCs w:val="18"/>
                <w:lang w:val="en-GB"/>
              </w:rPr>
              <w:t xml:space="preserve"> including </w:t>
            </w:r>
            <w:r w:rsidR="00D71777" w:rsidRPr="004C0277">
              <w:rPr>
                <w:sz w:val="18"/>
                <w:szCs w:val="18"/>
                <w:lang w:val="en-GB"/>
              </w:rPr>
              <w:t xml:space="preserve">in </w:t>
            </w:r>
            <w:r w:rsidRPr="004C0277">
              <w:rPr>
                <w:sz w:val="18"/>
                <w:szCs w:val="18"/>
                <w:lang w:val="en-GB"/>
              </w:rPr>
              <w:t>urban areas</w:t>
            </w:r>
          </w:p>
        </w:tc>
        <w:tc>
          <w:tcPr>
            <w:tcW w:w="1414" w:type="dxa"/>
            <w:vAlign w:val="center"/>
          </w:tcPr>
          <w:p w14:paraId="61017F27"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1177E246"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DCPI</w:t>
            </w:r>
            <w:r w:rsidR="00FC67C9" w:rsidRPr="004C0277">
              <w:rPr>
                <w:sz w:val="18"/>
                <w:szCs w:val="18"/>
              </w:rPr>
              <w:t>, DEPI</w:t>
            </w:r>
          </w:p>
        </w:tc>
      </w:tr>
      <w:tr w:rsidR="00187630" w:rsidRPr="004C0277" w14:paraId="61C9E24B" w14:textId="77777777" w:rsidTr="00CF7B9B">
        <w:trPr>
          <w:jc w:val="right"/>
        </w:trPr>
        <w:tc>
          <w:tcPr>
            <w:tcW w:w="5194" w:type="dxa"/>
          </w:tcPr>
          <w:p w14:paraId="3A5A7C18" w14:textId="25299C46" w:rsidR="00187630" w:rsidRPr="004C0277" w:rsidRDefault="00187630" w:rsidP="00CF7B9B">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Policy support as well as training and technical assistance delivered to cities and local communities to support them in transitioning to more resource</w:t>
            </w:r>
            <w:r w:rsidR="00F17320" w:rsidRPr="004C0277">
              <w:rPr>
                <w:sz w:val="18"/>
                <w:szCs w:val="18"/>
                <w:lang w:val="en-GB"/>
              </w:rPr>
              <w:t>-</w:t>
            </w:r>
            <w:r w:rsidRPr="004C0277">
              <w:rPr>
                <w:sz w:val="18"/>
                <w:szCs w:val="18"/>
                <w:lang w:val="en-GB"/>
              </w:rPr>
              <w:t>efficient policies and practices</w:t>
            </w:r>
          </w:p>
        </w:tc>
        <w:tc>
          <w:tcPr>
            <w:tcW w:w="1414" w:type="dxa"/>
            <w:vAlign w:val="center"/>
          </w:tcPr>
          <w:p w14:paraId="3C576888"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0051EBA6" w14:textId="77777777" w:rsidR="00187630" w:rsidRPr="004C0277" w:rsidRDefault="0019243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ROs</w:t>
            </w:r>
          </w:p>
        </w:tc>
      </w:tr>
      <w:tr w:rsidR="00187630" w:rsidRPr="004C0277" w14:paraId="7C56E258" w14:textId="77777777" w:rsidTr="00CF7B9B">
        <w:trPr>
          <w:jc w:val="right"/>
        </w:trPr>
        <w:tc>
          <w:tcPr>
            <w:tcW w:w="8363" w:type="dxa"/>
            <w:gridSpan w:val="3"/>
            <w:vAlign w:val="center"/>
          </w:tcPr>
          <w:p w14:paraId="18FB50C9" w14:textId="485CF8C7" w:rsidR="00187630" w:rsidRPr="004C0277" w:rsidRDefault="00187630" w:rsidP="00CF7B9B">
            <w:pPr>
              <w:tabs>
                <w:tab w:val="clear" w:pos="1247"/>
                <w:tab w:val="clear" w:pos="1814"/>
                <w:tab w:val="clear" w:pos="2381"/>
                <w:tab w:val="clear" w:pos="2948"/>
                <w:tab w:val="clear" w:pos="3515"/>
              </w:tabs>
              <w:spacing w:before="40" w:after="40"/>
              <w:rPr>
                <w:sz w:val="18"/>
                <w:szCs w:val="18"/>
              </w:rPr>
            </w:pPr>
            <w:r w:rsidRPr="004C0277">
              <w:rPr>
                <w:b/>
                <w:sz w:val="18"/>
                <w:szCs w:val="18"/>
              </w:rPr>
              <w:t xml:space="preserve">Outputs planned for the biennium in pursuit of expected accomplishments (b): </w:t>
            </w:r>
            <w:r w:rsidRPr="004C0277">
              <w:rPr>
                <w:sz w:val="18"/>
                <w:szCs w:val="18"/>
              </w:rPr>
              <w:t xml:space="preserve">Public, private and </w:t>
            </w:r>
            <w:r w:rsidR="005259EA" w:rsidRPr="004C0277">
              <w:rPr>
                <w:sz w:val="18"/>
                <w:szCs w:val="18"/>
              </w:rPr>
              <w:t xml:space="preserve">financial </w:t>
            </w:r>
            <w:r w:rsidRPr="004C0277">
              <w:rPr>
                <w:sz w:val="18"/>
                <w:szCs w:val="18"/>
              </w:rPr>
              <w:t>sectors increasingly adopt and implement sustainable management frameworks and practices</w:t>
            </w:r>
          </w:p>
        </w:tc>
      </w:tr>
      <w:tr w:rsidR="00187630" w:rsidRPr="004C0277" w14:paraId="0282A2A6" w14:textId="77777777" w:rsidTr="00CF7B9B">
        <w:trPr>
          <w:jc w:val="right"/>
        </w:trPr>
        <w:tc>
          <w:tcPr>
            <w:tcW w:w="5194" w:type="dxa"/>
          </w:tcPr>
          <w:p w14:paraId="2C363412" w14:textId="48D4CF91" w:rsidR="00187630" w:rsidRPr="004C0277" w:rsidRDefault="00187630" w:rsidP="00CF7B9B">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 xml:space="preserve">Database services providing enhanced availability and accessibility of </w:t>
            </w:r>
            <w:r w:rsidR="000C6A66" w:rsidRPr="004C0277">
              <w:rPr>
                <w:sz w:val="18"/>
                <w:szCs w:val="18"/>
                <w:lang w:val="en-GB"/>
              </w:rPr>
              <w:t xml:space="preserve">life cycle assessment data through an interoperable global network, methods for </w:t>
            </w:r>
            <w:r w:rsidR="00F17320" w:rsidRPr="004C0277">
              <w:rPr>
                <w:sz w:val="18"/>
                <w:szCs w:val="18"/>
                <w:lang w:val="en-GB"/>
              </w:rPr>
              <w:t xml:space="preserve">establishing </w:t>
            </w:r>
            <w:r w:rsidR="000C6A66" w:rsidRPr="004C0277">
              <w:rPr>
                <w:sz w:val="18"/>
                <w:szCs w:val="18"/>
                <w:lang w:val="en-GB"/>
              </w:rPr>
              <w:t xml:space="preserve">environmental and social indicators and the ways to apply them </w:t>
            </w:r>
            <w:r w:rsidRPr="004C0277">
              <w:rPr>
                <w:sz w:val="18"/>
                <w:szCs w:val="18"/>
                <w:lang w:val="en-GB"/>
              </w:rPr>
              <w:t>in decision</w:t>
            </w:r>
            <w:r w:rsidR="000C6A66" w:rsidRPr="004C0277">
              <w:rPr>
                <w:sz w:val="18"/>
                <w:szCs w:val="18"/>
                <w:lang w:val="en-GB"/>
              </w:rPr>
              <w:noBreakHyphen/>
            </w:r>
            <w:r w:rsidRPr="004C0277">
              <w:rPr>
                <w:sz w:val="18"/>
                <w:szCs w:val="18"/>
                <w:lang w:val="en-GB"/>
              </w:rPr>
              <w:t xml:space="preserve">making, practical tools for the application of </w:t>
            </w:r>
            <w:r w:rsidR="00D71777" w:rsidRPr="004C0277">
              <w:rPr>
                <w:sz w:val="18"/>
                <w:szCs w:val="18"/>
                <w:lang w:val="en-GB"/>
              </w:rPr>
              <w:t>l</w:t>
            </w:r>
            <w:r w:rsidRPr="004C0277">
              <w:rPr>
                <w:sz w:val="18"/>
                <w:szCs w:val="18"/>
                <w:lang w:val="en-GB"/>
              </w:rPr>
              <w:t>ife</w:t>
            </w:r>
            <w:r w:rsidR="000C6A66" w:rsidRPr="004C0277">
              <w:rPr>
                <w:sz w:val="18"/>
                <w:szCs w:val="18"/>
                <w:lang w:val="en-GB"/>
              </w:rPr>
              <w:t xml:space="preserve"> </w:t>
            </w:r>
            <w:r w:rsidR="00D71777" w:rsidRPr="004C0277">
              <w:rPr>
                <w:sz w:val="18"/>
                <w:szCs w:val="18"/>
                <w:lang w:val="en-GB"/>
              </w:rPr>
              <w:t>c</w:t>
            </w:r>
            <w:r w:rsidRPr="004C0277">
              <w:rPr>
                <w:sz w:val="18"/>
                <w:szCs w:val="18"/>
                <w:lang w:val="en-GB"/>
              </w:rPr>
              <w:t>ycle information in decision</w:t>
            </w:r>
            <w:r w:rsidR="000C6A66" w:rsidRPr="004C0277">
              <w:rPr>
                <w:sz w:val="18"/>
                <w:szCs w:val="18"/>
                <w:lang w:val="en-GB"/>
              </w:rPr>
              <w:noBreakHyphen/>
            </w:r>
            <w:r w:rsidRPr="004C0277">
              <w:rPr>
                <w:sz w:val="18"/>
                <w:szCs w:val="18"/>
                <w:lang w:val="en-GB"/>
              </w:rPr>
              <w:t xml:space="preserve">making, and </w:t>
            </w:r>
            <w:r w:rsidR="00D71777" w:rsidRPr="004C0277">
              <w:rPr>
                <w:sz w:val="18"/>
                <w:szCs w:val="18"/>
                <w:lang w:val="en-GB"/>
              </w:rPr>
              <w:t>c</w:t>
            </w:r>
            <w:r w:rsidRPr="004C0277">
              <w:rPr>
                <w:sz w:val="18"/>
                <w:szCs w:val="18"/>
                <w:lang w:val="en-GB"/>
              </w:rPr>
              <w:t xml:space="preserve">apacity </w:t>
            </w:r>
            <w:r w:rsidR="00D71777" w:rsidRPr="004C0277">
              <w:rPr>
                <w:sz w:val="18"/>
                <w:szCs w:val="18"/>
                <w:lang w:val="en-GB"/>
              </w:rPr>
              <w:t>d</w:t>
            </w:r>
            <w:r w:rsidRPr="004C0277">
              <w:rPr>
                <w:sz w:val="18"/>
                <w:szCs w:val="18"/>
                <w:lang w:val="en-GB"/>
              </w:rPr>
              <w:t>evelopment</w:t>
            </w:r>
          </w:p>
        </w:tc>
        <w:tc>
          <w:tcPr>
            <w:tcW w:w="1414" w:type="dxa"/>
            <w:vAlign w:val="center"/>
          </w:tcPr>
          <w:p w14:paraId="367851CF"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40E73FAD" w14:textId="77777777" w:rsidR="00187630" w:rsidRPr="004C0277" w:rsidRDefault="0019243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ROs</w:t>
            </w:r>
          </w:p>
        </w:tc>
      </w:tr>
      <w:tr w:rsidR="00187630" w:rsidRPr="004C0277" w14:paraId="61AA0AFF" w14:textId="77777777" w:rsidTr="00CF7B9B">
        <w:trPr>
          <w:jc w:val="right"/>
        </w:trPr>
        <w:tc>
          <w:tcPr>
            <w:tcW w:w="5194" w:type="dxa"/>
          </w:tcPr>
          <w:p w14:paraId="68A662C4" w14:textId="77777777" w:rsidR="00187630" w:rsidRPr="004C0277" w:rsidRDefault="00187630" w:rsidP="00CF7B9B">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Technical guidance, tools and best practices developed and provided to financial services and capital markets stakeholders to improve the integration of environmental and social considerations in their business practices</w:t>
            </w:r>
          </w:p>
        </w:tc>
        <w:tc>
          <w:tcPr>
            <w:tcW w:w="1414" w:type="dxa"/>
            <w:vAlign w:val="center"/>
          </w:tcPr>
          <w:p w14:paraId="5227D657"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5D56AFFB" w14:textId="77777777" w:rsidR="00187630" w:rsidRPr="004C0277" w:rsidRDefault="0019243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ROs</w:t>
            </w:r>
          </w:p>
        </w:tc>
      </w:tr>
      <w:tr w:rsidR="00187630" w:rsidRPr="004C0277" w14:paraId="7019D764" w14:textId="77777777" w:rsidTr="00CF7B9B">
        <w:trPr>
          <w:jc w:val="right"/>
        </w:trPr>
        <w:tc>
          <w:tcPr>
            <w:tcW w:w="5194" w:type="dxa"/>
          </w:tcPr>
          <w:p w14:paraId="5374B82B" w14:textId="1430C507" w:rsidR="00187630" w:rsidRPr="004C0277" w:rsidRDefault="00187630" w:rsidP="00CF7B9B">
            <w:pPr>
              <w:pStyle w:val="ListParagraph"/>
              <w:keepNext/>
              <w:keepLines/>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lastRenderedPageBreak/>
              <w:t xml:space="preserve">Technical and policy guidance provided to </w:t>
            </w:r>
            <w:r w:rsidR="000C6A66" w:rsidRPr="004C0277">
              <w:rPr>
                <w:sz w:val="18"/>
                <w:szCs w:val="18"/>
                <w:lang w:val="en-GB"/>
              </w:rPr>
              <w:t>United Nations entities</w:t>
            </w:r>
            <w:r w:rsidRPr="004C0277">
              <w:rPr>
                <w:sz w:val="18"/>
                <w:szCs w:val="18"/>
                <w:lang w:val="en-GB"/>
              </w:rPr>
              <w:t xml:space="preserve">, </w:t>
            </w:r>
            <w:r w:rsidR="00663BB3" w:rsidRPr="004C0277">
              <w:rPr>
                <w:sz w:val="18"/>
                <w:szCs w:val="18"/>
                <w:lang w:val="en-GB"/>
              </w:rPr>
              <w:t>G</w:t>
            </w:r>
            <w:r w:rsidRPr="004C0277">
              <w:rPr>
                <w:sz w:val="18"/>
                <w:szCs w:val="18"/>
                <w:lang w:val="en-GB"/>
              </w:rPr>
              <w:t>overnments and tourism stakeholders to develop, adopt and implement policies, guidelines and standards on more sustainable tourism practices.</w:t>
            </w:r>
          </w:p>
        </w:tc>
        <w:tc>
          <w:tcPr>
            <w:tcW w:w="1414" w:type="dxa"/>
            <w:vAlign w:val="center"/>
          </w:tcPr>
          <w:p w14:paraId="3FCA3A2A" w14:textId="77777777" w:rsidR="00187630" w:rsidRPr="004C0277" w:rsidRDefault="00187630" w:rsidP="00CF7B9B">
            <w:pPr>
              <w:keepNext/>
              <w:keepLines/>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4C26305A" w14:textId="77777777" w:rsidR="00187630" w:rsidRPr="004C0277" w:rsidRDefault="00192434" w:rsidP="00CF7B9B">
            <w:pPr>
              <w:keepNext/>
              <w:keepLines/>
              <w:tabs>
                <w:tab w:val="clear" w:pos="1247"/>
                <w:tab w:val="clear" w:pos="1814"/>
                <w:tab w:val="clear" w:pos="2381"/>
                <w:tab w:val="clear" w:pos="2948"/>
                <w:tab w:val="clear" w:pos="3515"/>
              </w:tabs>
              <w:spacing w:before="40" w:after="40"/>
              <w:jc w:val="center"/>
              <w:rPr>
                <w:sz w:val="18"/>
                <w:szCs w:val="18"/>
              </w:rPr>
            </w:pPr>
            <w:r w:rsidRPr="004C0277">
              <w:rPr>
                <w:sz w:val="18"/>
                <w:szCs w:val="18"/>
              </w:rPr>
              <w:t>ROs</w:t>
            </w:r>
          </w:p>
        </w:tc>
      </w:tr>
      <w:tr w:rsidR="00187630" w:rsidRPr="004C0277" w14:paraId="33843776" w14:textId="77777777" w:rsidTr="00CF7B9B">
        <w:trPr>
          <w:jc w:val="right"/>
        </w:trPr>
        <w:tc>
          <w:tcPr>
            <w:tcW w:w="5194" w:type="dxa"/>
          </w:tcPr>
          <w:p w14:paraId="2A690A58" w14:textId="2E035E82" w:rsidR="00187630" w:rsidRPr="004C0277" w:rsidRDefault="00187630" w:rsidP="00CF7B9B">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Tools and methodologies developed and applied by businesses to enhance resource efficiency and innovation for environmental sustainability along value chains and improve reporting practices</w:t>
            </w:r>
          </w:p>
        </w:tc>
        <w:tc>
          <w:tcPr>
            <w:tcW w:w="1414" w:type="dxa"/>
            <w:vAlign w:val="center"/>
          </w:tcPr>
          <w:p w14:paraId="1ABEA4EB"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1EC981C5" w14:textId="77777777" w:rsidR="00187630" w:rsidRPr="004C0277" w:rsidRDefault="0019243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ROs</w:t>
            </w:r>
          </w:p>
        </w:tc>
      </w:tr>
      <w:tr w:rsidR="00187630" w:rsidRPr="004C0277" w14:paraId="2F22D11F" w14:textId="77777777" w:rsidTr="00CF7B9B">
        <w:trPr>
          <w:jc w:val="right"/>
        </w:trPr>
        <w:tc>
          <w:tcPr>
            <w:tcW w:w="5194" w:type="dxa"/>
          </w:tcPr>
          <w:p w14:paraId="72507BFC" w14:textId="524D6735" w:rsidR="00187630" w:rsidRPr="004C0277" w:rsidRDefault="00AB115F" w:rsidP="00CF7B9B">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 xml:space="preserve"> Analyses of resource </w:t>
            </w:r>
            <w:r w:rsidR="00187630" w:rsidRPr="004C0277">
              <w:rPr>
                <w:sz w:val="18"/>
                <w:szCs w:val="18"/>
                <w:lang w:val="en-GB"/>
              </w:rPr>
              <w:t>scarcity trends and life</w:t>
            </w:r>
            <w:r w:rsidR="000C6A66" w:rsidRPr="004C0277">
              <w:rPr>
                <w:sz w:val="18"/>
                <w:szCs w:val="18"/>
                <w:lang w:val="en-GB"/>
              </w:rPr>
              <w:t xml:space="preserve"> </w:t>
            </w:r>
            <w:r w:rsidR="00187630" w:rsidRPr="004C0277">
              <w:rPr>
                <w:sz w:val="18"/>
                <w:szCs w:val="18"/>
                <w:lang w:val="en-GB"/>
              </w:rPr>
              <w:t>cycle</w:t>
            </w:r>
            <w:r w:rsidR="00D71777" w:rsidRPr="004C0277">
              <w:rPr>
                <w:sz w:val="18"/>
                <w:szCs w:val="18"/>
                <w:lang w:val="en-GB"/>
              </w:rPr>
              <w:t>-</w:t>
            </w:r>
            <w:r w:rsidR="00187630" w:rsidRPr="004C0277">
              <w:rPr>
                <w:sz w:val="18"/>
                <w:szCs w:val="18"/>
                <w:lang w:val="en-GB"/>
              </w:rPr>
              <w:t xml:space="preserve">based tools and methodologies </w:t>
            </w:r>
            <w:r w:rsidRPr="004C0277">
              <w:rPr>
                <w:sz w:val="18"/>
                <w:szCs w:val="18"/>
                <w:lang w:val="en-GB"/>
              </w:rPr>
              <w:t xml:space="preserve">are </w:t>
            </w:r>
            <w:r w:rsidR="00187630" w:rsidRPr="004C0277">
              <w:rPr>
                <w:sz w:val="18"/>
                <w:szCs w:val="18"/>
                <w:lang w:val="en-GB"/>
              </w:rPr>
              <w:t>developed and provided to businesses to enhance environmental innovation for sustainable development along supply chains and improve the measurement of environmental performance, including through corporate sustainability reporting</w:t>
            </w:r>
          </w:p>
        </w:tc>
        <w:tc>
          <w:tcPr>
            <w:tcW w:w="1414" w:type="dxa"/>
            <w:vAlign w:val="center"/>
          </w:tcPr>
          <w:p w14:paraId="14B175C0"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76FEFC52" w14:textId="77777777" w:rsidR="00187630" w:rsidRPr="004C0277" w:rsidRDefault="0019243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ROs</w:t>
            </w:r>
          </w:p>
        </w:tc>
      </w:tr>
      <w:tr w:rsidR="00187630" w:rsidRPr="004C0277" w14:paraId="0660267D" w14:textId="77777777" w:rsidTr="00CF7B9B">
        <w:trPr>
          <w:jc w:val="right"/>
        </w:trPr>
        <w:tc>
          <w:tcPr>
            <w:tcW w:w="5194" w:type="dxa"/>
          </w:tcPr>
          <w:p w14:paraId="65BD6B80" w14:textId="0B824F5E" w:rsidR="00187630" w:rsidRPr="004C0277" w:rsidRDefault="00187630" w:rsidP="00CF7B9B">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Technical assistance provided at the national and subnational level</w:t>
            </w:r>
            <w:r w:rsidR="000C6A66" w:rsidRPr="004C0277">
              <w:rPr>
                <w:sz w:val="18"/>
                <w:szCs w:val="18"/>
                <w:lang w:val="en-GB"/>
              </w:rPr>
              <w:t>s</w:t>
            </w:r>
            <w:r w:rsidRPr="004C0277">
              <w:rPr>
                <w:sz w:val="18"/>
                <w:szCs w:val="18"/>
                <w:lang w:val="en-GB"/>
              </w:rPr>
              <w:t xml:space="preserve"> to support the promotion and implementation of </w:t>
            </w:r>
            <w:r w:rsidR="00CF7B9B" w:rsidRPr="004C0277">
              <w:rPr>
                <w:sz w:val="18"/>
                <w:szCs w:val="18"/>
                <w:lang w:val="en-GB"/>
              </w:rPr>
              <w:br/>
            </w:r>
            <w:r w:rsidRPr="004C0277">
              <w:rPr>
                <w:sz w:val="18"/>
                <w:szCs w:val="18"/>
                <w:lang w:val="en-GB"/>
              </w:rPr>
              <w:t>resource</w:t>
            </w:r>
            <w:r w:rsidR="00C4697D" w:rsidRPr="004C0277">
              <w:rPr>
                <w:sz w:val="18"/>
                <w:szCs w:val="18"/>
                <w:lang w:val="en-GB"/>
              </w:rPr>
              <w:t>-</w:t>
            </w:r>
            <w:r w:rsidRPr="004C0277">
              <w:rPr>
                <w:sz w:val="18"/>
                <w:szCs w:val="18"/>
                <w:lang w:val="en-GB"/>
              </w:rPr>
              <w:t>efficient and cleaner production technologies and practices in industries, including small and medium</w:t>
            </w:r>
            <w:r w:rsidR="000C6A66" w:rsidRPr="004C0277">
              <w:rPr>
                <w:sz w:val="18"/>
                <w:szCs w:val="18"/>
                <w:lang w:val="en-GB"/>
              </w:rPr>
              <w:t>-sized</w:t>
            </w:r>
            <w:r w:rsidRPr="004C0277">
              <w:rPr>
                <w:sz w:val="18"/>
                <w:szCs w:val="18"/>
                <w:lang w:val="en-GB"/>
              </w:rPr>
              <w:t xml:space="preserve"> enterprises</w:t>
            </w:r>
          </w:p>
        </w:tc>
        <w:tc>
          <w:tcPr>
            <w:tcW w:w="1414" w:type="dxa"/>
            <w:vAlign w:val="center"/>
          </w:tcPr>
          <w:p w14:paraId="2ED1F427"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4790502A" w14:textId="77777777" w:rsidR="00187630" w:rsidRPr="004C0277" w:rsidRDefault="0019243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ROs</w:t>
            </w:r>
          </w:p>
        </w:tc>
      </w:tr>
      <w:tr w:rsidR="00187630" w:rsidRPr="004C0277" w14:paraId="0558AA3C" w14:textId="77777777" w:rsidTr="00CF7B9B">
        <w:trPr>
          <w:jc w:val="right"/>
        </w:trPr>
        <w:tc>
          <w:tcPr>
            <w:tcW w:w="5194" w:type="dxa"/>
          </w:tcPr>
          <w:p w14:paraId="31B14AF9" w14:textId="03BEF560" w:rsidR="00187630" w:rsidRPr="004C0277" w:rsidRDefault="00187630" w:rsidP="00CF7B9B">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 xml:space="preserve">Technical and policy guidance and economic analysis provided to </w:t>
            </w:r>
            <w:r w:rsidR="00452407" w:rsidRPr="004C0277">
              <w:rPr>
                <w:sz w:val="18"/>
                <w:szCs w:val="18"/>
                <w:lang w:val="en-GB"/>
              </w:rPr>
              <w:t xml:space="preserve">assist </w:t>
            </w:r>
            <w:r w:rsidRPr="004C0277">
              <w:rPr>
                <w:sz w:val="18"/>
                <w:szCs w:val="18"/>
                <w:lang w:val="en-GB"/>
              </w:rPr>
              <w:t xml:space="preserve">construction stakeholders and </w:t>
            </w:r>
            <w:r w:rsidR="00663BB3" w:rsidRPr="004C0277">
              <w:rPr>
                <w:sz w:val="18"/>
                <w:szCs w:val="18"/>
                <w:lang w:val="en-GB"/>
              </w:rPr>
              <w:t>G</w:t>
            </w:r>
            <w:r w:rsidRPr="004C0277">
              <w:rPr>
                <w:sz w:val="18"/>
                <w:szCs w:val="18"/>
                <w:lang w:val="en-GB"/>
              </w:rPr>
              <w:t xml:space="preserve">overnments </w:t>
            </w:r>
            <w:r w:rsidR="00452407" w:rsidRPr="004C0277">
              <w:rPr>
                <w:sz w:val="18"/>
                <w:szCs w:val="18"/>
                <w:lang w:val="en-GB"/>
              </w:rPr>
              <w:t>in</w:t>
            </w:r>
            <w:r w:rsidRPr="004C0277">
              <w:rPr>
                <w:sz w:val="18"/>
                <w:szCs w:val="18"/>
                <w:lang w:val="en-GB"/>
              </w:rPr>
              <w:t xml:space="preserve"> develop</w:t>
            </w:r>
            <w:r w:rsidR="00452407" w:rsidRPr="004C0277">
              <w:rPr>
                <w:sz w:val="18"/>
                <w:szCs w:val="18"/>
                <w:lang w:val="en-GB"/>
              </w:rPr>
              <w:t>ing</w:t>
            </w:r>
            <w:r w:rsidRPr="004C0277">
              <w:rPr>
                <w:sz w:val="18"/>
                <w:szCs w:val="18"/>
                <w:lang w:val="en-GB"/>
              </w:rPr>
              <w:t>, adopt</w:t>
            </w:r>
            <w:r w:rsidR="00452407" w:rsidRPr="004C0277">
              <w:rPr>
                <w:sz w:val="18"/>
                <w:szCs w:val="18"/>
                <w:lang w:val="en-GB"/>
              </w:rPr>
              <w:t>ing</w:t>
            </w:r>
            <w:r w:rsidRPr="004C0277">
              <w:rPr>
                <w:sz w:val="18"/>
                <w:szCs w:val="18"/>
                <w:lang w:val="en-GB"/>
              </w:rPr>
              <w:t xml:space="preserve"> and implement</w:t>
            </w:r>
            <w:r w:rsidR="00452407" w:rsidRPr="004C0277">
              <w:rPr>
                <w:sz w:val="18"/>
                <w:szCs w:val="18"/>
                <w:lang w:val="en-GB"/>
              </w:rPr>
              <w:t>ing</w:t>
            </w:r>
            <w:r w:rsidRPr="004C0277">
              <w:rPr>
                <w:sz w:val="18"/>
                <w:szCs w:val="18"/>
                <w:lang w:val="en-GB"/>
              </w:rPr>
              <w:t xml:space="preserve"> policies and standards on resource efficiency in buildings and construction practices and related materials through supply chains</w:t>
            </w:r>
          </w:p>
        </w:tc>
        <w:tc>
          <w:tcPr>
            <w:tcW w:w="1414" w:type="dxa"/>
            <w:vAlign w:val="center"/>
          </w:tcPr>
          <w:p w14:paraId="799609D2"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0C03B58D" w14:textId="77777777" w:rsidR="00187630" w:rsidRPr="004C0277" w:rsidRDefault="0019243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ROs</w:t>
            </w:r>
          </w:p>
        </w:tc>
      </w:tr>
      <w:tr w:rsidR="00187630" w:rsidRPr="004C0277" w14:paraId="25D19376" w14:textId="77777777" w:rsidTr="00CF7B9B">
        <w:trPr>
          <w:jc w:val="right"/>
        </w:trPr>
        <w:tc>
          <w:tcPr>
            <w:tcW w:w="8363" w:type="dxa"/>
            <w:gridSpan w:val="3"/>
          </w:tcPr>
          <w:p w14:paraId="35876244" w14:textId="243AADCB" w:rsidR="00187630" w:rsidRPr="004C0277" w:rsidRDefault="00187630" w:rsidP="00CF7B9B">
            <w:pPr>
              <w:keepNext/>
              <w:keepLines/>
              <w:tabs>
                <w:tab w:val="clear" w:pos="1247"/>
                <w:tab w:val="clear" w:pos="1814"/>
                <w:tab w:val="clear" w:pos="2381"/>
                <w:tab w:val="clear" w:pos="2948"/>
                <w:tab w:val="clear" w:pos="3515"/>
              </w:tabs>
              <w:spacing w:before="40" w:after="40"/>
              <w:rPr>
                <w:sz w:val="18"/>
                <w:szCs w:val="18"/>
              </w:rPr>
            </w:pPr>
            <w:r w:rsidRPr="004C0277">
              <w:rPr>
                <w:b/>
                <w:sz w:val="18"/>
                <w:szCs w:val="18"/>
              </w:rPr>
              <w:t>Outputs planned for the biennium in pursuit of expected accomplishments (c):</w:t>
            </w:r>
            <w:r w:rsidRPr="004C0277">
              <w:rPr>
                <w:sz w:val="18"/>
                <w:szCs w:val="18"/>
              </w:rPr>
              <w:t xml:space="preserve"> Public and private sectors increasingly aware and support the adoption of sustainable lifestyles and sustainable consumption patterns</w:t>
            </w:r>
          </w:p>
        </w:tc>
      </w:tr>
      <w:tr w:rsidR="00187630" w:rsidRPr="004C0277" w14:paraId="5152A0EB" w14:textId="77777777" w:rsidTr="00CF7B9B">
        <w:trPr>
          <w:jc w:val="right"/>
        </w:trPr>
        <w:tc>
          <w:tcPr>
            <w:tcW w:w="5194" w:type="dxa"/>
          </w:tcPr>
          <w:p w14:paraId="7412D7A7" w14:textId="7A2A1D88" w:rsidR="00187630" w:rsidRPr="004C0277" w:rsidRDefault="00187630" w:rsidP="00CF7B9B">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 xml:space="preserve">Tools, technical and policy support provided to </w:t>
            </w:r>
            <w:r w:rsidR="00663BB3" w:rsidRPr="004C0277">
              <w:rPr>
                <w:sz w:val="18"/>
                <w:szCs w:val="18"/>
                <w:lang w:val="en-GB"/>
              </w:rPr>
              <w:t xml:space="preserve">Governments </w:t>
            </w:r>
            <w:r w:rsidRPr="004C0277">
              <w:rPr>
                <w:sz w:val="18"/>
                <w:szCs w:val="18"/>
                <w:lang w:val="en-GB"/>
              </w:rPr>
              <w:t>and other stakeholders to develop and implement sustainable public procurement</w:t>
            </w:r>
          </w:p>
        </w:tc>
        <w:tc>
          <w:tcPr>
            <w:tcW w:w="1414" w:type="dxa"/>
            <w:vAlign w:val="center"/>
          </w:tcPr>
          <w:p w14:paraId="11E80DF1"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0E6B9C2A" w14:textId="77777777" w:rsidR="00187630" w:rsidRPr="004C0277" w:rsidRDefault="00192434" w:rsidP="00CF7B9B">
            <w:pPr>
              <w:keepNext/>
              <w:keepLines/>
              <w:tabs>
                <w:tab w:val="clear" w:pos="1247"/>
                <w:tab w:val="clear" w:pos="1814"/>
                <w:tab w:val="clear" w:pos="2381"/>
                <w:tab w:val="clear" w:pos="2948"/>
                <w:tab w:val="clear" w:pos="3515"/>
              </w:tabs>
              <w:spacing w:before="40" w:after="40"/>
              <w:jc w:val="center"/>
              <w:rPr>
                <w:sz w:val="18"/>
                <w:szCs w:val="18"/>
              </w:rPr>
            </w:pPr>
            <w:r w:rsidRPr="004C0277">
              <w:rPr>
                <w:sz w:val="18"/>
                <w:szCs w:val="18"/>
              </w:rPr>
              <w:t>ROs</w:t>
            </w:r>
          </w:p>
        </w:tc>
      </w:tr>
      <w:tr w:rsidR="00187630" w:rsidRPr="004C0277" w14:paraId="38B520D8" w14:textId="77777777" w:rsidTr="00CF7B9B">
        <w:trPr>
          <w:jc w:val="right"/>
        </w:trPr>
        <w:tc>
          <w:tcPr>
            <w:tcW w:w="5194" w:type="dxa"/>
          </w:tcPr>
          <w:p w14:paraId="69F430E8" w14:textId="3CBBF3FA" w:rsidR="00187630" w:rsidRPr="004C0277" w:rsidRDefault="00187630" w:rsidP="00CF7B9B">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Outreach and communication campaigns to raise awareness of citizens (particularly you</w:t>
            </w:r>
            <w:r w:rsidR="000C6A66" w:rsidRPr="004C0277">
              <w:rPr>
                <w:sz w:val="18"/>
                <w:szCs w:val="18"/>
                <w:lang w:val="en-GB"/>
              </w:rPr>
              <w:t>ng people</w:t>
            </w:r>
            <w:r w:rsidRPr="004C0277">
              <w:rPr>
                <w:sz w:val="18"/>
                <w:szCs w:val="18"/>
                <w:lang w:val="en-GB"/>
              </w:rPr>
              <w:t>) on the benefits of shifting to more sustainable consumption and production practices</w:t>
            </w:r>
          </w:p>
        </w:tc>
        <w:tc>
          <w:tcPr>
            <w:tcW w:w="1414" w:type="dxa"/>
            <w:vAlign w:val="center"/>
          </w:tcPr>
          <w:p w14:paraId="580536CE"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DCPI</w:t>
            </w:r>
          </w:p>
        </w:tc>
        <w:tc>
          <w:tcPr>
            <w:tcW w:w="1755" w:type="dxa"/>
            <w:vAlign w:val="center"/>
          </w:tcPr>
          <w:p w14:paraId="5B1466B5"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DTIE, DEPI, </w:t>
            </w:r>
            <w:r w:rsidR="00192434" w:rsidRPr="004C0277">
              <w:rPr>
                <w:sz w:val="18"/>
                <w:szCs w:val="18"/>
              </w:rPr>
              <w:t>ROs</w:t>
            </w:r>
          </w:p>
        </w:tc>
      </w:tr>
      <w:tr w:rsidR="00187630" w:rsidRPr="004C0277" w14:paraId="7AE92D24" w14:textId="77777777" w:rsidTr="00CF7B9B">
        <w:trPr>
          <w:jc w:val="right"/>
        </w:trPr>
        <w:tc>
          <w:tcPr>
            <w:tcW w:w="5194" w:type="dxa"/>
          </w:tcPr>
          <w:p w14:paraId="17B9D850" w14:textId="62999C21" w:rsidR="00187630" w:rsidRPr="004C0277" w:rsidRDefault="00187630" w:rsidP="00CF7B9B">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 xml:space="preserve">Sustainable lifestyles and education tools and activities to raise awareness and stimulate change, particularly </w:t>
            </w:r>
            <w:r w:rsidR="00914374" w:rsidRPr="004C0277">
              <w:rPr>
                <w:sz w:val="18"/>
                <w:szCs w:val="18"/>
                <w:lang w:val="en-GB"/>
              </w:rPr>
              <w:t xml:space="preserve">at </w:t>
            </w:r>
            <w:r w:rsidR="000C6A66" w:rsidRPr="004C0277">
              <w:rPr>
                <w:sz w:val="18"/>
                <w:szCs w:val="18"/>
                <w:lang w:val="en-GB"/>
              </w:rPr>
              <w:t xml:space="preserve">the </w:t>
            </w:r>
            <w:r w:rsidR="00914374" w:rsidRPr="004C0277">
              <w:rPr>
                <w:sz w:val="18"/>
                <w:szCs w:val="18"/>
                <w:lang w:val="en-GB"/>
              </w:rPr>
              <w:t>urban level</w:t>
            </w:r>
            <w:r w:rsidRPr="004C0277">
              <w:rPr>
                <w:sz w:val="18"/>
                <w:szCs w:val="18"/>
                <w:lang w:val="en-GB"/>
              </w:rPr>
              <w:t>, are developed and implemented</w:t>
            </w:r>
          </w:p>
        </w:tc>
        <w:tc>
          <w:tcPr>
            <w:tcW w:w="1414" w:type="dxa"/>
            <w:vAlign w:val="center"/>
          </w:tcPr>
          <w:p w14:paraId="4FAC205F"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DCPI/DTIE</w:t>
            </w:r>
          </w:p>
        </w:tc>
        <w:tc>
          <w:tcPr>
            <w:tcW w:w="1755" w:type="dxa"/>
            <w:vAlign w:val="center"/>
          </w:tcPr>
          <w:p w14:paraId="1962B5E7"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DEPI, </w:t>
            </w:r>
            <w:r w:rsidR="00192434" w:rsidRPr="004C0277">
              <w:rPr>
                <w:sz w:val="18"/>
                <w:szCs w:val="18"/>
              </w:rPr>
              <w:t>ROs</w:t>
            </w:r>
          </w:p>
        </w:tc>
      </w:tr>
      <w:tr w:rsidR="00187630" w:rsidRPr="004C0277" w14:paraId="62B5B6C6" w14:textId="77777777" w:rsidTr="00CF7B9B">
        <w:trPr>
          <w:jc w:val="right"/>
        </w:trPr>
        <w:tc>
          <w:tcPr>
            <w:tcW w:w="5194" w:type="dxa"/>
          </w:tcPr>
          <w:p w14:paraId="5E75B031" w14:textId="4FD810FB" w:rsidR="00187630" w:rsidRPr="004C0277" w:rsidRDefault="00187630" w:rsidP="00CF7B9B">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40" w:after="40"/>
              <w:ind w:left="267" w:hanging="284"/>
              <w:contextualSpacing w:val="0"/>
              <w:rPr>
                <w:sz w:val="18"/>
                <w:szCs w:val="18"/>
                <w:lang w:val="en-GB"/>
              </w:rPr>
            </w:pPr>
            <w:r w:rsidRPr="004C0277">
              <w:rPr>
                <w:sz w:val="18"/>
                <w:szCs w:val="18"/>
                <w:lang w:val="en-GB"/>
              </w:rPr>
              <w:t>Within sustainable food and agriculture</w:t>
            </w:r>
            <w:r w:rsidR="00AB115F" w:rsidRPr="004C0277">
              <w:rPr>
                <w:sz w:val="18"/>
                <w:szCs w:val="18"/>
                <w:lang w:val="en-GB"/>
              </w:rPr>
              <w:t xml:space="preserve"> </w:t>
            </w:r>
            <w:r w:rsidRPr="004C0277">
              <w:rPr>
                <w:sz w:val="18"/>
                <w:szCs w:val="18"/>
                <w:lang w:val="en-GB"/>
              </w:rPr>
              <w:t>policy frameworks, urban planning and/or existing sustainable consumption strategies, technical and policy guidance</w:t>
            </w:r>
            <w:r w:rsidR="005A230E" w:rsidRPr="004C0277">
              <w:rPr>
                <w:sz w:val="18"/>
                <w:szCs w:val="18"/>
                <w:lang w:val="en-GB"/>
              </w:rPr>
              <w:t xml:space="preserve"> </w:t>
            </w:r>
            <w:r w:rsidRPr="004C0277">
              <w:rPr>
                <w:sz w:val="18"/>
                <w:szCs w:val="18"/>
                <w:lang w:val="en-GB"/>
              </w:rPr>
              <w:t>provided to public and private actors to measure, prevent and reduce food waste and increase the uptake of sustainable diet strategies and activities</w:t>
            </w:r>
          </w:p>
        </w:tc>
        <w:tc>
          <w:tcPr>
            <w:tcW w:w="1414" w:type="dxa"/>
            <w:vAlign w:val="center"/>
          </w:tcPr>
          <w:p w14:paraId="63F53A37" w14:textId="77777777" w:rsidR="00187630" w:rsidRPr="004C0277" w:rsidRDefault="00187630"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DTIE</w:t>
            </w:r>
          </w:p>
        </w:tc>
        <w:tc>
          <w:tcPr>
            <w:tcW w:w="1755" w:type="dxa"/>
            <w:vAlign w:val="center"/>
          </w:tcPr>
          <w:p w14:paraId="51C737D5" w14:textId="77777777" w:rsidR="00187630" w:rsidRPr="004C0277" w:rsidRDefault="00914374" w:rsidP="00CF7B9B">
            <w:pPr>
              <w:tabs>
                <w:tab w:val="clear" w:pos="1247"/>
                <w:tab w:val="clear" w:pos="1814"/>
                <w:tab w:val="clear" w:pos="2381"/>
                <w:tab w:val="clear" w:pos="2948"/>
                <w:tab w:val="clear" w:pos="3515"/>
              </w:tabs>
              <w:spacing w:before="40" w:after="40"/>
              <w:jc w:val="center"/>
              <w:rPr>
                <w:sz w:val="18"/>
                <w:szCs w:val="18"/>
              </w:rPr>
            </w:pPr>
            <w:r w:rsidRPr="004C0277">
              <w:rPr>
                <w:sz w:val="18"/>
                <w:szCs w:val="18"/>
              </w:rPr>
              <w:t xml:space="preserve">DEPI, </w:t>
            </w:r>
            <w:r w:rsidR="00187630" w:rsidRPr="004C0277">
              <w:rPr>
                <w:sz w:val="18"/>
                <w:szCs w:val="18"/>
              </w:rPr>
              <w:t>DCPI</w:t>
            </w:r>
          </w:p>
        </w:tc>
      </w:tr>
    </w:tbl>
    <w:p w14:paraId="7F8EB555" w14:textId="77777777" w:rsidR="00C2732F" w:rsidRPr="004C0277" w:rsidRDefault="00C2732F">
      <w:pPr>
        <w:tabs>
          <w:tab w:val="clear" w:pos="1247"/>
          <w:tab w:val="clear" w:pos="1814"/>
          <w:tab w:val="clear" w:pos="2381"/>
          <w:tab w:val="clear" w:pos="2948"/>
          <w:tab w:val="clear" w:pos="3515"/>
        </w:tabs>
        <w:rPr>
          <w:b/>
        </w:rPr>
      </w:pPr>
      <w:r w:rsidRPr="004C0277">
        <w:rPr>
          <w:b/>
        </w:rPr>
        <w:br w:type="page"/>
      </w:r>
    </w:p>
    <w:p w14:paraId="307E4339" w14:textId="118B842E" w:rsidR="00C63BC5" w:rsidRPr="004C0277" w:rsidRDefault="00C63BC5" w:rsidP="00E64247">
      <w:pPr>
        <w:tabs>
          <w:tab w:val="clear" w:pos="1247"/>
          <w:tab w:val="clear" w:pos="1814"/>
          <w:tab w:val="clear" w:pos="2381"/>
          <w:tab w:val="clear" w:pos="2948"/>
          <w:tab w:val="clear" w:pos="3515"/>
        </w:tabs>
        <w:spacing w:before="120"/>
        <w:ind w:left="1247"/>
      </w:pPr>
      <w:r w:rsidRPr="004C0277">
        <w:lastRenderedPageBreak/>
        <w:t>Table 1</w:t>
      </w:r>
      <w:r w:rsidR="00F17C89" w:rsidRPr="004C0277">
        <w:t>1</w:t>
      </w:r>
      <w:r w:rsidR="000C0037" w:rsidRPr="004C0277">
        <w:t xml:space="preserve"> </w:t>
      </w:r>
      <w:r w:rsidR="007320A7" w:rsidRPr="004C0277">
        <w:t>(a</w:t>
      </w:r>
      <w:proofErr w:type="gramStart"/>
      <w:r w:rsidR="007320A7" w:rsidRPr="004C0277">
        <w:t>)</w:t>
      </w:r>
      <w:proofErr w:type="gramEnd"/>
      <w:r w:rsidR="007320A7" w:rsidRPr="004C0277">
        <w:br/>
      </w:r>
      <w:r w:rsidRPr="004C0277">
        <w:rPr>
          <w:b/>
        </w:rPr>
        <w:t xml:space="preserve">Financial resource requirement by funding category: </w:t>
      </w:r>
      <w:r w:rsidR="000C6A66" w:rsidRPr="004C0277">
        <w:rPr>
          <w:b/>
        </w:rPr>
        <w:t>r</w:t>
      </w:r>
      <w:r w:rsidRPr="004C0277">
        <w:rPr>
          <w:b/>
        </w:rPr>
        <w:t>esource efficiency</w:t>
      </w:r>
      <w:r w:rsidRPr="004C0277">
        <w:t xml:space="preserve"> </w:t>
      </w:r>
    </w:p>
    <w:tbl>
      <w:tblPr>
        <w:tblW w:w="8363" w:type="dxa"/>
        <w:jc w:val="right"/>
        <w:tblLook w:val="04A0" w:firstRow="1" w:lastRow="0" w:firstColumn="1" w:lastColumn="0" w:noHBand="0" w:noVBand="1"/>
      </w:tblPr>
      <w:tblGrid>
        <w:gridCol w:w="3584"/>
        <w:gridCol w:w="1303"/>
        <w:gridCol w:w="1527"/>
        <w:gridCol w:w="1949"/>
      </w:tblGrid>
      <w:tr w:rsidR="00E65CDF" w:rsidRPr="004C0277" w14:paraId="67EE0A87" w14:textId="77777777" w:rsidTr="00793194">
        <w:trPr>
          <w:trHeight w:val="372"/>
          <w:jc w:val="right"/>
        </w:trPr>
        <w:tc>
          <w:tcPr>
            <w:tcW w:w="3584" w:type="dxa"/>
            <w:tcBorders>
              <w:top w:val="single" w:sz="8" w:space="0" w:color="auto"/>
              <w:left w:val="nil"/>
              <w:right w:val="nil"/>
            </w:tcBorders>
            <w:shd w:val="clear" w:color="auto" w:fill="auto"/>
            <w:vAlign w:val="bottom"/>
            <w:hideMark/>
          </w:tcPr>
          <w:p w14:paraId="76E5A3CA" w14:textId="77777777" w:rsidR="00E65CDF" w:rsidRPr="004C0277" w:rsidRDefault="00E65CDF" w:rsidP="00793194">
            <w:pPr>
              <w:tabs>
                <w:tab w:val="clear" w:pos="1247"/>
                <w:tab w:val="clear" w:pos="1814"/>
                <w:tab w:val="clear" w:pos="2381"/>
                <w:tab w:val="clear" w:pos="2948"/>
                <w:tab w:val="clear" w:pos="3515"/>
              </w:tabs>
              <w:spacing w:before="40" w:after="40"/>
              <w:rPr>
                <w:i/>
                <w:sz w:val="18"/>
                <w:szCs w:val="18"/>
              </w:rPr>
            </w:pPr>
            <w:r w:rsidRPr="004C0277">
              <w:rPr>
                <w:i/>
                <w:sz w:val="18"/>
                <w:szCs w:val="18"/>
              </w:rPr>
              <w:t> </w:t>
            </w:r>
          </w:p>
        </w:tc>
        <w:tc>
          <w:tcPr>
            <w:tcW w:w="4779" w:type="dxa"/>
            <w:gridSpan w:val="3"/>
            <w:tcBorders>
              <w:top w:val="single" w:sz="8" w:space="0" w:color="auto"/>
              <w:left w:val="nil"/>
              <w:bottom w:val="single" w:sz="4" w:space="0" w:color="auto"/>
              <w:right w:val="nil"/>
            </w:tcBorders>
            <w:shd w:val="clear" w:color="auto" w:fill="auto"/>
            <w:vAlign w:val="bottom"/>
            <w:hideMark/>
          </w:tcPr>
          <w:p w14:paraId="62C98487" w14:textId="305AA1B1" w:rsidR="00E65CDF" w:rsidRPr="004C0277" w:rsidRDefault="00E65CDF" w:rsidP="00793194">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Financial </w:t>
            </w:r>
            <w:r w:rsidR="000C6A66" w:rsidRPr="004C0277">
              <w:rPr>
                <w:bCs/>
                <w:i/>
                <w:sz w:val="18"/>
                <w:szCs w:val="18"/>
              </w:rPr>
              <w:t xml:space="preserve">resources </w:t>
            </w:r>
            <w:r w:rsidRPr="004C0277">
              <w:rPr>
                <w:bCs/>
                <w:i/>
                <w:sz w:val="18"/>
                <w:szCs w:val="18"/>
              </w:rPr>
              <w:t xml:space="preserve">(thousands of United States dollars) </w:t>
            </w:r>
          </w:p>
        </w:tc>
      </w:tr>
      <w:tr w:rsidR="00E65CDF" w:rsidRPr="004C0277" w14:paraId="07A5E62D" w14:textId="77777777" w:rsidTr="00E64247">
        <w:trPr>
          <w:trHeight w:val="302"/>
          <w:jc w:val="right"/>
        </w:trPr>
        <w:tc>
          <w:tcPr>
            <w:tcW w:w="3584" w:type="dxa"/>
            <w:tcBorders>
              <w:top w:val="nil"/>
              <w:left w:val="nil"/>
              <w:bottom w:val="single" w:sz="12" w:space="0" w:color="auto"/>
              <w:right w:val="nil"/>
            </w:tcBorders>
            <w:shd w:val="clear" w:color="auto" w:fill="auto"/>
            <w:vAlign w:val="bottom"/>
            <w:hideMark/>
          </w:tcPr>
          <w:p w14:paraId="3216D4EE" w14:textId="6331B939" w:rsidR="00E65CDF" w:rsidRPr="004C0277" w:rsidRDefault="00E65CDF" w:rsidP="00793194">
            <w:pPr>
              <w:tabs>
                <w:tab w:val="clear" w:pos="1247"/>
                <w:tab w:val="clear" w:pos="1814"/>
                <w:tab w:val="clear" w:pos="2381"/>
                <w:tab w:val="clear" w:pos="2948"/>
                <w:tab w:val="clear" w:pos="3515"/>
                <w:tab w:val="left" w:pos="211"/>
              </w:tabs>
              <w:spacing w:before="40" w:after="40"/>
              <w:rPr>
                <w:i/>
                <w:sz w:val="18"/>
                <w:szCs w:val="18"/>
              </w:rPr>
            </w:pPr>
            <w:r w:rsidRPr="004C0277">
              <w:rPr>
                <w:i/>
                <w:sz w:val="18"/>
                <w:szCs w:val="18"/>
              </w:rPr>
              <w:t>Category</w:t>
            </w:r>
          </w:p>
        </w:tc>
        <w:tc>
          <w:tcPr>
            <w:tcW w:w="1303" w:type="dxa"/>
            <w:tcBorders>
              <w:top w:val="single" w:sz="4" w:space="0" w:color="auto"/>
              <w:left w:val="nil"/>
              <w:bottom w:val="single" w:sz="12" w:space="0" w:color="auto"/>
              <w:right w:val="nil"/>
            </w:tcBorders>
            <w:shd w:val="clear" w:color="auto" w:fill="auto"/>
            <w:vAlign w:val="bottom"/>
            <w:hideMark/>
          </w:tcPr>
          <w:p w14:paraId="30F379EA" w14:textId="1FF9D9FF" w:rsidR="00E65CDF" w:rsidRPr="004C0277" w:rsidRDefault="00E65CDF" w:rsidP="0079319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0C6A66" w:rsidRPr="004C0277">
              <w:rPr>
                <w:bCs/>
                <w:i/>
                <w:sz w:val="18"/>
                <w:szCs w:val="18"/>
              </w:rPr>
              <w:t>‒</w:t>
            </w:r>
            <w:r w:rsidRPr="004C0277">
              <w:rPr>
                <w:bCs/>
                <w:i/>
                <w:sz w:val="18"/>
                <w:szCs w:val="18"/>
              </w:rPr>
              <w:t xml:space="preserve">2017 </w:t>
            </w:r>
          </w:p>
        </w:tc>
        <w:tc>
          <w:tcPr>
            <w:tcW w:w="1527" w:type="dxa"/>
            <w:tcBorders>
              <w:top w:val="single" w:sz="4" w:space="0" w:color="auto"/>
              <w:left w:val="nil"/>
              <w:bottom w:val="single" w:sz="12" w:space="0" w:color="auto"/>
              <w:right w:val="nil"/>
            </w:tcBorders>
            <w:shd w:val="clear" w:color="auto" w:fill="auto"/>
            <w:vAlign w:val="bottom"/>
            <w:hideMark/>
          </w:tcPr>
          <w:p w14:paraId="0798DC7B" w14:textId="77777777" w:rsidR="00E65CDF" w:rsidRPr="004C0277" w:rsidRDefault="00E65CDF" w:rsidP="0079319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949" w:type="dxa"/>
            <w:tcBorders>
              <w:top w:val="single" w:sz="4" w:space="0" w:color="auto"/>
              <w:left w:val="nil"/>
              <w:bottom w:val="single" w:sz="12" w:space="0" w:color="auto"/>
              <w:right w:val="nil"/>
            </w:tcBorders>
            <w:shd w:val="clear" w:color="auto" w:fill="auto"/>
            <w:vAlign w:val="bottom"/>
            <w:hideMark/>
          </w:tcPr>
          <w:p w14:paraId="0E4EFF54" w14:textId="4F2CC52E" w:rsidR="00E65CDF" w:rsidRPr="004C0277" w:rsidRDefault="00E65CDF" w:rsidP="0079319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0C6A66" w:rsidRPr="004C0277">
              <w:rPr>
                <w:bCs/>
                <w:i/>
                <w:sz w:val="18"/>
                <w:szCs w:val="18"/>
              </w:rPr>
              <w:t>‒</w:t>
            </w:r>
            <w:r w:rsidRPr="004C0277">
              <w:rPr>
                <w:bCs/>
                <w:i/>
                <w:sz w:val="18"/>
                <w:szCs w:val="18"/>
              </w:rPr>
              <w:t xml:space="preserve">2019 </w:t>
            </w:r>
          </w:p>
        </w:tc>
      </w:tr>
      <w:tr w:rsidR="00E65CDF" w:rsidRPr="004C0277" w14:paraId="25BF93F7" w14:textId="77777777" w:rsidTr="00E64247">
        <w:trPr>
          <w:trHeight w:val="302"/>
          <w:jc w:val="right"/>
        </w:trPr>
        <w:tc>
          <w:tcPr>
            <w:tcW w:w="3584" w:type="dxa"/>
            <w:tcBorders>
              <w:top w:val="single" w:sz="12" w:space="0" w:color="auto"/>
              <w:left w:val="nil"/>
              <w:bottom w:val="nil"/>
              <w:right w:val="nil"/>
            </w:tcBorders>
            <w:shd w:val="clear" w:color="auto" w:fill="auto"/>
            <w:vAlign w:val="bottom"/>
            <w:hideMark/>
          </w:tcPr>
          <w:p w14:paraId="027C09B8" w14:textId="52DCCCF2" w:rsidR="00E65CDF"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E65CDF" w:rsidRPr="004C0277">
              <w:rPr>
                <w:sz w:val="18"/>
                <w:szCs w:val="18"/>
              </w:rPr>
              <w:t>Environment Fund</w:t>
            </w:r>
          </w:p>
        </w:tc>
        <w:tc>
          <w:tcPr>
            <w:tcW w:w="1303" w:type="dxa"/>
            <w:tcBorders>
              <w:top w:val="single" w:sz="12" w:space="0" w:color="auto"/>
              <w:left w:val="nil"/>
              <w:bottom w:val="nil"/>
              <w:right w:val="nil"/>
            </w:tcBorders>
            <w:shd w:val="clear" w:color="auto" w:fill="auto"/>
            <w:noWrap/>
            <w:vAlign w:val="bottom"/>
            <w:hideMark/>
          </w:tcPr>
          <w:p w14:paraId="6B8D8240"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p>
        </w:tc>
        <w:tc>
          <w:tcPr>
            <w:tcW w:w="1527" w:type="dxa"/>
            <w:tcBorders>
              <w:top w:val="single" w:sz="12" w:space="0" w:color="auto"/>
              <w:left w:val="nil"/>
              <w:bottom w:val="nil"/>
              <w:right w:val="nil"/>
            </w:tcBorders>
            <w:shd w:val="clear" w:color="auto" w:fill="auto"/>
            <w:vAlign w:val="bottom"/>
            <w:hideMark/>
          </w:tcPr>
          <w:p w14:paraId="2ECACA1D"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p>
        </w:tc>
        <w:tc>
          <w:tcPr>
            <w:tcW w:w="1949" w:type="dxa"/>
            <w:tcBorders>
              <w:top w:val="single" w:sz="12" w:space="0" w:color="auto"/>
              <w:left w:val="nil"/>
              <w:bottom w:val="nil"/>
              <w:right w:val="nil"/>
            </w:tcBorders>
            <w:shd w:val="clear" w:color="auto" w:fill="auto"/>
            <w:vAlign w:val="bottom"/>
            <w:hideMark/>
          </w:tcPr>
          <w:p w14:paraId="34B8847E"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p>
        </w:tc>
      </w:tr>
      <w:tr w:rsidR="00E65CDF" w:rsidRPr="004C0277" w14:paraId="731864DF" w14:textId="77777777" w:rsidTr="00E64247">
        <w:trPr>
          <w:trHeight w:val="302"/>
          <w:jc w:val="right"/>
        </w:trPr>
        <w:tc>
          <w:tcPr>
            <w:tcW w:w="3584" w:type="dxa"/>
            <w:tcBorders>
              <w:top w:val="nil"/>
              <w:left w:val="nil"/>
              <w:bottom w:val="nil"/>
              <w:right w:val="nil"/>
            </w:tcBorders>
            <w:shd w:val="clear" w:color="auto" w:fill="auto"/>
            <w:vAlign w:val="bottom"/>
            <w:hideMark/>
          </w:tcPr>
          <w:p w14:paraId="419C3B6E" w14:textId="0FE7E904" w:rsidR="00E65CDF" w:rsidRPr="004C0277" w:rsidRDefault="00E16046" w:rsidP="00793194">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E65CDF" w:rsidRPr="004C0277">
              <w:rPr>
                <w:sz w:val="18"/>
                <w:szCs w:val="18"/>
              </w:rPr>
              <w:t>Post</w:t>
            </w:r>
          </w:p>
        </w:tc>
        <w:tc>
          <w:tcPr>
            <w:tcW w:w="1303" w:type="dxa"/>
            <w:tcBorders>
              <w:top w:val="nil"/>
              <w:left w:val="nil"/>
              <w:bottom w:val="nil"/>
              <w:right w:val="nil"/>
            </w:tcBorders>
            <w:shd w:val="clear" w:color="auto" w:fill="auto"/>
            <w:vAlign w:val="bottom"/>
            <w:hideMark/>
          </w:tcPr>
          <w:p w14:paraId="21A0B67E"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21</w:t>
            </w:r>
            <w:r w:rsidR="007320A7" w:rsidRPr="004C0277">
              <w:rPr>
                <w:sz w:val="18"/>
                <w:szCs w:val="18"/>
              </w:rPr>
              <w:t xml:space="preserve"> </w:t>
            </w:r>
            <w:r w:rsidRPr="004C0277">
              <w:rPr>
                <w:sz w:val="18"/>
                <w:szCs w:val="18"/>
              </w:rPr>
              <w:t xml:space="preserve">726 </w:t>
            </w:r>
          </w:p>
        </w:tc>
        <w:tc>
          <w:tcPr>
            <w:tcW w:w="1527" w:type="dxa"/>
            <w:tcBorders>
              <w:top w:val="nil"/>
              <w:left w:val="nil"/>
              <w:bottom w:val="nil"/>
              <w:right w:val="nil"/>
            </w:tcBorders>
            <w:shd w:val="clear" w:color="auto" w:fill="auto"/>
            <w:vAlign w:val="bottom"/>
            <w:hideMark/>
          </w:tcPr>
          <w:p w14:paraId="2D85B6D9"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r w:rsidR="007320A7" w:rsidRPr="004C0277">
              <w:rPr>
                <w:sz w:val="18"/>
                <w:szCs w:val="18"/>
              </w:rPr>
              <w:t xml:space="preserve"> </w:t>
            </w:r>
            <w:r w:rsidRPr="004C0277">
              <w:rPr>
                <w:sz w:val="18"/>
                <w:szCs w:val="18"/>
              </w:rPr>
              <w:t>326)</w:t>
            </w:r>
          </w:p>
        </w:tc>
        <w:tc>
          <w:tcPr>
            <w:tcW w:w="1949" w:type="dxa"/>
            <w:tcBorders>
              <w:top w:val="nil"/>
              <w:left w:val="nil"/>
              <w:bottom w:val="nil"/>
              <w:right w:val="nil"/>
            </w:tcBorders>
            <w:shd w:val="clear" w:color="auto" w:fill="auto"/>
            <w:vAlign w:val="bottom"/>
            <w:hideMark/>
          </w:tcPr>
          <w:p w14:paraId="7DC469B6"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18</w:t>
            </w:r>
            <w:r w:rsidR="007320A7" w:rsidRPr="004C0277">
              <w:rPr>
                <w:sz w:val="18"/>
                <w:szCs w:val="18"/>
              </w:rPr>
              <w:t xml:space="preserve"> </w:t>
            </w:r>
            <w:r w:rsidRPr="004C0277">
              <w:rPr>
                <w:sz w:val="18"/>
                <w:szCs w:val="18"/>
              </w:rPr>
              <w:t xml:space="preserve">400 </w:t>
            </w:r>
          </w:p>
        </w:tc>
      </w:tr>
      <w:tr w:rsidR="00E65CDF" w:rsidRPr="004C0277" w14:paraId="55163589" w14:textId="77777777" w:rsidTr="00E64247">
        <w:trPr>
          <w:trHeight w:val="302"/>
          <w:jc w:val="right"/>
        </w:trPr>
        <w:tc>
          <w:tcPr>
            <w:tcW w:w="3584" w:type="dxa"/>
            <w:tcBorders>
              <w:top w:val="nil"/>
              <w:left w:val="nil"/>
              <w:bottom w:val="nil"/>
              <w:right w:val="nil"/>
            </w:tcBorders>
            <w:shd w:val="clear" w:color="auto" w:fill="auto"/>
            <w:vAlign w:val="bottom"/>
            <w:hideMark/>
          </w:tcPr>
          <w:p w14:paraId="09E2C5A9" w14:textId="751735BB" w:rsidR="00E65CDF" w:rsidRPr="004C0277" w:rsidRDefault="00E16046" w:rsidP="00793194">
            <w:pPr>
              <w:tabs>
                <w:tab w:val="clear" w:pos="1247"/>
                <w:tab w:val="clear" w:pos="1814"/>
                <w:tab w:val="clear" w:pos="2381"/>
                <w:tab w:val="clear" w:pos="2948"/>
                <w:tab w:val="clear" w:pos="3515"/>
                <w:tab w:val="left" w:pos="284"/>
              </w:tabs>
              <w:spacing w:before="40" w:after="40"/>
              <w:ind w:firstLineChars="100" w:firstLine="180"/>
              <w:rPr>
                <w:sz w:val="18"/>
                <w:szCs w:val="18"/>
              </w:rPr>
            </w:pPr>
            <w:r w:rsidRPr="004C0277">
              <w:rPr>
                <w:sz w:val="18"/>
                <w:szCs w:val="18"/>
              </w:rPr>
              <w:tab/>
            </w:r>
            <w:r w:rsidR="00E65CDF" w:rsidRPr="004C0277">
              <w:rPr>
                <w:sz w:val="18"/>
                <w:szCs w:val="18"/>
              </w:rPr>
              <w:t>Non-post</w:t>
            </w:r>
          </w:p>
        </w:tc>
        <w:tc>
          <w:tcPr>
            <w:tcW w:w="1303" w:type="dxa"/>
            <w:tcBorders>
              <w:top w:val="nil"/>
              <w:left w:val="nil"/>
              <w:bottom w:val="nil"/>
              <w:right w:val="nil"/>
            </w:tcBorders>
            <w:shd w:val="clear" w:color="auto" w:fill="auto"/>
            <w:vAlign w:val="bottom"/>
            <w:hideMark/>
          </w:tcPr>
          <w:p w14:paraId="5BC5A79B"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27</w:t>
            </w:r>
            <w:r w:rsidR="007320A7" w:rsidRPr="004C0277">
              <w:rPr>
                <w:sz w:val="18"/>
                <w:szCs w:val="18"/>
              </w:rPr>
              <w:t xml:space="preserve"> </w:t>
            </w:r>
            <w:r w:rsidRPr="004C0277">
              <w:rPr>
                <w:sz w:val="18"/>
                <w:szCs w:val="18"/>
              </w:rPr>
              <w:t xml:space="preserve">274 </w:t>
            </w:r>
          </w:p>
        </w:tc>
        <w:tc>
          <w:tcPr>
            <w:tcW w:w="1527" w:type="dxa"/>
            <w:tcBorders>
              <w:top w:val="nil"/>
              <w:left w:val="nil"/>
              <w:bottom w:val="nil"/>
              <w:right w:val="nil"/>
            </w:tcBorders>
            <w:shd w:val="clear" w:color="auto" w:fill="auto"/>
            <w:vAlign w:val="bottom"/>
            <w:hideMark/>
          </w:tcPr>
          <w:p w14:paraId="48BBBC86"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(6</w:t>
            </w:r>
            <w:r w:rsidR="007320A7" w:rsidRPr="004C0277">
              <w:rPr>
                <w:sz w:val="18"/>
                <w:szCs w:val="18"/>
              </w:rPr>
              <w:t xml:space="preserve"> </w:t>
            </w:r>
            <w:r w:rsidRPr="004C0277">
              <w:rPr>
                <w:sz w:val="18"/>
                <w:szCs w:val="18"/>
              </w:rPr>
              <w:t>074)</w:t>
            </w:r>
          </w:p>
        </w:tc>
        <w:tc>
          <w:tcPr>
            <w:tcW w:w="1949" w:type="dxa"/>
            <w:tcBorders>
              <w:top w:val="nil"/>
              <w:left w:val="nil"/>
              <w:bottom w:val="nil"/>
              <w:right w:val="nil"/>
            </w:tcBorders>
            <w:shd w:val="clear" w:color="auto" w:fill="auto"/>
            <w:vAlign w:val="bottom"/>
            <w:hideMark/>
          </w:tcPr>
          <w:p w14:paraId="653C4B00"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21</w:t>
            </w:r>
            <w:r w:rsidR="007320A7" w:rsidRPr="004C0277">
              <w:rPr>
                <w:sz w:val="18"/>
                <w:szCs w:val="18"/>
              </w:rPr>
              <w:t xml:space="preserve"> </w:t>
            </w:r>
            <w:r w:rsidRPr="004C0277">
              <w:rPr>
                <w:sz w:val="18"/>
                <w:szCs w:val="18"/>
              </w:rPr>
              <w:t xml:space="preserve">200 </w:t>
            </w:r>
          </w:p>
        </w:tc>
      </w:tr>
      <w:tr w:rsidR="00E65CDF" w:rsidRPr="004C0277" w14:paraId="272EF137" w14:textId="77777777" w:rsidTr="00E64247">
        <w:trPr>
          <w:trHeight w:val="302"/>
          <w:jc w:val="right"/>
        </w:trPr>
        <w:tc>
          <w:tcPr>
            <w:tcW w:w="3584" w:type="dxa"/>
            <w:tcBorders>
              <w:top w:val="single" w:sz="4" w:space="0" w:color="auto"/>
              <w:left w:val="nil"/>
              <w:bottom w:val="single" w:sz="4" w:space="0" w:color="auto"/>
              <w:right w:val="nil"/>
            </w:tcBorders>
            <w:shd w:val="clear" w:color="auto" w:fill="auto"/>
            <w:vAlign w:val="bottom"/>
            <w:hideMark/>
          </w:tcPr>
          <w:p w14:paraId="5010B03F" w14:textId="77777777" w:rsidR="00E65CDF" w:rsidRPr="004C0277" w:rsidRDefault="00E65CDF"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303" w:type="dxa"/>
            <w:tcBorders>
              <w:top w:val="single" w:sz="4" w:space="0" w:color="auto"/>
              <w:left w:val="nil"/>
              <w:bottom w:val="single" w:sz="4" w:space="0" w:color="auto"/>
              <w:right w:val="nil"/>
            </w:tcBorders>
            <w:shd w:val="clear" w:color="auto" w:fill="auto"/>
            <w:vAlign w:val="bottom"/>
            <w:hideMark/>
          </w:tcPr>
          <w:p w14:paraId="2B4634CF"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49</w:t>
            </w:r>
            <w:r w:rsidR="007320A7" w:rsidRPr="004C0277">
              <w:rPr>
                <w:b/>
                <w:bCs/>
                <w:sz w:val="18"/>
                <w:szCs w:val="18"/>
              </w:rPr>
              <w:t xml:space="preserve"> </w:t>
            </w:r>
            <w:r w:rsidRPr="004C0277">
              <w:rPr>
                <w:b/>
                <w:bCs/>
                <w:sz w:val="18"/>
                <w:szCs w:val="18"/>
              </w:rPr>
              <w:t xml:space="preserve">000 </w:t>
            </w:r>
          </w:p>
        </w:tc>
        <w:tc>
          <w:tcPr>
            <w:tcW w:w="1527" w:type="dxa"/>
            <w:tcBorders>
              <w:top w:val="single" w:sz="4" w:space="0" w:color="auto"/>
              <w:left w:val="nil"/>
              <w:bottom w:val="single" w:sz="4" w:space="0" w:color="auto"/>
              <w:right w:val="nil"/>
            </w:tcBorders>
            <w:shd w:val="clear" w:color="auto" w:fill="auto"/>
            <w:vAlign w:val="bottom"/>
            <w:hideMark/>
          </w:tcPr>
          <w:p w14:paraId="3F64AD76"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(9</w:t>
            </w:r>
            <w:r w:rsidR="007320A7" w:rsidRPr="004C0277">
              <w:rPr>
                <w:b/>
                <w:bCs/>
                <w:sz w:val="18"/>
                <w:szCs w:val="18"/>
              </w:rPr>
              <w:t xml:space="preserve"> </w:t>
            </w:r>
            <w:r w:rsidRPr="004C0277">
              <w:rPr>
                <w:b/>
                <w:bCs/>
                <w:sz w:val="18"/>
                <w:szCs w:val="18"/>
              </w:rPr>
              <w:t>400)</w:t>
            </w:r>
          </w:p>
        </w:tc>
        <w:tc>
          <w:tcPr>
            <w:tcW w:w="1949" w:type="dxa"/>
            <w:tcBorders>
              <w:top w:val="single" w:sz="4" w:space="0" w:color="auto"/>
              <w:left w:val="nil"/>
              <w:bottom w:val="single" w:sz="4" w:space="0" w:color="auto"/>
              <w:right w:val="nil"/>
            </w:tcBorders>
            <w:shd w:val="clear" w:color="auto" w:fill="auto"/>
            <w:vAlign w:val="bottom"/>
            <w:hideMark/>
          </w:tcPr>
          <w:p w14:paraId="145F4D8E"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39</w:t>
            </w:r>
            <w:r w:rsidR="007320A7" w:rsidRPr="004C0277">
              <w:rPr>
                <w:b/>
                <w:bCs/>
                <w:sz w:val="18"/>
                <w:szCs w:val="18"/>
              </w:rPr>
              <w:t xml:space="preserve"> </w:t>
            </w:r>
            <w:r w:rsidRPr="004C0277">
              <w:rPr>
                <w:b/>
                <w:bCs/>
                <w:sz w:val="18"/>
                <w:szCs w:val="18"/>
              </w:rPr>
              <w:t xml:space="preserve">600 </w:t>
            </w:r>
          </w:p>
        </w:tc>
      </w:tr>
      <w:tr w:rsidR="00E65CDF" w:rsidRPr="004C0277" w14:paraId="52C1B95F" w14:textId="77777777" w:rsidTr="00E64247">
        <w:trPr>
          <w:trHeight w:val="302"/>
          <w:jc w:val="right"/>
        </w:trPr>
        <w:tc>
          <w:tcPr>
            <w:tcW w:w="3584" w:type="dxa"/>
            <w:tcBorders>
              <w:top w:val="nil"/>
              <w:left w:val="nil"/>
              <w:bottom w:val="nil"/>
              <w:right w:val="nil"/>
            </w:tcBorders>
            <w:shd w:val="clear" w:color="auto" w:fill="auto"/>
            <w:vAlign w:val="bottom"/>
            <w:hideMark/>
          </w:tcPr>
          <w:p w14:paraId="4EE8A066" w14:textId="4EB04B7C" w:rsidR="00E65CDF" w:rsidRPr="004C0277" w:rsidRDefault="00E65CDF"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E16046" w:rsidRPr="004C0277">
              <w:rPr>
                <w:sz w:val="18"/>
                <w:szCs w:val="18"/>
              </w:rPr>
              <w:t>.</w:t>
            </w:r>
            <w:r w:rsidR="00E16046" w:rsidRPr="004C0277">
              <w:rPr>
                <w:sz w:val="18"/>
                <w:szCs w:val="18"/>
              </w:rPr>
              <w:tab/>
            </w:r>
            <w:r w:rsidRPr="004C0277">
              <w:rPr>
                <w:sz w:val="18"/>
                <w:szCs w:val="18"/>
              </w:rPr>
              <w:t xml:space="preserve">Trust and </w:t>
            </w:r>
            <w:r w:rsidR="000C6A66" w:rsidRPr="004C0277">
              <w:rPr>
                <w:sz w:val="18"/>
                <w:szCs w:val="18"/>
              </w:rPr>
              <w:t>earmarked funds</w:t>
            </w:r>
          </w:p>
        </w:tc>
        <w:tc>
          <w:tcPr>
            <w:tcW w:w="1303" w:type="dxa"/>
            <w:tcBorders>
              <w:top w:val="nil"/>
              <w:left w:val="nil"/>
              <w:bottom w:val="nil"/>
              <w:right w:val="nil"/>
            </w:tcBorders>
            <w:shd w:val="clear" w:color="auto" w:fill="auto"/>
            <w:vAlign w:val="bottom"/>
            <w:hideMark/>
          </w:tcPr>
          <w:p w14:paraId="4D5E4597"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c>
          <w:tcPr>
            <w:tcW w:w="1527" w:type="dxa"/>
            <w:tcBorders>
              <w:top w:val="nil"/>
              <w:left w:val="nil"/>
              <w:bottom w:val="nil"/>
              <w:right w:val="nil"/>
            </w:tcBorders>
            <w:shd w:val="clear" w:color="auto" w:fill="auto"/>
            <w:vAlign w:val="bottom"/>
            <w:hideMark/>
          </w:tcPr>
          <w:p w14:paraId="34A09835"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c>
          <w:tcPr>
            <w:tcW w:w="1949" w:type="dxa"/>
            <w:tcBorders>
              <w:top w:val="nil"/>
              <w:left w:val="nil"/>
              <w:bottom w:val="nil"/>
              <w:right w:val="nil"/>
            </w:tcBorders>
            <w:shd w:val="clear" w:color="auto" w:fill="auto"/>
            <w:vAlign w:val="bottom"/>
            <w:hideMark/>
          </w:tcPr>
          <w:p w14:paraId="0FFC07BE"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64FE49F3" w14:textId="77777777" w:rsidTr="00E64247">
        <w:trPr>
          <w:trHeight w:val="302"/>
          <w:jc w:val="right"/>
        </w:trPr>
        <w:tc>
          <w:tcPr>
            <w:tcW w:w="3584" w:type="dxa"/>
            <w:tcBorders>
              <w:top w:val="nil"/>
              <w:left w:val="nil"/>
              <w:bottom w:val="nil"/>
              <w:right w:val="nil"/>
            </w:tcBorders>
            <w:shd w:val="clear" w:color="auto" w:fill="auto"/>
            <w:vAlign w:val="bottom"/>
            <w:hideMark/>
          </w:tcPr>
          <w:p w14:paraId="6CF157F0" w14:textId="2360D98E" w:rsidR="00E65CDF"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E65CDF" w:rsidRPr="004C0277">
              <w:rPr>
                <w:sz w:val="18"/>
                <w:szCs w:val="18"/>
              </w:rPr>
              <w:t xml:space="preserve">Trust </w:t>
            </w:r>
            <w:r w:rsidR="000C6A66" w:rsidRPr="004C0277">
              <w:rPr>
                <w:sz w:val="18"/>
                <w:szCs w:val="18"/>
              </w:rPr>
              <w:t>and earmarked funds</w:t>
            </w:r>
          </w:p>
        </w:tc>
        <w:tc>
          <w:tcPr>
            <w:tcW w:w="1303" w:type="dxa"/>
            <w:tcBorders>
              <w:top w:val="nil"/>
              <w:left w:val="nil"/>
              <w:bottom w:val="nil"/>
              <w:right w:val="nil"/>
            </w:tcBorders>
            <w:shd w:val="clear" w:color="auto" w:fill="auto"/>
            <w:vAlign w:val="bottom"/>
            <w:hideMark/>
          </w:tcPr>
          <w:p w14:paraId="01C777A5"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33</w:t>
            </w:r>
            <w:r w:rsidR="007320A7" w:rsidRPr="004C0277">
              <w:rPr>
                <w:sz w:val="18"/>
                <w:szCs w:val="18"/>
              </w:rPr>
              <w:t xml:space="preserve"> </w:t>
            </w:r>
            <w:r w:rsidRPr="004C0277">
              <w:rPr>
                <w:sz w:val="18"/>
                <w:szCs w:val="18"/>
              </w:rPr>
              <w:t xml:space="preserve">322 </w:t>
            </w:r>
          </w:p>
        </w:tc>
        <w:tc>
          <w:tcPr>
            <w:tcW w:w="1527" w:type="dxa"/>
            <w:tcBorders>
              <w:top w:val="nil"/>
              <w:left w:val="nil"/>
              <w:bottom w:val="nil"/>
              <w:right w:val="nil"/>
            </w:tcBorders>
            <w:shd w:val="clear" w:color="auto" w:fill="auto"/>
            <w:vAlign w:val="bottom"/>
            <w:hideMark/>
          </w:tcPr>
          <w:p w14:paraId="5C45A651"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7</w:t>
            </w:r>
            <w:r w:rsidR="007320A7" w:rsidRPr="004C0277">
              <w:rPr>
                <w:sz w:val="18"/>
                <w:szCs w:val="18"/>
              </w:rPr>
              <w:t xml:space="preserve"> </w:t>
            </w:r>
            <w:r w:rsidRPr="004C0277">
              <w:rPr>
                <w:sz w:val="18"/>
                <w:szCs w:val="18"/>
              </w:rPr>
              <w:t xml:space="preserve">678 </w:t>
            </w:r>
          </w:p>
        </w:tc>
        <w:tc>
          <w:tcPr>
            <w:tcW w:w="1949" w:type="dxa"/>
            <w:tcBorders>
              <w:top w:val="nil"/>
              <w:left w:val="nil"/>
              <w:bottom w:val="nil"/>
              <w:right w:val="nil"/>
            </w:tcBorders>
            <w:shd w:val="clear" w:color="auto" w:fill="auto"/>
            <w:vAlign w:val="bottom"/>
            <w:hideMark/>
          </w:tcPr>
          <w:p w14:paraId="770A662A"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41</w:t>
            </w:r>
            <w:r w:rsidR="007320A7" w:rsidRPr="004C0277">
              <w:rPr>
                <w:sz w:val="18"/>
                <w:szCs w:val="18"/>
              </w:rPr>
              <w:t xml:space="preserve"> </w:t>
            </w:r>
            <w:r w:rsidRPr="004C0277">
              <w:rPr>
                <w:sz w:val="18"/>
                <w:szCs w:val="18"/>
              </w:rPr>
              <w:t xml:space="preserve">000 </w:t>
            </w:r>
          </w:p>
        </w:tc>
      </w:tr>
      <w:tr w:rsidR="00E65CDF" w:rsidRPr="004C0277" w14:paraId="600B559D" w14:textId="77777777" w:rsidTr="00E64247">
        <w:trPr>
          <w:trHeight w:val="302"/>
          <w:jc w:val="right"/>
        </w:trPr>
        <w:tc>
          <w:tcPr>
            <w:tcW w:w="3584" w:type="dxa"/>
            <w:tcBorders>
              <w:top w:val="single" w:sz="4" w:space="0" w:color="auto"/>
              <w:left w:val="nil"/>
              <w:bottom w:val="single" w:sz="4" w:space="0" w:color="auto"/>
              <w:right w:val="nil"/>
            </w:tcBorders>
            <w:shd w:val="clear" w:color="auto" w:fill="auto"/>
            <w:vAlign w:val="bottom"/>
            <w:hideMark/>
          </w:tcPr>
          <w:p w14:paraId="0A67D050" w14:textId="77777777" w:rsidR="00E65CDF" w:rsidRPr="004C0277" w:rsidRDefault="00E65CDF"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303" w:type="dxa"/>
            <w:tcBorders>
              <w:top w:val="single" w:sz="4" w:space="0" w:color="auto"/>
              <w:left w:val="nil"/>
              <w:bottom w:val="single" w:sz="4" w:space="0" w:color="auto"/>
              <w:right w:val="nil"/>
            </w:tcBorders>
            <w:shd w:val="clear" w:color="auto" w:fill="auto"/>
            <w:vAlign w:val="bottom"/>
            <w:hideMark/>
          </w:tcPr>
          <w:p w14:paraId="4BAF4928"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33</w:t>
            </w:r>
            <w:r w:rsidR="007320A7" w:rsidRPr="004C0277">
              <w:rPr>
                <w:b/>
                <w:bCs/>
                <w:sz w:val="18"/>
                <w:szCs w:val="18"/>
              </w:rPr>
              <w:t xml:space="preserve"> </w:t>
            </w:r>
            <w:r w:rsidRPr="004C0277">
              <w:rPr>
                <w:b/>
                <w:bCs/>
                <w:sz w:val="18"/>
                <w:szCs w:val="18"/>
              </w:rPr>
              <w:t xml:space="preserve">322 </w:t>
            </w:r>
          </w:p>
        </w:tc>
        <w:tc>
          <w:tcPr>
            <w:tcW w:w="1527" w:type="dxa"/>
            <w:tcBorders>
              <w:top w:val="single" w:sz="4" w:space="0" w:color="auto"/>
              <w:left w:val="nil"/>
              <w:bottom w:val="single" w:sz="4" w:space="0" w:color="auto"/>
              <w:right w:val="nil"/>
            </w:tcBorders>
            <w:shd w:val="clear" w:color="auto" w:fill="auto"/>
            <w:vAlign w:val="bottom"/>
            <w:hideMark/>
          </w:tcPr>
          <w:p w14:paraId="1E9650EF"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w:t>
            </w:r>
            <w:r w:rsidR="007320A7" w:rsidRPr="004C0277">
              <w:rPr>
                <w:b/>
                <w:bCs/>
                <w:sz w:val="18"/>
                <w:szCs w:val="18"/>
              </w:rPr>
              <w:t xml:space="preserve"> </w:t>
            </w:r>
            <w:r w:rsidRPr="004C0277">
              <w:rPr>
                <w:b/>
                <w:bCs/>
                <w:sz w:val="18"/>
                <w:szCs w:val="18"/>
              </w:rPr>
              <w:t xml:space="preserve">678 </w:t>
            </w:r>
          </w:p>
        </w:tc>
        <w:tc>
          <w:tcPr>
            <w:tcW w:w="1949" w:type="dxa"/>
            <w:tcBorders>
              <w:top w:val="single" w:sz="4" w:space="0" w:color="auto"/>
              <w:left w:val="nil"/>
              <w:bottom w:val="single" w:sz="4" w:space="0" w:color="auto"/>
              <w:right w:val="nil"/>
            </w:tcBorders>
            <w:shd w:val="clear" w:color="auto" w:fill="auto"/>
            <w:vAlign w:val="bottom"/>
            <w:hideMark/>
          </w:tcPr>
          <w:p w14:paraId="07ABACA8" w14:textId="1B12EFF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41</w:t>
            </w:r>
            <w:r w:rsidR="007320A7" w:rsidRPr="004C0277">
              <w:rPr>
                <w:b/>
                <w:bCs/>
                <w:sz w:val="18"/>
                <w:szCs w:val="18"/>
              </w:rPr>
              <w:t xml:space="preserve"> </w:t>
            </w:r>
            <w:r w:rsidRPr="004C0277">
              <w:rPr>
                <w:b/>
                <w:bCs/>
                <w:sz w:val="18"/>
                <w:szCs w:val="18"/>
              </w:rPr>
              <w:t>000</w:t>
            </w:r>
          </w:p>
        </w:tc>
      </w:tr>
      <w:tr w:rsidR="00E65CDF" w:rsidRPr="004C0277" w14:paraId="7D6C05F6" w14:textId="77777777" w:rsidTr="00E64247">
        <w:trPr>
          <w:trHeight w:val="302"/>
          <w:jc w:val="right"/>
        </w:trPr>
        <w:tc>
          <w:tcPr>
            <w:tcW w:w="3584" w:type="dxa"/>
            <w:tcBorders>
              <w:top w:val="nil"/>
              <w:left w:val="nil"/>
              <w:bottom w:val="nil"/>
              <w:right w:val="nil"/>
            </w:tcBorders>
            <w:shd w:val="clear" w:color="auto" w:fill="auto"/>
            <w:vAlign w:val="bottom"/>
            <w:hideMark/>
          </w:tcPr>
          <w:p w14:paraId="2DE044CC" w14:textId="32C2E6A3" w:rsidR="00E65CDF" w:rsidRPr="004C0277" w:rsidRDefault="00E65CDF"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E16046" w:rsidRPr="004C0277">
              <w:rPr>
                <w:sz w:val="18"/>
                <w:szCs w:val="18"/>
              </w:rPr>
              <w:tab/>
            </w:r>
            <w:r w:rsidRPr="004C0277">
              <w:rPr>
                <w:sz w:val="18"/>
                <w:szCs w:val="18"/>
              </w:rPr>
              <w:t xml:space="preserve">GEF </w:t>
            </w:r>
            <w:r w:rsidR="000C6A66" w:rsidRPr="004C0277">
              <w:rPr>
                <w:sz w:val="18"/>
                <w:szCs w:val="18"/>
              </w:rPr>
              <w:t xml:space="preserve">trust </w:t>
            </w:r>
            <w:r w:rsidRPr="004C0277">
              <w:rPr>
                <w:sz w:val="18"/>
                <w:szCs w:val="18"/>
              </w:rPr>
              <w:t>funds</w:t>
            </w:r>
          </w:p>
        </w:tc>
        <w:tc>
          <w:tcPr>
            <w:tcW w:w="1303" w:type="dxa"/>
            <w:tcBorders>
              <w:top w:val="nil"/>
              <w:left w:val="nil"/>
              <w:bottom w:val="nil"/>
              <w:right w:val="nil"/>
            </w:tcBorders>
            <w:shd w:val="clear" w:color="auto" w:fill="auto"/>
            <w:vAlign w:val="bottom"/>
            <w:hideMark/>
          </w:tcPr>
          <w:p w14:paraId="0FBC1B02"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c>
          <w:tcPr>
            <w:tcW w:w="1527" w:type="dxa"/>
            <w:tcBorders>
              <w:top w:val="nil"/>
              <w:left w:val="nil"/>
              <w:bottom w:val="nil"/>
              <w:right w:val="nil"/>
            </w:tcBorders>
            <w:shd w:val="clear" w:color="auto" w:fill="auto"/>
            <w:vAlign w:val="bottom"/>
            <w:hideMark/>
          </w:tcPr>
          <w:p w14:paraId="3E64C77C"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c>
          <w:tcPr>
            <w:tcW w:w="1949" w:type="dxa"/>
            <w:tcBorders>
              <w:top w:val="nil"/>
              <w:left w:val="nil"/>
              <w:bottom w:val="nil"/>
              <w:right w:val="nil"/>
            </w:tcBorders>
            <w:shd w:val="clear" w:color="auto" w:fill="auto"/>
            <w:vAlign w:val="bottom"/>
            <w:hideMark/>
          </w:tcPr>
          <w:p w14:paraId="3B45BCE2"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5223F5CB" w14:textId="77777777" w:rsidTr="00E64247">
        <w:trPr>
          <w:trHeight w:val="302"/>
          <w:jc w:val="right"/>
        </w:trPr>
        <w:tc>
          <w:tcPr>
            <w:tcW w:w="3584" w:type="dxa"/>
            <w:tcBorders>
              <w:top w:val="nil"/>
              <w:left w:val="nil"/>
              <w:bottom w:val="nil"/>
              <w:right w:val="nil"/>
            </w:tcBorders>
            <w:shd w:val="clear" w:color="auto" w:fill="auto"/>
            <w:vAlign w:val="bottom"/>
            <w:hideMark/>
          </w:tcPr>
          <w:p w14:paraId="342DA2BB" w14:textId="57435F6A" w:rsidR="00E65CDF"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E65CDF" w:rsidRPr="004C0277">
              <w:rPr>
                <w:sz w:val="18"/>
                <w:szCs w:val="18"/>
              </w:rPr>
              <w:t xml:space="preserve">GEF </w:t>
            </w:r>
            <w:r w:rsidR="000C6A66" w:rsidRPr="004C0277">
              <w:rPr>
                <w:sz w:val="18"/>
                <w:szCs w:val="18"/>
              </w:rPr>
              <w:t xml:space="preserve">trust </w:t>
            </w:r>
            <w:r w:rsidR="00E65CDF" w:rsidRPr="004C0277">
              <w:rPr>
                <w:sz w:val="18"/>
                <w:szCs w:val="18"/>
              </w:rPr>
              <w:t>funds</w:t>
            </w:r>
          </w:p>
        </w:tc>
        <w:tc>
          <w:tcPr>
            <w:tcW w:w="1303" w:type="dxa"/>
            <w:tcBorders>
              <w:top w:val="nil"/>
              <w:left w:val="nil"/>
              <w:bottom w:val="nil"/>
              <w:right w:val="nil"/>
            </w:tcBorders>
            <w:shd w:val="clear" w:color="auto" w:fill="auto"/>
            <w:vAlign w:val="bottom"/>
            <w:hideMark/>
          </w:tcPr>
          <w:p w14:paraId="55C8BD38"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527" w:type="dxa"/>
            <w:tcBorders>
              <w:top w:val="nil"/>
              <w:left w:val="nil"/>
              <w:bottom w:val="nil"/>
              <w:right w:val="nil"/>
            </w:tcBorders>
            <w:shd w:val="clear" w:color="auto" w:fill="auto"/>
            <w:vAlign w:val="bottom"/>
            <w:hideMark/>
          </w:tcPr>
          <w:p w14:paraId="110FECA8"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949" w:type="dxa"/>
            <w:tcBorders>
              <w:top w:val="nil"/>
              <w:left w:val="nil"/>
              <w:bottom w:val="nil"/>
              <w:right w:val="nil"/>
            </w:tcBorders>
            <w:shd w:val="clear" w:color="auto" w:fill="auto"/>
            <w:vAlign w:val="bottom"/>
            <w:hideMark/>
          </w:tcPr>
          <w:p w14:paraId="2AF69E4F"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r>
      <w:tr w:rsidR="00E65CDF" w:rsidRPr="004C0277" w14:paraId="2E8DF4A6" w14:textId="77777777" w:rsidTr="00E64247">
        <w:trPr>
          <w:trHeight w:val="302"/>
          <w:jc w:val="right"/>
        </w:trPr>
        <w:tc>
          <w:tcPr>
            <w:tcW w:w="3584" w:type="dxa"/>
            <w:tcBorders>
              <w:top w:val="single" w:sz="4" w:space="0" w:color="auto"/>
              <w:left w:val="nil"/>
              <w:bottom w:val="single" w:sz="4" w:space="0" w:color="auto"/>
              <w:right w:val="nil"/>
            </w:tcBorders>
            <w:shd w:val="clear" w:color="auto" w:fill="auto"/>
            <w:vAlign w:val="bottom"/>
            <w:hideMark/>
          </w:tcPr>
          <w:p w14:paraId="48995652" w14:textId="77777777" w:rsidR="00E65CDF" w:rsidRPr="004C0277" w:rsidRDefault="00E65CDF"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303" w:type="dxa"/>
            <w:tcBorders>
              <w:top w:val="single" w:sz="4" w:space="0" w:color="auto"/>
              <w:left w:val="nil"/>
              <w:bottom w:val="single" w:sz="4" w:space="0" w:color="auto"/>
              <w:right w:val="nil"/>
            </w:tcBorders>
            <w:shd w:val="clear" w:color="auto" w:fill="auto"/>
            <w:vAlign w:val="bottom"/>
            <w:hideMark/>
          </w:tcPr>
          <w:p w14:paraId="3D915F02"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527" w:type="dxa"/>
            <w:tcBorders>
              <w:top w:val="single" w:sz="4" w:space="0" w:color="auto"/>
              <w:left w:val="nil"/>
              <w:bottom w:val="single" w:sz="4" w:space="0" w:color="auto"/>
              <w:right w:val="nil"/>
            </w:tcBorders>
            <w:shd w:val="clear" w:color="auto" w:fill="auto"/>
            <w:vAlign w:val="bottom"/>
            <w:hideMark/>
          </w:tcPr>
          <w:p w14:paraId="0CF693B1"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w:t>
            </w:r>
          </w:p>
        </w:tc>
        <w:tc>
          <w:tcPr>
            <w:tcW w:w="1949" w:type="dxa"/>
            <w:tcBorders>
              <w:top w:val="single" w:sz="4" w:space="0" w:color="auto"/>
              <w:left w:val="nil"/>
              <w:bottom w:val="single" w:sz="4" w:space="0" w:color="auto"/>
              <w:right w:val="nil"/>
            </w:tcBorders>
            <w:shd w:val="clear" w:color="auto" w:fill="auto"/>
            <w:vAlign w:val="bottom"/>
            <w:hideMark/>
          </w:tcPr>
          <w:p w14:paraId="6A8C971C"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r>
      <w:tr w:rsidR="00E65CDF" w:rsidRPr="004C0277" w14:paraId="6C245791" w14:textId="77777777" w:rsidTr="00E64247">
        <w:trPr>
          <w:trHeight w:val="302"/>
          <w:jc w:val="right"/>
        </w:trPr>
        <w:tc>
          <w:tcPr>
            <w:tcW w:w="3584" w:type="dxa"/>
            <w:tcBorders>
              <w:top w:val="nil"/>
              <w:left w:val="nil"/>
              <w:bottom w:val="nil"/>
              <w:right w:val="nil"/>
            </w:tcBorders>
            <w:shd w:val="clear" w:color="auto" w:fill="auto"/>
            <w:vAlign w:val="bottom"/>
            <w:hideMark/>
          </w:tcPr>
          <w:p w14:paraId="16EF583A" w14:textId="03E76B16" w:rsidR="00E65CDF"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Pr="004C0277">
              <w:rPr>
                <w:sz w:val="18"/>
                <w:szCs w:val="18"/>
              </w:rPr>
              <w:tab/>
            </w:r>
            <w:r w:rsidR="00E65CDF" w:rsidRPr="004C0277">
              <w:rPr>
                <w:sz w:val="18"/>
                <w:szCs w:val="18"/>
              </w:rPr>
              <w:t xml:space="preserve">Programme </w:t>
            </w:r>
            <w:r w:rsidR="000C6A66" w:rsidRPr="004C0277">
              <w:rPr>
                <w:sz w:val="18"/>
                <w:szCs w:val="18"/>
              </w:rPr>
              <w:t>sup</w:t>
            </w:r>
            <w:r w:rsidR="00E65CDF" w:rsidRPr="004C0277">
              <w:rPr>
                <w:sz w:val="18"/>
                <w:szCs w:val="18"/>
              </w:rPr>
              <w:t>port costs</w:t>
            </w:r>
          </w:p>
        </w:tc>
        <w:tc>
          <w:tcPr>
            <w:tcW w:w="1303" w:type="dxa"/>
            <w:tcBorders>
              <w:top w:val="nil"/>
              <w:left w:val="nil"/>
              <w:bottom w:val="nil"/>
              <w:right w:val="nil"/>
            </w:tcBorders>
            <w:shd w:val="clear" w:color="auto" w:fill="auto"/>
            <w:vAlign w:val="bottom"/>
            <w:hideMark/>
          </w:tcPr>
          <w:p w14:paraId="77186D54"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c>
          <w:tcPr>
            <w:tcW w:w="1527" w:type="dxa"/>
            <w:tcBorders>
              <w:top w:val="nil"/>
              <w:left w:val="nil"/>
              <w:bottom w:val="nil"/>
              <w:right w:val="nil"/>
            </w:tcBorders>
            <w:shd w:val="clear" w:color="auto" w:fill="auto"/>
            <w:vAlign w:val="bottom"/>
            <w:hideMark/>
          </w:tcPr>
          <w:p w14:paraId="7F271B8F"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c>
          <w:tcPr>
            <w:tcW w:w="1949" w:type="dxa"/>
            <w:tcBorders>
              <w:top w:val="nil"/>
              <w:left w:val="nil"/>
              <w:bottom w:val="nil"/>
              <w:right w:val="nil"/>
            </w:tcBorders>
            <w:shd w:val="clear" w:color="auto" w:fill="auto"/>
            <w:vAlign w:val="bottom"/>
            <w:hideMark/>
          </w:tcPr>
          <w:p w14:paraId="1A593A75"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19908EE2" w14:textId="77777777" w:rsidTr="00E64247">
        <w:trPr>
          <w:trHeight w:val="302"/>
          <w:jc w:val="right"/>
        </w:trPr>
        <w:tc>
          <w:tcPr>
            <w:tcW w:w="3584" w:type="dxa"/>
            <w:tcBorders>
              <w:top w:val="nil"/>
              <w:left w:val="nil"/>
              <w:bottom w:val="nil"/>
              <w:right w:val="nil"/>
            </w:tcBorders>
            <w:shd w:val="clear" w:color="auto" w:fill="auto"/>
            <w:vAlign w:val="bottom"/>
            <w:hideMark/>
          </w:tcPr>
          <w:p w14:paraId="4940574D" w14:textId="0F3B361D" w:rsidR="00E65CDF"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E65CDF" w:rsidRPr="004C0277">
              <w:rPr>
                <w:sz w:val="18"/>
                <w:szCs w:val="18"/>
              </w:rPr>
              <w:t xml:space="preserve">Programme </w:t>
            </w:r>
            <w:r w:rsidR="000C6A66" w:rsidRPr="004C0277">
              <w:rPr>
                <w:sz w:val="18"/>
                <w:szCs w:val="18"/>
              </w:rPr>
              <w:t>suppor</w:t>
            </w:r>
            <w:r w:rsidR="00E65CDF" w:rsidRPr="004C0277">
              <w:rPr>
                <w:sz w:val="18"/>
                <w:szCs w:val="18"/>
              </w:rPr>
              <w:t>t costs</w:t>
            </w:r>
          </w:p>
        </w:tc>
        <w:tc>
          <w:tcPr>
            <w:tcW w:w="1303" w:type="dxa"/>
            <w:tcBorders>
              <w:top w:val="nil"/>
              <w:left w:val="nil"/>
              <w:bottom w:val="nil"/>
              <w:right w:val="nil"/>
            </w:tcBorders>
            <w:shd w:val="clear" w:color="auto" w:fill="auto"/>
            <w:vAlign w:val="bottom"/>
            <w:hideMark/>
          </w:tcPr>
          <w:p w14:paraId="4462081A"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983 </w:t>
            </w:r>
          </w:p>
        </w:tc>
        <w:tc>
          <w:tcPr>
            <w:tcW w:w="1527" w:type="dxa"/>
            <w:tcBorders>
              <w:top w:val="nil"/>
              <w:left w:val="nil"/>
              <w:bottom w:val="nil"/>
              <w:right w:val="nil"/>
            </w:tcBorders>
            <w:shd w:val="clear" w:color="auto" w:fill="auto"/>
            <w:vAlign w:val="bottom"/>
            <w:hideMark/>
          </w:tcPr>
          <w:p w14:paraId="7FDDB332"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1</w:t>
            </w:r>
            <w:r w:rsidR="007320A7" w:rsidRPr="004C0277">
              <w:rPr>
                <w:sz w:val="18"/>
                <w:szCs w:val="18"/>
              </w:rPr>
              <w:t xml:space="preserve"> </w:t>
            </w:r>
            <w:r w:rsidRPr="004C0277">
              <w:rPr>
                <w:sz w:val="18"/>
                <w:szCs w:val="18"/>
              </w:rPr>
              <w:t xml:space="preserve">317 </w:t>
            </w:r>
          </w:p>
        </w:tc>
        <w:tc>
          <w:tcPr>
            <w:tcW w:w="1949" w:type="dxa"/>
            <w:tcBorders>
              <w:top w:val="nil"/>
              <w:left w:val="nil"/>
              <w:bottom w:val="nil"/>
              <w:right w:val="nil"/>
            </w:tcBorders>
            <w:shd w:val="clear" w:color="auto" w:fill="auto"/>
            <w:vAlign w:val="bottom"/>
            <w:hideMark/>
          </w:tcPr>
          <w:p w14:paraId="773078A0" w14:textId="2FEC660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7320A7" w:rsidRPr="004C0277">
              <w:rPr>
                <w:sz w:val="18"/>
                <w:szCs w:val="18"/>
              </w:rPr>
              <w:t xml:space="preserve"> </w:t>
            </w:r>
            <w:r w:rsidRPr="004C0277">
              <w:rPr>
                <w:sz w:val="18"/>
                <w:szCs w:val="18"/>
              </w:rPr>
              <w:t>300</w:t>
            </w:r>
          </w:p>
        </w:tc>
      </w:tr>
      <w:tr w:rsidR="00E65CDF" w:rsidRPr="004C0277" w14:paraId="0101EE72" w14:textId="77777777" w:rsidTr="00E64247">
        <w:trPr>
          <w:trHeight w:val="302"/>
          <w:jc w:val="right"/>
        </w:trPr>
        <w:tc>
          <w:tcPr>
            <w:tcW w:w="3584" w:type="dxa"/>
            <w:tcBorders>
              <w:top w:val="single" w:sz="4" w:space="0" w:color="auto"/>
              <w:left w:val="nil"/>
              <w:bottom w:val="single" w:sz="4" w:space="0" w:color="auto"/>
              <w:right w:val="nil"/>
            </w:tcBorders>
            <w:shd w:val="clear" w:color="auto" w:fill="auto"/>
            <w:vAlign w:val="bottom"/>
            <w:hideMark/>
          </w:tcPr>
          <w:p w14:paraId="59C63836" w14:textId="77777777" w:rsidR="00E65CDF" w:rsidRPr="004C0277" w:rsidRDefault="00E65CDF" w:rsidP="00793194">
            <w:pPr>
              <w:tabs>
                <w:tab w:val="clear" w:pos="1247"/>
                <w:tab w:val="clear" w:pos="1814"/>
                <w:tab w:val="clear" w:pos="2381"/>
                <w:tab w:val="clear" w:pos="2948"/>
                <w:tab w:val="clear" w:pos="3515"/>
              </w:tabs>
              <w:spacing w:before="40" w:after="40"/>
              <w:rPr>
                <w:b/>
                <w:bCs/>
                <w:sz w:val="18"/>
                <w:szCs w:val="18"/>
              </w:rPr>
            </w:pPr>
            <w:r w:rsidRPr="004C0277">
              <w:rPr>
                <w:sz w:val="18"/>
                <w:szCs w:val="18"/>
              </w:rPr>
              <w:t>S</w:t>
            </w:r>
            <w:r w:rsidRPr="004C0277">
              <w:rPr>
                <w:b/>
                <w:bCs/>
                <w:sz w:val="18"/>
                <w:szCs w:val="18"/>
              </w:rPr>
              <w:t>ubtotal D</w:t>
            </w:r>
          </w:p>
        </w:tc>
        <w:tc>
          <w:tcPr>
            <w:tcW w:w="1303" w:type="dxa"/>
            <w:tcBorders>
              <w:top w:val="single" w:sz="4" w:space="0" w:color="auto"/>
              <w:left w:val="nil"/>
              <w:bottom w:val="single" w:sz="4" w:space="0" w:color="auto"/>
              <w:right w:val="nil"/>
            </w:tcBorders>
            <w:shd w:val="clear" w:color="auto" w:fill="auto"/>
            <w:vAlign w:val="bottom"/>
            <w:hideMark/>
          </w:tcPr>
          <w:p w14:paraId="24674DBB"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983 </w:t>
            </w:r>
          </w:p>
        </w:tc>
        <w:tc>
          <w:tcPr>
            <w:tcW w:w="1527" w:type="dxa"/>
            <w:tcBorders>
              <w:top w:val="single" w:sz="4" w:space="0" w:color="auto"/>
              <w:left w:val="nil"/>
              <w:bottom w:val="single" w:sz="4" w:space="0" w:color="auto"/>
              <w:right w:val="nil"/>
            </w:tcBorders>
            <w:shd w:val="clear" w:color="auto" w:fill="auto"/>
            <w:vAlign w:val="bottom"/>
            <w:hideMark/>
          </w:tcPr>
          <w:p w14:paraId="2A1DB7CE"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w:t>
            </w:r>
            <w:r w:rsidR="007320A7" w:rsidRPr="004C0277">
              <w:rPr>
                <w:b/>
                <w:bCs/>
                <w:sz w:val="18"/>
                <w:szCs w:val="18"/>
              </w:rPr>
              <w:t xml:space="preserve"> </w:t>
            </w:r>
            <w:r w:rsidRPr="004C0277">
              <w:rPr>
                <w:b/>
                <w:bCs/>
                <w:sz w:val="18"/>
                <w:szCs w:val="18"/>
              </w:rPr>
              <w:t xml:space="preserve">317 </w:t>
            </w:r>
          </w:p>
        </w:tc>
        <w:tc>
          <w:tcPr>
            <w:tcW w:w="1949" w:type="dxa"/>
            <w:tcBorders>
              <w:top w:val="single" w:sz="4" w:space="0" w:color="auto"/>
              <w:left w:val="nil"/>
              <w:bottom w:val="single" w:sz="4" w:space="0" w:color="auto"/>
              <w:right w:val="nil"/>
            </w:tcBorders>
            <w:shd w:val="clear" w:color="auto" w:fill="auto"/>
            <w:vAlign w:val="bottom"/>
            <w:hideMark/>
          </w:tcPr>
          <w:p w14:paraId="51212E81" w14:textId="1A57A89E"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w:t>
            </w:r>
            <w:r w:rsidR="007320A7" w:rsidRPr="004C0277">
              <w:rPr>
                <w:b/>
                <w:bCs/>
                <w:sz w:val="18"/>
                <w:szCs w:val="18"/>
              </w:rPr>
              <w:t xml:space="preserve"> </w:t>
            </w:r>
            <w:r w:rsidRPr="004C0277">
              <w:rPr>
                <w:b/>
                <w:bCs/>
                <w:sz w:val="18"/>
                <w:szCs w:val="18"/>
              </w:rPr>
              <w:t>300</w:t>
            </w:r>
          </w:p>
        </w:tc>
      </w:tr>
      <w:tr w:rsidR="00E65CDF" w:rsidRPr="004C0277" w14:paraId="026C22E8" w14:textId="77777777" w:rsidTr="00E64247">
        <w:trPr>
          <w:trHeight w:val="302"/>
          <w:jc w:val="right"/>
        </w:trPr>
        <w:tc>
          <w:tcPr>
            <w:tcW w:w="3584" w:type="dxa"/>
            <w:tcBorders>
              <w:top w:val="nil"/>
              <w:left w:val="nil"/>
              <w:bottom w:val="nil"/>
              <w:right w:val="nil"/>
            </w:tcBorders>
            <w:shd w:val="clear" w:color="auto" w:fill="auto"/>
            <w:vAlign w:val="bottom"/>
            <w:hideMark/>
          </w:tcPr>
          <w:p w14:paraId="42254E40" w14:textId="70676F7B" w:rsidR="00E65CDF" w:rsidRPr="004C0277" w:rsidRDefault="00E65CDF"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E16046" w:rsidRPr="004C0277">
              <w:rPr>
                <w:sz w:val="18"/>
                <w:szCs w:val="18"/>
              </w:rPr>
              <w:tab/>
            </w:r>
            <w:r w:rsidRPr="004C0277">
              <w:rPr>
                <w:sz w:val="18"/>
                <w:szCs w:val="18"/>
              </w:rPr>
              <w:t>Regular budget</w:t>
            </w:r>
          </w:p>
        </w:tc>
        <w:tc>
          <w:tcPr>
            <w:tcW w:w="1303" w:type="dxa"/>
            <w:tcBorders>
              <w:top w:val="nil"/>
              <w:left w:val="nil"/>
              <w:bottom w:val="nil"/>
              <w:right w:val="nil"/>
            </w:tcBorders>
            <w:shd w:val="clear" w:color="auto" w:fill="auto"/>
            <w:vAlign w:val="bottom"/>
            <w:hideMark/>
          </w:tcPr>
          <w:p w14:paraId="2C37C7FE"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c>
          <w:tcPr>
            <w:tcW w:w="1527" w:type="dxa"/>
            <w:tcBorders>
              <w:top w:val="nil"/>
              <w:left w:val="nil"/>
              <w:bottom w:val="nil"/>
              <w:right w:val="nil"/>
            </w:tcBorders>
            <w:shd w:val="clear" w:color="auto" w:fill="auto"/>
            <w:vAlign w:val="bottom"/>
            <w:hideMark/>
          </w:tcPr>
          <w:p w14:paraId="730018F0"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c>
          <w:tcPr>
            <w:tcW w:w="1949" w:type="dxa"/>
            <w:tcBorders>
              <w:top w:val="nil"/>
              <w:left w:val="nil"/>
              <w:bottom w:val="nil"/>
              <w:right w:val="nil"/>
            </w:tcBorders>
            <w:shd w:val="clear" w:color="auto" w:fill="auto"/>
            <w:vAlign w:val="bottom"/>
            <w:hideMark/>
          </w:tcPr>
          <w:p w14:paraId="65C99BD5"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0F4791B2" w14:textId="77777777" w:rsidTr="00E64247">
        <w:trPr>
          <w:trHeight w:val="302"/>
          <w:jc w:val="right"/>
        </w:trPr>
        <w:tc>
          <w:tcPr>
            <w:tcW w:w="3584" w:type="dxa"/>
            <w:tcBorders>
              <w:top w:val="nil"/>
              <w:left w:val="nil"/>
              <w:bottom w:val="nil"/>
              <w:right w:val="nil"/>
            </w:tcBorders>
            <w:shd w:val="clear" w:color="auto" w:fill="auto"/>
            <w:vAlign w:val="bottom"/>
            <w:hideMark/>
          </w:tcPr>
          <w:p w14:paraId="0983E0AC" w14:textId="0D174A3C" w:rsidR="00E65CDF"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E65CDF" w:rsidRPr="004C0277">
              <w:rPr>
                <w:sz w:val="18"/>
                <w:szCs w:val="18"/>
              </w:rPr>
              <w:t>Post</w:t>
            </w:r>
          </w:p>
        </w:tc>
        <w:tc>
          <w:tcPr>
            <w:tcW w:w="1303" w:type="dxa"/>
            <w:tcBorders>
              <w:top w:val="nil"/>
              <w:left w:val="nil"/>
              <w:bottom w:val="nil"/>
              <w:right w:val="nil"/>
            </w:tcBorders>
            <w:shd w:val="clear" w:color="auto" w:fill="auto"/>
            <w:vAlign w:val="bottom"/>
            <w:hideMark/>
          </w:tcPr>
          <w:p w14:paraId="234ED76B"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7320A7" w:rsidRPr="004C0277">
              <w:rPr>
                <w:sz w:val="18"/>
                <w:szCs w:val="18"/>
              </w:rPr>
              <w:t xml:space="preserve"> </w:t>
            </w:r>
            <w:r w:rsidRPr="004C0277">
              <w:rPr>
                <w:sz w:val="18"/>
                <w:szCs w:val="18"/>
              </w:rPr>
              <w:t xml:space="preserve">600 </w:t>
            </w:r>
          </w:p>
        </w:tc>
        <w:tc>
          <w:tcPr>
            <w:tcW w:w="1527" w:type="dxa"/>
            <w:tcBorders>
              <w:top w:val="nil"/>
              <w:left w:val="nil"/>
              <w:bottom w:val="nil"/>
              <w:right w:val="nil"/>
            </w:tcBorders>
            <w:shd w:val="clear" w:color="auto" w:fill="auto"/>
            <w:vAlign w:val="bottom"/>
            <w:hideMark/>
          </w:tcPr>
          <w:p w14:paraId="22AADF6F"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 </w:t>
            </w:r>
          </w:p>
        </w:tc>
        <w:tc>
          <w:tcPr>
            <w:tcW w:w="1949" w:type="dxa"/>
            <w:tcBorders>
              <w:top w:val="nil"/>
              <w:left w:val="nil"/>
              <w:bottom w:val="nil"/>
              <w:right w:val="nil"/>
            </w:tcBorders>
            <w:shd w:val="clear" w:color="auto" w:fill="auto"/>
            <w:vAlign w:val="bottom"/>
            <w:hideMark/>
          </w:tcPr>
          <w:p w14:paraId="104A5911" w14:textId="15C0A3C6"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7320A7" w:rsidRPr="004C0277">
              <w:rPr>
                <w:sz w:val="18"/>
                <w:szCs w:val="18"/>
              </w:rPr>
              <w:t xml:space="preserve"> </w:t>
            </w:r>
            <w:r w:rsidRPr="004C0277">
              <w:rPr>
                <w:sz w:val="18"/>
                <w:szCs w:val="18"/>
              </w:rPr>
              <w:t>600</w:t>
            </w:r>
          </w:p>
        </w:tc>
      </w:tr>
      <w:tr w:rsidR="00E65CDF" w:rsidRPr="004C0277" w14:paraId="2162AFDD" w14:textId="77777777" w:rsidTr="00E64247">
        <w:trPr>
          <w:trHeight w:val="302"/>
          <w:jc w:val="right"/>
        </w:trPr>
        <w:tc>
          <w:tcPr>
            <w:tcW w:w="3584" w:type="dxa"/>
            <w:tcBorders>
              <w:top w:val="nil"/>
              <w:left w:val="nil"/>
              <w:bottom w:val="nil"/>
              <w:right w:val="nil"/>
            </w:tcBorders>
            <w:shd w:val="clear" w:color="auto" w:fill="auto"/>
            <w:vAlign w:val="bottom"/>
            <w:hideMark/>
          </w:tcPr>
          <w:p w14:paraId="47AD1173" w14:textId="5AD602D5" w:rsidR="00E65CDF"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E65CDF" w:rsidRPr="004C0277">
              <w:rPr>
                <w:sz w:val="18"/>
                <w:szCs w:val="18"/>
              </w:rPr>
              <w:t>Non-post</w:t>
            </w:r>
          </w:p>
        </w:tc>
        <w:tc>
          <w:tcPr>
            <w:tcW w:w="1303" w:type="dxa"/>
            <w:tcBorders>
              <w:top w:val="nil"/>
              <w:left w:val="nil"/>
              <w:bottom w:val="nil"/>
              <w:right w:val="nil"/>
            </w:tcBorders>
            <w:shd w:val="clear" w:color="auto" w:fill="auto"/>
            <w:vAlign w:val="bottom"/>
            <w:hideMark/>
          </w:tcPr>
          <w:p w14:paraId="55833850"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300 </w:t>
            </w:r>
          </w:p>
        </w:tc>
        <w:tc>
          <w:tcPr>
            <w:tcW w:w="1527" w:type="dxa"/>
            <w:tcBorders>
              <w:top w:val="nil"/>
              <w:left w:val="nil"/>
              <w:bottom w:val="nil"/>
              <w:right w:val="nil"/>
            </w:tcBorders>
            <w:shd w:val="clear" w:color="auto" w:fill="auto"/>
            <w:vAlign w:val="bottom"/>
            <w:hideMark/>
          </w:tcPr>
          <w:p w14:paraId="26143AD1"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949" w:type="dxa"/>
            <w:tcBorders>
              <w:top w:val="nil"/>
              <w:left w:val="nil"/>
              <w:bottom w:val="nil"/>
              <w:right w:val="nil"/>
            </w:tcBorders>
            <w:shd w:val="clear" w:color="auto" w:fill="auto"/>
            <w:vAlign w:val="bottom"/>
            <w:hideMark/>
          </w:tcPr>
          <w:p w14:paraId="71213106" w14:textId="77777777" w:rsidR="00E65CDF" w:rsidRPr="004C0277" w:rsidRDefault="00E65CDF"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300 </w:t>
            </w:r>
          </w:p>
        </w:tc>
      </w:tr>
      <w:tr w:rsidR="00E65CDF" w:rsidRPr="004C0277" w14:paraId="45509613" w14:textId="77777777" w:rsidTr="00E64247">
        <w:trPr>
          <w:trHeight w:val="302"/>
          <w:jc w:val="right"/>
        </w:trPr>
        <w:tc>
          <w:tcPr>
            <w:tcW w:w="3584" w:type="dxa"/>
            <w:tcBorders>
              <w:top w:val="single" w:sz="4" w:space="0" w:color="auto"/>
              <w:left w:val="nil"/>
              <w:bottom w:val="single" w:sz="4" w:space="0" w:color="auto"/>
              <w:right w:val="nil"/>
            </w:tcBorders>
            <w:shd w:val="clear" w:color="auto" w:fill="auto"/>
            <w:vAlign w:val="bottom"/>
            <w:hideMark/>
          </w:tcPr>
          <w:p w14:paraId="62016E5A" w14:textId="77777777" w:rsidR="00E65CDF" w:rsidRPr="004C0277" w:rsidRDefault="00E65CDF"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303" w:type="dxa"/>
            <w:tcBorders>
              <w:top w:val="single" w:sz="4" w:space="0" w:color="auto"/>
              <w:left w:val="nil"/>
              <w:bottom w:val="single" w:sz="4" w:space="0" w:color="auto"/>
              <w:right w:val="nil"/>
            </w:tcBorders>
            <w:shd w:val="clear" w:color="auto" w:fill="auto"/>
            <w:vAlign w:val="bottom"/>
            <w:hideMark/>
          </w:tcPr>
          <w:p w14:paraId="6BF34DF5"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w:t>
            </w:r>
            <w:r w:rsidR="007320A7" w:rsidRPr="004C0277">
              <w:rPr>
                <w:b/>
                <w:bCs/>
                <w:sz w:val="18"/>
                <w:szCs w:val="18"/>
              </w:rPr>
              <w:t xml:space="preserve"> </w:t>
            </w:r>
            <w:r w:rsidRPr="004C0277">
              <w:rPr>
                <w:b/>
                <w:bCs/>
                <w:sz w:val="18"/>
                <w:szCs w:val="18"/>
              </w:rPr>
              <w:t xml:space="preserve">900 </w:t>
            </w:r>
          </w:p>
        </w:tc>
        <w:tc>
          <w:tcPr>
            <w:tcW w:w="1527" w:type="dxa"/>
            <w:tcBorders>
              <w:top w:val="single" w:sz="4" w:space="0" w:color="auto"/>
              <w:left w:val="nil"/>
              <w:bottom w:val="single" w:sz="4" w:space="0" w:color="auto"/>
              <w:right w:val="nil"/>
            </w:tcBorders>
            <w:shd w:val="clear" w:color="auto" w:fill="auto"/>
            <w:vAlign w:val="bottom"/>
            <w:hideMark/>
          </w:tcPr>
          <w:p w14:paraId="700292FB"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c>
          <w:tcPr>
            <w:tcW w:w="1949" w:type="dxa"/>
            <w:tcBorders>
              <w:top w:val="single" w:sz="4" w:space="0" w:color="auto"/>
              <w:left w:val="nil"/>
              <w:bottom w:val="single" w:sz="4" w:space="0" w:color="auto"/>
              <w:right w:val="nil"/>
            </w:tcBorders>
            <w:shd w:val="clear" w:color="auto" w:fill="auto"/>
            <w:vAlign w:val="bottom"/>
            <w:hideMark/>
          </w:tcPr>
          <w:p w14:paraId="2DCDA570" w14:textId="1CB9DC0F"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w:t>
            </w:r>
            <w:r w:rsidR="007320A7" w:rsidRPr="004C0277">
              <w:rPr>
                <w:b/>
                <w:bCs/>
                <w:sz w:val="18"/>
                <w:szCs w:val="18"/>
              </w:rPr>
              <w:t xml:space="preserve"> </w:t>
            </w:r>
            <w:r w:rsidRPr="004C0277">
              <w:rPr>
                <w:b/>
                <w:bCs/>
                <w:sz w:val="18"/>
                <w:szCs w:val="18"/>
              </w:rPr>
              <w:t>900</w:t>
            </w:r>
          </w:p>
        </w:tc>
      </w:tr>
      <w:tr w:rsidR="00E65CDF" w:rsidRPr="004C0277" w14:paraId="5FA28FCE" w14:textId="77777777" w:rsidTr="00E64247">
        <w:trPr>
          <w:trHeight w:val="302"/>
          <w:jc w:val="right"/>
        </w:trPr>
        <w:tc>
          <w:tcPr>
            <w:tcW w:w="3584" w:type="dxa"/>
            <w:tcBorders>
              <w:top w:val="nil"/>
              <w:left w:val="nil"/>
              <w:bottom w:val="single" w:sz="8" w:space="0" w:color="auto"/>
              <w:right w:val="nil"/>
            </w:tcBorders>
            <w:shd w:val="clear" w:color="auto" w:fill="auto"/>
            <w:vAlign w:val="bottom"/>
            <w:hideMark/>
          </w:tcPr>
          <w:p w14:paraId="3F9A2F51" w14:textId="39D1D3C6" w:rsidR="00E65CDF" w:rsidRPr="004C0277" w:rsidRDefault="00CF7B9B"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w:t>
            </w:r>
            <w:r w:rsidR="00E65CDF" w:rsidRPr="004C0277">
              <w:rPr>
                <w:b/>
                <w:bCs/>
                <w:sz w:val="18"/>
                <w:szCs w:val="18"/>
              </w:rPr>
              <w:t xml:space="preserve"> (A</w:t>
            </w:r>
            <w:r w:rsidR="00B40307" w:rsidRPr="004C0277">
              <w:rPr>
                <w:b/>
                <w:bCs/>
                <w:sz w:val="18"/>
                <w:szCs w:val="18"/>
              </w:rPr>
              <w:t xml:space="preserve"> </w:t>
            </w:r>
            <w:r w:rsidR="00E65CDF" w:rsidRPr="004C0277">
              <w:rPr>
                <w:b/>
                <w:bCs/>
                <w:sz w:val="18"/>
                <w:szCs w:val="18"/>
              </w:rPr>
              <w:t>+</w:t>
            </w:r>
            <w:r w:rsidR="00B40307" w:rsidRPr="004C0277">
              <w:rPr>
                <w:b/>
                <w:bCs/>
                <w:sz w:val="18"/>
                <w:szCs w:val="18"/>
              </w:rPr>
              <w:t xml:space="preserve"> </w:t>
            </w:r>
            <w:r w:rsidR="00E65CDF" w:rsidRPr="004C0277">
              <w:rPr>
                <w:b/>
                <w:bCs/>
                <w:sz w:val="18"/>
                <w:szCs w:val="18"/>
              </w:rPr>
              <w:t>B</w:t>
            </w:r>
            <w:r w:rsidR="00B40307" w:rsidRPr="004C0277">
              <w:rPr>
                <w:b/>
                <w:bCs/>
                <w:sz w:val="18"/>
                <w:szCs w:val="18"/>
              </w:rPr>
              <w:t xml:space="preserve"> </w:t>
            </w:r>
            <w:r w:rsidR="00E65CDF" w:rsidRPr="004C0277">
              <w:rPr>
                <w:b/>
                <w:bCs/>
                <w:sz w:val="18"/>
                <w:szCs w:val="18"/>
              </w:rPr>
              <w:t>+</w:t>
            </w:r>
            <w:r w:rsidR="00B40307" w:rsidRPr="004C0277">
              <w:rPr>
                <w:b/>
                <w:bCs/>
                <w:sz w:val="18"/>
                <w:szCs w:val="18"/>
              </w:rPr>
              <w:t xml:space="preserve"> </w:t>
            </w:r>
            <w:r w:rsidR="00E65CDF" w:rsidRPr="004C0277">
              <w:rPr>
                <w:b/>
                <w:bCs/>
                <w:sz w:val="18"/>
                <w:szCs w:val="18"/>
              </w:rPr>
              <w:t>C</w:t>
            </w:r>
            <w:r w:rsidR="00B40307" w:rsidRPr="004C0277">
              <w:rPr>
                <w:b/>
                <w:bCs/>
                <w:sz w:val="18"/>
                <w:szCs w:val="18"/>
              </w:rPr>
              <w:t xml:space="preserve"> </w:t>
            </w:r>
            <w:r w:rsidR="00E65CDF" w:rsidRPr="004C0277">
              <w:rPr>
                <w:b/>
                <w:bCs/>
                <w:sz w:val="18"/>
                <w:szCs w:val="18"/>
              </w:rPr>
              <w:t>+</w:t>
            </w:r>
            <w:r w:rsidR="00B40307" w:rsidRPr="004C0277">
              <w:rPr>
                <w:b/>
                <w:bCs/>
                <w:sz w:val="18"/>
                <w:szCs w:val="18"/>
              </w:rPr>
              <w:t xml:space="preserve"> </w:t>
            </w:r>
            <w:r w:rsidR="00E65CDF" w:rsidRPr="004C0277">
              <w:rPr>
                <w:b/>
                <w:bCs/>
                <w:sz w:val="18"/>
                <w:szCs w:val="18"/>
              </w:rPr>
              <w:t>D</w:t>
            </w:r>
            <w:r w:rsidR="00B40307" w:rsidRPr="004C0277">
              <w:rPr>
                <w:b/>
                <w:bCs/>
                <w:sz w:val="18"/>
                <w:szCs w:val="18"/>
              </w:rPr>
              <w:t xml:space="preserve"> </w:t>
            </w:r>
            <w:r w:rsidR="00E65CDF" w:rsidRPr="004C0277">
              <w:rPr>
                <w:b/>
                <w:bCs/>
                <w:sz w:val="18"/>
                <w:szCs w:val="18"/>
              </w:rPr>
              <w:t>+</w:t>
            </w:r>
            <w:r w:rsidR="00B40307" w:rsidRPr="004C0277">
              <w:rPr>
                <w:b/>
                <w:bCs/>
                <w:sz w:val="18"/>
                <w:szCs w:val="18"/>
              </w:rPr>
              <w:t xml:space="preserve"> </w:t>
            </w:r>
            <w:r w:rsidR="00E65CDF" w:rsidRPr="004C0277">
              <w:rPr>
                <w:b/>
                <w:bCs/>
                <w:sz w:val="18"/>
                <w:szCs w:val="18"/>
              </w:rPr>
              <w:t>E)</w:t>
            </w:r>
          </w:p>
        </w:tc>
        <w:tc>
          <w:tcPr>
            <w:tcW w:w="1303" w:type="dxa"/>
            <w:tcBorders>
              <w:top w:val="nil"/>
              <w:left w:val="nil"/>
              <w:bottom w:val="single" w:sz="8" w:space="0" w:color="auto"/>
              <w:right w:val="nil"/>
            </w:tcBorders>
            <w:shd w:val="clear" w:color="auto" w:fill="auto"/>
            <w:vAlign w:val="bottom"/>
            <w:hideMark/>
          </w:tcPr>
          <w:p w14:paraId="19161D28"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86</w:t>
            </w:r>
            <w:r w:rsidR="007320A7" w:rsidRPr="004C0277">
              <w:rPr>
                <w:b/>
                <w:bCs/>
                <w:sz w:val="18"/>
                <w:szCs w:val="18"/>
              </w:rPr>
              <w:t xml:space="preserve"> </w:t>
            </w:r>
            <w:r w:rsidRPr="004C0277">
              <w:rPr>
                <w:b/>
                <w:bCs/>
                <w:sz w:val="18"/>
                <w:szCs w:val="18"/>
              </w:rPr>
              <w:t xml:space="preserve">205 </w:t>
            </w:r>
          </w:p>
        </w:tc>
        <w:tc>
          <w:tcPr>
            <w:tcW w:w="1527" w:type="dxa"/>
            <w:tcBorders>
              <w:top w:val="nil"/>
              <w:left w:val="nil"/>
              <w:bottom w:val="single" w:sz="8" w:space="0" w:color="auto"/>
              <w:right w:val="nil"/>
            </w:tcBorders>
            <w:shd w:val="clear" w:color="auto" w:fill="auto"/>
            <w:vAlign w:val="bottom"/>
            <w:hideMark/>
          </w:tcPr>
          <w:p w14:paraId="00693C23" w14:textId="77777777"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(405)</w:t>
            </w:r>
          </w:p>
        </w:tc>
        <w:tc>
          <w:tcPr>
            <w:tcW w:w="1949" w:type="dxa"/>
            <w:tcBorders>
              <w:top w:val="nil"/>
              <w:left w:val="nil"/>
              <w:bottom w:val="single" w:sz="8" w:space="0" w:color="auto"/>
              <w:right w:val="nil"/>
            </w:tcBorders>
            <w:shd w:val="clear" w:color="auto" w:fill="auto"/>
            <w:vAlign w:val="bottom"/>
            <w:hideMark/>
          </w:tcPr>
          <w:p w14:paraId="6034AB75" w14:textId="213BFF5F" w:rsidR="00E65CDF" w:rsidRPr="004C0277" w:rsidRDefault="00E65CDF"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85</w:t>
            </w:r>
            <w:r w:rsidR="007320A7" w:rsidRPr="004C0277">
              <w:rPr>
                <w:b/>
                <w:bCs/>
                <w:sz w:val="18"/>
                <w:szCs w:val="18"/>
              </w:rPr>
              <w:t xml:space="preserve"> </w:t>
            </w:r>
            <w:r w:rsidRPr="004C0277">
              <w:rPr>
                <w:b/>
                <w:bCs/>
                <w:sz w:val="18"/>
                <w:szCs w:val="18"/>
              </w:rPr>
              <w:t>800</w:t>
            </w:r>
          </w:p>
        </w:tc>
      </w:tr>
    </w:tbl>
    <w:p w14:paraId="7A73B410" w14:textId="039562BC" w:rsidR="00C63BC5" w:rsidRPr="004C0277" w:rsidRDefault="00C63BC5" w:rsidP="004E486D">
      <w:pPr>
        <w:pStyle w:val="Titletable"/>
        <w:spacing w:before="240"/>
        <w:rPr>
          <w:lang w:val="en-GB"/>
        </w:rPr>
      </w:pPr>
      <w:r w:rsidRPr="004C0277">
        <w:rPr>
          <w:b w:val="0"/>
          <w:lang w:val="en-GB"/>
        </w:rPr>
        <w:t>Table 1</w:t>
      </w:r>
      <w:r w:rsidR="00F17C89" w:rsidRPr="004C0277">
        <w:rPr>
          <w:b w:val="0"/>
          <w:lang w:val="en-GB"/>
        </w:rPr>
        <w:t>1</w:t>
      </w:r>
      <w:r w:rsidR="000C0037" w:rsidRPr="004C0277">
        <w:rPr>
          <w:b w:val="0"/>
          <w:lang w:val="en-GB"/>
        </w:rPr>
        <w:t xml:space="preserve"> </w:t>
      </w:r>
      <w:r w:rsidR="003C7C5E" w:rsidRPr="004C0277">
        <w:rPr>
          <w:b w:val="0"/>
          <w:lang w:val="en-GB"/>
        </w:rPr>
        <w:t>(b</w:t>
      </w:r>
      <w:proofErr w:type="gramStart"/>
      <w:r w:rsidR="003C7C5E" w:rsidRPr="004C0277">
        <w:rPr>
          <w:b w:val="0"/>
          <w:lang w:val="en-GB"/>
        </w:rPr>
        <w:t>)</w:t>
      </w:r>
      <w:proofErr w:type="gramEnd"/>
      <w:r w:rsidR="003C7C5E" w:rsidRPr="004C0277">
        <w:rPr>
          <w:b w:val="0"/>
          <w:lang w:val="en-GB"/>
        </w:rPr>
        <w:br/>
      </w:r>
      <w:r w:rsidRPr="004C0277">
        <w:rPr>
          <w:lang w:val="en-GB"/>
        </w:rPr>
        <w:t xml:space="preserve">Human resource requirement by funding category: </w:t>
      </w:r>
      <w:r w:rsidR="000C6A66" w:rsidRPr="004C0277">
        <w:rPr>
          <w:lang w:val="en-GB"/>
        </w:rPr>
        <w:t>r</w:t>
      </w:r>
      <w:r w:rsidRPr="004C0277">
        <w:rPr>
          <w:lang w:val="en-GB"/>
        </w:rPr>
        <w:t xml:space="preserve">esource efficiency </w:t>
      </w:r>
    </w:p>
    <w:tbl>
      <w:tblPr>
        <w:tblW w:w="8363" w:type="dxa"/>
        <w:jc w:val="right"/>
        <w:tblLook w:val="04A0" w:firstRow="1" w:lastRow="0" w:firstColumn="1" w:lastColumn="0" w:noHBand="0" w:noVBand="1"/>
      </w:tblPr>
      <w:tblGrid>
        <w:gridCol w:w="3652"/>
        <w:gridCol w:w="1442"/>
        <w:gridCol w:w="1539"/>
        <w:gridCol w:w="1730"/>
      </w:tblGrid>
      <w:tr w:rsidR="00C63BC5" w:rsidRPr="004C0277" w14:paraId="258E946F" w14:textId="77777777" w:rsidTr="00E64247">
        <w:trPr>
          <w:trHeight w:val="343"/>
          <w:jc w:val="right"/>
        </w:trPr>
        <w:tc>
          <w:tcPr>
            <w:tcW w:w="3433" w:type="dxa"/>
            <w:tcBorders>
              <w:top w:val="single" w:sz="4" w:space="0" w:color="auto"/>
              <w:left w:val="nil"/>
              <w:right w:val="nil"/>
            </w:tcBorders>
            <w:shd w:val="clear" w:color="auto" w:fill="auto"/>
            <w:vAlign w:val="bottom"/>
            <w:hideMark/>
          </w:tcPr>
          <w:p w14:paraId="43CFCF09" w14:textId="3D46AB2E" w:rsidR="00C63BC5" w:rsidRPr="004C0277" w:rsidRDefault="00C63BC5" w:rsidP="00793194">
            <w:pPr>
              <w:tabs>
                <w:tab w:val="clear" w:pos="1247"/>
                <w:tab w:val="clear" w:pos="1814"/>
                <w:tab w:val="clear" w:pos="2381"/>
                <w:tab w:val="clear" w:pos="2948"/>
                <w:tab w:val="clear" w:pos="3515"/>
              </w:tabs>
              <w:spacing w:before="40" w:after="40"/>
              <w:rPr>
                <w:b/>
                <w:sz w:val="18"/>
                <w:szCs w:val="18"/>
              </w:rPr>
            </w:pPr>
            <w:r w:rsidRPr="004C0277">
              <w:rPr>
                <w:i/>
                <w:sz w:val="18"/>
                <w:szCs w:val="18"/>
              </w:rPr>
              <w:t> </w:t>
            </w:r>
          </w:p>
        </w:tc>
        <w:tc>
          <w:tcPr>
            <w:tcW w:w="4427" w:type="dxa"/>
            <w:gridSpan w:val="3"/>
            <w:tcBorders>
              <w:top w:val="single" w:sz="4" w:space="0" w:color="auto"/>
              <w:left w:val="nil"/>
              <w:bottom w:val="single" w:sz="4" w:space="0" w:color="auto"/>
              <w:right w:val="nil"/>
            </w:tcBorders>
            <w:shd w:val="clear" w:color="auto" w:fill="auto"/>
            <w:vAlign w:val="center"/>
            <w:hideMark/>
          </w:tcPr>
          <w:p w14:paraId="1646649D" w14:textId="14F984CA" w:rsidR="00C63BC5" w:rsidRPr="004C0277" w:rsidRDefault="00C63BC5" w:rsidP="00793194">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Staffing </w:t>
            </w:r>
            <w:r w:rsidR="000C6A66" w:rsidRPr="004C0277">
              <w:rPr>
                <w:bCs/>
                <w:i/>
                <w:sz w:val="18"/>
                <w:szCs w:val="18"/>
              </w:rPr>
              <w:t xml:space="preserve">resources </w:t>
            </w:r>
            <w:r w:rsidRPr="004C0277">
              <w:rPr>
                <w:bCs/>
                <w:i/>
                <w:sz w:val="18"/>
                <w:szCs w:val="18"/>
              </w:rPr>
              <w:t>(</w:t>
            </w:r>
            <w:r w:rsidR="000C6A66" w:rsidRPr="004C0277">
              <w:rPr>
                <w:bCs/>
                <w:i/>
                <w:sz w:val="18"/>
                <w:szCs w:val="18"/>
              </w:rPr>
              <w:t>number of posts</w:t>
            </w:r>
            <w:r w:rsidRPr="004C0277">
              <w:rPr>
                <w:bCs/>
                <w:i/>
                <w:sz w:val="18"/>
                <w:szCs w:val="18"/>
              </w:rPr>
              <w:t>)</w:t>
            </w:r>
          </w:p>
        </w:tc>
      </w:tr>
      <w:tr w:rsidR="00C63BC5" w:rsidRPr="004C0277" w14:paraId="4A999DC3" w14:textId="77777777" w:rsidTr="00E64247">
        <w:trPr>
          <w:trHeight w:val="343"/>
          <w:jc w:val="right"/>
        </w:trPr>
        <w:tc>
          <w:tcPr>
            <w:tcW w:w="3433" w:type="dxa"/>
            <w:tcBorders>
              <w:top w:val="nil"/>
              <w:left w:val="nil"/>
              <w:bottom w:val="single" w:sz="12" w:space="0" w:color="auto"/>
              <w:right w:val="nil"/>
            </w:tcBorders>
            <w:shd w:val="clear" w:color="auto" w:fill="auto"/>
            <w:vAlign w:val="bottom"/>
            <w:hideMark/>
          </w:tcPr>
          <w:p w14:paraId="69E11F0B" w14:textId="498A8C35" w:rsidR="00C63BC5" w:rsidRPr="004C0277" w:rsidRDefault="00C63BC5" w:rsidP="00793194">
            <w:pPr>
              <w:tabs>
                <w:tab w:val="clear" w:pos="1247"/>
                <w:tab w:val="clear" w:pos="1814"/>
                <w:tab w:val="clear" w:pos="2381"/>
                <w:tab w:val="clear" w:pos="2948"/>
                <w:tab w:val="clear" w:pos="3515"/>
                <w:tab w:val="left" w:pos="211"/>
              </w:tabs>
              <w:spacing w:before="40" w:after="40"/>
              <w:rPr>
                <w:i/>
                <w:sz w:val="18"/>
                <w:szCs w:val="18"/>
              </w:rPr>
            </w:pPr>
            <w:r w:rsidRPr="004C0277">
              <w:rPr>
                <w:i/>
                <w:sz w:val="18"/>
                <w:szCs w:val="18"/>
              </w:rPr>
              <w:t>Category</w:t>
            </w:r>
          </w:p>
        </w:tc>
        <w:tc>
          <w:tcPr>
            <w:tcW w:w="1355" w:type="dxa"/>
            <w:tcBorders>
              <w:top w:val="single" w:sz="4" w:space="0" w:color="auto"/>
              <w:left w:val="nil"/>
              <w:bottom w:val="single" w:sz="12" w:space="0" w:color="auto"/>
              <w:right w:val="nil"/>
            </w:tcBorders>
            <w:shd w:val="clear" w:color="auto" w:fill="auto"/>
            <w:vAlign w:val="center"/>
            <w:hideMark/>
          </w:tcPr>
          <w:p w14:paraId="7C70D617" w14:textId="4367FF97" w:rsidR="00C63BC5" w:rsidRPr="004C0277" w:rsidRDefault="00C63BC5" w:rsidP="0079319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0C6A66" w:rsidRPr="004C0277">
              <w:rPr>
                <w:bCs/>
                <w:i/>
                <w:sz w:val="18"/>
                <w:szCs w:val="18"/>
              </w:rPr>
              <w:t>‒</w:t>
            </w:r>
            <w:r w:rsidRPr="004C0277">
              <w:rPr>
                <w:bCs/>
                <w:i/>
                <w:sz w:val="18"/>
                <w:szCs w:val="18"/>
              </w:rPr>
              <w:t xml:space="preserve">2017 </w:t>
            </w:r>
          </w:p>
        </w:tc>
        <w:tc>
          <w:tcPr>
            <w:tcW w:w="1446" w:type="dxa"/>
            <w:tcBorders>
              <w:top w:val="single" w:sz="4" w:space="0" w:color="auto"/>
              <w:left w:val="nil"/>
              <w:bottom w:val="single" w:sz="12" w:space="0" w:color="auto"/>
              <w:right w:val="nil"/>
            </w:tcBorders>
            <w:shd w:val="clear" w:color="auto" w:fill="auto"/>
            <w:vAlign w:val="center"/>
            <w:hideMark/>
          </w:tcPr>
          <w:p w14:paraId="0FD21C2E" w14:textId="77777777" w:rsidR="00C63BC5" w:rsidRPr="004C0277" w:rsidRDefault="00C63BC5" w:rsidP="0079319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626" w:type="dxa"/>
            <w:tcBorders>
              <w:top w:val="single" w:sz="4" w:space="0" w:color="auto"/>
              <w:left w:val="nil"/>
              <w:bottom w:val="single" w:sz="12" w:space="0" w:color="auto"/>
              <w:right w:val="nil"/>
            </w:tcBorders>
            <w:shd w:val="clear" w:color="auto" w:fill="auto"/>
            <w:vAlign w:val="center"/>
            <w:hideMark/>
          </w:tcPr>
          <w:p w14:paraId="0A8FD2E0" w14:textId="07C52544" w:rsidR="00C63BC5" w:rsidRPr="004C0277" w:rsidRDefault="00C63BC5" w:rsidP="00793194">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0C6A66" w:rsidRPr="004C0277">
              <w:rPr>
                <w:bCs/>
                <w:i/>
                <w:sz w:val="18"/>
                <w:szCs w:val="18"/>
              </w:rPr>
              <w:t>‒</w:t>
            </w:r>
            <w:r w:rsidRPr="004C0277">
              <w:rPr>
                <w:bCs/>
                <w:i/>
                <w:sz w:val="18"/>
                <w:szCs w:val="18"/>
              </w:rPr>
              <w:t>2019</w:t>
            </w:r>
          </w:p>
        </w:tc>
      </w:tr>
      <w:tr w:rsidR="00C63BC5" w:rsidRPr="004C0277" w14:paraId="6F89C780" w14:textId="77777777" w:rsidTr="00E64247">
        <w:trPr>
          <w:trHeight w:val="265"/>
          <w:jc w:val="right"/>
        </w:trPr>
        <w:tc>
          <w:tcPr>
            <w:tcW w:w="3433" w:type="dxa"/>
            <w:tcBorders>
              <w:top w:val="single" w:sz="12" w:space="0" w:color="auto"/>
              <w:left w:val="nil"/>
              <w:bottom w:val="nil"/>
              <w:right w:val="nil"/>
            </w:tcBorders>
            <w:shd w:val="clear" w:color="auto" w:fill="auto"/>
            <w:vAlign w:val="bottom"/>
            <w:hideMark/>
          </w:tcPr>
          <w:p w14:paraId="02461923" w14:textId="7CA11369" w:rsidR="00C63BC5"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w:t>
            </w:r>
            <w:r w:rsidRPr="004C0277">
              <w:rPr>
                <w:sz w:val="18"/>
                <w:szCs w:val="18"/>
              </w:rPr>
              <w:tab/>
            </w:r>
            <w:r w:rsidR="00C63BC5" w:rsidRPr="004C0277">
              <w:rPr>
                <w:sz w:val="18"/>
                <w:szCs w:val="18"/>
              </w:rPr>
              <w:t>Environment Fund</w:t>
            </w:r>
          </w:p>
        </w:tc>
        <w:tc>
          <w:tcPr>
            <w:tcW w:w="1355" w:type="dxa"/>
            <w:tcBorders>
              <w:top w:val="single" w:sz="12" w:space="0" w:color="auto"/>
              <w:left w:val="nil"/>
              <w:bottom w:val="nil"/>
              <w:right w:val="nil"/>
            </w:tcBorders>
            <w:shd w:val="clear" w:color="auto" w:fill="auto"/>
            <w:vAlign w:val="bottom"/>
            <w:hideMark/>
          </w:tcPr>
          <w:p w14:paraId="563EF847"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p>
        </w:tc>
        <w:tc>
          <w:tcPr>
            <w:tcW w:w="1446" w:type="dxa"/>
            <w:tcBorders>
              <w:top w:val="single" w:sz="12" w:space="0" w:color="auto"/>
              <w:left w:val="nil"/>
              <w:bottom w:val="nil"/>
              <w:right w:val="nil"/>
            </w:tcBorders>
            <w:shd w:val="clear" w:color="auto" w:fill="auto"/>
            <w:vAlign w:val="bottom"/>
            <w:hideMark/>
          </w:tcPr>
          <w:p w14:paraId="48C7AE36"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p>
        </w:tc>
        <w:tc>
          <w:tcPr>
            <w:tcW w:w="1626" w:type="dxa"/>
            <w:tcBorders>
              <w:top w:val="single" w:sz="12" w:space="0" w:color="auto"/>
              <w:left w:val="nil"/>
              <w:bottom w:val="nil"/>
              <w:right w:val="nil"/>
            </w:tcBorders>
            <w:shd w:val="clear" w:color="auto" w:fill="auto"/>
            <w:vAlign w:val="bottom"/>
            <w:hideMark/>
          </w:tcPr>
          <w:p w14:paraId="2F73261C"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p>
        </w:tc>
      </w:tr>
      <w:tr w:rsidR="00C63BC5" w:rsidRPr="004C0277" w14:paraId="75C0CE7A" w14:textId="77777777" w:rsidTr="00E64247">
        <w:trPr>
          <w:trHeight w:val="265"/>
          <w:jc w:val="right"/>
        </w:trPr>
        <w:tc>
          <w:tcPr>
            <w:tcW w:w="3433" w:type="dxa"/>
            <w:tcBorders>
              <w:top w:val="nil"/>
              <w:left w:val="nil"/>
              <w:bottom w:val="nil"/>
              <w:right w:val="nil"/>
            </w:tcBorders>
            <w:shd w:val="clear" w:color="auto" w:fill="auto"/>
            <w:vAlign w:val="bottom"/>
            <w:hideMark/>
          </w:tcPr>
          <w:p w14:paraId="13B776B5" w14:textId="2A89E3BC" w:rsidR="00C63BC5"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Post</w:t>
            </w:r>
          </w:p>
        </w:tc>
        <w:tc>
          <w:tcPr>
            <w:tcW w:w="1355" w:type="dxa"/>
            <w:tcBorders>
              <w:top w:val="nil"/>
              <w:left w:val="nil"/>
              <w:bottom w:val="nil"/>
              <w:right w:val="nil"/>
            </w:tcBorders>
            <w:shd w:val="clear" w:color="auto" w:fill="auto"/>
            <w:vAlign w:val="bottom"/>
            <w:hideMark/>
          </w:tcPr>
          <w:p w14:paraId="0051C551"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73 </w:t>
            </w:r>
          </w:p>
        </w:tc>
        <w:tc>
          <w:tcPr>
            <w:tcW w:w="1446" w:type="dxa"/>
            <w:tcBorders>
              <w:top w:val="nil"/>
              <w:left w:val="nil"/>
              <w:bottom w:val="nil"/>
              <w:right w:val="nil"/>
            </w:tcBorders>
            <w:shd w:val="clear" w:color="auto" w:fill="auto"/>
            <w:vAlign w:val="bottom"/>
            <w:hideMark/>
          </w:tcPr>
          <w:p w14:paraId="5C0B5372"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(13)</w:t>
            </w:r>
          </w:p>
        </w:tc>
        <w:tc>
          <w:tcPr>
            <w:tcW w:w="1626" w:type="dxa"/>
            <w:tcBorders>
              <w:top w:val="nil"/>
              <w:left w:val="nil"/>
              <w:bottom w:val="nil"/>
              <w:right w:val="nil"/>
            </w:tcBorders>
            <w:shd w:val="clear" w:color="auto" w:fill="auto"/>
            <w:vAlign w:val="bottom"/>
            <w:hideMark/>
          </w:tcPr>
          <w:p w14:paraId="398D1DE6"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60 </w:t>
            </w:r>
          </w:p>
        </w:tc>
      </w:tr>
      <w:tr w:rsidR="00C63BC5" w:rsidRPr="004C0277" w14:paraId="24704EDA" w14:textId="77777777" w:rsidTr="00E64247">
        <w:trPr>
          <w:trHeight w:val="265"/>
          <w:jc w:val="right"/>
        </w:trPr>
        <w:tc>
          <w:tcPr>
            <w:tcW w:w="3433" w:type="dxa"/>
            <w:tcBorders>
              <w:top w:val="nil"/>
              <w:left w:val="nil"/>
              <w:bottom w:val="nil"/>
              <w:right w:val="nil"/>
            </w:tcBorders>
            <w:shd w:val="clear" w:color="auto" w:fill="auto"/>
            <w:vAlign w:val="bottom"/>
            <w:hideMark/>
          </w:tcPr>
          <w:p w14:paraId="00BE1AEE" w14:textId="1FEE16EF" w:rsidR="00C63BC5"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Non-post</w:t>
            </w:r>
          </w:p>
        </w:tc>
        <w:tc>
          <w:tcPr>
            <w:tcW w:w="1355" w:type="dxa"/>
            <w:tcBorders>
              <w:top w:val="nil"/>
              <w:left w:val="nil"/>
              <w:bottom w:val="nil"/>
              <w:right w:val="nil"/>
            </w:tcBorders>
            <w:shd w:val="clear" w:color="auto" w:fill="auto"/>
            <w:vAlign w:val="bottom"/>
            <w:hideMark/>
          </w:tcPr>
          <w:p w14:paraId="181BD2A3"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p>
        </w:tc>
        <w:tc>
          <w:tcPr>
            <w:tcW w:w="1446" w:type="dxa"/>
            <w:tcBorders>
              <w:top w:val="nil"/>
              <w:left w:val="nil"/>
              <w:bottom w:val="nil"/>
              <w:right w:val="nil"/>
            </w:tcBorders>
            <w:shd w:val="clear" w:color="auto" w:fill="auto"/>
            <w:vAlign w:val="bottom"/>
            <w:hideMark/>
          </w:tcPr>
          <w:p w14:paraId="7E6C7734"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p>
        </w:tc>
        <w:tc>
          <w:tcPr>
            <w:tcW w:w="1626" w:type="dxa"/>
            <w:tcBorders>
              <w:top w:val="nil"/>
              <w:left w:val="nil"/>
              <w:bottom w:val="nil"/>
              <w:right w:val="nil"/>
            </w:tcBorders>
            <w:shd w:val="clear" w:color="auto" w:fill="auto"/>
            <w:vAlign w:val="bottom"/>
            <w:hideMark/>
          </w:tcPr>
          <w:p w14:paraId="2225EFE1"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p>
        </w:tc>
      </w:tr>
      <w:tr w:rsidR="00C63BC5" w:rsidRPr="004C0277" w14:paraId="100BB6F9" w14:textId="77777777" w:rsidTr="00E64247">
        <w:trPr>
          <w:trHeight w:val="265"/>
          <w:jc w:val="right"/>
        </w:trPr>
        <w:tc>
          <w:tcPr>
            <w:tcW w:w="3433" w:type="dxa"/>
            <w:tcBorders>
              <w:top w:val="single" w:sz="4" w:space="0" w:color="auto"/>
              <w:left w:val="nil"/>
              <w:bottom w:val="single" w:sz="4" w:space="0" w:color="auto"/>
              <w:right w:val="nil"/>
            </w:tcBorders>
            <w:shd w:val="clear" w:color="auto" w:fill="auto"/>
            <w:vAlign w:val="bottom"/>
            <w:hideMark/>
          </w:tcPr>
          <w:p w14:paraId="038DB8F2" w14:textId="77777777" w:rsidR="00C63BC5" w:rsidRPr="004C0277" w:rsidRDefault="00C63BC5"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355" w:type="dxa"/>
            <w:tcBorders>
              <w:top w:val="single" w:sz="4" w:space="0" w:color="auto"/>
              <w:left w:val="nil"/>
              <w:bottom w:val="single" w:sz="4" w:space="0" w:color="auto"/>
              <w:right w:val="nil"/>
            </w:tcBorders>
            <w:shd w:val="clear" w:color="auto" w:fill="auto"/>
            <w:vAlign w:val="bottom"/>
            <w:hideMark/>
          </w:tcPr>
          <w:p w14:paraId="6EFCD4C8"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73</w:t>
            </w:r>
          </w:p>
        </w:tc>
        <w:tc>
          <w:tcPr>
            <w:tcW w:w="1446" w:type="dxa"/>
            <w:tcBorders>
              <w:top w:val="single" w:sz="4" w:space="0" w:color="auto"/>
              <w:left w:val="nil"/>
              <w:bottom w:val="single" w:sz="4" w:space="0" w:color="auto"/>
              <w:right w:val="nil"/>
            </w:tcBorders>
            <w:shd w:val="clear" w:color="auto" w:fill="auto"/>
            <w:vAlign w:val="bottom"/>
            <w:hideMark/>
          </w:tcPr>
          <w:p w14:paraId="747BF7B0"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(13)</w:t>
            </w:r>
          </w:p>
        </w:tc>
        <w:tc>
          <w:tcPr>
            <w:tcW w:w="1626" w:type="dxa"/>
            <w:tcBorders>
              <w:top w:val="single" w:sz="4" w:space="0" w:color="auto"/>
              <w:left w:val="nil"/>
              <w:bottom w:val="single" w:sz="4" w:space="0" w:color="auto"/>
              <w:right w:val="nil"/>
            </w:tcBorders>
            <w:shd w:val="clear" w:color="auto" w:fill="auto"/>
            <w:vAlign w:val="bottom"/>
            <w:hideMark/>
          </w:tcPr>
          <w:p w14:paraId="52D9FEAB" w14:textId="2F9FB39A"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60</w:t>
            </w:r>
          </w:p>
        </w:tc>
      </w:tr>
      <w:tr w:rsidR="00C63BC5" w:rsidRPr="004C0277" w14:paraId="5879F6F9" w14:textId="77777777" w:rsidTr="00E64247">
        <w:trPr>
          <w:trHeight w:val="265"/>
          <w:jc w:val="right"/>
        </w:trPr>
        <w:tc>
          <w:tcPr>
            <w:tcW w:w="3433" w:type="dxa"/>
            <w:tcBorders>
              <w:top w:val="nil"/>
              <w:left w:val="nil"/>
              <w:bottom w:val="nil"/>
              <w:right w:val="nil"/>
            </w:tcBorders>
            <w:shd w:val="clear" w:color="auto" w:fill="auto"/>
            <w:vAlign w:val="bottom"/>
            <w:hideMark/>
          </w:tcPr>
          <w:p w14:paraId="2C77218F" w14:textId="712FF922" w:rsidR="00C63BC5" w:rsidRPr="004C0277" w:rsidRDefault="00C63BC5"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B.</w:t>
            </w:r>
            <w:r w:rsidR="00E16046" w:rsidRPr="004C0277">
              <w:rPr>
                <w:sz w:val="18"/>
                <w:szCs w:val="18"/>
              </w:rPr>
              <w:tab/>
            </w:r>
            <w:r w:rsidRPr="004C0277">
              <w:rPr>
                <w:sz w:val="18"/>
                <w:szCs w:val="18"/>
              </w:rPr>
              <w:t xml:space="preserve">Trust and </w:t>
            </w:r>
            <w:r w:rsidR="000C6A66" w:rsidRPr="004C0277">
              <w:rPr>
                <w:sz w:val="18"/>
                <w:szCs w:val="18"/>
              </w:rPr>
              <w:t>earmarked funds</w:t>
            </w:r>
          </w:p>
        </w:tc>
        <w:tc>
          <w:tcPr>
            <w:tcW w:w="1355" w:type="dxa"/>
            <w:tcBorders>
              <w:top w:val="nil"/>
              <w:left w:val="nil"/>
              <w:bottom w:val="nil"/>
              <w:right w:val="nil"/>
            </w:tcBorders>
            <w:shd w:val="clear" w:color="auto" w:fill="auto"/>
            <w:vAlign w:val="bottom"/>
            <w:hideMark/>
          </w:tcPr>
          <w:p w14:paraId="714F4024"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c>
          <w:tcPr>
            <w:tcW w:w="1446" w:type="dxa"/>
            <w:tcBorders>
              <w:top w:val="nil"/>
              <w:left w:val="nil"/>
              <w:bottom w:val="nil"/>
              <w:right w:val="nil"/>
            </w:tcBorders>
            <w:shd w:val="clear" w:color="auto" w:fill="auto"/>
            <w:vAlign w:val="bottom"/>
            <w:hideMark/>
          </w:tcPr>
          <w:p w14:paraId="085C9314"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c>
          <w:tcPr>
            <w:tcW w:w="1626" w:type="dxa"/>
            <w:tcBorders>
              <w:top w:val="nil"/>
              <w:left w:val="nil"/>
              <w:bottom w:val="nil"/>
              <w:right w:val="nil"/>
            </w:tcBorders>
            <w:shd w:val="clear" w:color="auto" w:fill="auto"/>
            <w:vAlign w:val="bottom"/>
            <w:hideMark/>
          </w:tcPr>
          <w:p w14:paraId="62830C41"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0CACAFDF" w14:textId="77777777" w:rsidTr="00E64247">
        <w:trPr>
          <w:trHeight w:val="265"/>
          <w:jc w:val="right"/>
        </w:trPr>
        <w:tc>
          <w:tcPr>
            <w:tcW w:w="3433" w:type="dxa"/>
            <w:tcBorders>
              <w:top w:val="nil"/>
              <w:left w:val="nil"/>
              <w:bottom w:val="nil"/>
              <w:right w:val="nil"/>
            </w:tcBorders>
            <w:shd w:val="clear" w:color="auto" w:fill="auto"/>
            <w:vAlign w:val="bottom"/>
            <w:hideMark/>
          </w:tcPr>
          <w:p w14:paraId="5A0494BC" w14:textId="302079A1" w:rsidR="00C63BC5"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 xml:space="preserve">Trust and </w:t>
            </w:r>
            <w:r w:rsidR="000C6A66" w:rsidRPr="004C0277">
              <w:rPr>
                <w:sz w:val="18"/>
                <w:szCs w:val="18"/>
              </w:rPr>
              <w:t>earmarked funds</w:t>
            </w:r>
          </w:p>
        </w:tc>
        <w:tc>
          <w:tcPr>
            <w:tcW w:w="1355" w:type="dxa"/>
            <w:tcBorders>
              <w:top w:val="nil"/>
              <w:left w:val="nil"/>
              <w:bottom w:val="nil"/>
              <w:right w:val="nil"/>
            </w:tcBorders>
            <w:shd w:val="clear" w:color="auto" w:fill="auto"/>
            <w:vAlign w:val="bottom"/>
            <w:hideMark/>
          </w:tcPr>
          <w:p w14:paraId="7CCAC7CF"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27 </w:t>
            </w:r>
          </w:p>
        </w:tc>
        <w:tc>
          <w:tcPr>
            <w:tcW w:w="1446" w:type="dxa"/>
            <w:tcBorders>
              <w:top w:val="nil"/>
              <w:left w:val="nil"/>
              <w:bottom w:val="nil"/>
              <w:right w:val="nil"/>
            </w:tcBorders>
            <w:shd w:val="clear" w:color="auto" w:fill="auto"/>
            <w:vAlign w:val="bottom"/>
            <w:hideMark/>
          </w:tcPr>
          <w:p w14:paraId="0A605666"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8</w:t>
            </w:r>
          </w:p>
        </w:tc>
        <w:tc>
          <w:tcPr>
            <w:tcW w:w="1626" w:type="dxa"/>
            <w:tcBorders>
              <w:top w:val="nil"/>
              <w:left w:val="nil"/>
              <w:bottom w:val="nil"/>
              <w:right w:val="nil"/>
            </w:tcBorders>
            <w:shd w:val="clear" w:color="auto" w:fill="auto"/>
            <w:vAlign w:val="bottom"/>
            <w:hideMark/>
          </w:tcPr>
          <w:p w14:paraId="2CDF46D2"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35</w:t>
            </w:r>
          </w:p>
        </w:tc>
      </w:tr>
      <w:tr w:rsidR="00C63BC5" w:rsidRPr="004C0277" w14:paraId="0F2158DC" w14:textId="77777777" w:rsidTr="00E64247">
        <w:trPr>
          <w:trHeight w:val="265"/>
          <w:jc w:val="right"/>
        </w:trPr>
        <w:tc>
          <w:tcPr>
            <w:tcW w:w="3433" w:type="dxa"/>
            <w:tcBorders>
              <w:top w:val="single" w:sz="4" w:space="0" w:color="auto"/>
              <w:left w:val="nil"/>
              <w:bottom w:val="single" w:sz="4" w:space="0" w:color="auto"/>
              <w:right w:val="nil"/>
            </w:tcBorders>
            <w:shd w:val="clear" w:color="auto" w:fill="auto"/>
            <w:vAlign w:val="bottom"/>
            <w:hideMark/>
          </w:tcPr>
          <w:p w14:paraId="57E3BFB9" w14:textId="77777777" w:rsidR="00C63BC5" w:rsidRPr="004C0277" w:rsidRDefault="00C63BC5"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355" w:type="dxa"/>
            <w:tcBorders>
              <w:top w:val="single" w:sz="4" w:space="0" w:color="auto"/>
              <w:left w:val="nil"/>
              <w:bottom w:val="single" w:sz="4" w:space="0" w:color="auto"/>
              <w:right w:val="nil"/>
            </w:tcBorders>
            <w:shd w:val="clear" w:color="auto" w:fill="auto"/>
            <w:vAlign w:val="bottom"/>
            <w:hideMark/>
          </w:tcPr>
          <w:p w14:paraId="573F0182"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27</w:t>
            </w:r>
          </w:p>
        </w:tc>
        <w:tc>
          <w:tcPr>
            <w:tcW w:w="1446" w:type="dxa"/>
            <w:tcBorders>
              <w:top w:val="single" w:sz="4" w:space="0" w:color="auto"/>
              <w:left w:val="nil"/>
              <w:bottom w:val="single" w:sz="4" w:space="0" w:color="auto"/>
              <w:right w:val="nil"/>
            </w:tcBorders>
            <w:shd w:val="clear" w:color="auto" w:fill="auto"/>
            <w:vAlign w:val="bottom"/>
            <w:hideMark/>
          </w:tcPr>
          <w:p w14:paraId="2729C83F"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8</w:t>
            </w:r>
          </w:p>
        </w:tc>
        <w:tc>
          <w:tcPr>
            <w:tcW w:w="1626" w:type="dxa"/>
            <w:tcBorders>
              <w:top w:val="single" w:sz="4" w:space="0" w:color="auto"/>
              <w:left w:val="nil"/>
              <w:bottom w:val="single" w:sz="4" w:space="0" w:color="auto"/>
              <w:right w:val="nil"/>
            </w:tcBorders>
            <w:shd w:val="clear" w:color="auto" w:fill="auto"/>
            <w:vAlign w:val="bottom"/>
            <w:hideMark/>
          </w:tcPr>
          <w:p w14:paraId="08F3E192"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35</w:t>
            </w:r>
          </w:p>
        </w:tc>
      </w:tr>
      <w:tr w:rsidR="00C63BC5" w:rsidRPr="004C0277" w14:paraId="79F4B8C7" w14:textId="77777777" w:rsidTr="00E64247">
        <w:trPr>
          <w:trHeight w:val="265"/>
          <w:jc w:val="right"/>
        </w:trPr>
        <w:tc>
          <w:tcPr>
            <w:tcW w:w="3433" w:type="dxa"/>
            <w:tcBorders>
              <w:top w:val="nil"/>
              <w:left w:val="nil"/>
              <w:bottom w:val="nil"/>
              <w:right w:val="nil"/>
            </w:tcBorders>
            <w:shd w:val="clear" w:color="auto" w:fill="auto"/>
            <w:vAlign w:val="bottom"/>
            <w:hideMark/>
          </w:tcPr>
          <w:p w14:paraId="0D5AB9F4" w14:textId="044AE8E8" w:rsidR="00C63BC5" w:rsidRPr="004C0277" w:rsidRDefault="00C63BC5"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C.</w:t>
            </w:r>
            <w:r w:rsidR="00E16046" w:rsidRPr="004C0277">
              <w:rPr>
                <w:sz w:val="18"/>
                <w:szCs w:val="18"/>
              </w:rPr>
              <w:tab/>
            </w:r>
            <w:r w:rsidRPr="004C0277">
              <w:rPr>
                <w:sz w:val="18"/>
                <w:szCs w:val="18"/>
              </w:rPr>
              <w:t xml:space="preserve">GEF </w:t>
            </w:r>
            <w:r w:rsidR="000C6A66" w:rsidRPr="004C0277">
              <w:rPr>
                <w:sz w:val="18"/>
                <w:szCs w:val="18"/>
              </w:rPr>
              <w:t>trus</w:t>
            </w:r>
            <w:r w:rsidRPr="004C0277">
              <w:rPr>
                <w:sz w:val="18"/>
                <w:szCs w:val="18"/>
              </w:rPr>
              <w:t>t funds</w:t>
            </w:r>
          </w:p>
        </w:tc>
        <w:tc>
          <w:tcPr>
            <w:tcW w:w="1355" w:type="dxa"/>
            <w:tcBorders>
              <w:top w:val="nil"/>
              <w:left w:val="nil"/>
              <w:bottom w:val="nil"/>
              <w:right w:val="nil"/>
            </w:tcBorders>
            <w:shd w:val="clear" w:color="auto" w:fill="auto"/>
            <w:vAlign w:val="bottom"/>
            <w:hideMark/>
          </w:tcPr>
          <w:p w14:paraId="6C9C8ACC"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c>
          <w:tcPr>
            <w:tcW w:w="1446" w:type="dxa"/>
            <w:tcBorders>
              <w:top w:val="nil"/>
              <w:left w:val="nil"/>
              <w:bottom w:val="nil"/>
              <w:right w:val="nil"/>
            </w:tcBorders>
            <w:shd w:val="clear" w:color="auto" w:fill="auto"/>
            <w:vAlign w:val="bottom"/>
            <w:hideMark/>
          </w:tcPr>
          <w:p w14:paraId="4C85A70D"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c>
          <w:tcPr>
            <w:tcW w:w="1626" w:type="dxa"/>
            <w:tcBorders>
              <w:top w:val="nil"/>
              <w:left w:val="nil"/>
              <w:bottom w:val="nil"/>
              <w:right w:val="nil"/>
            </w:tcBorders>
            <w:shd w:val="clear" w:color="auto" w:fill="auto"/>
            <w:vAlign w:val="bottom"/>
            <w:hideMark/>
          </w:tcPr>
          <w:p w14:paraId="3E6669C6"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r>
      <w:tr w:rsidR="004E486D" w:rsidRPr="004C0277" w14:paraId="6F2BE917" w14:textId="77777777" w:rsidTr="00E64247">
        <w:trPr>
          <w:trHeight w:val="265"/>
          <w:jc w:val="right"/>
        </w:trPr>
        <w:tc>
          <w:tcPr>
            <w:tcW w:w="3433" w:type="dxa"/>
            <w:tcBorders>
              <w:top w:val="nil"/>
              <w:left w:val="nil"/>
              <w:bottom w:val="nil"/>
              <w:right w:val="nil"/>
            </w:tcBorders>
            <w:shd w:val="clear" w:color="auto" w:fill="auto"/>
            <w:vAlign w:val="bottom"/>
            <w:hideMark/>
          </w:tcPr>
          <w:p w14:paraId="3C61A10E" w14:textId="79367742" w:rsidR="004E486D"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4E486D" w:rsidRPr="004C0277">
              <w:rPr>
                <w:sz w:val="18"/>
                <w:szCs w:val="18"/>
              </w:rPr>
              <w:t xml:space="preserve">GEF </w:t>
            </w:r>
            <w:r w:rsidR="000C6A66" w:rsidRPr="004C0277">
              <w:rPr>
                <w:sz w:val="18"/>
                <w:szCs w:val="18"/>
              </w:rPr>
              <w:t xml:space="preserve">trust </w:t>
            </w:r>
            <w:r w:rsidR="004E486D" w:rsidRPr="004C0277">
              <w:rPr>
                <w:sz w:val="18"/>
                <w:szCs w:val="18"/>
              </w:rPr>
              <w:t>funds</w:t>
            </w:r>
          </w:p>
        </w:tc>
        <w:tc>
          <w:tcPr>
            <w:tcW w:w="1355" w:type="dxa"/>
            <w:tcBorders>
              <w:top w:val="nil"/>
              <w:left w:val="nil"/>
              <w:bottom w:val="nil"/>
              <w:right w:val="nil"/>
            </w:tcBorders>
            <w:shd w:val="clear" w:color="auto" w:fill="auto"/>
            <w:vAlign w:val="bottom"/>
            <w:hideMark/>
          </w:tcPr>
          <w:p w14:paraId="086C6C2F" w14:textId="77777777" w:rsidR="004E486D" w:rsidRPr="004C0277" w:rsidRDefault="004E486D" w:rsidP="00793194">
            <w:pPr>
              <w:spacing w:before="40" w:after="40"/>
              <w:jc w:val="right"/>
              <w:rPr>
                <w:sz w:val="18"/>
                <w:szCs w:val="18"/>
              </w:rPr>
            </w:pPr>
            <w:r w:rsidRPr="004C0277">
              <w:rPr>
                <w:sz w:val="18"/>
                <w:szCs w:val="18"/>
              </w:rPr>
              <w:t>–</w:t>
            </w:r>
          </w:p>
        </w:tc>
        <w:tc>
          <w:tcPr>
            <w:tcW w:w="1446" w:type="dxa"/>
            <w:tcBorders>
              <w:top w:val="nil"/>
              <w:left w:val="nil"/>
              <w:bottom w:val="nil"/>
              <w:right w:val="nil"/>
            </w:tcBorders>
            <w:shd w:val="clear" w:color="auto" w:fill="auto"/>
            <w:vAlign w:val="bottom"/>
            <w:hideMark/>
          </w:tcPr>
          <w:p w14:paraId="427EEF3C" w14:textId="77777777" w:rsidR="004E486D" w:rsidRPr="004C0277" w:rsidRDefault="004E486D" w:rsidP="00793194">
            <w:pPr>
              <w:spacing w:before="40" w:after="40"/>
              <w:jc w:val="right"/>
              <w:rPr>
                <w:sz w:val="18"/>
                <w:szCs w:val="18"/>
              </w:rPr>
            </w:pPr>
            <w:r w:rsidRPr="004C0277">
              <w:rPr>
                <w:sz w:val="18"/>
                <w:szCs w:val="18"/>
              </w:rPr>
              <w:t>–</w:t>
            </w:r>
          </w:p>
        </w:tc>
        <w:tc>
          <w:tcPr>
            <w:tcW w:w="1626" w:type="dxa"/>
            <w:tcBorders>
              <w:top w:val="nil"/>
              <w:left w:val="nil"/>
              <w:bottom w:val="nil"/>
              <w:right w:val="nil"/>
            </w:tcBorders>
            <w:shd w:val="clear" w:color="auto" w:fill="auto"/>
            <w:vAlign w:val="bottom"/>
            <w:hideMark/>
          </w:tcPr>
          <w:p w14:paraId="1AACB86D" w14:textId="77777777" w:rsidR="004E486D" w:rsidRPr="004C0277" w:rsidRDefault="004E486D"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r>
      <w:tr w:rsidR="004E486D" w:rsidRPr="004C0277" w14:paraId="19AC0716" w14:textId="77777777" w:rsidTr="00E64247">
        <w:trPr>
          <w:trHeight w:val="265"/>
          <w:jc w:val="right"/>
        </w:trPr>
        <w:tc>
          <w:tcPr>
            <w:tcW w:w="3433" w:type="dxa"/>
            <w:tcBorders>
              <w:top w:val="single" w:sz="4" w:space="0" w:color="auto"/>
              <w:left w:val="nil"/>
              <w:bottom w:val="single" w:sz="4" w:space="0" w:color="auto"/>
              <w:right w:val="nil"/>
            </w:tcBorders>
            <w:shd w:val="clear" w:color="auto" w:fill="auto"/>
            <w:vAlign w:val="bottom"/>
            <w:hideMark/>
          </w:tcPr>
          <w:p w14:paraId="0299F9BE" w14:textId="77777777" w:rsidR="004E486D" w:rsidRPr="004C0277" w:rsidRDefault="004E486D"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355" w:type="dxa"/>
            <w:tcBorders>
              <w:top w:val="single" w:sz="4" w:space="0" w:color="auto"/>
              <w:left w:val="nil"/>
              <w:bottom w:val="single" w:sz="4" w:space="0" w:color="auto"/>
              <w:right w:val="nil"/>
            </w:tcBorders>
            <w:shd w:val="clear" w:color="auto" w:fill="auto"/>
            <w:vAlign w:val="bottom"/>
            <w:hideMark/>
          </w:tcPr>
          <w:p w14:paraId="680E8E2A" w14:textId="77777777" w:rsidR="004E486D" w:rsidRPr="004C0277" w:rsidRDefault="004E486D" w:rsidP="00793194">
            <w:pPr>
              <w:spacing w:before="40" w:after="40"/>
              <w:jc w:val="right"/>
              <w:rPr>
                <w:sz w:val="18"/>
                <w:szCs w:val="18"/>
              </w:rPr>
            </w:pPr>
            <w:r w:rsidRPr="004C0277">
              <w:rPr>
                <w:sz w:val="18"/>
                <w:szCs w:val="18"/>
              </w:rPr>
              <w:t>–</w:t>
            </w:r>
          </w:p>
        </w:tc>
        <w:tc>
          <w:tcPr>
            <w:tcW w:w="1446" w:type="dxa"/>
            <w:tcBorders>
              <w:top w:val="single" w:sz="4" w:space="0" w:color="auto"/>
              <w:left w:val="nil"/>
              <w:bottom w:val="single" w:sz="4" w:space="0" w:color="auto"/>
              <w:right w:val="nil"/>
            </w:tcBorders>
            <w:shd w:val="clear" w:color="auto" w:fill="auto"/>
            <w:vAlign w:val="bottom"/>
            <w:hideMark/>
          </w:tcPr>
          <w:p w14:paraId="1170DE8B" w14:textId="77777777" w:rsidR="004E486D" w:rsidRPr="004C0277" w:rsidRDefault="004E486D" w:rsidP="00793194">
            <w:pPr>
              <w:spacing w:before="40" w:after="40"/>
              <w:jc w:val="right"/>
              <w:rPr>
                <w:sz w:val="18"/>
                <w:szCs w:val="18"/>
              </w:rPr>
            </w:pPr>
            <w:r w:rsidRPr="004C0277">
              <w:rPr>
                <w:sz w:val="18"/>
                <w:szCs w:val="18"/>
              </w:rPr>
              <w:t>–</w:t>
            </w:r>
          </w:p>
        </w:tc>
        <w:tc>
          <w:tcPr>
            <w:tcW w:w="1626" w:type="dxa"/>
            <w:tcBorders>
              <w:top w:val="single" w:sz="4" w:space="0" w:color="auto"/>
              <w:left w:val="nil"/>
              <w:bottom w:val="single" w:sz="4" w:space="0" w:color="auto"/>
              <w:right w:val="nil"/>
            </w:tcBorders>
            <w:shd w:val="clear" w:color="auto" w:fill="auto"/>
            <w:vAlign w:val="bottom"/>
            <w:hideMark/>
          </w:tcPr>
          <w:p w14:paraId="32163996" w14:textId="77777777" w:rsidR="004E486D" w:rsidRPr="004C0277" w:rsidRDefault="004E486D"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w:t>
            </w:r>
          </w:p>
        </w:tc>
      </w:tr>
      <w:tr w:rsidR="00C63BC5" w:rsidRPr="004C0277" w14:paraId="578B9764" w14:textId="77777777" w:rsidTr="00E64247">
        <w:trPr>
          <w:trHeight w:val="265"/>
          <w:jc w:val="right"/>
        </w:trPr>
        <w:tc>
          <w:tcPr>
            <w:tcW w:w="3433" w:type="dxa"/>
            <w:tcBorders>
              <w:top w:val="nil"/>
              <w:left w:val="nil"/>
              <w:bottom w:val="nil"/>
              <w:right w:val="nil"/>
            </w:tcBorders>
            <w:shd w:val="clear" w:color="auto" w:fill="auto"/>
            <w:vAlign w:val="bottom"/>
            <w:hideMark/>
          </w:tcPr>
          <w:p w14:paraId="7798976D" w14:textId="7F1C13D0" w:rsidR="00C63BC5" w:rsidRPr="004C0277" w:rsidRDefault="00C63BC5"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D.</w:t>
            </w:r>
            <w:r w:rsidR="00E16046" w:rsidRPr="004C0277">
              <w:rPr>
                <w:sz w:val="18"/>
                <w:szCs w:val="18"/>
              </w:rPr>
              <w:tab/>
            </w:r>
            <w:r w:rsidRPr="004C0277">
              <w:rPr>
                <w:sz w:val="18"/>
                <w:szCs w:val="18"/>
              </w:rPr>
              <w:t xml:space="preserve">Programme </w:t>
            </w:r>
            <w:r w:rsidR="000C6A66" w:rsidRPr="004C0277">
              <w:rPr>
                <w:sz w:val="18"/>
                <w:szCs w:val="18"/>
              </w:rPr>
              <w:t>su</w:t>
            </w:r>
            <w:r w:rsidRPr="004C0277">
              <w:rPr>
                <w:sz w:val="18"/>
                <w:szCs w:val="18"/>
              </w:rPr>
              <w:t>pport costs</w:t>
            </w:r>
          </w:p>
        </w:tc>
        <w:tc>
          <w:tcPr>
            <w:tcW w:w="1355" w:type="dxa"/>
            <w:tcBorders>
              <w:top w:val="nil"/>
              <w:left w:val="nil"/>
              <w:bottom w:val="nil"/>
              <w:right w:val="nil"/>
            </w:tcBorders>
            <w:shd w:val="clear" w:color="auto" w:fill="auto"/>
            <w:vAlign w:val="bottom"/>
            <w:hideMark/>
          </w:tcPr>
          <w:p w14:paraId="33F638E5"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c>
          <w:tcPr>
            <w:tcW w:w="1446" w:type="dxa"/>
            <w:tcBorders>
              <w:top w:val="nil"/>
              <w:left w:val="nil"/>
              <w:bottom w:val="nil"/>
              <w:right w:val="nil"/>
            </w:tcBorders>
            <w:shd w:val="clear" w:color="auto" w:fill="auto"/>
            <w:vAlign w:val="bottom"/>
            <w:hideMark/>
          </w:tcPr>
          <w:p w14:paraId="07F16C42"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c>
          <w:tcPr>
            <w:tcW w:w="1626" w:type="dxa"/>
            <w:tcBorders>
              <w:top w:val="nil"/>
              <w:left w:val="nil"/>
              <w:bottom w:val="nil"/>
              <w:right w:val="nil"/>
            </w:tcBorders>
            <w:shd w:val="clear" w:color="auto" w:fill="auto"/>
            <w:vAlign w:val="bottom"/>
            <w:hideMark/>
          </w:tcPr>
          <w:p w14:paraId="53D2C2E4"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31920C71" w14:textId="77777777" w:rsidTr="00E64247">
        <w:trPr>
          <w:trHeight w:val="265"/>
          <w:jc w:val="right"/>
        </w:trPr>
        <w:tc>
          <w:tcPr>
            <w:tcW w:w="3433" w:type="dxa"/>
            <w:tcBorders>
              <w:top w:val="nil"/>
              <w:left w:val="nil"/>
              <w:bottom w:val="nil"/>
              <w:right w:val="nil"/>
            </w:tcBorders>
            <w:shd w:val="clear" w:color="auto" w:fill="auto"/>
            <w:vAlign w:val="bottom"/>
            <w:hideMark/>
          </w:tcPr>
          <w:p w14:paraId="213BCD1E" w14:textId="3BE363CD" w:rsidR="00C63BC5"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 xml:space="preserve">Programme </w:t>
            </w:r>
            <w:r w:rsidR="000C6A66" w:rsidRPr="004C0277">
              <w:rPr>
                <w:sz w:val="18"/>
                <w:szCs w:val="18"/>
              </w:rPr>
              <w:t>sup</w:t>
            </w:r>
            <w:r w:rsidR="00C63BC5" w:rsidRPr="004C0277">
              <w:rPr>
                <w:sz w:val="18"/>
                <w:szCs w:val="18"/>
              </w:rPr>
              <w:t>port costs</w:t>
            </w:r>
          </w:p>
        </w:tc>
        <w:tc>
          <w:tcPr>
            <w:tcW w:w="1355" w:type="dxa"/>
            <w:tcBorders>
              <w:top w:val="nil"/>
              <w:left w:val="nil"/>
              <w:bottom w:val="nil"/>
              <w:right w:val="nil"/>
            </w:tcBorders>
            <w:shd w:val="clear" w:color="auto" w:fill="auto"/>
            <w:vAlign w:val="bottom"/>
            <w:hideMark/>
          </w:tcPr>
          <w:p w14:paraId="0E38C00F"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5 </w:t>
            </w:r>
          </w:p>
        </w:tc>
        <w:tc>
          <w:tcPr>
            <w:tcW w:w="1446" w:type="dxa"/>
            <w:tcBorders>
              <w:top w:val="nil"/>
              <w:left w:val="nil"/>
              <w:bottom w:val="nil"/>
              <w:right w:val="nil"/>
            </w:tcBorders>
            <w:shd w:val="clear" w:color="auto" w:fill="auto"/>
            <w:vAlign w:val="bottom"/>
            <w:hideMark/>
          </w:tcPr>
          <w:p w14:paraId="322CAFDB"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 </w:t>
            </w:r>
          </w:p>
        </w:tc>
        <w:tc>
          <w:tcPr>
            <w:tcW w:w="1626" w:type="dxa"/>
            <w:tcBorders>
              <w:top w:val="nil"/>
              <w:left w:val="nil"/>
              <w:bottom w:val="nil"/>
              <w:right w:val="nil"/>
            </w:tcBorders>
            <w:shd w:val="clear" w:color="auto" w:fill="auto"/>
            <w:vAlign w:val="bottom"/>
            <w:hideMark/>
          </w:tcPr>
          <w:p w14:paraId="77632512" w14:textId="6273DA6A"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7</w:t>
            </w:r>
          </w:p>
        </w:tc>
      </w:tr>
      <w:tr w:rsidR="00C63BC5" w:rsidRPr="004C0277" w14:paraId="28CF4C00" w14:textId="77777777" w:rsidTr="00E64247">
        <w:trPr>
          <w:trHeight w:val="265"/>
          <w:jc w:val="right"/>
        </w:trPr>
        <w:tc>
          <w:tcPr>
            <w:tcW w:w="3433" w:type="dxa"/>
            <w:tcBorders>
              <w:top w:val="single" w:sz="4" w:space="0" w:color="auto"/>
              <w:left w:val="nil"/>
              <w:bottom w:val="single" w:sz="4" w:space="0" w:color="auto"/>
              <w:right w:val="nil"/>
            </w:tcBorders>
            <w:shd w:val="clear" w:color="auto" w:fill="auto"/>
            <w:vAlign w:val="bottom"/>
            <w:hideMark/>
          </w:tcPr>
          <w:p w14:paraId="4AF409EA" w14:textId="77777777" w:rsidR="00C63BC5" w:rsidRPr="004C0277" w:rsidRDefault="00C63BC5"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355" w:type="dxa"/>
            <w:tcBorders>
              <w:top w:val="single" w:sz="4" w:space="0" w:color="auto"/>
              <w:left w:val="nil"/>
              <w:bottom w:val="single" w:sz="4" w:space="0" w:color="auto"/>
              <w:right w:val="nil"/>
            </w:tcBorders>
            <w:shd w:val="clear" w:color="auto" w:fill="auto"/>
            <w:vAlign w:val="bottom"/>
            <w:hideMark/>
          </w:tcPr>
          <w:p w14:paraId="0F2D3F10"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5</w:t>
            </w:r>
          </w:p>
        </w:tc>
        <w:tc>
          <w:tcPr>
            <w:tcW w:w="1446" w:type="dxa"/>
            <w:tcBorders>
              <w:top w:val="single" w:sz="4" w:space="0" w:color="auto"/>
              <w:left w:val="nil"/>
              <w:bottom w:val="single" w:sz="4" w:space="0" w:color="auto"/>
              <w:right w:val="nil"/>
            </w:tcBorders>
            <w:shd w:val="clear" w:color="auto" w:fill="auto"/>
            <w:vAlign w:val="bottom"/>
            <w:hideMark/>
          </w:tcPr>
          <w:p w14:paraId="55D8EF40"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 </w:t>
            </w:r>
          </w:p>
        </w:tc>
        <w:tc>
          <w:tcPr>
            <w:tcW w:w="1626" w:type="dxa"/>
            <w:tcBorders>
              <w:top w:val="single" w:sz="4" w:space="0" w:color="auto"/>
              <w:left w:val="nil"/>
              <w:bottom w:val="single" w:sz="4" w:space="0" w:color="auto"/>
              <w:right w:val="nil"/>
            </w:tcBorders>
            <w:shd w:val="clear" w:color="auto" w:fill="auto"/>
            <w:vAlign w:val="bottom"/>
            <w:hideMark/>
          </w:tcPr>
          <w:p w14:paraId="7E5F4B0E" w14:textId="6946F6B8"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w:t>
            </w:r>
          </w:p>
        </w:tc>
      </w:tr>
      <w:tr w:rsidR="00C63BC5" w:rsidRPr="004C0277" w14:paraId="5B910439" w14:textId="77777777" w:rsidTr="00E64247">
        <w:trPr>
          <w:trHeight w:val="265"/>
          <w:jc w:val="right"/>
        </w:trPr>
        <w:tc>
          <w:tcPr>
            <w:tcW w:w="3433" w:type="dxa"/>
            <w:tcBorders>
              <w:top w:val="nil"/>
              <w:left w:val="nil"/>
              <w:bottom w:val="nil"/>
              <w:right w:val="nil"/>
            </w:tcBorders>
            <w:shd w:val="clear" w:color="auto" w:fill="auto"/>
            <w:vAlign w:val="bottom"/>
            <w:hideMark/>
          </w:tcPr>
          <w:p w14:paraId="33A375D7" w14:textId="30C8FB4F" w:rsidR="00C63BC5" w:rsidRPr="004C0277" w:rsidRDefault="00C63BC5"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E.</w:t>
            </w:r>
            <w:r w:rsidR="00E16046" w:rsidRPr="004C0277">
              <w:rPr>
                <w:sz w:val="18"/>
                <w:szCs w:val="18"/>
              </w:rPr>
              <w:tab/>
            </w:r>
            <w:r w:rsidRPr="004C0277">
              <w:rPr>
                <w:sz w:val="18"/>
                <w:szCs w:val="18"/>
              </w:rPr>
              <w:t>Regular budget</w:t>
            </w:r>
          </w:p>
        </w:tc>
        <w:tc>
          <w:tcPr>
            <w:tcW w:w="1355" w:type="dxa"/>
            <w:tcBorders>
              <w:top w:val="nil"/>
              <w:left w:val="nil"/>
              <w:bottom w:val="nil"/>
              <w:right w:val="nil"/>
            </w:tcBorders>
            <w:shd w:val="clear" w:color="auto" w:fill="auto"/>
            <w:vAlign w:val="bottom"/>
            <w:hideMark/>
          </w:tcPr>
          <w:p w14:paraId="20EC8AC8"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c>
          <w:tcPr>
            <w:tcW w:w="1446" w:type="dxa"/>
            <w:tcBorders>
              <w:top w:val="nil"/>
              <w:left w:val="nil"/>
              <w:bottom w:val="nil"/>
              <w:right w:val="nil"/>
            </w:tcBorders>
            <w:shd w:val="clear" w:color="auto" w:fill="auto"/>
            <w:vAlign w:val="bottom"/>
            <w:hideMark/>
          </w:tcPr>
          <w:p w14:paraId="2D94CDAF"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c>
          <w:tcPr>
            <w:tcW w:w="1626" w:type="dxa"/>
            <w:tcBorders>
              <w:top w:val="nil"/>
              <w:left w:val="nil"/>
              <w:bottom w:val="nil"/>
              <w:right w:val="nil"/>
            </w:tcBorders>
            <w:shd w:val="clear" w:color="auto" w:fill="auto"/>
            <w:vAlign w:val="bottom"/>
            <w:hideMark/>
          </w:tcPr>
          <w:p w14:paraId="40A380CD"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p>
        </w:tc>
      </w:tr>
      <w:tr w:rsidR="00C63BC5" w:rsidRPr="004C0277" w14:paraId="436386A8" w14:textId="77777777" w:rsidTr="00E64247">
        <w:trPr>
          <w:trHeight w:val="265"/>
          <w:jc w:val="right"/>
        </w:trPr>
        <w:tc>
          <w:tcPr>
            <w:tcW w:w="3433" w:type="dxa"/>
            <w:tcBorders>
              <w:top w:val="nil"/>
              <w:left w:val="nil"/>
              <w:bottom w:val="nil"/>
              <w:right w:val="nil"/>
            </w:tcBorders>
            <w:shd w:val="clear" w:color="auto" w:fill="auto"/>
            <w:vAlign w:val="bottom"/>
            <w:hideMark/>
          </w:tcPr>
          <w:p w14:paraId="655BF10C" w14:textId="10868C1F" w:rsidR="00C63BC5"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Post</w:t>
            </w:r>
          </w:p>
        </w:tc>
        <w:tc>
          <w:tcPr>
            <w:tcW w:w="1355" w:type="dxa"/>
            <w:tcBorders>
              <w:top w:val="nil"/>
              <w:left w:val="nil"/>
              <w:bottom w:val="nil"/>
              <w:right w:val="nil"/>
            </w:tcBorders>
            <w:shd w:val="clear" w:color="auto" w:fill="auto"/>
            <w:vAlign w:val="bottom"/>
            <w:hideMark/>
          </w:tcPr>
          <w:p w14:paraId="133B3A3F"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11</w:t>
            </w:r>
          </w:p>
        </w:tc>
        <w:tc>
          <w:tcPr>
            <w:tcW w:w="1446" w:type="dxa"/>
            <w:tcBorders>
              <w:top w:val="nil"/>
              <w:left w:val="nil"/>
              <w:bottom w:val="nil"/>
              <w:right w:val="nil"/>
            </w:tcBorders>
            <w:shd w:val="clear" w:color="auto" w:fill="auto"/>
            <w:vAlign w:val="bottom"/>
            <w:hideMark/>
          </w:tcPr>
          <w:p w14:paraId="6236310A" w14:textId="167B5F20" w:rsidR="00C63BC5" w:rsidRPr="004C0277" w:rsidRDefault="00631E2C"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w:t>
            </w:r>
          </w:p>
        </w:tc>
        <w:tc>
          <w:tcPr>
            <w:tcW w:w="1626" w:type="dxa"/>
            <w:tcBorders>
              <w:top w:val="nil"/>
              <w:left w:val="nil"/>
              <w:bottom w:val="nil"/>
              <w:right w:val="nil"/>
            </w:tcBorders>
            <w:shd w:val="clear" w:color="auto" w:fill="auto"/>
            <w:vAlign w:val="bottom"/>
            <w:hideMark/>
          </w:tcPr>
          <w:p w14:paraId="540448A3" w14:textId="38B5C051"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r w:rsidRPr="004C0277">
              <w:rPr>
                <w:sz w:val="18"/>
                <w:szCs w:val="18"/>
              </w:rPr>
              <w:t>11</w:t>
            </w:r>
          </w:p>
        </w:tc>
      </w:tr>
      <w:tr w:rsidR="00C63BC5" w:rsidRPr="004C0277" w14:paraId="6553405D" w14:textId="77777777" w:rsidTr="00E64247">
        <w:trPr>
          <w:trHeight w:val="265"/>
          <w:jc w:val="right"/>
        </w:trPr>
        <w:tc>
          <w:tcPr>
            <w:tcW w:w="3433" w:type="dxa"/>
            <w:tcBorders>
              <w:top w:val="nil"/>
              <w:left w:val="nil"/>
              <w:bottom w:val="nil"/>
              <w:right w:val="nil"/>
            </w:tcBorders>
            <w:shd w:val="clear" w:color="auto" w:fill="auto"/>
            <w:vAlign w:val="bottom"/>
            <w:hideMark/>
          </w:tcPr>
          <w:p w14:paraId="5C31B505" w14:textId="44EDDAB2" w:rsidR="00C63BC5" w:rsidRPr="004C0277" w:rsidRDefault="00E16046" w:rsidP="00793194">
            <w:pPr>
              <w:tabs>
                <w:tab w:val="clear" w:pos="1247"/>
                <w:tab w:val="clear" w:pos="1814"/>
                <w:tab w:val="clear" w:pos="2381"/>
                <w:tab w:val="clear" w:pos="2948"/>
                <w:tab w:val="clear" w:pos="3515"/>
                <w:tab w:val="left" w:pos="284"/>
              </w:tabs>
              <w:spacing w:before="40" w:after="40"/>
              <w:rPr>
                <w:sz w:val="18"/>
                <w:szCs w:val="18"/>
              </w:rPr>
            </w:pPr>
            <w:r w:rsidRPr="004C0277">
              <w:rPr>
                <w:sz w:val="18"/>
                <w:szCs w:val="18"/>
              </w:rPr>
              <w:tab/>
            </w:r>
            <w:r w:rsidR="00C63BC5" w:rsidRPr="004C0277">
              <w:rPr>
                <w:sz w:val="18"/>
                <w:szCs w:val="18"/>
              </w:rPr>
              <w:t>Non-post</w:t>
            </w:r>
          </w:p>
        </w:tc>
        <w:tc>
          <w:tcPr>
            <w:tcW w:w="1355" w:type="dxa"/>
            <w:tcBorders>
              <w:top w:val="nil"/>
              <w:left w:val="nil"/>
              <w:bottom w:val="nil"/>
              <w:right w:val="nil"/>
            </w:tcBorders>
            <w:shd w:val="clear" w:color="auto" w:fill="auto"/>
            <w:vAlign w:val="bottom"/>
            <w:hideMark/>
          </w:tcPr>
          <w:p w14:paraId="79FA606C"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p>
        </w:tc>
        <w:tc>
          <w:tcPr>
            <w:tcW w:w="1446" w:type="dxa"/>
            <w:tcBorders>
              <w:top w:val="nil"/>
              <w:left w:val="nil"/>
              <w:bottom w:val="nil"/>
              <w:right w:val="nil"/>
            </w:tcBorders>
            <w:shd w:val="clear" w:color="auto" w:fill="auto"/>
            <w:vAlign w:val="bottom"/>
            <w:hideMark/>
          </w:tcPr>
          <w:p w14:paraId="155206BF"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p>
        </w:tc>
        <w:tc>
          <w:tcPr>
            <w:tcW w:w="1626" w:type="dxa"/>
            <w:tcBorders>
              <w:top w:val="nil"/>
              <w:left w:val="nil"/>
              <w:bottom w:val="nil"/>
              <w:right w:val="nil"/>
            </w:tcBorders>
            <w:shd w:val="clear" w:color="auto" w:fill="auto"/>
            <w:vAlign w:val="bottom"/>
            <w:hideMark/>
          </w:tcPr>
          <w:p w14:paraId="06D99C71" w14:textId="77777777" w:rsidR="00C63BC5" w:rsidRPr="004C0277" w:rsidRDefault="00C63BC5" w:rsidP="00793194">
            <w:pPr>
              <w:tabs>
                <w:tab w:val="clear" w:pos="1247"/>
                <w:tab w:val="clear" w:pos="1814"/>
                <w:tab w:val="clear" w:pos="2381"/>
                <w:tab w:val="clear" w:pos="2948"/>
                <w:tab w:val="clear" w:pos="3515"/>
              </w:tabs>
              <w:spacing w:before="40" w:after="40"/>
              <w:jc w:val="right"/>
              <w:rPr>
                <w:sz w:val="18"/>
                <w:szCs w:val="18"/>
              </w:rPr>
            </w:pPr>
          </w:p>
        </w:tc>
      </w:tr>
      <w:tr w:rsidR="00C63BC5" w:rsidRPr="004C0277" w14:paraId="0C6966AC" w14:textId="77777777" w:rsidTr="00E64247">
        <w:trPr>
          <w:trHeight w:val="388"/>
          <w:jc w:val="right"/>
        </w:trPr>
        <w:tc>
          <w:tcPr>
            <w:tcW w:w="3433" w:type="dxa"/>
            <w:tcBorders>
              <w:top w:val="single" w:sz="4" w:space="0" w:color="auto"/>
              <w:left w:val="nil"/>
              <w:bottom w:val="single" w:sz="4" w:space="0" w:color="auto"/>
              <w:right w:val="nil"/>
            </w:tcBorders>
            <w:shd w:val="clear" w:color="auto" w:fill="auto"/>
            <w:vAlign w:val="bottom"/>
            <w:hideMark/>
          </w:tcPr>
          <w:p w14:paraId="45D91B28" w14:textId="77777777" w:rsidR="00C63BC5" w:rsidRPr="004C0277" w:rsidRDefault="00C63BC5"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355" w:type="dxa"/>
            <w:tcBorders>
              <w:top w:val="single" w:sz="4" w:space="0" w:color="auto"/>
              <w:left w:val="nil"/>
              <w:bottom w:val="single" w:sz="4" w:space="0" w:color="auto"/>
              <w:right w:val="nil"/>
            </w:tcBorders>
            <w:shd w:val="clear" w:color="auto" w:fill="auto"/>
            <w:vAlign w:val="bottom"/>
            <w:hideMark/>
          </w:tcPr>
          <w:p w14:paraId="34F3B289"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11</w:t>
            </w:r>
          </w:p>
        </w:tc>
        <w:tc>
          <w:tcPr>
            <w:tcW w:w="1446" w:type="dxa"/>
            <w:tcBorders>
              <w:top w:val="single" w:sz="4" w:space="0" w:color="auto"/>
              <w:left w:val="nil"/>
              <w:bottom w:val="single" w:sz="4" w:space="0" w:color="auto"/>
              <w:right w:val="nil"/>
            </w:tcBorders>
            <w:shd w:val="clear" w:color="auto" w:fill="auto"/>
            <w:vAlign w:val="bottom"/>
            <w:hideMark/>
          </w:tcPr>
          <w:p w14:paraId="041505EB" w14:textId="15FD12D0" w:rsidR="00C63BC5" w:rsidRPr="004C0277" w:rsidRDefault="00631E2C" w:rsidP="00793194">
            <w:pPr>
              <w:tabs>
                <w:tab w:val="clear" w:pos="1247"/>
                <w:tab w:val="clear" w:pos="1814"/>
                <w:tab w:val="clear" w:pos="2381"/>
                <w:tab w:val="clear" w:pos="2948"/>
                <w:tab w:val="clear" w:pos="3515"/>
              </w:tabs>
              <w:spacing w:before="40" w:after="40"/>
              <w:jc w:val="right"/>
              <w:rPr>
                <w:b/>
                <w:bCs/>
                <w:sz w:val="18"/>
                <w:szCs w:val="18"/>
              </w:rPr>
            </w:pPr>
            <w:r w:rsidRPr="004C0277">
              <w:rPr>
                <w:sz w:val="18"/>
                <w:szCs w:val="18"/>
              </w:rPr>
              <w:t>–</w:t>
            </w:r>
          </w:p>
        </w:tc>
        <w:tc>
          <w:tcPr>
            <w:tcW w:w="1626" w:type="dxa"/>
            <w:tcBorders>
              <w:top w:val="single" w:sz="4" w:space="0" w:color="auto"/>
              <w:left w:val="nil"/>
              <w:bottom w:val="single" w:sz="4" w:space="0" w:color="auto"/>
              <w:right w:val="nil"/>
            </w:tcBorders>
            <w:shd w:val="clear" w:color="auto" w:fill="auto"/>
            <w:vAlign w:val="bottom"/>
            <w:hideMark/>
          </w:tcPr>
          <w:p w14:paraId="3590BB2C" w14:textId="118F121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11</w:t>
            </w:r>
          </w:p>
        </w:tc>
      </w:tr>
      <w:tr w:rsidR="00C63BC5" w:rsidRPr="004C0277" w14:paraId="2F97EF0C" w14:textId="77777777" w:rsidTr="00E64247">
        <w:trPr>
          <w:trHeight w:val="343"/>
          <w:jc w:val="right"/>
        </w:trPr>
        <w:tc>
          <w:tcPr>
            <w:tcW w:w="3433" w:type="dxa"/>
            <w:tcBorders>
              <w:top w:val="single" w:sz="4" w:space="0" w:color="auto"/>
              <w:left w:val="nil"/>
              <w:bottom w:val="single" w:sz="12" w:space="0" w:color="auto"/>
              <w:right w:val="nil"/>
            </w:tcBorders>
            <w:shd w:val="clear" w:color="auto" w:fill="auto"/>
            <w:vAlign w:val="bottom"/>
            <w:hideMark/>
          </w:tcPr>
          <w:p w14:paraId="4294863D" w14:textId="36766E80" w:rsidR="00C63BC5" w:rsidRPr="004C0277" w:rsidRDefault="00C63BC5" w:rsidP="00793194">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w:t>
            </w:r>
            <w:r w:rsidR="00E16046" w:rsidRPr="004C0277">
              <w:rPr>
                <w:b/>
                <w:bCs/>
                <w:sz w:val="18"/>
                <w:szCs w:val="18"/>
              </w:rPr>
              <w:t xml:space="preserve"> </w:t>
            </w:r>
            <w:r w:rsidRPr="004C0277">
              <w:rPr>
                <w:b/>
                <w:bCs/>
                <w:sz w:val="18"/>
                <w:szCs w:val="18"/>
              </w:rPr>
              <w:t>(A</w:t>
            </w:r>
            <w:r w:rsidR="00B40307" w:rsidRPr="004C0277">
              <w:rPr>
                <w:b/>
                <w:bCs/>
                <w:sz w:val="18"/>
                <w:szCs w:val="18"/>
              </w:rPr>
              <w:t xml:space="preserve"> </w:t>
            </w:r>
            <w:r w:rsidRPr="004C0277">
              <w:rPr>
                <w:b/>
                <w:bCs/>
                <w:sz w:val="18"/>
                <w:szCs w:val="18"/>
              </w:rPr>
              <w:t>+</w:t>
            </w:r>
            <w:r w:rsidR="00B40307" w:rsidRPr="004C0277">
              <w:rPr>
                <w:b/>
                <w:bCs/>
                <w:sz w:val="18"/>
                <w:szCs w:val="18"/>
              </w:rPr>
              <w:t xml:space="preserve"> </w:t>
            </w:r>
            <w:r w:rsidRPr="004C0277">
              <w:rPr>
                <w:b/>
                <w:bCs/>
                <w:sz w:val="18"/>
                <w:szCs w:val="18"/>
              </w:rPr>
              <w:t>B</w:t>
            </w:r>
            <w:r w:rsidR="00B40307" w:rsidRPr="004C0277">
              <w:rPr>
                <w:b/>
                <w:bCs/>
                <w:sz w:val="18"/>
                <w:szCs w:val="18"/>
              </w:rPr>
              <w:t xml:space="preserve"> </w:t>
            </w:r>
            <w:r w:rsidRPr="004C0277">
              <w:rPr>
                <w:b/>
                <w:bCs/>
                <w:sz w:val="18"/>
                <w:szCs w:val="18"/>
              </w:rPr>
              <w:t>+</w:t>
            </w:r>
            <w:r w:rsidR="00B40307" w:rsidRPr="004C0277">
              <w:rPr>
                <w:b/>
                <w:bCs/>
                <w:sz w:val="18"/>
                <w:szCs w:val="18"/>
              </w:rPr>
              <w:t xml:space="preserve"> </w:t>
            </w:r>
            <w:r w:rsidRPr="004C0277">
              <w:rPr>
                <w:b/>
                <w:bCs/>
                <w:sz w:val="18"/>
                <w:szCs w:val="18"/>
              </w:rPr>
              <w:t>C</w:t>
            </w:r>
            <w:r w:rsidR="00B40307" w:rsidRPr="004C0277">
              <w:rPr>
                <w:b/>
                <w:bCs/>
                <w:sz w:val="18"/>
                <w:szCs w:val="18"/>
              </w:rPr>
              <w:t xml:space="preserve"> </w:t>
            </w:r>
            <w:r w:rsidRPr="004C0277">
              <w:rPr>
                <w:b/>
                <w:bCs/>
                <w:sz w:val="18"/>
                <w:szCs w:val="18"/>
              </w:rPr>
              <w:t>+</w:t>
            </w:r>
            <w:r w:rsidR="00B40307" w:rsidRPr="004C0277">
              <w:rPr>
                <w:b/>
                <w:bCs/>
                <w:sz w:val="18"/>
                <w:szCs w:val="18"/>
              </w:rPr>
              <w:t xml:space="preserve"> </w:t>
            </w:r>
            <w:r w:rsidRPr="004C0277">
              <w:rPr>
                <w:b/>
                <w:bCs/>
                <w:sz w:val="18"/>
                <w:szCs w:val="18"/>
              </w:rPr>
              <w:t>D</w:t>
            </w:r>
            <w:r w:rsidR="00B40307" w:rsidRPr="004C0277">
              <w:rPr>
                <w:b/>
                <w:bCs/>
                <w:sz w:val="18"/>
                <w:szCs w:val="18"/>
              </w:rPr>
              <w:t xml:space="preserve"> </w:t>
            </w:r>
            <w:r w:rsidRPr="004C0277">
              <w:rPr>
                <w:b/>
                <w:bCs/>
                <w:sz w:val="18"/>
                <w:szCs w:val="18"/>
              </w:rPr>
              <w:t>+</w:t>
            </w:r>
            <w:r w:rsidR="00B40307" w:rsidRPr="004C0277">
              <w:rPr>
                <w:b/>
                <w:bCs/>
                <w:sz w:val="18"/>
                <w:szCs w:val="18"/>
              </w:rPr>
              <w:t xml:space="preserve"> </w:t>
            </w:r>
            <w:r w:rsidRPr="004C0277">
              <w:rPr>
                <w:b/>
                <w:bCs/>
                <w:sz w:val="18"/>
                <w:szCs w:val="18"/>
              </w:rPr>
              <w:t>E)</w:t>
            </w:r>
          </w:p>
        </w:tc>
        <w:tc>
          <w:tcPr>
            <w:tcW w:w="1355" w:type="dxa"/>
            <w:tcBorders>
              <w:top w:val="single" w:sz="4" w:space="0" w:color="auto"/>
              <w:left w:val="nil"/>
              <w:bottom w:val="single" w:sz="12" w:space="0" w:color="auto"/>
              <w:right w:val="nil"/>
            </w:tcBorders>
            <w:shd w:val="clear" w:color="auto" w:fill="auto"/>
            <w:vAlign w:val="bottom"/>
            <w:hideMark/>
          </w:tcPr>
          <w:p w14:paraId="56EE9D03"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116</w:t>
            </w:r>
          </w:p>
        </w:tc>
        <w:tc>
          <w:tcPr>
            <w:tcW w:w="1446" w:type="dxa"/>
            <w:tcBorders>
              <w:top w:val="single" w:sz="4" w:space="0" w:color="auto"/>
              <w:left w:val="nil"/>
              <w:bottom w:val="single" w:sz="12" w:space="0" w:color="auto"/>
              <w:right w:val="nil"/>
            </w:tcBorders>
            <w:shd w:val="clear" w:color="auto" w:fill="auto"/>
            <w:vAlign w:val="bottom"/>
            <w:hideMark/>
          </w:tcPr>
          <w:p w14:paraId="1B0A678A"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w:t>
            </w:r>
          </w:p>
        </w:tc>
        <w:tc>
          <w:tcPr>
            <w:tcW w:w="1626" w:type="dxa"/>
            <w:tcBorders>
              <w:top w:val="single" w:sz="4" w:space="0" w:color="auto"/>
              <w:left w:val="nil"/>
              <w:bottom w:val="single" w:sz="12" w:space="0" w:color="auto"/>
              <w:right w:val="nil"/>
            </w:tcBorders>
            <w:shd w:val="clear" w:color="auto" w:fill="auto"/>
            <w:vAlign w:val="bottom"/>
            <w:hideMark/>
          </w:tcPr>
          <w:p w14:paraId="7932DEBD" w14:textId="77777777" w:rsidR="00C63BC5" w:rsidRPr="004C0277" w:rsidRDefault="00C63BC5" w:rsidP="00793194">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113</w:t>
            </w:r>
          </w:p>
        </w:tc>
      </w:tr>
    </w:tbl>
    <w:p w14:paraId="72BA78E5" w14:textId="77777777" w:rsidR="00313B33" w:rsidRPr="004C0277" w:rsidRDefault="00313B33" w:rsidP="00E64247">
      <w:pPr>
        <w:tabs>
          <w:tab w:val="left" w:pos="4082"/>
        </w:tabs>
        <w:spacing w:before="120" w:after="120"/>
        <w:ind w:left="1247"/>
        <w:rPr>
          <w:sz w:val="16"/>
          <w:szCs w:val="18"/>
        </w:rPr>
      </w:pPr>
      <w:r w:rsidRPr="004C0277">
        <w:rPr>
          <w:i/>
          <w:sz w:val="16"/>
          <w:szCs w:val="18"/>
        </w:rPr>
        <w:t>Note</w:t>
      </w:r>
      <w:r w:rsidRPr="004C0277">
        <w:rPr>
          <w:sz w:val="16"/>
          <w:szCs w:val="18"/>
        </w:rPr>
        <w:t xml:space="preserve">: Figures may vary slightly </w:t>
      </w:r>
      <w:r w:rsidR="00C63BC5" w:rsidRPr="004C0277">
        <w:rPr>
          <w:sz w:val="16"/>
          <w:szCs w:val="18"/>
        </w:rPr>
        <w:t xml:space="preserve">due to </w:t>
      </w:r>
      <w:r w:rsidRPr="004C0277">
        <w:rPr>
          <w:sz w:val="16"/>
          <w:szCs w:val="18"/>
        </w:rPr>
        <w:t>rounding off.</w:t>
      </w:r>
    </w:p>
    <w:p w14:paraId="76BCEBB7" w14:textId="77777777" w:rsidR="00313B33" w:rsidRPr="004C0277" w:rsidRDefault="00313B33" w:rsidP="00313B33">
      <w:pPr>
        <w:tabs>
          <w:tab w:val="clear" w:pos="1247"/>
          <w:tab w:val="clear" w:pos="1814"/>
          <w:tab w:val="clear" w:pos="2381"/>
          <w:tab w:val="clear" w:pos="2948"/>
          <w:tab w:val="clear" w:pos="3515"/>
        </w:tabs>
        <w:spacing w:after="200" w:line="276" w:lineRule="auto"/>
        <w:rPr>
          <w:szCs w:val="22"/>
        </w:rPr>
      </w:pPr>
      <w:r w:rsidRPr="004C0277">
        <w:rPr>
          <w:szCs w:val="22"/>
        </w:rPr>
        <w:br w:type="page"/>
      </w:r>
    </w:p>
    <w:p w14:paraId="48ABB581" w14:textId="77777777" w:rsidR="00313B33" w:rsidRPr="004C0277" w:rsidRDefault="00313B33" w:rsidP="00E64247">
      <w:pPr>
        <w:pStyle w:val="CH2"/>
        <w:spacing w:after="0"/>
        <w:ind w:left="2494"/>
        <w:outlineLvl w:val="0"/>
        <w:rPr>
          <w:lang w:val="en-GB"/>
        </w:rPr>
      </w:pPr>
      <w:bookmarkStart w:id="52" w:name="_Toc446166789"/>
      <w:bookmarkStart w:id="53" w:name="_Toc446167008"/>
      <w:proofErr w:type="spellStart"/>
      <w:r w:rsidRPr="004C0277">
        <w:rPr>
          <w:lang w:val="en-GB"/>
        </w:rPr>
        <w:lastRenderedPageBreak/>
        <w:t>Subprogramme</w:t>
      </w:r>
      <w:proofErr w:type="spellEnd"/>
      <w:r w:rsidRPr="004C0277">
        <w:rPr>
          <w:lang w:val="en-GB"/>
        </w:rPr>
        <w:t xml:space="preserve"> 7</w:t>
      </w:r>
      <w:bookmarkEnd w:id="52"/>
      <w:bookmarkEnd w:id="53"/>
      <w:r w:rsidRPr="004C0277">
        <w:rPr>
          <w:lang w:val="en-GB"/>
        </w:rPr>
        <w:t xml:space="preserve"> </w:t>
      </w:r>
    </w:p>
    <w:p w14:paraId="7E5EF099" w14:textId="77777777" w:rsidR="00313B33" w:rsidRPr="004C0277" w:rsidRDefault="00313B33" w:rsidP="00E64247">
      <w:pPr>
        <w:pStyle w:val="CH2"/>
        <w:spacing w:before="0"/>
        <w:ind w:left="2494"/>
        <w:outlineLvl w:val="0"/>
        <w:rPr>
          <w:lang w:val="en-GB"/>
        </w:rPr>
      </w:pPr>
      <w:bookmarkStart w:id="54" w:name="_Toc446166790"/>
      <w:bookmarkStart w:id="55" w:name="_Toc446167009"/>
      <w:r w:rsidRPr="004C0277">
        <w:rPr>
          <w:lang w:val="en-GB"/>
        </w:rPr>
        <w:t>Environment under review</w:t>
      </w:r>
      <w:bookmarkEnd w:id="54"/>
      <w:bookmarkEnd w:id="55"/>
    </w:p>
    <w:tbl>
      <w:tblPr>
        <w:tblStyle w:val="TableGrid1"/>
        <w:tblW w:w="8363" w:type="dxa"/>
        <w:jc w:val="right"/>
        <w:tblLook w:val="04A0" w:firstRow="1" w:lastRow="0" w:firstColumn="1" w:lastColumn="0" w:noHBand="0" w:noVBand="1"/>
      </w:tblPr>
      <w:tblGrid>
        <w:gridCol w:w="2805"/>
        <w:gridCol w:w="2779"/>
        <w:gridCol w:w="2779"/>
      </w:tblGrid>
      <w:tr w:rsidR="00313B33" w:rsidRPr="004C0277" w14:paraId="2BEF9C0B" w14:textId="77777777" w:rsidTr="00E64247">
        <w:trPr>
          <w:tblHeader/>
          <w:jc w:val="right"/>
        </w:trPr>
        <w:tc>
          <w:tcPr>
            <w:tcW w:w="9712" w:type="dxa"/>
            <w:gridSpan w:val="3"/>
            <w:tcBorders>
              <w:left w:val="nil"/>
              <w:bottom w:val="single" w:sz="4" w:space="0" w:color="auto"/>
              <w:right w:val="nil"/>
            </w:tcBorders>
          </w:tcPr>
          <w:p w14:paraId="1B411C83" w14:textId="77777777" w:rsidR="00313B33" w:rsidRPr="004C0277" w:rsidRDefault="00313B33" w:rsidP="00CF7B9B">
            <w:pPr>
              <w:keepNext/>
              <w:tabs>
                <w:tab w:val="clear" w:pos="1247"/>
                <w:tab w:val="clear" w:pos="1814"/>
                <w:tab w:val="clear" w:pos="2381"/>
                <w:tab w:val="clear" w:pos="2948"/>
                <w:tab w:val="clear" w:pos="3515"/>
              </w:tabs>
              <w:spacing w:before="40" w:after="40"/>
              <w:rPr>
                <w:sz w:val="18"/>
                <w:szCs w:val="18"/>
              </w:rPr>
            </w:pPr>
            <w:r w:rsidRPr="004C0277">
              <w:rPr>
                <w:b/>
                <w:sz w:val="18"/>
                <w:szCs w:val="18"/>
              </w:rPr>
              <w:t>Objective of the organization:</w:t>
            </w:r>
            <w:r w:rsidRPr="004C0277">
              <w:rPr>
                <w:sz w:val="18"/>
                <w:szCs w:val="18"/>
              </w:rPr>
              <w:t xml:space="preserve"> </w:t>
            </w:r>
            <w:r w:rsidR="00D717F6" w:rsidRPr="004C0277">
              <w:rPr>
                <w:sz w:val="18"/>
                <w:szCs w:val="18"/>
              </w:rPr>
              <w:t>Governments and other stakeholders are empowered with quality assessments and open access to data and information to deliver the environmental dimension of sustainable development</w:t>
            </w:r>
          </w:p>
        </w:tc>
      </w:tr>
      <w:tr w:rsidR="00313B33" w:rsidRPr="004C0277" w14:paraId="7099616A" w14:textId="77777777" w:rsidTr="00E64247">
        <w:trPr>
          <w:tblHeader/>
          <w:jc w:val="right"/>
        </w:trPr>
        <w:tc>
          <w:tcPr>
            <w:tcW w:w="3238" w:type="dxa"/>
            <w:tcBorders>
              <w:left w:val="nil"/>
              <w:bottom w:val="single" w:sz="4" w:space="0" w:color="auto"/>
              <w:right w:val="nil"/>
            </w:tcBorders>
          </w:tcPr>
          <w:p w14:paraId="22420C4B" w14:textId="77777777" w:rsidR="00313B33" w:rsidRPr="004C0277" w:rsidRDefault="00313B33" w:rsidP="00CF7B9B">
            <w:pPr>
              <w:tabs>
                <w:tab w:val="clear" w:pos="1247"/>
                <w:tab w:val="clear" w:pos="1814"/>
                <w:tab w:val="clear" w:pos="2381"/>
                <w:tab w:val="clear" w:pos="2948"/>
                <w:tab w:val="clear" w:pos="3515"/>
              </w:tabs>
              <w:spacing w:before="40" w:after="40"/>
              <w:rPr>
                <w:i/>
                <w:sz w:val="18"/>
                <w:szCs w:val="18"/>
              </w:rPr>
            </w:pPr>
            <w:r w:rsidRPr="004C0277">
              <w:rPr>
                <w:i/>
                <w:sz w:val="18"/>
                <w:szCs w:val="18"/>
              </w:rPr>
              <w:t xml:space="preserve">Expected accomplishments of the </w:t>
            </w:r>
            <w:r w:rsidR="005A230E" w:rsidRPr="004C0277">
              <w:rPr>
                <w:i/>
                <w:sz w:val="18"/>
                <w:szCs w:val="18"/>
              </w:rPr>
              <w:t>S</w:t>
            </w:r>
            <w:r w:rsidRPr="004C0277">
              <w:rPr>
                <w:i/>
                <w:sz w:val="18"/>
                <w:szCs w:val="18"/>
              </w:rPr>
              <w:t>ecretariat</w:t>
            </w:r>
          </w:p>
        </w:tc>
        <w:tc>
          <w:tcPr>
            <w:tcW w:w="3237" w:type="dxa"/>
            <w:tcBorders>
              <w:left w:val="nil"/>
              <w:bottom w:val="single" w:sz="4" w:space="0" w:color="auto"/>
              <w:right w:val="nil"/>
            </w:tcBorders>
          </w:tcPr>
          <w:p w14:paraId="5ADE58DC" w14:textId="2CD6F732" w:rsidR="00313B33" w:rsidRPr="004C0277" w:rsidRDefault="00313B33" w:rsidP="00CF7B9B">
            <w:pPr>
              <w:tabs>
                <w:tab w:val="clear" w:pos="1247"/>
                <w:tab w:val="clear" w:pos="1814"/>
                <w:tab w:val="clear" w:pos="2381"/>
                <w:tab w:val="clear" w:pos="2948"/>
                <w:tab w:val="clear" w:pos="3515"/>
              </w:tabs>
              <w:spacing w:before="40" w:after="40"/>
              <w:rPr>
                <w:i/>
                <w:sz w:val="18"/>
                <w:szCs w:val="18"/>
              </w:rPr>
            </w:pPr>
            <w:r w:rsidRPr="004C0277">
              <w:rPr>
                <w:i/>
                <w:sz w:val="18"/>
                <w:szCs w:val="18"/>
              </w:rPr>
              <w:t>Indictors of achievement</w:t>
            </w:r>
            <w:r w:rsidR="006A7483" w:rsidRPr="004C0277">
              <w:rPr>
                <w:i/>
                <w:sz w:val="18"/>
                <w:szCs w:val="18"/>
              </w:rPr>
              <w:t xml:space="preserve"> </w:t>
            </w:r>
          </w:p>
        </w:tc>
        <w:tc>
          <w:tcPr>
            <w:tcW w:w="3237" w:type="dxa"/>
            <w:tcBorders>
              <w:left w:val="nil"/>
              <w:bottom w:val="single" w:sz="4" w:space="0" w:color="auto"/>
              <w:right w:val="nil"/>
            </w:tcBorders>
          </w:tcPr>
          <w:p w14:paraId="1F03D1EE" w14:textId="77777777" w:rsidR="00313B33" w:rsidRPr="004C0277" w:rsidRDefault="00313B33" w:rsidP="00CF7B9B">
            <w:pPr>
              <w:tabs>
                <w:tab w:val="clear" w:pos="1247"/>
                <w:tab w:val="clear" w:pos="1814"/>
                <w:tab w:val="clear" w:pos="2381"/>
                <w:tab w:val="clear" w:pos="2948"/>
                <w:tab w:val="clear" w:pos="3515"/>
              </w:tabs>
              <w:spacing w:before="40" w:after="40"/>
              <w:rPr>
                <w:sz w:val="18"/>
                <w:szCs w:val="18"/>
              </w:rPr>
            </w:pPr>
          </w:p>
        </w:tc>
      </w:tr>
      <w:tr w:rsidR="00313B33" w:rsidRPr="004C0277" w14:paraId="48600980" w14:textId="77777777" w:rsidTr="00E64247">
        <w:trPr>
          <w:jc w:val="right"/>
        </w:trPr>
        <w:tc>
          <w:tcPr>
            <w:tcW w:w="3238" w:type="dxa"/>
            <w:tcBorders>
              <w:top w:val="single" w:sz="4" w:space="0" w:color="auto"/>
              <w:left w:val="nil"/>
              <w:bottom w:val="nil"/>
              <w:right w:val="nil"/>
            </w:tcBorders>
          </w:tcPr>
          <w:p w14:paraId="473B0410" w14:textId="1C947D45" w:rsidR="00313B33" w:rsidRPr="004C0277" w:rsidRDefault="002110AC" w:rsidP="00CF7B9B">
            <w:pPr>
              <w:tabs>
                <w:tab w:val="clear" w:pos="1247"/>
                <w:tab w:val="clear" w:pos="1814"/>
                <w:tab w:val="clear" w:pos="2381"/>
                <w:tab w:val="clear" w:pos="2948"/>
                <w:tab w:val="clear" w:pos="3515"/>
              </w:tabs>
              <w:spacing w:before="40" w:after="40"/>
              <w:rPr>
                <w:sz w:val="18"/>
                <w:szCs w:val="18"/>
              </w:rPr>
            </w:pPr>
            <w:r w:rsidRPr="004C0277">
              <w:rPr>
                <w:rFonts w:eastAsiaTheme="minorHAnsi"/>
                <w:sz w:val="18"/>
                <w:szCs w:val="18"/>
              </w:rPr>
              <w:t>Governments and other s</w:t>
            </w:r>
            <w:r w:rsidR="00313B33" w:rsidRPr="004C0277">
              <w:rPr>
                <w:rFonts w:eastAsiaTheme="minorHAnsi"/>
                <w:sz w:val="18"/>
                <w:szCs w:val="18"/>
              </w:rPr>
              <w:t xml:space="preserve">takeholders </w:t>
            </w:r>
            <w:r w:rsidR="00313B33" w:rsidRPr="004C0277">
              <w:rPr>
                <w:rFonts w:eastAsiaTheme="minorHAnsi"/>
                <w:bCs/>
                <w:sz w:val="18"/>
                <w:szCs w:val="18"/>
              </w:rPr>
              <w:t xml:space="preserve">use </w:t>
            </w:r>
            <w:r w:rsidR="00183502" w:rsidRPr="004C0277">
              <w:rPr>
                <w:rFonts w:eastAsiaTheme="minorHAnsi"/>
                <w:bCs/>
                <w:sz w:val="18"/>
                <w:szCs w:val="18"/>
              </w:rPr>
              <w:t>quality</w:t>
            </w:r>
            <w:r w:rsidR="00D647BA" w:rsidRPr="004C0277">
              <w:rPr>
                <w:rFonts w:eastAsiaTheme="minorHAnsi"/>
                <w:bCs/>
                <w:sz w:val="18"/>
                <w:szCs w:val="18"/>
              </w:rPr>
              <w:t xml:space="preserve"> </w:t>
            </w:r>
            <w:r w:rsidR="00313B33" w:rsidRPr="004C0277">
              <w:rPr>
                <w:rFonts w:eastAsiaTheme="minorHAnsi"/>
                <w:bCs/>
                <w:sz w:val="18"/>
                <w:szCs w:val="18"/>
              </w:rPr>
              <w:t>open environmental data</w:t>
            </w:r>
            <w:r w:rsidR="008C5F73" w:rsidRPr="004C0277">
              <w:rPr>
                <w:rFonts w:eastAsiaTheme="minorHAnsi"/>
                <w:bCs/>
                <w:sz w:val="18"/>
                <w:szCs w:val="18"/>
              </w:rPr>
              <w:t>, analyses</w:t>
            </w:r>
            <w:r w:rsidR="0017568D" w:rsidRPr="004C0277">
              <w:rPr>
                <w:rFonts w:eastAsiaTheme="minorHAnsi"/>
                <w:bCs/>
                <w:sz w:val="18"/>
                <w:szCs w:val="18"/>
              </w:rPr>
              <w:t xml:space="preserve"> </w:t>
            </w:r>
            <w:r w:rsidR="00313B33" w:rsidRPr="004C0277">
              <w:rPr>
                <w:rFonts w:eastAsiaTheme="minorHAnsi"/>
                <w:bCs/>
                <w:sz w:val="18"/>
                <w:szCs w:val="18"/>
              </w:rPr>
              <w:t xml:space="preserve">and participatory processes </w:t>
            </w:r>
            <w:r w:rsidR="008C5F73" w:rsidRPr="004C0277">
              <w:rPr>
                <w:rFonts w:eastAsiaTheme="minorHAnsi"/>
                <w:bCs/>
                <w:sz w:val="18"/>
                <w:szCs w:val="18"/>
              </w:rPr>
              <w:t>that strengthen the science</w:t>
            </w:r>
            <w:r w:rsidR="00F264B9" w:rsidRPr="004C0277">
              <w:rPr>
                <w:rFonts w:eastAsiaTheme="minorHAnsi"/>
                <w:bCs/>
                <w:sz w:val="18"/>
                <w:szCs w:val="18"/>
              </w:rPr>
              <w:t>-</w:t>
            </w:r>
            <w:r w:rsidR="008C5F73" w:rsidRPr="004C0277">
              <w:rPr>
                <w:rFonts w:eastAsiaTheme="minorHAnsi"/>
                <w:bCs/>
                <w:sz w:val="18"/>
                <w:szCs w:val="18"/>
              </w:rPr>
              <w:t xml:space="preserve">policy interface </w:t>
            </w:r>
            <w:r w:rsidR="00313B33" w:rsidRPr="004C0277">
              <w:rPr>
                <w:rFonts w:eastAsiaTheme="minorHAnsi"/>
                <w:bCs/>
                <w:sz w:val="18"/>
                <w:szCs w:val="18"/>
              </w:rPr>
              <w:t xml:space="preserve">to generate </w:t>
            </w:r>
            <w:r w:rsidR="00CF7B9B" w:rsidRPr="004C0277">
              <w:rPr>
                <w:rFonts w:eastAsiaTheme="minorHAnsi"/>
                <w:bCs/>
                <w:sz w:val="18"/>
                <w:szCs w:val="18"/>
              </w:rPr>
              <w:br/>
            </w:r>
            <w:r w:rsidR="00313B33" w:rsidRPr="004C0277">
              <w:rPr>
                <w:rFonts w:eastAsiaTheme="minorHAnsi"/>
                <w:bCs/>
                <w:sz w:val="18"/>
                <w:szCs w:val="18"/>
              </w:rPr>
              <w:t xml:space="preserve">evidence-based environmental assessments, identify emerging issues and </w:t>
            </w:r>
            <w:r w:rsidR="008C5F73" w:rsidRPr="004C0277">
              <w:rPr>
                <w:rFonts w:eastAsiaTheme="minorHAnsi"/>
                <w:bCs/>
                <w:sz w:val="18"/>
                <w:szCs w:val="18"/>
              </w:rPr>
              <w:t xml:space="preserve">foster </w:t>
            </w:r>
            <w:r w:rsidR="00313B33" w:rsidRPr="004C0277">
              <w:rPr>
                <w:rFonts w:eastAsiaTheme="minorHAnsi"/>
                <w:bCs/>
                <w:sz w:val="18"/>
                <w:szCs w:val="18"/>
              </w:rPr>
              <w:t xml:space="preserve">policy </w:t>
            </w:r>
            <w:r w:rsidR="00183502" w:rsidRPr="004C0277">
              <w:rPr>
                <w:rFonts w:eastAsiaTheme="minorHAnsi"/>
                <w:bCs/>
                <w:sz w:val="18"/>
                <w:szCs w:val="18"/>
              </w:rPr>
              <w:t>action</w:t>
            </w:r>
          </w:p>
        </w:tc>
        <w:tc>
          <w:tcPr>
            <w:tcW w:w="3237" w:type="dxa"/>
            <w:tcBorders>
              <w:top w:val="single" w:sz="4" w:space="0" w:color="auto"/>
              <w:left w:val="nil"/>
              <w:bottom w:val="nil"/>
              <w:right w:val="nil"/>
            </w:tcBorders>
          </w:tcPr>
          <w:p w14:paraId="3E17AAA9" w14:textId="7D64BC30" w:rsidR="00313B33" w:rsidRPr="004C0277" w:rsidRDefault="00E05B8C" w:rsidP="00CF7B9B">
            <w:pPr>
              <w:keepNext/>
              <w:tabs>
                <w:tab w:val="left" w:pos="529"/>
              </w:tabs>
              <w:suppressAutoHyphen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xml:space="preserve">) </w:t>
            </w:r>
            <w:r w:rsidR="00F94067" w:rsidRPr="004C0277">
              <w:rPr>
                <w:sz w:val="18"/>
                <w:szCs w:val="18"/>
              </w:rPr>
              <w:t>Increase in the n</w:t>
            </w:r>
            <w:r w:rsidR="0017568D" w:rsidRPr="004C0277">
              <w:rPr>
                <w:sz w:val="18"/>
                <w:szCs w:val="18"/>
              </w:rPr>
              <w:t xml:space="preserve">umber of tagged and </w:t>
            </w:r>
            <w:r w:rsidR="00313B33" w:rsidRPr="004C0277">
              <w:rPr>
                <w:sz w:val="18"/>
                <w:szCs w:val="18"/>
              </w:rPr>
              <w:t xml:space="preserve">maintained </w:t>
            </w:r>
            <w:r w:rsidR="0017568D" w:rsidRPr="004C0277">
              <w:rPr>
                <w:sz w:val="18"/>
                <w:szCs w:val="18"/>
              </w:rPr>
              <w:t xml:space="preserve">datasets available </w:t>
            </w:r>
            <w:r w:rsidR="00313B33" w:rsidRPr="004C0277">
              <w:rPr>
                <w:sz w:val="18"/>
                <w:szCs w:val="18"/>
              </w:rPr>
              <w:t>in the U</w:t>
            </w:r>
            <w:r w:rsidR="000C6A66" w:rsidRPr="004C0277">
              <w:rPr>
                <w:sz w:val="18"/>
                <w:szCs w:val="18"/>
              </w:rPr>
              <w:t xml:space="preserve">nited </w:t>
            </w:r>
            <w:r w:rsidR="00313B33" w:rsidRPr="004C0277">
              <w:rPr>
                <w:sz w:val="18"/>
                <w:szCs w:val="18"/>
              </w:rPr>
              <w:t>N</w:t>
            </w:r>
            <w:r w:rsidR="000C6A66" w:rsidRPr="004C0277">
              <w:rPr>
                <w:sz w:val="18"/>
                <w:szCs w:val="18"/>
              </w:rPr>
              <w:t xml:space="preserve">ations </w:t>
            </w:r>
            <w:r w:rsidR="004A0E8A" w:rsidRPr="004C0277">
              <w:rPr>
                <w:sz w:val="18"/>
                <w:szCs w:val="18"/>
              </w:rPr>
              <w:t>s</w:t>
            </w:r>
            <w:r w:rsidR="00313B33" w:rsidRPr="004C0277">
              <w:rPr>
                <w:sz w:val="18"/>
                <w:szCs w:val="18"/>
              </w:rPr>
              <w:t xml:space="preserve">ystem </w:t>
            </w:r>
            <w:r w:rsidR="004A0E8A" w:rsidRPr="004C0277">
              <w:rPr>
                <w:sz w:val="18"/>
                <w:szCs w:val="18"/>
              </w:rPr>
              <w:t>d</w:t>
            </w:r>
            <w:r w:rsidR="00313B33" w:rsidRPr="004C0277">
              <w:rPr>
                <w:sz w:val="18"/>
                <w:szCs w:val="18"/>
              </w:rPr>
              <w:t xml:space="preserve">ata </w:t>
            </w:r>
            <w:r w:rsidR="004A0E8A" w:rsidRPr="004C0277">
              <w:rPr>
                <w:sz w:val="18"/>
                <w:szCs w:val="18"/>
              </w:rPr>
              <w:t>c</w:t>
            </w:r>
            <w:r w:rsidR="00313B33" w:rsidRPr="004C0277">
              <w:rPr>
                <w:sz w:val="18"/>
                <w:szCs w:val="18"/>
              </w:rPr>
              <w:t xml:space="preserve">atalogue </w:t>
            </w:r>
            <w:r w:rsidR="0017568D" w:rsidRPr="004C0277">
              <w:rPr>
                <w:sz w:val="18"/>
                <w:szCs w:val="18"/>
              </w:rPr>
              <w:t xml:space="preserve">enabling systematic user access to </w:t>
            </w:r>
            <w:r w:rsidR="00186160" w:rsidRPr="004C0277">
              <w:rPr>
                <w:sz w:val="18"/>
                <w:szCs w:val="18"/>
              </w:rPr>
              <w:t xml:space="preserve">relevant </w:t>
            </w:r>
            <w:r w:rsidR="0017568D" w:rsidRPr="004C0277">
              <w:rPr>
                <w:sz w:val="18"/>
                <w:szCs w:val="18"/>
              </w:rPr>
              <w:t xml:space="preserve">data on the </w:t>
            </w:r>
            <w:r w:rsidR="00313B33" w:rsidRPr="004C0277">
              <w:rPr>
                <w:sz w:val="18"/>
                <w:szCs w:val="18"/>
              </w:rPr>
              <w:t xml:space="preserve">environmental dimension of </w:t>
            </w:r>
            <w:r w:rsidR="000C6A66" w:rsidRPr="004C0277">
              <w:rPr>
                <w:sz w:val="18"/>
                <w:szCs w:val="18"/>
              </w:rPr>
              <w:t xml:space="preserve">the </w:t>
            </w:r>
            <w:r w:rsidR="00313B33" w:rsidRPr="004C0277">
              <w:rPr>
                <w:sz w:val="18"/>
                <w:szCs w:val="18"/>
              </w:rPr>
              <w:t>Sustainable Development Goals</w:t>
            </w:r>
          </w:p>
          <w:p w14:paraId="2CFAEEDC" w14:textId="77777777" w:rsidR="00313B33" w:rsidRPr="004C0277" w:rsidRDefault="00313B33"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p>
          <w:p w14:paraId="31AA431E" w14:textId="54FCE963" w:rsidR="00313B33" w:rsidRPr="004C0277" w:rsidRDefault="002110AC" w:rsidP="00CF7B9B">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Number of </w:t>
            </w:r>
            <w:r w:rsidR="000C6A66" w:rsidRPr="004C0277">
              <w:rPr>
                <w:sz w:val="18"/>
                <w:szCs w:val="18"/>
              </w:rPr>
              <w:t xml:space="preserve">United Nations </w:t>
            </w:r>
            <w:r w:rsidR="004A0E8A" w:rsidRPr="004C0277">
              <w:rPr>
                <w:sz w:val="18"/>
                <w:szCs w:val="18"/>
              </w:rPr>
              <w:t>s</w:t>
            </w:r>
            <w:r w:rsidRPr="004C0277">
              <w:rPr>
                <w:sz w:val="18"/>
                <w:szCs w:val="18"/>
              </w:rPr>
              <w:t xml:space="preserve">ystem </w:t>
            </w:r>
            <w:r w:rsidR="004A0E8A" w:rsidRPr="004C0277">
              <w:rPr>
                <w:sz w:val="18"/>
                <w:szCs w:val="18"/>
              </w:rPr>
              <w:t>d</w:t>
            </w:r>
            <w:r w:rsidRPr="004C0277">
              <w:rPr>
                <w:sz w:val="18"/>
                <w:szCs w:val="18"/>
              </w:rPr>
              <w:t xml:space="preserve">ata </w:t>
            </w:r>
            <w:r w:rsidR="004A0E8A" w:rsidRPr="004C0277">
              <w:rPr>
                <w:sz w:val="18"/>
                <w:szCs w:val="18"/>
              </w:rPr>
              <w:t>c</w:t>
            </w:r>
            <w:r w:rsidRPr="004C0277">
              <w:rPr>
                <w:sz w:val="18"/>
                <w:szCs w:val="18"/>
              </w:rPr>
              <w:t xml:space="preserve">atalogue data </w:t>
            </w:r>
            <w:r w:rsidR="00313B33" w:rsidRPr="004C0277">
              <w:rPr>
                <w:sz w:val="18"/>
                <w:szCs w:val="18"/>
              </w:rPr>
              <w:t>sets tagged and updated for environmental dimensions of</w:t>
            </w:r>
            <w:r w:rsidR="000C6A66" w:rsidRPr="004C0277">
              <w:rPr>
                <w:sz w:val="18"/>
                <w:szCs w:val="18"/>
              </w:rPr>
              <w:t xml:space="preserve"> the</w:t>
            </w:r>
            <w:r w:rsidR="00313B33" w:rsidRPr="004C0277">
              <w:rPr>
                <w:sz w:val="18"/>
                <w:szCs w:val="18"/>
              </w:rPr>
              <w:t xml:space="preserve"> </w:t>
            </w:r>
            <w:r w:rsidR="00663BB3" w:rsidRPr="004C0277">
              <w:rPr>
                <w:sz w:val="18"/>
                <w:szCs w:val="18"/>
              </w:rPr>
              <w:t>Sustainable Development Goal</w:t>
            </w:r>
            <w:r w:rsidR="00313B33" w:rsidRPr="004C0277">
              <w:rPr>
                <w:sz w:val="18"/>
                <w:szCs w:val="18"/>
              </w:rPr>
              <w:t>s</w:t>
            </w:r>
          </w:p>
        </w:tc>
        <w:tc>
          <w:tcPr>
            <w:tcW w:w="3237" w:type="dxa"/>
            <w:tcBorders>
              <w:top w:val="single" w:sz="4" w:space="0" w:color="auto"/>
              <w:left w:val="nil"/>
              <w:bottom w:val="nil"/>
              <w:right w:val="nil"/>
            </w:tcBorders>
          </w:tcPr>
          <w:p w14:paraId="6BDD9D87" w14:textId="77777777" w:rsidR="00313B33" w:rsidRPr="004C0277" w:rsidRDefault="00313B33" w:rsidP="00CF7B9B">
            <w:pPr>
              <w:keepNext/>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2014 (baseline): </w:t>
            </w:r>
            <w:r w:rsidRPr="004C0277">
              <w:rPr>
                <w:sz w:val="18"/>
                <w:szCs w:val="18"/>
              </w:rPr>
              <w:t>0</w:t>
            </w:r>
          </w:p>
          <w:p w14:paraId="2FF136C2" w14:textId="77777777" w:rsidR="00313B33" w:rsidRPr="004C0277" w:rsidRDefault="00313B33"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5A230E" w:rsidRPr="004C0277">
              <w:rPr>
                <w:b/>
                <w:sz w:val="18"/>
                <w:szCs w:val="18"/>
              </w:rPr>
              <w:t xml:space="preserve"> </w:t>
            </w:r>
            <w:r w:rsidR="003247B9" w:rsidRPr="004C0277">
              <w:rPr>
                <w:b/>
                <w:sz w:val="18"/>
                <w:szCs w:val="18"/>
              </w:rPr>
              <w:t>(expected):</w:t>
            </w:r>
            <w:r w:rsidRPr="004C0277">
              <w:rPr>
                <w:b/>
                <w:sz w:val="18"/>
                <w:szCs w:val="18"/>
              </w:rPr>
              <w:t xml:space="preserve"> </w:t>
            </w:r>
            <w:r w:rsidR="00C21CF6" w:rsidRPr="004C0277">
              <w:rPr>
                <w:sz w:val="18"/>
                <w:szCs w:val="18"/>
              </w:rPr>
              <w:t>+45 (</w:t>
            </w:r>
            <w:r w:rsidR="0017568D" w:rsidRPr="004C0277">
              <w:rPr>
                <w:sz w:val="18"/>
                <w:szCs w:val="18"/>
              </w:rPr>
              <w:t>4</w:t>
            </w:r>
            <w:r w:rsidRPr="004C0277">
              <w:rPr>
                <w:sz w:val="18"/>
                <w:szCs w:val="18"/>
              </w:rPr>
              <w:t>5</w:t>
            </w:r>
            <w:r w:rsidR="00C21CF6" w:rsidRPr="004C0277">
              <w:rPr>
                <w:sz w:val="18"/>
                <w:szCs w:val="18"/>
              </w:rPr>
              <w:t>)</w:t>
            </w:r>
          </w:p>
          <w:p w14:paraId="53CE8DE9" w14:textId="05925DE0" w:rsidR="00313B33" w:rsidRPr="004C0277" w:rsidRDefault="00313B33"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 </w:t>
            </w:r>
            <w:r w:rsidR="00C21CF6" w:rsidRPr="004C0277">
              <w:rPr>
                <w:sz w:val="18"/>
                <w:szCs w:val="18"/>
              </w:rPr>
              <w:t>+</w:t>
            </w:r>
            <w:r w:rsidR="00C32AB7" w:rsidRPr="004C0277">
              <w:rPr>
                <w:sz w:val="18"/>
                <w:szCs w:val="18"/>
              </w:rPr>
              <w:t>15</w:t>
            </w:r>
            <w:r w:rsidR="00C21CF6" w:rsidRPr="004C0277">
              <w:rPr>
                <w:sz w:val="18"/>
                <w:szCs w:val="18"/>
              </w:rPr>
              <w:t xml:space="preserve"> (</w:t>
            </w:r>
            <w:r w:rsidRPr="004C0277">
              <w:rPr>
                <w:sz w:val="18"/>
                <w:szCs w:val="18"/>
              </w:rPr>
              <w:t>6</w:t>
            </w:r>
            <w:r w:rsidR="00C32AB7" w:rsidRPr="004C0277">
              <w:rPr>
                <w:sz w:val="18"/>
                <w:szCs w:val="18"/>
              </w:rPr>
              <w:t>0</w:t>
            </w:r>
            <w:r w:rsidR="001539D2" w:rsidRPr="004C0277">
              <w:rPr>
                <w:rStyle w:val="FootnoteReference"/>
                <w:sz w:val="18"/>
              </w:rPr>
              <w:footnoteReference w:id="102"/>
            </w:r>
            <w:r w:rsidR="00C21CF6" w:rsidRPr="004C0277">
              <w:rPr>
                <w:sz w:val="18"/>
                <w:szCs w:val="18"/>
              </w:rPr>
              <w:t>)</w:t>
            </w:r>
          </w:p>
          <w:p w14:paraId="362710E4" w14:textId="5B2804DC" w:rsidR="00D61CC7" w:rsidRPr="004C0277" w:rsidRDefault="00D61CC7"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C21CF6" w:rsidRPr="004C0277">
              <w:rPr>
                <w:sz w:val="18"/>
                <w:szCs w:val="18"/>
              </w:rPr>
              <w:t>+</w:t>
            </w:r>
            <w:r w:rsidR="00C32AB7" w:rsidRPr="004C0277">
              <w:rPr>
                <w:sz w:val="18"/>
                <w:szCs w:val="18"/>
              </w:rPr>
              <w:t>5</w:t>
            </w:r>
            <w:r w:rsidR="00C21CF6" w:rsidRPr="004C0277">
              <w:rPr>
                <w:sz w:val="18"/>
                <w:szCs w:val="18"/>
              </w:rPr>
              <w:t xml:space="preserve"> (</w:t>
            </w:r>
            <w:r w:rsidR="00C32AB7" w:rsidRPr="004C0277">
              <w:rPr>
                <w:sz w:val="18"/>
                <w:szCs w:val="18"/>
              </w:rPr>
              <w:t>65</w:t>
            </w:r>
            <w:r w:rsidR="00C21CF6" w:rsidRPr="004C0277">
              <w:rPr>
                <w:sz w:val="18"/>
                <w:szCs w:val="18"/>
              </w:rPr>
              <w:t>)</w:t>
            </w:r>
          </w:p>
          <w:p w14:paraId="13BFCE3A" w14:textId="77777777" w:rsidR="00313B33" w:rsidRPr="004C0277" w:rsidRDefault="00313B33"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00C21CF6" w:rsidRPr="004C0277">
              <w:rPr>
                <w:sz w:val="18"/>
                <w:szCs w:val="18"/>
              </w:rPr>
              <w:t>+</w:t>
            </w:r>
            <w:r w:rsidR="00C32AB7" w:rsidRPr="004C0277">
              <w:rPr>
                <w:sz w:val="18"/>
                <w:szCs w:val="18"/>
              </w:rPr>
              <w:t>5</w:t>
            </w:r>
            <w:r w:rsidR="00C21CF6" w:rsidRPr="004C0277">
              <w:rPr>
                <w:sz w:val="18"/>
                <w:szCs w:val="18"/>
              </w:rPr>
              <w:t xml:space="preserve"> (</w:t>
            </w:r>
            <w:r w:rsidR="00C32AB7" w:rsidRPr="004C0277">
              <w:rPr>
                <w:sz w:val="18"/>
                <w:szCs w:val="18"/>
              </w:rPr>
              <w:t>7</w:t>
            </w:r>
            <w:r w:rsidR="00F94067" w:rsidRPr="004C0277">
              <w:rPr>
                <w:sz w:val="18"/>
                <w:szCs w:val="18"/>
              </w:rPr>
              <w:t>0</w:t>
            </w:r>
            <w:r w:rsidR="00C21CF6" w:rsidRPr="004C0277">
              <w:rPr>
                <w:sz w:val="18"/>
                <w:szCs w:val="18"/>
              </w:rPr>
              <w:t>)</w:t>
            </w:r>
          </w:p>
          <w:p w14:paraId="405740EA" w14:textId="77777777" w:rsidR="00313B33" w:rsidRPr="004C0277" w:rsidRDefault="00313B33"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6E623389" w14:textId="77777777" w:rsidR="00313B33" w:rsidRPr="004C0277" w:rsidRDefault="002110AC" w:rsidP="00CF7B9B">
            <w:pPr>
              <w:tabs>
                <w:tab w:val="clear" w:pos="1247"/>
                <w:tab w:val="clear" w:pos="1814"/>
                <w:tab w:val="clear" w:pos="2381"/>
                <w:tab w:val="clear" w:pos="2948"/>
                <w:tab w:val="clear" w:pos="3515"/>
              </w:tabs>
              <w:spacing w:before="40" w:after="40"/>
              <w:rPr>
                <w:sz w:val="18"/>
                <w:szCs w:val="18"/>
              </w:rPr>
            </w:pPr>
            <w:r w:rsidRPr="004C0277">
              <w:rPr>
                <w:sz w:val="18"/>
                <w:szCs w:val="18"/>
              </w:rPr>
              <w:t xml:space="preserve">Review of data inputs and/or entry dates of </w:t>
            </w:r>
            <w:r w:rsidR="00322003" w:rsidRPr="004C0277">
              <w:rPr>
                <w:sz w:val="18"/>
                <w:szCs w:val="18"/>
              </w:rPr>
              <w:t xml:space="preserve">dataset </w:t>
            </w:r>
            <w:r w:rsidRPr="004C0277">
              <w:rPr>
                <w:sz w:val="18"/>
                <w:szCs w:val="18"/>
              </w:rPr>
              <w:t xml:space="preserve">updates in the </w:t>
            </w:r>
            <w:r w:rsidR="00313B33" w:rsidRPr="004C0277">
              <w:rPr>
                <w:sz w:val="18"/>
                <w:szCs w:val="18"/>
              </w:rPr>
              <w:t>UN-System Data Catalogue</w:t>
            </w:r>
            <w:r w:rsidRPr="004C0277">
              <w:rPr>
                <w:sz w:val="18"/>
                <w:szCs w:val="18"/>
              </w:rPr>
              <w:t xml:space="preserve"> </w:t>
            </w:r>
            <w:r w:rsidR="00322003" w:rsidRPr="004C0277">
              <w:rPr>
                <w:sz w:val="18"/>
                <w:szCs w:val="18"/>
              </w:rPr>
              <w:t>including those from</w:t>
            </w:r>
            <w:r w:rsidRPr="004C0277">
              <w:rPr>
                <w:sz w:val="18"/>
                <w:szCs w:val="18"/>
              </w:rPr>
              <w:t xml:space="preserve"> multilateral environmental agreements (MEAs)</w:t>
            </w:r>
          </w:p>
        </w:tc>
      </w:tr>
      <w:tr w:rsidR="00313B33" w:rsidRPr="004C0277" w14:paraId="5DD44397" w14:textId="77777777" w:rsidTr="00E64247">
        <w:trPr>
          <w:jc w:val="right"/>
        </w:trPr>
        <w:tc>
          <w:tcPr>
            <w:tcW w:w="3238" w:type="dxa"/>
            <w:tcBorders>
              <w:top w:val="nil"/>
              <w:left w:val="nil"/>
              <w:bottom w:val="nil"/>
              <w:right w:val="nil"/>
            </w:tcBorders>
          </w:tcPr>
          <w:p w14:paraId="275961B9" w14:textId="77777777" w:rsidR="00313B33" w:rsidRPr="004C0277" w:rsidRDefault="00313B33" w:rsidP="00CF7B9B">
            <w:pPr>
              <w:tabs>
                <w:tab w:val="clear" w:pos="1247"/>
                <w:tab w:val="clear" w:pos="1814"/>
                <w:tab w:val="clear" w:pos="2381"/>
                <w:tab w:val="clear" w:pos="2948"/>
                <w:tab w:val="clear" w:pos="3515"/>
              </w:tabs>
              <w:spacing w:before="40" w:after="40"/>
              <w:rPr>
                <w:sz w:val="18"/>
                <w:szCs w:val="18"/>
              </w:rPr>
            </w:pPr>
          </w:p>
        </w:tc>
        <w:tc>
          <w:tcPr>
            <w:tcW w:w="3237" w:type="dxa"/>
            <w:tcBorders>
              <w:top w:val="nil"/>
              <w:left w:val="nil"/>
              <w:bottom w:val="nil"/>
              <w:right w:val="nil"/>
            </w:tcBorders>
          </w:tcPr>
          <w:p w14:paraId="2B06B11A" w14:textId="2E53EC91" w:rsidR="00313B33" w:rsidRPr="004C0277" w:rsidRDefault="00313B33" w:rsidP="00CF7B9B">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(ii)</w:t>
            </w:r>
            <w:r w:rsidR="0017568D" w:rsidRPr="004C0277">
              <w:rPr>
                <w:sz w:val="18"/>
                <w:szCs w:val="18"/>
              </w:rPr>
              <w:t xml:space="preserve"> </w:t>
            </w:r>
            <w:r w:rsidRPr="004C0277">
              <w:rPr>
                <w:iCs/>
                <w:sz w:val="18"/>
                <w:szCs w:val="18"/>
              </w:rPr>
              <w:t xml:space="preserve">Increase in the number of countries reporting on the environmental dimension of sustainable development </w:t>
            </w:r>
            <w:r w:rsidR="000C6A66" w:rsidRPr="004C0277">
              <w:rPr>
                <w:iCs/>
                <w:sz w:val="18"/>
                <w:szCs w:val="18"/>
              </w:rPr>
              <w:t>through shared environmental information systems</w:t>
            </w:r>
            <w:r w:rsidRPr="004C0277">
              <w:rPr>
                <w:iCs/>
                <w:sz w:val="18"/>
                <w:szCs w:val="18"/>
              </w:rPr>
              <w:t xml:space="preserve"> with country-level data made discoverable through UNEP</w:t>
            </w:r>
          </w:p>
          <w:p w14:paraId="3AC50372" w14:textId="77777777" w:rsidR="00313B33" w:rsidRPr="004C0277" w:rsidRDefault="00313B33" w:rsidP="00CF7B9B">
            <w:pPr>
              <w:keepNext/>
              <w:tabs>
                <w:tab w:val="clear" w:pos="1247"/>
                <w:tab w:val="clear" w:pos="1814"/>
                <w:tab w:val="clear" w:pos="2948"/>
                <w:tab w:val="clear" w:pos="3515"/>
                <w:tab w:val="left" w:pos="479"/>
                <w:tab w:val="left" w:pos="965"/>
                <w:tab w:val="left" w:pos="1440"/>
                <w:tab w:val="left" w:pos="1915"/>
                <w:tab w:val="left" w:pos="2880"/>
                <w:tab w:val="left" w:pos="3355"/>
              </w:tabs>
              <w:suppressAutoHyphens/>
              <w:spacing w:before="40" w:after="40"/>
              <w:rPr>
                <w:sz w:val="18"/>
                <w:szCs w:val="18"/>
              </w:rPr>
            </w:pPr>
            <w:r w:rsidRPr="004C0277">
              <w:rPr>
                <w:b/>
                <w:sz w:val="18"/>
                <w:szCs w:val="18"/>
              </w:rPr>
              <w:t>Unit of measure:</w:t>
            </w:r>
            <w:r w:rsidRPr="004C0277">
              <w:rPr>
                <w:sz w:val="18"/>
                <w:szCs w:val="18"/>
              </w:rPr>
              <w:t xml:space="preserve"> </w:t>
            </w:r>
          </w:p>
          <w:p w14:paraId="3321ED74" w14:textId="294F4563" w:rsidR="00313B33" w:rsidRPr="004C0277" w:rsidRDefault="00313B33" w:rsidP="00CF7B9B">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iCs/>
                <w:sz w:val="18"/>
                <w:szCs w:val="18"/>
              </w:rPr>
              <w:t xml:space="preserve">Number of </w:t>
            </w:r>
            <w:r w:rsidRPr="004C0277">
              <w:rPr>
                <w:sz w:val="18"/>
                <w:szCs w:val="18"/>
              </w:rPr>
              <w:t xml:space="preserve">countries that </w:t>
            </w:r>
            <w:r w:rsidR="002E1A46" w:rsidRPr="004C0277">
              <w:rPr>
                <w:sz w:val="18"/>
                <w:szCs w:val="18"/>
              </w:rPr>
              <w:t xml:space="preserve">use </w:t>
            </w:r>
            <w:r w:rsidR="000C6A66" w:rsidRPr="004C0277">
              <w:rPr>
                <w:iCs/>
                <w:sz w:val="18"/>
                <w:szCs w:val="18"/>
              </w:rPr>
              <w:t>shared environmental information system</w:t>
            </w:r>
            <w:r w:rsidR="002E1A46" w:rsidRPr="004C0277">
              <w:rPr>
                <w:sz w:val="18"/>
                <w:szCs w:val="18"/>
              </w:rPr>
              <w:t xml:space="preserve"> principles to report on global environmental goals/targets or other indicators relevant to the environment</w:t>
            </w:r>
          </w:p>
        </w:tc>
        <w:tc>
          <w:tcPr>
            <w:tcW w:w="3237" w:type="dxa"/>
            <w:tcBorders>
              <w:top w:val="nil"/>
              <w:left w:val="nil"/>
              <w:bottom w:val="nil"/>
              <w:right w:val="nil"/>
            </w:tcBorders>
          </w:tcPr>
          <w:p w14:paraId="379F4818" w14:textId="77777777" w:rsidR="00313B33" w:rsidRPr="004C0277" w:rsidRDefault="00313B33" w:rsidP="00CF7B9B">
            <w:pPr>
              <w:keepNext/>
              <w:tabs>
                <w:tab w:val="clear" w:pos="1247"/>
                <w:tab w:val="clear" w:pos="1814"/>
                <w:tab w:val="clear" w:pos="2381"/>
                <w:tab w:val="clear" w:pos="2948"/>
                <w:tab w:val="clear" w:pos="3515"/>
                <w:tab w:val="left" w:pos="0"/>
                <w:tab w:val="left" w:pos="1422"/>
              </w:tabs>
              <w:spacing w:before="40" w:after="40"/>
              <w:rPr>
                <w:sz w:val="18"/>
                <w:szCs w:val="18"/>
              </w:rPr>
            </w:pPr>
            <w:r w:rsidRPr="004C0277">
              <w:rPr>
                <w:b/>
                <w:sz w:val="18"/>
                <w:szCs w:val="18"/>
              </w:rPr>
              <w:t>December 2014 (baseline):</w:t>
            </w:r>
            <w:r w:rsidRPr="004C0277">
              <w:rPr>
                <w:sz w:val="18"/>
                <w:szCs w:val="18"/>
              </w:rPr>
              <w:t xml:space="preserve"> 0</w:t>
            </w:r>
          </w:p>
          <w:p w14:paraId="749D8919" w14:textId="77777777" w:rsidR="00313B33" w:rsidRPr="004C0277" w:rsidRDefault="00313B33" w:rsidP="00CF7B9B">
            <w:pPr>
              <w:keepNext/>
              <w:tabs>
                <w:tab w:val="clear" w:pos="1247"/>
                <w:tab w:val="clear" w:pos="1814"/>
                <w:tab w:val="clear" w:pos="2381"/>
                <w:tab w:val="clear" w:pos="2948"/>
                <w:tab w:val="clear" w:pos="3515"/>
                <w:tab w:val="left" w:pos="0"/>
                <w:tab w:val="left" w:pos="1422"/>
              </w:tabs>
              <w:spacing w:before="40" w:after="40"/>
              <w:rPr>
                <w:sz w:val="18"/>
                <w:szCs w:val="18"/>
              </w:rPr>
            </w:pPr>
            <w:r w:rsidRPr="004C0277">
              <w:rPr>
                <w:b/>
                <w:sz w:val="18"/>
                <w:szCs w:val="18"/>
              </w:rPr>
              <w:t>December 2017</w:t>
            </w:r>
            <w:r w:rsidR="005A230E" w:rsidRPr="004C0277">
              <w:rPr>
                <w:b/>
                <w:sz w:val="18"/>
                <w:szCs w:val="18"/>
              </w:rPr>
              <w:t xml:space="preserve"> </w:t>
            </w:r>
            <w:r w:rsidR="003247B9" w:rsidRPr="004C0277">
              <w:rPr>
                <w:b/>
                <w:sz w:val="18"/>
                <w:szCs w:val="18"/>
              </w:rPr>
              <w:t>(expected):</w:t>
            </w:r>
            <w:r w:rsidRPr="004C0277">
              <w:rPr>
                <w:sz w:val="18"/>
                <w:szCs w:val="18"/>
              </w:rPr>
              <w:t xml:space="preserve"> </w:t>
            </w:r>
            <w:r w:rsidR="00C21CF6" w:rsidRPr="004C0277">
              <w:rPr>
                <w:sz w:val="18"/>
                <w:szCs w:val="18"/>
              </w:rPr>
              <w:t>+15 (</w:t>
            </w:r>
            <w:r w:rsidRPr="004C0277">
              <w:rPr>
                <w:sz w:val="18"/>
                <w:szCs w:val="18"/>
              </w:rPr>
              <w:t>15</w:t>
            </w:r>
            <w:r w:rsidR="00C21CF6" w:rsidRPr="004C0277">
              <w:rPr>
                <w:sz w:val="18"/>
                <w:szCs w:val="18"/>
              </w:rPr>
              <w:t>)</w:t>
            </w:r>
          </w:p>
          <w:p w14:paraId="5AA16FC1" w14:textId="6125BC28" w:rsidR="00313B33" w:rsidRPr="004C0277" w:rsidRDefault="00313B33" w:rsidP="00CF7B9B">
            <w:pPr>
              <w:keepNext/>
              <w:tabs>
                <w:tab w:val="clear" w:pos="1247"/>
                <w:tab w:val="clear" w:pos="1814"/>
                <w:tab w:val="clear" w:pos="2381"/>
                <w:tab w:val="clear" w:pos="2948"/>
                <w:tab w:val="clear" w:pos="3515"/>
                <w:tab w:val="left" w:pos="0"/>
                <w:tab w:val="left" w:pos="1422"/>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C21CF6" w:rsidRPr="004C0277">
              <w:rPr>
                <w:sz w:val="18"/>
                <w:szCs w:val="18"/>
              </w:rPr>
              <w:t>+15 (</w:t>
            </w:r>
            <w:r w:rsidRPr="004C0277">
              <w:rPr>
                <w:sz w:val="18"/>
                <w:szCs w:val="18"/>
              </w:rPr>
              <w:t>30</w:t>
            </w:r>
            <w:r w:rsidR="00C21CF6" w:rsidRPr="004C0277">
              <w:rPr>
                <w:sz w:val="18"/>
                <w:szCs w:val="18"/>
              </w:rPr>
              <w:t>)</w:t>
            </w:r>
          </w:p>
          <w:p w14:paraId="7E4919B3" w14:textId="7FB03886" w:rsidR="00D61CC7" w:rsidRPr="004C0277" w:rsidRDefault="00D61CC7"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C21CF6" w:rsidRPr="004C0277">
              <w:rPr>
                <w:sz w:val="18"/>
                <w:szCs w:val="18"/>
              </w:rPr>
              <w:t>+8 (</w:t>
            </w:r>
            <w:r w:rsidR="0017568D" w:rsidRPr="004C0277">
              <w:rPr>
                <w:sz w:val="18"/>
                <w:szCs w:val="18"/>
              </w:rPr>
              <w:t>38</w:t>
            </w:r>
            <w:r w:rsidR="00C21CF6" w:rsidRPr="004C0277">
              <w:rPr>
                <w:sz w:val="18"/>
                <w:szCs w:val="18"/>
              </w:rPr>
              <w:t>)</w:t>
            </w:r>
          </w:p>
          <w:p w14:paraId="556BD905" w14:textId="77777777" w:rsidR="00313B33" w:rsidRPr="004C0277" w:rsidRDefault="00313B33" w:rsidP="00CF7B9B">
            <w:pPr>
              <w:keepNext/>
              <w:tabs>
                <w:tab w:val="clear" w:pos="1247"/>
                <w:tab w:val="clear" w:pos="1814"/>
                <w:tab w:val="clear" w:pos="2381"/>
                <w:tab w:val="clear" w:pos="2948"/>
                <w:tab w:val="clear" w:pos="3515"/>
                <w:tab w:val="left" w:pos="0"/>
                <w:tab w:val="left" w:pos="1422"/>
              </w:tabs>
              <w:spacing w:before="40" w:after="40"/>
              <w:rPr>
                <w:sz w:val="18"/>
                <w:szCs w:val="18"/>
              </w:rPr>
            </w:pPr>
            <w:r w:rsidRPr="004C0277">
              <w:rPr>
                <w:b/>
                <w:sz w:val="18"/>
                <w:szCs w:val="18"/>
              </w:rPr>
              <w:t>December 2019</w:t>
            </w:r>
            <w:r w:rsidRPr="004C0277">
              <w:rPr>
                <w:sz w:val="18"/>
                <w:szCs w:val="18"/>
              </w:rPr>
              <w:t xml:space="preserve">: </w:t>
            </w:r>
            <w:r w:rsidR="00C21CF6" w:rsidRPr="004C0277">
              <w:rPr>
                <w:sz w:val="18"/>
                <w:szCs w:val="18"/>
              </w:rPr>
              <w:t>+7 (</w:t>
            </w:r>
            <w:r w:rsidRPr="004C0277">
              <w:rPr>
                <w:sz w:val="18"/>
                <w:szCs w:val="18"/>
              </w:rPr>
              <w:t>45</w:t>
            </w:r>
            <w:r w:rsidR="00C21CF6" w:rsidRPr="004C0277">
              <w:rPr>
                <w:sz w:val="18"/>
                <w:szCs w:val="18"/>
              </w:rPr>
              <w:t>)</w:t>
            </w:r>
          </w:p>
          <w:p w14:paraId="25716B5C" w14:textId="77777777" w:rsidR="00313B33" w:rsidRPr="004C0277" w:rsidRDefault="00313B33" w:rsidP="00CF7B9B">
            <w:pPr>
              <w:keepNext/>
              <w:tabs>
                <w:tab w:val="clear" w:pos="1247"/>
                <w:tab w:val="clear" w:pos="1814"/>
                <w:tab w:val="clear" w:pos="2948"/>
                <w:tab w:val="clear" w:pos="3515"/>
                <w:tab w:val="left" w:pos="479"/>
                <w:tab w:val="left" w:pos="965"/>
                <w:tab w:val="left" w:pos="1440"/>
                <w:tab w:val="left" w:pos="1915"/>
                <w:tab w:val="left" w:pos="2880"/>
                <w:tab w:val="left" w:pos="3355"/>
              </w:tabs>
              <w:suppressAutoHyphens/>
              <w:spacing w:before="40" w:after="40"/>
              <w:rPr>
                <w:b/>
                <w:sz w:val="18"/>
                <w:szCs w:val="18"/>
              </w:rPr>
            </w:pPr>
            <w:r w:rsidRPr="004C0277">
              <w:rPr>
                <w:b/>
                <w:sz w:val="18"/>
                <w:szCs w:val="18"/>
              </w:rPr>
              <w:t>Data sources and analysis plan:</w:t>
            </w:r>
          </w:p>
          <w:p w14:paraId="0B307A66" w14:textId="56E0107A" w:rsidR="00313B33" w:rsidRPr="004C0277" w:rsidRDefault="00313B33" w:rsidP="00CF7B9B">
            <w:pPr>
              <w:keepNext/>
              <w:tabs>
                <w:tab w:val="clear" w:pos="1247"/>
                <w:tab w:val="clear" w:pos="1814"/>
                <w:tab w:val="clear" w:pos="2381"/>
                <w:tab w:val="clear" w:pos="2948"/>
                <w:tab w:val="clear" w:pos="3515"/>
              </w:tabs>
              <w:spacing w:before="40" w:after="40"/>
              <w:rPr>
                <w:b/>
                <w:sz w:val="18"/>
                <w:szCs w:val="18"/>
              </w:rPr>
            </w:pPr>
            <w:r w:rsidRPr="004C0277">
              <w:rPr>
                <w:iCs/>
                <w:sz w:val="18"/>
                <w:szCs w:val="18"/>
              </w:rPr>
              <w:t>National reporting systems</w:t>
            </w:r>
            <w:r w:rsidRPr="004C0277">
              <w:rPr>
                <w:sz w:val="18"/>
                <w:szCs w:val="18"/>
              </w:rPr>
              <w:t xml:space="preserve">, UNEP Live </w:t>
            </w:r>
            <w:r w:rsidRPr="004C0277">
              <w:rPr>
                <w:iCs/>
                <w:sz w:val="18"/>
                <w:szCs w:val="18"/>
              </w:rPr>
              <w:t>(making country-level data discoverable)</w:t>
            </w:r>
          </w:p>
        </w:tc>
      </w:tr>
      <w:tr w:rsidR="00313B33" w:rsidRPr="004C0277" w14:paraId="6779FC8A" w14:textId="77777777" w:rsidTr="00E64247">
        <w:trPr>
          <w:jc w:val="right"/>
        </w:trPr>
        <w:tc>
          <w:tcPr>
            <w:tcW w:w="3238" w:type="dxa"/>
            <w:tcBorders>
              <w:top w:val="nil"/>
              <w:left w:val="nil"/>
              <w:bottom w:val="nil"/>
              <w:right w:val="nil"/>
            </w:tcBorders>
          </w:tcPr>
          <w:p w14:paraId="3331DBF6" w14:textId="77777777" w:rsidR="00313B33" w:rsidRPr="004C0277" w:rsidRDefault="00313B33" w:rsidP="00CF7B9B">
            <w:pPr>
              <w:tabs>
                <w:tab w:val="clear" w:pos="1247"/>
                <w:tab w:val="clear" w:pos="1814"/>
                <w:tab w:val="clear" w:pos="2381"/>
                <w:tab w:val="clear" w:pos="2948"/>
                <w:tab w:val="clear" w:pos="3515"/>
              </w:tabs>
              <w:spacing w:before="40" w:after="40"/>
              <w:rPr>
                <w:sz w:val="18"/>
                <w:szCs w:val="18"/>
              </w:rPr>
            </w:pPr>
          </w:p>
        </w:tc>
        <w:tc>
          <w:tcPr>
            <w:tcW w:w="3237" w:type="dxa"/>
            <w:tcBorders>
              <w:top w:val="nil"/>
              <w:left w:val="nil"/>
              <w:bottom w:val="nil"/>
              <w:right w:val="nil"/>
            </w:tcBorders>
          </w:tcPr>
          <w:p w14:paraId="1AD0399F" w14:textId="557616C2" w:rsidR="00313B33" w:rsidRPr="004C0277" w:rsidRDefault="00313B33" w:rsidP="00CF7B9B">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(iii) </w:t>
            </w:r>
            <w:r w:rsidR="007F7D82" w:rsidRPr="004C0277">
              <w:rPr>
                <w:sz w:val="18"/>
                <w:szCs w:val="18"/>
              </w:rPr>
              <w:t>Strengthening of the science</w:t>
            </w:r>
            <w:r w:rsidR="000C6A66" w:rsidRPr="004C0277">
              <w:rPr>
                <w:sz w:val="18"/>
                <w:szCs w:val="18"/>
              </w:rPr>
              <w:t>-</w:t>
            </w:r>
            <w:r w:rsidR="007F7D82" w:rsidRPr="004C0277">
              <w:rPr>
                <w:sz w:val="18"/>
                <w:szCs w:val="18"/>
              </w:rPr>
              <w:t xml:space="preserve">policy interface </w:t>
            </w:r>
            <w:r w:rsidRPr="004C0277">
              <w:rPr>
                <w:sz w:val="18"/>
                <w:szCs w:val="18"/>
              </w:rPr>
              <w:t xml:space="preserve">by countries </w:t>
            </w:r>
            <w:r w:rsidR="00457FF7" w:rsidRPr="004C0277">
              <w:rPr>
                <w:sz w:val="18"/>
                <w:szCs w:val="18"/>
              </w:rPr>
              <w:t>based on the use of data</w:t>
            </w:r>
            <w:r w:rsidR="007F7D82" w:rsidRPr="004C0277">
              <w:rPr>
                <w:sz w:val="18"/>
                <w:szCs w:val="18"/>
              </w:rPr>
              <w:t xml:space="preserve">, </w:t>
            </w:r>
            <w:r w:rsidR="00457FF7" w:rsidRPr="004C0277">
              <w:rPr>
                <w:sz w:val="18"/>
                <w:szCs w:val="18"/>
              </w:rPr>
              <w:t xml:space="preserve">information </w:t>
            </w:r>
            <w:r w:rsidR="007F7D82" w:rsidRPr="004C0277">
              <w:rPr>
                <w:sz w:val="18"/>
                <w:szCs w:val="18"/>
              </w:rPr>
              <w:t xml:space="preserve">and policy analysis </w:t>
            </w:r>
            <w:r w:rsidRPr="004C0277">
              <w:rPr>
                <w:sz w:val="18"/>
                <w:szCs w:val="18"/>
              </w:rPr>
              <w:t xml:space="preserve">in the areas of air quality, water quality, </w:t>
            </w:r>
            <w:r w:rsidR="00457FF7" w:rsidRPr="004C0277">
              <w:rPr>
                <w:sz w:val="18"/>
                <w:szCs w:val="18"/>
              </w:rPr>
              <w:t xml:space="preserve">ecosystems, </w:t>
            </w:r>
            <w:r w:rsidRPr="004C0277">
              <w:rPr>
                <w:sz w:val="18"/>
                <w:szCs w:val="18"/>
              </w:rPr>
              <w:t>biodiversity, waste and hazardous chemicals, the marine environment and emerging issues</w:t>
            </w:r>
          </w:p>
          <w:p w14:paraId="413F46A7" w14:textId="77777777" w:rsidR="00313B33" w:rsidRPr="004C0277" w:rsidRDefault="00313B33" w:rsidP="00CF7B9B">
            <w:pPr>
              <w:keepNext/>
              <w:keepLines/>
              <w:tabs>
                <w:tab w:val="clear" w:pos="1247"/>
                <w:tab w:val="clear" w:pos="1814"/>
                <w:tab w:val="clear" w:pos="2948"/>
                <w:tab w:val="clear" w:pos="3515"/>
                <w:tab w:val="left" w:pos="479"/>
                <w:tab w:val="left" w:pos="965"/>
                <w:tab w:val="left" w:pos="1440"/>
                <w:tab w:val="left" w:pos="1915"/>
                <w:tab w:val="left" w:pos="2880"/>
                <w:tab w:val="left" w:pos="3355"/>
              </w:tabs>
              <w:suppressAutoHyphens/>
              <w:spacing w:before="40" w:after="40"/>
              <w:rPr>
                <w:sz w:val="18"/>
                <w:szCs w:val="18"/>
              </w:rPr>
            </w:pPr>
            <w:r w:rsidRPr="004C0277">
              <w:rPr>
                <w:b/>
                <w:sz w:val="18"/>
                <w:szCs w:val="18"/>
              </w:rPr>
              <w:t>Unit of measure:</w:t>
            </w:r>
          </w:p>
          <w:p w14:paraId="33864FDB" w14:textId="26755F66" w:rsidR="00313B33" w:rsidRPr="004C0277" w:rsidRDefault="002110AC" w:rsidP="00CF7B9B">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Countries reporting on the d</w:t>
            </w:r>
            <w:r w:rsidR="00313B33" w:rsidRPr="004C0277">
              <w:rPr>
                <w:sz w:val="18"/>
                <w:szCs w:val="18"/>
              </w:rPr>
              <w:t xml:space="preserve">evelopment </w:t>
            </w:r>
            <w:r w:rsidR="008C0A38" w:rsidRPr="004C0277">
              <w:rPr>
                <w:sz w:val="18"/>
                <w:szCs w:val="18"/>
              </w:rPr>
              <w:t xml:space="preserve">and/or implementation </w:t>
            </w:r>
            <w:r w:rsidRPr="004C0277">
              <w:rPr>
                <w:sz w:val="18"/>
                <w:szCs w:val="18"/>
              </w:rPr>
              <w:t xml:space="preserve">of </w:t>
            </w:r>
            <w:r w:rsidR="007F7D82" w:rsidRPr="004C0277">
              <w:rPr>
                <w:sz w:val="18"/>
                <w:szCs w:val="18"/>
              </w:rPr>
              <w:t xml:space="preserve">mechanisms, </w:t>
            </w:r>
            <w:r w:rsidR="00313B33" w:rsidRPr="004C0277">
              <w:rPr>
                <w:bCs/>
                <w:sz w:val="18"/>
                <w:szCs w:val="18"/>
              </w:rPr>
              <w:t>policies, guidelines</w:t>
            </w:r>
            <w:r w:rsidRPr="004C0277">
              <w:rPr>
                <w:bCs/>
                <w:sz w:val="18"/>
                <w:szCs w:val="18"/>
              </w:rPr>
              <w:t xml:space="preserve"> and</w:t>
            </w:r>
            <w:r w:rsidR="008C0A38" w:rsidRPr="004C0277">
              <w:rPr>
                <w:bCs/>
                <w:sz w:val="18"/>
                <w:szCs w:val="18"/>
              </w:rPr>
              <w:t>/or</w:t>
            </w:r>
            <w:r w:rsidR="00313B33" w:rsidRPr="004C0277">
              <w:rPr>
                <w:bCs/>
                <w:sz w:val="18"/>
                <w:szCs w:val="18"/>
              </w:rPr>
              <w:t xml:space="preserve"> instruments that </w:t>
            </w:r>
            <w:r w:rsidR="007F7D82" w:rsidRPr="004C0277">
              <w:rPr>
                <w:bCs/>
                <w:sz w:val="18"/>
                <w:szCs w:val="18"/>
              </w:rPr>
              <w:t>strengthen the science</w:t>
            </w:r>
            <w:r w:rsidR="00354FAA" w:rsidRPr="004C0277">
              <w:rPr>
                <w:bCs/>
                <w:sz w:val="18"/>
                <w:szCs w:val="18"/>
              </w:rPr>
              <w:t>-</w:t>
            </w:r>
            <w:r w:rsidR="007F7D82" w:rsidRPr="004C0277">
              <w:rPr>
                <w:bCs/>
                <w:sz w:val="18"/>
                <w:szCs w:val="18"/>
              </w:rPr>
              <w:t xml:space="preserve">policy interface and </w:t>
            </w:r>
            <w:r w:rsidR="00313B33" w:rsidRPr="004C0277">
              <w:rPr>
                <w:bCs/>
                <w:sz w:val="18"/>
                <w:szCs w:val="18"/>
              </w:rPr>
              <w:t>contribute to sustainable development and well-being</w:t>
            </w:r>
            <w:r w:rsidR="00313B33" w:rsidRPr="004C0277">
              <w:rPr>
                <w:b/>
                <w:sz w:val="18"/>
                <w:szCs w:val="18"/>
              </w:rPr>
              <w:t xml:space="preserve"> </w:t>
            </w:r>
          </w:p>
        </w:tc>
        <w:tc>
          <w:tcPr>
            <w:tcW w:w="3237" w:type="dxa"/>
            <w:tcBorders>
              <w:top w:val="nil"/>
              <w:left w:val="nil"/>
              <w:bottom w:val="nil"/>
              <w:right w:val="nil"/>
            </w:tcBorders>
          </w:tcPr>
          <w:p w14:paraId="42B26092" w14:textId="7FD98320"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December 2014 (baseline): </w:t>
            </w:r>
            <w:r w:rsidR="003A6987" w:rsidRPr="004C0277">
              <w:rPr>
                <w:rFonts w:eastAsiaTheme="minorHAnsi"/>
                <w:sz w:val="18"/>
                <w:szCs w:val="18"/>
              </w:rPr>
              <w:t>TBD</w:t>
            </w:r>
            <w:r w:rsidR="002110AC" w:rsidRPr="004C0277">
              <w:rPr>
                <w:rFonts w:eastAsiaTheme="minorHAnsi"/>
                <w:sz w:val="18"/>
                <w:szCs w:val="18"/>
                <w:vertAlign w:val="superscript"/>
              </w:rPr>
              <w:footnoteReference w:id="103"/>
            </w:r>
          </w:p>
          <w:p w14:paraId="502F9CFA" w14:textId="56884FDF"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December 2017</w:t>
            </w:r>
            <w:r w:rsidR="005A230E" w:rsidRPr="004C0277">
              <w:rPr>
                <w:b/>
                <w:sz w:val="18"/>
                <w:szCs w:val="18"/>
              </w:rPr>
              <w:t xml:space="preserve"> </w:t>
            </w:r>
            <w:r w:rsidR="003247B9" w:rsidRPr="004C0277">
              <w:rPr>
                <w:b/>
                <w:sz w:val="18"/>
                <w:szCs w:val="18"/>
              </w:rPr>
              <w:t>(expected):</w:t>
            </w:r>
            <w:r w:rsidRPr="004C0277">
              <w:rPr>
                <w:b/>
                <w:sz w:val="18"/>
                <w:szCs w:val="18"/>
              </w:rPr>
              <w:t xml:space="preserve"> </w:t>
            </w:r>
            <w:r w:rsidR="003A6987" w:rsidRPr="004C0277">
              <w:rPr>
                <w:sz w:val="18"/>
                <w:szCs w:val="18"/>
              </w:rPr>
              <w:t>TBD</w:t>
            </w:r>
          </w:p>
          <w:p w14:paraId="4DA5F7CA" w14:textId="5C7602FD"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3A6987" w:rsidRPr="004C0277">
              <w:rPr>
                <w:sz w:val="18"/>
                <w:szCs w:val="18"/>
              </w:rPr>
              <w:t>TBD</w:t>
            </w:r>
          </w:p>
          <w:p w14:paraId="731FD978" w14:textId="3CFB716C" w:rsidR="00D61CC7" w:rsidRPr="004C0277" w:rsidRDefault="00D61CC7"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3A6987" w:rsidRPr="004C0277">
              <w:rPr>
                <w:sz w:val="18"/>
                <w:szCs w:val="18"/>
              </w:rPr>
              <w:t>TBD</w:t>
            </w:r>
          </w:p>
          <w:p w14:paraId="27E6CFAD" w14:textId="153B03F2"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December 2019: </w:t>
            </w:r>
            <w:r w:rsidR="003A6987" w:rsidRPr="004C0277">
              <w:rPr>
                <w:sz w:val="18"/>
                <w:szCs w:val="18"/>
              </w:rPr>
              <w:t>TBD</w:t>
            </w:r>
          </w:p>
          <w:p w14:paraId="5CB9D5B8" w14:textId="77777777"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Data sources and analysis plan:</w:t>
            </w:r>
          </w:p>
          <w:p w14:paraId="6048E4AF" w14:textId="755D1DF0" w:rsidR="00313B33" w:rsidRPr="004C0277" w:rsidRDefault="002110AC" w:rsidP="00CF7B9B">
            <w:pPr>
              <w:keepNext/>
              <w:tabs>
                <w:tab w:val="clear" w:pos="1247"/>
                <w:tab w:val="clear" w:pos="1814"/>
                <w:tab w:val="clear" w:pos="2381"/>
                <w:tab w:val="clear" w:pos="2948"/>
                <w:tab w:val="clear" w:pos="3515"/>
                <w:tab w:val="left" w:pos="0"/>
                <w:tab w:val="left" w:pos="1422"/>
              </w:tabs>
              <w:spacing w:before="40" w:after="40"/>
              <w:rPr>
                <w:b/>
                <w:sz w:val="18"/>
                <w:szCs w:val="18"/>
              </w:rPr>
            </w:pPr>
            <w:r w:rsidRPr="004C0277">
              <w:rPr>
                <w:sz w:val="18"/>
                <w:szCs w:val="18"/>
              </w:rPr>
              <w:t xml:space="preserve">Country reports at </w:t>
            </w:r>
            <w:r w:rsidR="00313B33" w:rsidRPr="004C0277">
              <w:rPr>
                <w:sz w:val="18"/>
                <w:szCs w:val="18"/>
              </w:rPr>
              <w:t xml:space="preserve">Regional Environmental Information Network conferences, Global Environment Outlook, </w:t>
            </w:r>
            <w:r w:rsidR="00663BB3" w:rsidRPr="004C0277">
              <w:rPr>
                <w:sz w:val="18"/>
                <w:szCs w:val="18"/>
              </w:rPr>
              <w:t>Sustainable Development Goal</w:t>
            </w:r>
            <w:r w:rsidR="00313B33" w:rsidRPr="004C0277">
              <w:rPr>
                <w:sz w:val="18"/>
                <w:szCs w:val="18"/>
              </w:rPr>
              <w:t xml:space="preserve"> reports</w:t>
            </w:r>
            <w:r w:rsidR="008C0A38" w:rsidRPr="004C0277">
              <w:rPr>
                <w:sz w:val="18"/>
                <w:szCs w:val="18"/>
              </w:rPr>
              <w:t xml:space="preserve"> analy</w:t>
            </w:r>
            <w:r w:rsidR="000C6A66" w:rsidRPr="004C0277">
              <w:rPr>
                <w:sz w:val="18"/>
                <w:szCs w:val="18"/>
              </w:rPr>
              <w:t>s</w:t>
            </w:r>
            <w:r w:rsidR="008C0A38" w:rsidRPr="004C0277">
              <w:rPr>
                <w:sz w:val="18"/>
                <w:szCs w:val="18"/>
              </w:rPr>
              <w:t>ed for level of implementation of policy action</w:t>
            </w:r>
          </w:p>
        </w:tc>
      </w:tr>
      <w:tr w:rsidR="00313B33" w:rsidRPr="004C0277" w14:paraId="4E768C56" w14:textId="77777777" w:rsidTr="00E64247">
        <w:trPr>
          <w:jc w:val="right"/>
        </w:trPr>
        <w:tc>
          <w:tcPr>
            <w:tcW w:w="3238" w:type="dxa"/>
            <w:tcBorders>
              <w:top w:val="nil"/>
              <w:left w:val="nil"/>
              <w:bottom w:val="nil"/>
              <w:right w:val="nil"/>
            </w:tcBorders>
          </w:tcPr>
          <w:p w14:paraId="4DDA3AB6" w14:textId="77777777" w:rsidR="00313B33" w:rsidRPr="004C0277" w:rsidRDefault="00313B33" w:rsidP="00CF7B9B">
            <w:pPr>
              <w:tabs>
                <w:tab w:val="clear" w:pos="1247"/>
                <w:tab w:val="clear" w:pos="1814"/>
                <w:tab w:val="clear" w:pos="2381"/>
                <w:tab w:val="clear" w:pos="2948"/>
                <w:tab w:val="clear" w:pos="3515"/>
              </w:tabs>
              <w:spacing w:before="40" w:after="40"/>
              <w:rPr>
                <w:sz w:val="18"/>
                <w:szCs w:val="18"/>
              </w:rPr>
            </w:pPr>
          </w:p>
        </w:tc>
        <w:tc>
          <w:tcPr>
            <w:tcW w:w="3237" w:type="dxa"/>
            <w:tcBorders>
              <w:top w:val="nil"/>
              <w:left w:val="nil"/>
              <w:bottom w:val="nil"/>
              <w:right w:val="nil"/>
            </w:tcBorders>
          </w:tcPr>
          <w:p w14:paraId="7A577E0C" w14:textId="139EFDAA" w:rsidR="00854AA3" w:rsidRPr="004C0277" w:rsidRDefault="002110AC" w:rsidP="00CF7B9B">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(iv) </w:t>
            </w:r>
            <w:r w:rsidR="00313B33" w:rsidRPr="004C0277">
              <w:rPr>
                <w:sz w:val="18"/>
                <w:szCs w:val="18"/>
              </w:rPr>
              <w:t xml:space="preserve">Increase in the number of </w:t>
            </w:r>
            <w:r w:rsidRPr="004C0277">
              <w:rPr>
                <w:sz w:val="18"/>
                <w:szCs w:val="18"/>
              </w:rPr>
              <w:t xml:space="preserve">indicators to measure the </w:t>
            </w:r>
            <w:r w:rsidR="00313B33" w:rsidRPr="004C0277">
              <w:rPr>
                <w:sz w:val="18"/>
                <w:szCs w:val="18"/>
              </w:rPr>
              <w:t>environmental</w:t>
            </w:r>
            <w:r w:rsidRPr="004C0277">
              <w:rPr>
                <w:sz w:val="18"/>
                <w:szCs w:val="18"/>
              </w:rPr>
              <w:t xml:space="preserve"> dimension of sustainable development made </w:t>
            </w:r>
            <w:r w:rsidR="00313B33" w:rsidRPr="004C0277">
              <w:rPr>
                <w:sz w:val="18"/>
                <w:szCs w:val="18"/>
              </w:rPr>
              <w:lastRenderedPageBreak/>
              <w:t>through UNEP Live that are disaggregated by vulnerable groups, especially by gender</w:t>
            </w:r>
            <w:r w:rsidR="007F7D82" w:rsidRPr="004C0277">
              <w:rPr>
                <w:sz w:val="18"/>
                <w:szCs w:val="18"/>
              </w:rPr>
              <w:t>, geography</w:t>
            </w:r>
            <w:r w:rsidR="00313B33" w:rsidRPr="004C0277">
              <w:rPr>
                <w:sz w:val="18"/>
                <w:szCs w:val="18"/>
              </w:rPr>
              <w:t xml:space="preserve"> and age</w:t>
            </w:r>
          </w:p>
          <w:p w14:paraId="6EC7E9D9" w14:textId="77777777" w:rsidR="002110AC" w:rsidRPr="004C0277" w:rsidRDefault="002110AC" w:rsidP="00CF7B9B">
            <w:pPr>
              <w:keepNext/>
              <w:keepLines/>
              <w:tabs>
                <w:tab w:val="clear" w:pos="1247"/>
                <w:tab w:val="clear" w:pos="1814"/>
                <w:tab w:val="clear" w:pos="2948"/>
                <w:tab w:val="clear" w:pos="3515"/>
                <w:tab w:val="left" w:pos="479"/>
                <w:tab w:val="left" w:pos="965"/>
                <w:tab w:val="left" w:pos="1440"/>
                <w:tab w:val="left" w:pos="1915"/>
                <w:tab w:val="left" w:pos="2880"/>
                <w:tab w:val="left" w:pos="3355"/>
              </w:tabs>
              <w:suppressAutoHyphens/>
              <w:spacing w:before="40" w:after="40"/>
              <w:rPr>
                <w:b/>
                <w:sz w:val="18"/>
                <w:szCs w:val="18"/>
              </w:rPr>
            </w:pPr>
            <w:r w:rsidRPr="004C0277">
              <w:rPr>
                <w:b/>
                <w:sz w:val="18"/>
                <w:szCs w:val="18"/>
              </w:rPr>
              <w:t xml:space="preserve">Unit of measure: </w:t>
            </w:r>
          </w:p>
          <w:p w14:paraId="0663204C" w14:textId="77777777" w:rsidR="002110AC" w:rsidRPr="004C0277" w:rsidRDefault="002110AC" w:rsidP="00CF7B9B">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(a) </w:t>
            </w:r>
            <w:r w:rsidRPr="004C0277">
              <w:rPr>
                <w:rFonts w:eastAsiaTheme="minorHAnsi"/>
                <w:sz w:val="18"/>
                <w:szCs w:val="18"/>
              </w:rPr>
              <w:t xml:space="preserve">Number </w:t>
            </w:r>
            <w:r w:rsidRPr="004C0277">
              <w:rPr>
                <w:sz w:val="18"/>
                <w:szCs w:val="18"/>
              </w:rPr>
              <w:t xml:space="preserve">of environmental indicators disaggregated by sex </w:t>
            </w:r>
          </w:p>
          <w:p w14:paraId="23DABDD5" w14:textId="77777777" w:rsidR="00313B33" w:rsidRPr="004C0277" w:rsidRDefault="002110AC" w:rsidP="00CF7B9B">
            <w:pPr>
              <w:keepNext/>
              <w:keepLines/>
              <w:tabs>
                <w:tab w:val="clear" w:pos="1247"/>
                <w:tab w:val="clear" w:pos="1814"/>
                <w:tab w:val="clear" w:pos="2381"/>
                <w:tab w:val="clear" w:pos="2948"/>
                <w:tab w:val="clear" w:pos="3515"/>
                <w:tab w:val="left" w:pos="529"/>
              </w:tabs>
              <w:spacing w:before="40" w:after="40"/>
              <w:rPr>
                <w:sz w:val="18"/>
                <w:szCs w:val="18"/>
              </w:rPr>
            </w:pPr>
            <w:r w:rsidRPr="004C0277">
              <w:rPr>
                <w:sz w:val="18"/>
                <w:szCs w:val="18"/>
              </w:rPr>
              <w:t>(b) Number of environmental indicators disaggregated by age</w:t>
            </w:r>
          </w:p>
        </w:tc>
        <w:tc>
          <w:tcPr>
            <w:tcW w:w="3237" w:type="dxa"/>
            <w:tcBorders>
              <w:top w:val="nil"/>
              <w:left w:val="nil"/>
              <w:bottom w:val="nil"/>
              <w:right w:val="nil"/>
            </w:tcBorders>
          </w:tcPr>
          <w:p w14:paraId="19B14D07" w14:textId="77777777"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lastRenderedPageBreak/>
              <w:t xml:space="preserve">December 2014 (baseline): </w:t>
            </w:r>
            <w:r w:rsidRPr="004C0277">
              <w:rPr>
                <w:sz w:val="18"/>
                <w:szCs w:val="18"/>
              </w:rPr>
              <w:t>1</w:t>
            </w:r>
          </w:p>
          <w:p w14:paraId="41E4C54F" w14:textId="77777777"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December 2017</w:t>
            </w:r>
            <w:r w:rsidR="005A230E" w:rsidRPr="004C0277">
              <w:rPr>
                <w:b/>
                <w:sz w:val="18"/>
                <w:szCs w:val="18"/>
              </w:rPr>
              <w:t xml:space="preserve"> </w:t>
            </w:r>
            <w:r w:rsidR="003247B9" w:rsidRPr="004C0277">
              <w:rPr>
                <w:b/>
                <w:sz w:val="18"/>
                <w:szCs w:val="18"/>
              </w:rPr>
              <w:t>(expected):</w:t>
            </w:r>
            <w:r w:rsidRPr="004C0277">
              <w:rPr>
                <w:b/>
                <w:sz w:val="18"/>
                <w:szCs w:val="18"/>
              </w:rPr>
              <w:t xml:space="preserve"> </w:t>
            </w:r>
            <w:r w:rsidR="00496B38" w:rsidRPr="004C0277">
              <w:rPr>
                <w:sz w:val="18"/>
                <w:szCs w:val="18"/>
              </w:rPr>
              <w:t>+4 (</w:t>
            </w:r>
            <w:r w:rsidRPr="004C0277">
              <w:rPr>
                <w:sz w:val="18"/>
                <w:szCs w:val="18"/>
              </w:rPr>
              <w:t>5</w:t>
            </w:r>
            <w:r w:rsidR="00496B38" w:rsidRPr="004C0277">
              <w:rPr>
                <w:sz w:val="18"/>
                <w:szCs w:val="18"/>
              </w:rPr>
              <w:t>)</w:t>
            </w:r>
          </w:p>
          <w:p w14:paraId="00723148" w14:textId="141307E0"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w:t>
            </w:r>
            <w:r w:rsidRPr="004C0277">
              <w:rPr>
                <w:b/>
                <w:sz w:val="18"/>
                <w:szCs w:val="18"/>
              </w:rPr>
              <w:lastRenderedPageBreak/>
              <w:t xml:space="preserve">2018: </w:t>
            </w:r>
            <w:r w:rsidR="00496B38" w:rsidRPr="004C0277">
              <w:rPr>
                <w:sz w:val="18"/>
                <w:szCs w:val="18"/>
              </w:rPr>
              <w:t>+1 (</w:t>
            </w:r>
            <w:r w:rsidRPr="004C0277">
              <w:rPr>
                <w:sz w:val="18"/>
                <w:szCs w:val="18"/>
              </w:rPr>
              <w:t>6</w:t>
            </w:r>
            <w:r w:rsidR="00496B38" w:rsidRPr="004C0277">
              <w:rPr>
                <w:sz w:val="18"/>
                <w:szCs w:val="18"/>
              </w:rPr>
              <w:t>)</w:t>
            </w:r>
          </w:p>
          <w:p w14:paraId="37D958DF" w14:textId="3921CF41" w:rsidR="00D61CC7" w:rsidRPr="004C0277" w:rsidRDefault="00D61CC7"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496B38" w:rsidRPr="004C0277">
              <w:rPr>
                <w:sz w:val="18"/>
                <w:szCs w:val="18"/>
              </w:rPr>
              <w:t>+2 (</w:t>
            </w:r>
            <w:r w:rsidR="00147AD0" w:rsidRPr="004C0277">
              <w:rPr>
                <w:sz w:val="18"/>
                <w:szCs w:val="18"/>
              </w:rPr>
              <w:t>8</w:t>
            </w:r>
            <w:r w:rsidR="00496B38" w:rsidRPr="004C0277">
              <w:rPr>
                <w:sz w:val="18"/>
                <w:szCs w:val="18"/>
              </w:rPr>
              <w:t>)</w:t>
            </w:r>
          </w:p>
          <w:p w14:paraId="098B9B42" w14:textId="0D5BBE44" w:rsidR="00854AA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December 2019: </w:t>
            </w:r>
            <w:r w:rsidR="00496B38" w:rsidRPr="004C0277">
              <w:rPr>
                <w:sz w:val="18"/>
                <w:szCs w:val="18"/>
              </w:rPr>
              <w:t>+2 (</w:t>
            </w:r>
            <w:r w:rsidR="00147AD0" w:rsidRPr="004C0277">
              <w:rPr>
                <w:sz w:val="18"/>
                <w:szCs w:val="18"/>
              </w:rPr>
              <w:t>10</w:t>
            </w:r>
            <w:r w:rsidR="00496B38" w:rsidRPr="004C0277">
              <w:rPr>
                <w:sz w:val="18"/>
                <w:szCs w:val="18"/>
              </w:rPr>
              <w:t>)</w:t>
            </w:r>
          </w:p>
          <w:p w14:paraId="4CAA62C2" w14:textId="77777777"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Data sources and analysis plan: </w:t>
            </w:r>
          </w:p>
          <w:p w14:paraId="3F9B9381" w14:textId="77777777"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sz w:val="18"/>
                <w:szCs w:val="18"/>
              </w:rPr>
              <w:t>UNEP Live</w:t>
            </w:r>
          </w:p>
        </w:tc>
      </w:tr>
      <w:tr w:rsidR="00313B33" w:rsidRPr="004C0277" w14:paraId="7863669A" w14:textId="77777777" w:rsidTr="00E64247">
        <w:trPr>
          <w:jc w:val="right"/>
        </w:trPr>
        <w:tc>
          <w:tcPr>
            <w:tcW w:w="3238" w:type="dxa"/>
            <w:tcBorders>
              <w:top w:val="nil"/>
              <w:left w:val="nil"/>
              <w:bottom w:val="nil"/>
              <w:right w:val="nil"/>
            </w:tcBorders>
          </w:tcPr>
          <w:p w14:paraId="34F29C3B" w14:textId="77777777" w:rsidR="00313B33" w:rsidRPr="004C0277" w:rsidRDefault="00313B33" w:rsidP="00CF7B9B">
            <w:pPr>
              <w:tabs>
                <w:tab w:val="clear" w:pos="1247"/>
                <w:tab w:val="clear" w:pos="1814"/>
                <w:tab w:val="clear" w:pos="2381"/>
                <w:tab w:val="clear" w:pos="2948"/>
                <w:tab w:val="clear" w:pos="3515"/>
              </w:tabs>
              <w:spacing w:before="40" w:after="40"/>
              <w:rPr>
                <w:sz w:val="18"/>
                <w:szCs w:val="18"/>
              </w:rPr>
            </w:pPr>
          </w:p>
        </w:tc>
        <w:tc>
          <w:tcPr>
            <w:tcW w:w="3237" w:type="dxa"/>
            <w:tcBorders>
              <w:top w:val="nil"/>
              <w:left w:val="nil"/>
              <w:bottom w:val="nil"/>
              <w:right w:val="nil"/>
            </w:tcBorders>
          </w:tcPr>
          <w:p w14:paraId="5A6046DE" w14:textId="561D2B2B" w:rsidR="00313B33" w:rsidRPr="004C0277" w:rsidRDefault="00313B33" w:rsidP="00CF7B9B">
            <w:pPr>
              <w:keepNext/>
              <w:keepLines/>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(v) Increased number of </w:t>
            </w:r>
            <w:r w:rsidRPr="004C0277">
              <w:rPr>
                <w:rFonts w:eastAsiaTheme="minorHAnsi"/>
                <w:sz w:val="18"/>
                <w:szCs w:val="18"/>
              </w:rPr>
              <w:t>people</w:t>
            </w:r>
            <w:r w:rsidR="00F16EA0" w:rsidRPr="004C0277">
              <w:rPr>
                <w:rFonts w:eastAsiaTheme="minorHAnsi"/>
                <w:sz w:val="18"/>
                <w:szCs w:val="18"/>
              </w:rPr>
              <w:t xml:space="preserve"> </w:t>
            </w:r>
            <w:r w:rsidRPr="004C0277">
              <w:rPr>
                <w:rFonts w:eastAsiaTheme="minorHAnsi"/>
                <w:sz w:val="18"/>
                <w:szCs w:val="18"/>
              </w:rPr>
              <w:t xml:space="preserve">belonging to different </w:t>
            </w:r>
            <w:r w:rsidR="00281849" w:rsidRPr="004C0277">
              <w:rPr>
                <w:sz w:val="18"/>
                <w:szCs w:val="18"/>
              </w:rPr>
              <w:t>major groups and stakeholders</w:t>
            </w:r>
            <w:r w:rsidRPr="004C0277">
              <w:rPr>
                <w:sz w:val="18"/>
                <w:szCs w:val="18"/>
              </w:rPr>
              <w:t xml:space="preserve"> </w:t>
            </w:r>
            <w:r w:rsidR="00200A29" w:rsidRPr="004C0277">
              <w:rPr>
                <w:sz w:val="18"/>
                <w:szCs w:val="18"/>
              </w:rPr>
              <w:t xml:space="preserve">acknowledging the </w:t>
            </w:r>
            <w:r w:rsidR="00B80111" w:rsidRPr="004C0277">
              <w:rPr>
                <w:sz w:val="18"/>
                <w:szCs w:val="18"/>
              </w:rPr>
              <w:t>relevance</w:t>
            </w:r>
            <w:r w:rsidR="00457FF7" w:rsidRPr="004C0277">
              <w:rPr>
                <w:sz w:val="18"/>
                <w:szCs w:val="18"/>
              </w:rPr>
              <w:t xml:space="preserve"> and usefulness</w:t>
            </w:r>
            <w:r w:rsidR="00B80111" w:rsidRPr="004C0277">
              <w:rPr>
                <w:sz w:val="18"/>
                <w:szCs w:val="18"/>
              </w:rPr>
              <w:t xml:space="preserve"> </w:t>
            </w:r>
            <w:r w:rsidR="00186160" w:rsidRPr="004C0277">
              <w:rPr>
                <w:sz w:val="18"/>
                <w:szCs w:val="18"/>
              </w:rPr>
              <w:t>of data and</w:t>
            </w:r>
            <w:r w:rsidR="00C10633" w:rsidRPr="004C0277">
              <w:rPr>
                <w:sz w:val="18"/>
                <w:szCs w:val="18"/>
              </w:rPr>
              <w:t xml:space="preserve"> </w:t>
            </w:r>
            <w:r w:rsidRPr="004C0277">
              <w:rPr>
                <w:sz w:val="18"/>
                <w:szCs w:val="18"/>
              </w:rPr>
              <w:t>environmental information made available by UNEP</w:t>
            </w:r>
            <w:r w:rsidR="00354FAA" w:rsidRPr="004C0277">
              <w:rPr>
                <w:sz w:val="18"/>
                <w:szCs w:val="18"/>
              </w:rPr>
              <w:t xml:space="preserve"> </w:t>
            </w:r>
          </w:p>
          <w:p w14:paraId="3A8B9EC5" w14:textId="77777777" w:rsidR="00313B33" w:rsidRPr="004C0277" w:rsidRDefault="00313B33" w:rsidP="00CF7B9B">
            <w:pPr>
              <w:keepNext/>
              <w:keepLines/>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 xml:space="preserve">Unit of measure: </w:t>
            </w:r>
          </w:p>
          <w:p w14:paraId="1956C987" w14:textId="72C0A098" w:rsidR="00313B33" w:rsidRPr="004C0277" w:rsidRDefault="00F16EA0" w:rsidP="00CF7B9B">
            <w:pPr>
              <w:keepNext/>
              <w:keepLines/>
              <w:tabs>
                <w:tab w:val="left" w:pos="529"/>
              </w:tabs>
              <w:suppressAutoHyphens/>
              <w:spacing w:before="40" w:after="40"/>
              <w:rPr>
                <w:sz w:val="18"/>
                <w:szCs w:val="18"/>
              </w:rPr>
            </w:pPr>
            <w:r w:rsidRPr="004C0277">
              <w:rPr>
                <w:sz w:val="18"/>
                <w:szCs w:val="18"/>
              </w:rPr>
              <w:t xml:space="preserve">(a) </w:t>
            </w:r>
            <w:r w:rsidR="00313B33" w:rsidRPr="004C0277">
              <w:rPr>
                <w:sz w:val="18"/>
                <w:szCs w:val="18"/>
              </w:rPr>
              <w:t xml:space="preserve">Number of </w:t>
            </w:r>
            <w:r w:rsidRPr="004C0277">
              <w:rPr>
                <w:sz w:val="18"/>
                <w:szCs w:val="18"/>
              </w:rPr>
              <w:t xml:space="preserve">women and men from </w:t>
            </w:r>
            <w:r w:rsidR="00281849" w:rsidRPr="004C0277">
              <w:rPr>
                <w:sz w:val="18"/>
                <w:szCs w:val="18"/>
              </w:rPr>
              <w:t>major groups and stakeholders</w:t>
            </w:r>
            <w:r w:rsidRPr="004C0277">
              <w:rPr>
                <w:sz w:val="18"/>
                <w:szCs w:val="18"/>
              </w:rPr>
              <w:t xml:space="preserve"> that have been involved in the generation of environmental information made available by UNEP (disaggregated by sex)</w:t>
            </w:r>
          </w:p>
          <w:p w14:paraId="317E1157" w14:textId="1A66BF2B" w:rsidR="00F16EA0" w:rsidRPr="004C0277" w:rsidRDefault="00CF7B9B" w:rsidP="00CF7B9B">
            <w:pPr>
              <w:keepNext/>
              <w:keepLines/>
              <w:tabs>
                <w:tab w:val="clear" w:pos="1247"/>
                <w:tab w:val="clear" w:pos="1814"/>
                <w:tab w:val="clear" w:pos="2381"/>
                <w:tab w:val="clear" w:pos="2948"/>
                <w:tab w:val="clear" w:pos="3515"/>
                <w:tab w:val="left" w:pos="529"/>
              </w:tabs>
              <w:spacing w:before="40" w:after="40"/>
              <w:rPr>
                <w:sz w:val="18"/>
                <w:szCs w:val="18"/>
              </w:rPr>
            </w:pPr>
            <w:r w:rsidRPr="004C0277">
              <w:rPr>
                <w:sz w:val="18"/>
                <w:szCs w:val="18"/>
              </w:rPr>
              <w:t>(b)</w:t>
            </w:r>
            <w:r w:rsidR="009D5701" w:rsidRPr="004C0277">
              <w:rPr>
                <w:sz w:val="18"/>
                <w:szCs w:val="18"/>
              </w:rPr>
              <w:t xml:space="preserve"> </w:t>
            </w:r>
            <w:r w:rsidR="00F16EA0" w:rsidRPr="004C0277">
              <w:rPr>
                <w:sz w:val="18"/>
                <w:szCs w:val="18"/>
              </w:rPr>
              <w:t xml:space="preserve">Number of women and men from </w:t>
            </w:r>
            <w:r w:rsidR="00281849" w:rsidRPr="004C0277">
              <w:rPr>
                <w:sz w:val="18"/>
                <w:szCs w:val="18"/>
              </w:rPr>
              <w:t>major groups and stakeholders</w:t>
            </w:r>
            <w:r w:rsidR="00F16EA0" w:rsidRPr="004C0277">
              <w:rPr>
                <w:sz w:val="18"/>
                <w:szCs w:val="18"/>
              </w:rPr>
              <w:t xml:space="preserve"> that have used environmental information made available by UNEP for </w:t>
            </w:r>
            <w:r w:rsidR="00F16EA0" w:rsidRPr="004C0277">
              <w:rPr>
                <w:bCs/>
                <w:sz w:val="18"/>
                <w:szCs w:val="18"/>
              </w:rPr>
              <w:t>environmental assessment, early warning on emerging issues and/or facilitation of policy action</w:t>
            </w:r>
            <w:r w:rsidR="00F16EA0" w:rsidRPr="004C0277">
              <w:rPr>
                <w:sz w:val="18"/>
                <w:szCs w:val="18"/>
              </w:rPr>
              <w:t xml:space="preserve"> (disaggregated by sex)</w:t>
            </w:r>
          </w:p>
        </w:tc>
        <w:tc>
          <w:tcPr>
            <w:tcW w:w="3237" w:type="dxa"/>
            <w:tcBorders>
              <w:top w:val="nil"/>
              <w:left w:val="nil"/>
              <w:bottom w:val="nil"/>
              <w:right w:val="nil"/>
            </w:tcBorders>
          </w:tcPr>
          <w:p w14:paraId="4C6C1384" w14:textId="77777777"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December 2014 (baseline): </w:t>
            </w:r>
            <w:r w:rsidRPr="004C0277">
              <w:rPr>
                <w:sz w:val="18"/>
                <w:szCs w:val="18"/>
              </w:rPr>
              <w:t>20</w:t>
            </w:r>
          </w:p>
          <w:p w14:paraId="693591C8" w14:textId="77777777"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December 2017</w:t>
            </w:r>
            <w:r w:rsidR="005A230E" w:rsidRPr="004C0277">
              <w:rPr>
                <w:b/>
                <w:sz w:val="18"/>
                <w:szCs w:val="18"/>
              </w:rPr>
              <w:t xml:space="preserve"> </w:t>
            </w:r>
            <w:r w:rsidR="003247B9" w:rsidRPr="004C0277">
              <w:rPr>
                <w:b/>
                <w:sz w:val="18"/>
                <w:szCs w:val="18"/>
              </w:rPr>
              <w:t>(expected):</w:t>
            </w:r>
            <w:r w:rsidRPr="004C0277">
              <w:rPr>
                <w:b/>
                <w:sz w:val="18"/>
                <w:szCs w:val="18"/>
              </w:rPr>
              <w:t xml:space="preserve"> </w:t>
            </w:r>
            <w:r w:rsidR="00496B38" w:rsidRPr="004C0277">
              <w:rPr>
                <w:sz w:val="18"/>
                <w:szCs w:val="18"/>
              </w:rPr>
              <w:t>+40</w:t>
            </w:r>
            <w:r w:rsidR="00496B38" w:rsidRPr="004C0277">
              <w:rPr>
                <w:b/>
                <w:sz w:val="18"/>
                <w:szCs w:val="18"/>
              </w:rPr>
              <w:t xml:space="preserve"> </w:t>
            </w:r>
            <w:r w:rsidR="00496B38" w:rsidRPr="004C0277">
              <w:rPr>
                <w:sz w:val="18"/>
                <w:szCs w:val="18"/>
              </w:rPr>
              <w:t>(</w:t>
            </w:r>
            <w:r w:rsidRPr="004C0277">
              <w:rPr>
                <w:sz w:val="18"/>
                <w:szCs w:val="18"/>
              </w:rPr>
              <w:t>60</w:t>
            </w:r>
            <w:r w:rsidR="00496B38" w:rsidRPr="004C0277">
              <w:rPr>
                <w:sz w:val="18"/>
                <w:szCs w:val="18"/>
              </w:rPr>
              <w:t>)</w:t>
            </w:r>
          </w:p>
          <w:p w14:paraId="472695E6" w14:textId="6118B0E6"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 </w:t>
            </w:r>
            <w:r w:rsidR="00496B38" w:rsidRPr="004C0277">
              <w:rPr>
                <w:sz w:val="18"/>
                <w:szCs w:val="18"/>
              </w:rPr>
              <w:t>+20 (</w:t>
            </w:r>
            <w:r w:rsidRPr="004C0277">
              <w:rPr>
                <w:sz w:val="18"/>
                <w:szCs w:val="18"/>
              </w:rPr>
              <w:t>80</w:t>
            </w:r>
            <w:r w:rsidR="00496B38" w:rsidRPr="004C0277">
              <w:rPr>
                <w:sz w:val="18"/>
                <w:szCs w:val="18"/>
              </w:rPr>
              <w:t>)</w:t>
            </w:r>
          </w:p>
          <w:p w14:paraId="2E517624" w14:textId="0B4761EB" w:rsidR="00D61CC7" w:rsidRPr="004C0277" w:rsidRDefault="00D61CC7"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496B38" w:rsidRPr="004C0277">
              <w:rPr>
                <w:sz w:val="18"/>
                <w:szCs w:val="18"/>
              </w:rPr>
              <w:t>+10 (</w:t>
            </w:r>
            <w:r w:rsidR="00885AD8" w:rsidRPr="004C0277">
              <w:rPr>
                <w:sz w:val="18"/>
                <w:szCs w:val="18"/>
              </w:rPr>
              <w:t>90</w:t>
            </w:r>
            <w:r w:rsidR="00496B38" w:rsidRPr="004C0277">
              <w:rPr>
                <w:sz w:val="18"/>
                <w:szCs w:val="18"/>
              </w:rPr>
              <w:t>)</w:t>
            </w:r>
          </w:p>
          <w:p w14:paraId="062E17E7" w14:textId="77777777"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December 2019: </w:t>
            </w:r>
            <w:r w:rsidR="00496B38" w:rsidRPr="004C0277">
              <w:rPr>
                <w:sz w:val="18"/>
                <w:szCs w:val="18"/>
              </w:rPr>
              <w:t>+10 (</w:t>
            </w:r>
            <w:r w:rsidRPr="004C0277">
              <w:rPr>
                <w:sz w:val="18"/>
                <w:szCs w:val="18"/>
              </w:rPr>
              <w:t>100</w:t>
            </w:r>
            <w:r w:rsidR="00496B38" w:rsidRPr="004C0277">
              <w:rPr>
                <w:sz w:val="18"/>
                <w:szCs w:val="18"/>
              </w:rPr>
              <w:t>)</w:t>
            </w:r>
          </w:p>
          <w:p w14:paraId="31579DB6" w14:textId="77777777"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Data sources and analysis plan: </w:t>
            </w:r>
          </w:p>
          <w:p w14:paraId="094A09B7" w14:textId="0B1BE932" w:rsidR="00313B33" w:rsidRPr="004C0277" w:rsidRDefault="00313B33" w:rsidP="00CF7B9B">
            <w:pPr>
              <w:keepNext/>
              <w:keepLines/>
              <w:tabs>
                <w:tab w:val="clear" w:pos="1247"/>
                <w:tab w:val="clear" w:pos="1814"/>
                <w:tab w:val="clear" w:pos="2381"/>
                <w:tab w:val="clear" w:pos="2948"/>
                <w:tab w:val="clear" w:pos="3515"/>
                <w:tab w:val="left" w:pos="92"/>
                <w:tab w:val="left" w:pos="1422"/>
              </w:tabs>
              <w:spacing w:before="40" w:after="40"/>
              <w:rPr>
                <w:b/>
                <w:sz w:val="18"/>
                <w:szCs w:val="18"/>
              </w:rPr>
            </w:pPr>
            <w:r w:rsidRPr="004C0277">
              <w:rPr>
                <w:rFonts w:eastAsiaTheme="minorHAnsi"/>
                <w:sz w:val="18"/>
                <w:szCs w:val="18"/>
              </w:rPr>
              <w:t>Survey</w:t>
            </w:r>
            <w:r w:rsidR="00250242" w:rsidRPr="004C0277">
              <w:rPr>
                <w:rFonts w:eastAsiaTheme="minorHAnsi"/>
                <w:sz w:val="18"/>
                <w:szCs w:val="18"/>
              </w:rPr>
              <w:t xml:space="preserve"> among </w:t>
            </w:r>
            <w:r w:rsidR="00281849" w:rsidRPr="004C0277">
              <w:rPr>
                <w:sz w:val="18"/>
                <w:szCs w:val="18"/>
              </w:rPr>
              <w:t>major groups and stakeholders</w:t>
            </w:r>
            <w:r w:rsidR="00281849" w:rsidRPr="004C0277" w:rsidDel="00281849">
              <w:rPr>
                <w:rFonts w:eastAsiaTheme="minorHAnsi"/>
                <w:sz w:val="18"/>
                <w:szCs w:val="18"/>
              </w:rPr>
              <w:t xml:space="preserve"> </w:t>
            </w:r>
            <w:r w:rsidR="00250242" w:rsidRPr="004C0277">
              <w:rPr>
                <w:rFonts w:eastAsiaTheme="minorHAnsi"/>
                <w:sz w:val="18"/>
                <w:szCs w:val="18"/>
              </w:rPr>
              <w:t>acknowledging the</w:t>
            </w:r>
            <w:r w:rsidR="00B80111" w:rsidRPr="004C0277">
              <w:rPr>
                <w:rFonts w:eastAsiaTheme="minorHAnsi"/>
                <w:sz w:val="18"/>
                <w:szCs w:val="18"/>
              </w:rPr>
              <w:t xml:space="preserve"> relevance </w:t>
            </w:r>
            <w:r w:rsidR="00457FF7" w:rsidRPr="004C0277">
              <w:rPr>
                <w:rFonts w:eastAsiaTheme="minorHAnsi"/>
                <w:sz w:val="18"/>
                <w:szCs w:val="18"/>
              </w:rPr>
              <w:t xml:space="preserve">and usefulness </w:t>
            </w:r>
            <w:r w:rsidR="00B80111" w:rsidRPr="004C0277">
              <w:rPr>
                <w:rFonts w:eastAsiaTheme="minorHAnsi"/>
                <w:sz w:val="18"/>
                <w:szCs w:val="18"/>
              </w:rPr>
              <w:t>of data and</w:t>
            </w:r>
            <w:r w:rsidR="00C10633" w:rsidRPr="004C0277">
              <w:rPr>
                <w:rFonts w:eastAsiaTheme="minorHAnsi"/>
                <w:sz w:val="18"/>
                <w:szCs w:val="18"/>
              </w:rPr>
              <w:t xml:space="preserve"> </w:t>
            </w:r>
            <w:r w:rsidR="00250242" w:rsidRPr="004C0277">
              <w:rPr>
                <w:rFonts w:eastAsiaTheme="minorHAnsi"/>
                <w:sz w:val="18"/>
                <w:szCs w:val="18"/>
              </w:rPr>
              <w:t>environmental information made available by UNEP</w:t>
            </w:r>
          </w:p>
        </w:tc>
      </w:tr>
      <w:tr w:rsidR="00313B33" w:rsidRPr="004C0277" w14:paraId="5DF5E15D" w14:textId="77777777" w:rsidTr="00E64247">
        <w:trPr>
          <w:jc w:val="right"/>
        </w:trPr>
        <w:tc>
          <w:tcPr>
            <w:tcW w:w="3238" w:type="dxa"/>
            <w:tcBorders>
              <w:top w:val="nil"/>
              <w:left w:val="nil"/>
              <w:bottom w:val="nil"/>
              <w:right w:val="nil"/>
            </w:tcBorders>
          </w:tcPr>
          <w:p w14:paraId="186419D5" w14:textId="77777777" w:rsidR="00313B33" w:rsidRPr="004C0277" w:rsidRDefault="00313B33" w:rsidP="00CF7B9B">
            <w:pPr>
              <w:keepNext/>
              <w:tabs>
                <w:tab w:val="clear" w:pos="1247"/>
                <w:tab w:val="clear" w:pos="1814"/>
                <w:tab w:val="clear" w:pos="2381"/>
                <w:tab w:val="clear" w:pos="2948"/>
                <w:tab w:val="clear" w:pos="3515"/>
              </w:tabs>
              <w:spacing w:before="40" w:after="40"/>
              <w:rPr>
                <w:sz w:val="18"/>
                <w:szCs w:val="18"/>
              </w:rPr>
            </w:pPr>
          </w:p>
        </w:tc>
        <w:tc>
          <w:tcPr>
            <w:tcW w:w="3237" w:type="dxa"/>
            <w:tcBorders>
              <w:top w:val="nil"/>
              <w:left w:val="nil"/>
              <w:bottom w:val="nil"/>
              <w:right w:val="nil"/>
            </w:tcBorders>
          </w:tcPr>
          <w:p w14:paraId="533FCBD5" w14:textId="3C6A5598" w:rsidR="00F16EA0" w:rsidRPr="004C0277" w:rsidRDefault="00313B33" w:rsidP="00CF7B9B">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(vi) Increase in the </w:t>
            </w:r>
            <w:r w:rsidRPr="004C0277">
              <w:rPr>
                <w:iCs/>
                <w:sz w:val="18"/>
                <w:szCs w:val="18"/>
              </w:rPr>
              <w:t>number o</w:t>
            </w:r>
            <w:r w:rsidRPr="004C0277">
              <w:rPr>
                <w:sz w:val="18"/>
                <w:szCs w:val="18"/>
              </w:rPr>
              <w:t>f relevant global, regional and national forums and institutions using data on environmental trends identified through UNEP</w:t>
            </w:r>
            <w:r w:rsidR="00F16EA0" w:rsidRPr="004C0277">
              <w:rPr>
                <w:sz w:val="18"/>
                <w:szCs w:val="18"/>
              </w:rPr>
              <w:t xml:space="preserve"> for </w:t>
            </w:r>
            <w:r w:rsidR="00F16EA0" w:rsidRPr="004C0277">
              <w:rPr>
                <w:bCs/>
                <w:sz w:val="18"/>
                <w:szCs w:val="18"/>
              </w:rPr>
              <w:t>environmental assessment, early warning on emerging issues and/or facilitation of policy action</w:t>
            </w:r>
          </w:p>
          <w:p w14:paraId="517B80D8" w14:textId="77777777" w:rsidR="00313B33" w:rsidRPr="004C0277" w:rsidRDefault="00313B33" w:rsidP="00CF7B9B">
            <w:pPr>
              <w:keepNext/>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 xml:space="preserve">Unit of measure: </w:t>
            </w:r>
          </w:p>
          <w:p w14:paraId="0A0ACFD7" w14:textId="77777777" w:rsidR="00313B33" w:rsidRPr="004C0277" w:rsidRDefault="00313B33" w:rsidP="00CF7B9B">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 xml:space="preserve">Number of </w:t>
            </w:r>
            <w:r w:rsidRPr="004C0277">
              <w:rPr>
                <w:rFonts w:eastAsiaTheme="minorHAnsi"/>
                <w:sz w:val="18"/>
                <w:szCs w:val="18"/>
              </w:rPr>
              <w:t>global, regional and national forums and institutions</w:t>
            </w:r>
          </w:p>
        </w:tc>
        <w:tc>
          <w:tcPr>
            <w:tcW w:w="3237" w:type="dxa"/>
            <w:tcBorders>
              <w:top w:val="nil"/>
              <w:left w:val="nil"/>
              <w:bottom w:val="nil"/>
              <w:right w:val="nil"/>
            </w:tcBorders>
          </w:tcPr>
          <w:p w14:paraId="5BD417C3" w14:textId="77777777" w:rsidR="00313B33" w:rsidRPr="004C0277" w:rsidRDefault="00313B33"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December 2014 (baseline): </w:t>
            </w:r>
            <w:r w:rsidRPr="004C0277">
              <w:rPr>
                <w:sz w:val="18"/>
                <w:szCs w:val="18"/>
              </w:rPr>
              <w:t>20</w:t>
            </w:r>
          </w:p>
          <w:p w14:paraId="72A07791" w14:textId="77777777" w:rsidR="00313B33" w:rsidRPr="004C0277" w:rsidRDefault="00313B33"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December 2017</w:t>
            </w:r>
            <w:r w:rsidR="005A230E" w:rsidRPr="004C0277">
              <w:rPr>
                <w:b/>
                <w:sz w:val="18"/>
                <w:szCs w:val="18"/>
              </w:rPr>
              <w:t xml:space="preserve"> </w:t>
            </w:r>
            <w:r w:rsidR="003247B9" w:rsidRPr="004C0277">
              <w:rPr>
                <w:b/>
                <w:sz w:val="18"/>
                <w:szCs w:val="18"/>
              </w:rPr>
              <w:t>(expected):</w:t>
            </w:r>
            <w:r w:rsidRPr="004C0277">
              <w:rPr>
                <w:b/>
                <w:sz w:val="18"/>
                <w:szCs w:val="18"/>
              </w:rPr>
              <w:t xml:space="preserve"> </w:t>
            </w:r>
            <w:r w:rsidR="00496B38" w:rsidRPr="004C0277">
              <w:rPr>
                <w:sz w:val="18"/>
                <w:szCs w:val="18"/>
              </w:rPr>
              <w:t>+15 (</w:t>
            </w:r>
            <w:r w:rsidRPr="004C0277">
              <w:rPr>
                <w:sz w:val="18"/>
                <w:szCs w:val="18"/>
              </w:rPr>
              <w:t>35</w:t>
            </w:r>
            <w:r w:rsidR="00496B38" w:rsidRPr="004C0277">
              <w:rPr>
                <w:sz w:val="18"/>
                <w:szCs w:val="18"/>
              </w:rPr>
              <w:t>)</w:t>
            </w:r>
          </w:p>
          <w:p w14:paraId="1117ECD1" w14:textId="4C84193C" w:rsidR="00313B33" w:rsidRPr="004C0277" w:rsidRDefault="00313B33"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 </w:t>
            </w:r>
            <w:r w:rsidR="00496B38" w:rsidRPr="004C0277">
              <w:rPr>
                <w:sz w:val="18"/>
                <w:szCs w:val="18"/>
              </w:rPr>
              <w:t>+15 (</w:t>
            </w:r>
            <w:r w:rsidRPr="004C0277">
              <w:rPr>
                <w:sz w:val="18"/>
                <w:szCs w:val="18"/>
              </w:rPr>
              <w:t>50</w:t>
            </w:r>
            <w:r w:rsidR="00496B38" w:rsidRPr="004C0277">
              <w:rPr>
                <w:sz w:val="18"/>
                <w:szCs w:val="18"/>
              </w:rPr>
              <w:t>)</w:t>
            </w:r>
          </w:p>
          <w:p w14:paraId="5DE4BA35" w14:textId="02C8FABA" w:rsidR="00D61CC7" w:rsidRPr="004C0277" w:rsidRDefault="00D61CC7"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496B38" w:rsidRPr="004C0277">
              <w:rPr>
                <w:sz w:val="18"/>
                <w:szCs w:val="18"/>
              </w:rPr>
              <w:t>+10 (</w:t>
            </w:r>
            <w:r w:rsidR="009D5701" w:rsidRPr="004C0277">
              <w:rPr>
                <w:sz w:val="18"/>
                <w:szCs w:val="18"/>
              </w:rPr>
              <w:t>60</w:t>
            </w:r>
            <w:r w:rsidR="00496B38" w:rsidRPr="004C0277">
              <w:rPr>
                <w:sz w:val="18"/>
                <w:szCs w:val="18"/>
              </w:rPr>
              <w:t>)</w:t>
            </w:r>
          </w:p>
          <w:p w14:paraId="2AC86A82" w14:textId="77777777" w:rsidR="00313B33" w:rsidRPr="004C0277" w:rsidRDefault="00313B33" w:rsidP="00CF7B9B">
            <w:pPr>
              <w:keepNext/>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December 2019: </w:t>
            </w:r>
            <w:r w:rsidR="00496B38" w:rsidRPr="004C0277">
              <w:rPr>
                <w:sz w:val="18"/>
                <w:szCs w:val="18"/>
              </w:rPr>
              <w:t>+15 (</w:t>
            </w:r>
            <w:r w:rsidRPr="004C0277">
              <w:rPr>
                <w:sz w:val="18"/>
                <w:szCs w:val="18"/>
              </w:rPr>
              <w:t>75</w:t>
            </w:r>
            <w:r w:rsidR="00496B38" w:rsidRPr="004C0277">
              <w:rPr>
                <w:sz w:val="18"/>
                <w:szCs w:val="18"/>
              </w:rPr>
              <w:t>)</w:t>
            </w:r>
          </w:p>
          <w:p w14:paraId="65AABC3D" w14:textId="77777777" w:rsidR="00313B33" w:rsidRPr="004C0277" w:rsidRDefault="00313B33"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Data sources and analysis plan: </w:t>
            </w:r>
          </w:p>
          <w:p w14:paraId="62046725" w14:textId="77777777" w:rsidR="00313B33" w:rsidRPr="004C0277" w:rsidRDefault="00313B33"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sz w:val="18"/>
                <w:szCs w:val="18"/>
              </w:rPr>
              <w:t>Policy documents, resolutions, meeting reports, semantic searches</w:t>
            </w:r>
            <w:r w:rsidR="009D5701" w:rsidRPr="004C0277">
              <w:rPr>
                <w:sz w:val="18"/>
                <w:szCs w:val="18"/>
              </w:rPr>
              <w:t>, assessments</w:t>
            </w:r>
          </w:p>
        </w:tc>
      </w:tr>
      <w:tr w:rsidR="007F7D82" w:rsidRPr="004C0277" w14:paraId="08DBBCC9" w14:textId="77777777" w:rsidTr="00E64247">
        <w:trPr>
          <w:jc w:val="right"/>
        </w:trPr>
        <w:tc>
          <w:tcPr>
            <w:tcW w:w="3238" w:type="dxa"/>
            <w:tcBorders>
              <w:top w:val="nil"/>
              <w:left w:val="nil"/>
              <w:bottom w:val="single" w:sz="4" w:space="0" w:color="auto"/>
              <w:right w:val="nil"/>
            </w:tcBorders>
          </w:tcPr>
          <w:p w14:paraId="3CD38E58" w14:textId="77777777" w:rsidR="007F7D82" w:rsidRPr="004C0277" w:rsidRDefault="007F7D82" w:rsidP="00CF7B9B">
            <w:pPr>
              <w:keepNext/>
              <w:tabs>
                <w:tab w:val="clear" w:pos="1247"/>
                <w:tab w:val="clear" w:pos="1814"/>
                <w:tab w:val="clear" w:pos="2381"/>
                <w:tab w:val="clear" w:pos="2948"/>
                <w:tab w:val="clear" w:pos="3515"/>
              </w:tabs>
              <w:spacing w:before="40" w:after="40"/>
              <w:rPr>
                <w:sz w:val="18"/>
                <w:szCs w:val="18"/>
              </w:rPr>
            </w:pPr>
          </w:p>
        </w:tc>
        <w:tc>
          <w:tcPr>
            <w:tcW w:w="3237" w:type="dxa"/>
            <w:tcBorders>
              <w:top w:val="nil"/>
              <w:left w:val="nil"/>
              <w:bottom w:val="single" w:sz="4" w:space="0" w:color="auto"/>
              <w:right w:val="nil"/>
            </w:tcBorders>
          </w:tcPr>
          <w:p w14:paraId="1B088C7B" w14:textId="7C857EF7" w:rsidR="007F7D82" w:rsidRPr="004C0277" w:rsidRDefault="007F7D82" w:rsidP="00CF7B9B">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sz w:val="18"/>
                <w:szCs w:val="18"/>
              </w:rPr>
              <w:t>(v</w:t>
            </w:r>
            <w:r w:rsidR="00354FAA" w:rsidRPr="004C0277">
              <w:rPr>
                <w:sz w:val="18"/>
                <w:szCs w:val="18"/>
              </w:rPr>
              <w:t>ii</w:t>
            </w:r>
            <w:r w:rsidR="00CF7B9B" w:rsidRPr="004C0277">
              <w:rPr>
                <w:sz w:val="18"/>
                <w:szCs w:val="18"/>
              </w:rPr>
              <w:t>)</w:t>
            </w:r>
            <w:r w:rsidRPr="004C0277">
              <w:rPr>
                <w:sz w:val="18"/>
                <w:szCs w:val="18"/>
              </w:rPr>
              <w:t xml:space="preserve"> </w:t>
            </w:r>
            <w:r w:rsidRPr="004C0277">
              <w:rPr>
                <w:rFonts w:eastAsia="BatangChe"/>
                <w:color w:val="000000"/>
                <w:sz w:val="18"/>
                <w:szCs w:val="18"/>
              </w:rPr>
              <w:t xml:space="preserve">Level of accessibility and ease of use of UNEP </w:t>
            </w:r>
            <w:r w:rsidRPr="004C0277">
              <w:rPr>
                <w:color w:val="000000"/>
                <w:sz w:val="18"/>
                <w:szCs w:val="18"/>
              </w:rPr>
              <w:t>environmental</w:t>
            </w:r>
            <w:r w:rsidRPr="004C0277">
              <w:rPr>
                <w:rFonts w:eastAsia="BatangChe"/>
                <w:color w:val="000000"/>
                <w:sz w:val="18"/>
                <w:szCs w:val="18"/>
              </w:rPr>
              <w:t xml:space="preserve"> information through open platforms measured </w:t>
            </w:r>
            <w:r w:rsidRPr="004C0277">
              <w:rPr>
                <w:color w:val="000000"/>
                <w:sz w:val="18"/>
                <w:szCs w:val="18"/>
              </w:rPr>
              <w:t>against</w:t>
            </w:r>
            <w:r w:rsidRPr="004C0277">
              <w:rPr>
                <w:rFonts w:eastAsia="BatangChe"/>
                <w:color w:val="000000"/>
                <w:sz w:val="18"/>
                <w:szCs w:val="18"/>
              </w:rPr>
              <w:t xml:space="preserve"> internationally recognized standards for open access to information</w:t>
            </w:r>
          </w:p>
          <w:p w14:paraId="3201FB3D" w14:textId="77777777" w:rsidR="007F7D82" w:rsidRPr="004C0277" w:rsidRDefault="007F7D82" w:rsidP="00CF7B9B">
            <w:pPr>
              <w:keepNext/>
              <w:tabs>
                <w:tab w:val="clear" w:pos="1247"/>
                <w:tab w:val="clear" w:pos="1814"/>
                <w:tab w:val="clear" w:pos="2381"/>
                <w:tab w:val="clear" w:pos="2948"/>
                <w:tab w:val="clear" w:pos="3515"/>
                <w:tab w:val="left" w:pos="529"/>
              </w:tabs>
              <w:suppressAutoHyphens/>
              <w:spacing w:before="40" w:after="40"/>
              <w:rPr>
                <w:b/>
                <w:sz w:val="18"/>
                <w:szCs w:val="18"/>
              </w:rPr>
            </w:pPr>
            <w:r w:rsidRPr="004C0277">
              <w:rPr>
                <w:b/>
                <w:sz w:val="18"/>
                <w:szCs w:val="18"/>
              </w:rPr>
              <w:t xml:space="preserve">Unit of measure: </w:t>
            </w:r>
          </w:p>
          <w:p w14:paraId="32E63E55" w14:textId="2864C1C4" w:rsidR="007F7D82" w:rsidRPr="004C0277" w:rsidRDefault="007F7D82" w:rsidP="00CF7B9B">
            <w:pPr>
              <w:keepNext/>
              <w:tabs>
                <w:tab w:val="clear" w:pos="1247"/>
                <w:tab w:val="clear" w:pos="1814"/>
                <w:tab w:val="clear" w:pos="2381"/>
                <w:tab w:val="clear" w:pos="2948"/>
                <w:tab w:val="clear" w:pos="3515"/>
                <w:tab w:val="left" w:pos="529"/>
              </w:tabs>
              <w:suppressAutoHyphens/>
              <w:spacing w:before="40" w:after="40"/>
              <w:rPr>
                <w:sz w:val="18"/>
                <w:szCs w:val="18"/>
              </w:rPr>
            </w:pPr>
            <w:r w:rsidRPr="004C0277">
              <w:rPr>
                <w:color w:val="000000"/>
                <w:sz w:val="18"/>
                <w:szCs w:val="18"/>
              </w:rPr>
              <w:t xml:space="preserve">Percentage improvement in the level of accessibility and usability </w:t>
            </w:r>
          </w:p>
        </w:tc>
        <w:tc>
          <w:tcPr>
            <w:tcW w:w="3237" w:type="dxa"/>
            <w:tcBorders>
              <w:top w:val="nil"/>
              <w:left w:val="nil"/>
              <w:bottom w:val="single" w:sz="4" w:space="0" w:color="auto"/>
              <w:right w:val="nil"/>
            </w:tcBorders>
          </w:tcPr>
          <w:p w14:paraId="45F2027E" w14:textId="77777777" w:rsidR="007F7D82" w:rsidRPr="004C0277" w:rsidRDefault="007F7D82"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December 2014 (baseline): </w:t>
            </w:r>
            <w:r w:rsidRPr="004C0277">
              <w:rPr>
                <w:sz w:val="18"/>
                <w:szCs w:val="18"/>
              </w:rPr>
              <w:t>n/a</w:t>
            </w:r>
          </w:p>
          <w:p w14:paraId="70567DC7" w14:textId="00608578" w:rsidR="007F7D82" w:rsidRPr="004C0277" w:rsidRDefault="007F7D82"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December 2017 (expected): </w:t>
            </w:r>
            <w:r w:rsidRPr="004C0277">
              <w:rPr>
                <w:sz w:val="18"/>
                <w:szCs w:val="18"/>
              </w:rPr>
              <w:t>80</w:t>
            </w:r>
            <w:r w:rsidR="002B4791" w:rsidRPr="004C0277">
              <w:rPr>
                <w:sz w:val="18"/>
                <w:szCs w:val="18"/>
              </w:rPr>
              <w:t xml:space="preserve"> per cent</w:t>
            </w:r>
          </w:p>
          <w:p w14:paraId="41242B9C" w14:textId="73476292" w:rsidR="007F7D82" w:rsidRPr="004C0277" w:rsidRDefault="007F7D82"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 </w:t>
            </w:r>
            <w:r w:rsidRPr="004C0277">
              <w:rPr>
                <w:sz w:val="18"/>
                <w:szCs w:val="18"/>
              </w:rPr>
              <w:t>+5 (85</w:t>
            </w:r>
            <w:r w:rsidR="002B4791" w:rsidRPr="004C0277">
              <w:rPr>
                <w:sz w:val="18"/>
                <w:szCs w:val="18"/>
              </w:rPr>
              <w:t xml:space="preserve"> per cent</w:t>
            </w:r>
            <w:r w:rsidRPr="004C0277">
              <w:rPr>
                <w:sz w:val="18"/>
                <w:szCs w:val="18"/>
              </w:rPr>
              <w:t>)</w:t>
            </w:r>
          </w:p>
          <w:p w14:paraId="23A9E44D" w14:textId="149D734E" w:rsidR="007F7D82" w:rsidRPr="004C0277" w:rsidRDefault="007F7D82" w:rsidP="00CF7B9B">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Pr="004C0277">
              <w:rPr>
                <w:sz w:val="18"/>
                <w:szCs w:val="18"/>
              </w:rPr>
              <w:t>+10 (90</w:t>
            </w:r>
            <w:r w:rsidR="002B4791" w:rsidRPr="004C0277">
              <w:rPr>
                <w:sz w:val="18"/>
                <w:szCs w:val="18"/>
              </w:rPr>
              <w:t xml:space="preserve"> per cent</w:t>
            </w:r>
            <w:r w:rsidRPr="004C0277">
              <w:rPr>
                <w:sz w:val="18"/>
                <w:szCs w:val="18"/>
              </w:rPr>
              <w:t>)</w:t>
            </w:r>
          </w:p>
          <w:p w14:paraId="47A835A3" w14:textId="160D5ADC" w:rsidR="007F7D82" w:rsidRPr="004C0277" w:rsidRDefault="007F7D82" w:rsidP="00CF7B9B">
            <w:pPr>
              <w:keepNext/>
              <w:tabs>
                <w:tab w:val="clear" w:pos="1247"/>
                <w:tab w:val="clear" w:pos="1814"/>
                <w:tab w:val="clear" w:pos="2381"/>
                <w:tab w:val="clear" w:pos="2948"/>
                <w:tab w:val="clear" w:pos="3515"/>
                <w:tab w:val="left" w:pos="92"/>
                <w:tab w:val="left" w:pos="1422"/>
              </w:tabs>
              <w:spacing w:before="40" w:after="40"/>
              <w:rPr>
                <w:sz w:val="18"/>
                <w:szCs w:val="18"/>
              </w:rPr>
            </w:pPr>
            <w:r w:rsidRPr="004C0277">
              <w:rPr>
                <w:b/>
                <w:sz w:val="18"/>
                <w:szCs w:val="18"/>
              </w:rPr>
              <w:t xml:space="preserve">December 2019: </w:t>
            </w:r>
            <w:r w:rsidRPr="004C0277">
              <w:rPr>
                <w:sz w:val="18"/>
                <w:szCs w:val="18"/>
              </w:rPr>
              <w:t>+15 (95</w:t>
            </w:r>
            <w:r w:rsidR="002B4791" w:rsidRPr="004C0277">
              <w:rPr>
                <w:sz w:val="18"/>
                <w:szCs w:val="18"/>
              </w:rPr>
              <w:t xml:space="preserve"> per cent</w:t>
            </w:r>
            <w:r w:rsidRPr="004C0277">
              <w:rPr>
                <w:sz w:val="18"/>
                <w:szCs w:val="18"/>
              </w:rPr>
              <w:t>)</w:t>
            </w:r>
            <w:r w:rsidR="00234723" w:rsidRPr="004C0277">
              <w:rPr>
                <w:sz w:val="18"/>
                <w:szCs w:val="18"/>
              </w:rPr>
              <w:t xml:space="preserve"> </w:t>
            </w:r>
          </w:p>
          <w:p w14:paraId="1B1E9BFD" w14:textId="77777777" w:rsidR="007F7D82" w:rsidRPr="004C0277" w:rsidRDefault="007F7D82"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b/>
                <w:sz w:val="18"/>
                <w:szCs w:val="18"/>
              </w:rPr>
              <w:t xml:space="preserve">Data sources and analysis plan: </w:t>
            </w:r>
          </w:p>
          <w:p w14:paraId="0052F05C" w14:textId="77777777" w:rsidR="007F7D82" w:rsidRPr="004C0277" w:rsidRDefault="007F7D82" w:rsidP="00CF7B9B">
            <w:pPr>
              <w:keepNext/>
              <w:tabs>
                <w:tab w:val="clear" w:pos="1247"/>
                <w:tab w:val="clear" w:pos="1814"/>
                <w:tab w:val="clear" w:pos="2381"/>
                <w:tab w:val="clear" w:pos="2948"/>
                <w:tab w:val="clear" w:pos="3515"/>
                <w:tab w:val="left" w:pos="92"/>
                <w:tab w:val="left" w:pos="1422"/>
              </w:tabs>
              <w:spacing w:before="40" w:after="40"/>
              <w:rPr>
                <w:b/>
                <w:sz w:val="18"/>
                <w:szCs w:val="18"/>
              </w:rPr>
            </w:pPr>
            <w:r w:rsidRPr="004C0277">
              <w:rPr>
                <w:color w:val="000000"/>
                <w:sz w:val="18"/>
                <w:szCs w:val="18"/>
              </w:rPr>
              <w:t>Percentage improvement in the level of accessibility measured by usability tests and web statistics,</w:t>
            </w:r>
            <w:r w:rsidRPr="004C0277">
              <w:rPr>
                <w:b/>
                <w:sz w:val="18"/>
                <w:szCs w:val="18"/>
              </w:rPr>
              <w:t xml:space="preserve"> </w:t>
            </w:r>
            <w:r w:rsidRPr="004C0277">
              <w:rPr>
                <w:color w:val="000000"/>
                <w:sz w:val="18"/>
                <w:szCs w:val="18"/>
              </w:rPr>
              <w:t>complemented with user surveys on level of satisfaction with the information available on the open platform</w:t>
            </w:r>
          </w:p>
        </w:tc>
      </w:tr>
    </w:tbl>
    <w:p w14:paraId="70E629CF" w14:textId="14EA3ECB" w:rsidR="00313B33" w:rsidRPr="003154C7" w:rsidRDefault="00CF7B9B" w:rsidP="00CF7B9B">
      <w:pPr>
        <w:pStyle w:val="CH3"/>
        <w:spacing w:before="240"/>
        <w:rPr>
          <w:lang w:val="en-GB"/>
        </w:rPr>
      </w:pPr>
      <w:r w:rsidRPr="003154C7">
        <w:rPr>
          <w:rFonts w:eastAsiaTheme="minorHAnsi"/>
          <w:lang w:val="en-GB"/>
        </w:rPr>
        <w:tab/>
      </w:r>
      <w:r w:rsidRPr="003154C7">
        <w:rPr>
          <w:rFonts w:eastAsiaTheme="minorHAnsi"/>
          <w:lang w:val="en-GB"/>
        </w:rPr>
        <w:tab/>
      </w:r>
      <w:r w:rsidR="00313B33" w:rsidRPr="003154C7">
        <w:rPr>
          <w:rFonts w:eastAsiaTheme="minorHAnsi"/>
          <w:lang w:val="en-GB"/>
        </w:rPr>
        <w:t>Strategy</w:t>
      </w:r>
    </w:p>
    <w:p w14:paraId="48DEDAA8" w14:textId="74894743" w:rsidR="00313B33" w:rsidRPr="004C0277" w:rsidRDefault="00313B33" w:rsidP="00874C37">
      <w:pPr>
        <w:pStyle w:val="Normalnumber"/>
        <w:ind w:left="1247" w:firstLine="0"/>
        <w:rPr>
          <w:lang w:val="en-GB"/>
        </w:rPr>
      </w:pPr>
      <w:r w:rsidRPr="004C0277">
        <w:rPr>
          <w:lang w:val="en-GB"/>
        </w:rPr>
        <w:t xml:space="preserve">The overall objective of the environment under review </w:t>
      </w:r>
      <w:proofErr w:type="spellStart"/>
      <w:r w:rsidRPr="004C0277">
        <w:rPr>
          <w:lang w:val="en-GB"/>
        </w:rPr>
        <w:t>subprogramme</w:t>
      </w:r>
      <w:proofErr w:type="spellEnd"/>
      <w:r w:rsidRPr="004C0277">
        <w:rPr>
          <w:lang w:val="en-GB"/>
        </w:rPr>
        <w:t xml:space="preserve"> is to empower </w:t>
      </w:r>
      <w:r w:rsidR="00663BB3" w:rsidRPr="004C0277">
        <w:rPr>
          <w:lang w:val="en-GB"/>
        </w:rPr>
        <w:t>G</w:t>
      </w:r>
      <w:r w:rsidR="00AA0C3D" w:rsidRPr="004C0277">
        <w:rPr>
          <w:lang w:val="en-GB"/>
        </w:rPr>
        <w:t xml:space="preserve">overnments and other </w:t>
      </w:r>
      <w:r w:rsidRPr="004C0277">
        <w:rPr>
          <w:lang w:val="en-GB"/>
        </w:rPr>
        <w:t xml:space="preserve">stakeholders </w:t>
      </w:r>
      <w:r w:rsidR="00D21A48" w:rsidRPr="004C0277">
        <w:rPr>
          <w:lang w:val="en-GB"/>
        </w:rPr>
        <w:t xml:space="preserve">in </w:t>
      </w:r>
      <w:r w:rsidR="00AA0C3D" w:rsidRPr="004C0277">
        <w:rPr>
          <w:lang w:val="en-GB"/>
        </w:rPr>
        <w:t>deliver</w:t>
      </w:r>
      <w:r w:rsidR="00D21A48" w:rsidRPr="004C0277">
        <w:rPr>
          <w:lang w:val="en-GB"/>
        </w:rPr>
        <w:t>ing</w:t>
      </w:r>
      <w:r w:rsidR="00AA0C3D" w:rsidRPr="004C0277">
        <w:rPr>
          <w:lang w:val="en-GB"/>
        </w:rPr>
        <w:t xml:space="preserve"> the environmental dimension of sustainable development by keeping the environment under review</w:t>
      </w:r>
      <w:r w:rsidR="00B62F96" w:rsidRPr="004C0277">
        <w:rPr>
          <w:lang w:val="en-GB"/>
        </w:rPr>
        <w:t xml:space="preserve">. The </w:t>
      </w:r>
      <w:proofErr w:type="spellStart"/>
      <w:r w:rsidR="00B62F96" w:rsidRPr="004C0277">
        <w:rPr>
          <w:lang w:val="en-GB"/>
        </w:rPr>
        <w:t>subprogramme</w:t>
      </w:r>
      <w:proofErr w:type="spellEnd"/>
      <w:r w:rsidR="00B62F96" w:rsidRPr="004C0277">
        <w:rPr>
          <w:lang w:val="en-GB"/>
        </w:rPr>
        <w:t xml:space="preserve"> aims to </w:t>
      </w:r>
      <w:r w:rsidR="00AA0C3D" w:rsidRPr="004C0277">
        <w:rPr>
          <w:lang w:val="en-GB"/>
        </w:rPr>
        <w:t xml:space="preserve">inform policy action with </w:t>
      </w:r>
      <w:r w:rsidR="00D21A48" w:rsidRPr="004C0277">
        <w:rPr>
          <w:lang w:val="en-GB"/>
        </w:rPr>
        <w:t xml:space="preserve">environmental </w:t>
      </w:r>
      <w:r w:rsidR="00AA0C3D" w:rsidRPr="004C0277">
        <w:rPr>
          <w:lang w:val="en-GB"/>
        </w:rPr>
        <w:t xml:space="preserve">assessments and open access to </w:t>
      </w:r>
      <w:r w:rsidR="004B37F1" w:rsidRPr="004C0277">
        <w:rPr>
          <w:lang w:val="en-GB"/>
        </w:rPr>
        <w:t xml:space="preserve">high quality and relevant </w:t>
      </w:r>
      <w:r w:rsidR="00AA0C3D" w:rsidRPr="004C0277">
        <w:rPr>
          <w:lang w:val="en-GB"/>
        </w:rPr>
        <w:t>data and information.</w:t>
      </w:r>
    </w:p>
    <w:p w14:paraId="28774250" w14:textId="5FD56B0E" w:rsidR="00F16EA0" w:rsidRPr="004C0277" w:rsidRDefault="00313B33" w:rsidP="00874C37">
      <w:pPr>
        <w:pStyle w:val="Normalnumber"/>
        <w:ind w:left="1247" w:firstLine="0"/>
        <w:rPr>
          <w:lang w:val="en-GB"/>
        </w:rPr>
      </w:pPr>
      <w:r w:rsidRPr="004C0277">
        <w:rPr>
          <w:lang w:val="en-GB"/>
        </w:rPr>
        <w:t xml:space="preserve">The ultimate impact </w:t>
      </w:r>
      <w:r w:rsidR="00281849" w:rsidRPr="004C0277">
        <w:rPr>
          <w:lang w:val="en-GB"/>
        </w:rPr>
        <w:t xml:space="preserve">that </w:t>
      </w:r>
      <w:r w:rsidR="00F66CAA" w:rsidRPr="004C0277">
        <w:rPr>
          <w:lang w:val="en-GB"/>
        </w:rPr>
        <w:t>UNEP</w:t>
      </w:r>
      <w:r w:rsidR="00281849" w:rsidRPr="004C0277">
        <w:rPr>
          <w:lang w:val="en-GB"/>
        </w:rPr>
        <w:t xml:space="preserve"> aims to contribute under this </w:t>
      </w:r>
      <w:proofErr w:type="spellStart"/>
      <w:r w:rsidR="00281849" w:rsidRPr="004C0277">
        <w:rPr>
          <w:lang w:val="en-GB"/>
        </w:rPr>
        <w:t>subprogramme</w:t>
      </w:r>
      <w:proofErr w:type="spellEnd"/>
      <w:r w:rsidR="00281849" w:rsidRPr="004C0277">
        <w:rPr>
          <w:lang w:val="en-GB"/>
        </w:rPr>
        <w:t xml:space="preserve"> </w:t>
      </w:r>
      <w:r w:rsidR="00F16EA0" w:rsidRPr="004C0277">
        <w:rPr>
          <w:lang w:val="en-GB"/>
        </w:rPr>
        <w:t>is that</w:t>
      </w:r>
      <w:r w:rsidR="00AA0C3D" w:rsidRPr="004C0277">
        <w:rPr>
          <w:lang w:val="en-GB"/>
        </w:rPr>
        <w:t>,</w:t>
      </w:r>
      <w:r w:rsidR="00F16EA0" w:rsidRPr="004C0277">
        <w:rPr>
          <w:lang w:val="en-GB"/>
        </w:rPr>
        <w:t xml:space="preserve"> by 2030</w:t>
      </w:r>
      <w:r w:rsidR="00AA0C3D" w:rsidRPr="004C0277">
        <w:rPr>
          <w:lang w:val="en-GB"/>
        </w:rPr>
        <w:t xml:space="preserve">, policymaking and </w:t>
      </w:r>
      <w:r w:rsidR="00F16EA0" w:rsidRPr="004C0277">
        <w:rPr>
          <w:lang w:val="en-GB"/>
        </w:rPr>
        <w:t>stakeholder</w:t>
      </w:r>
      <w:r w:rsidR="00AA0C3D" w:rsidRPr="004C0277">
        <w:rPr>
          <w:lang w:val="en-GB"/>
        </w:rPr>
        <w:t xml:space="preserve"> action</w:t>
      </w:r>
      <w:r w:rsidR="00F16EA0" w:rsidRPr="004C0277">
        <w:rPr>
          <w:lang w:val="en-GB"/>
        </w:rPr>
        <w:t xml:space="preserve"> are </w:t>
      </w:r>
      <w:r w:rsidR="00AA0C3D" w:rsidRPr="004C0277">
        <w:rPr>
          <w:lang w:val="en-GB"/>
        </w:rPr>
        <w:t>guided</w:t>
      </w:r>
      <w:r w:rsidR="00F16EA0" w:rsidRPr="004C0277">
        <w:rPr>
          <w:lang w:val="en-GB"/>
        </w:rPr>
        <w:t xml:space="preserve"> by </w:t>
      </w:r>
      <w:r w:rsidR="00AA0C3D" w:rsidRPr="004C0277">
        <w:rPr>
          <w:lang w:val="en-GB"/>
        </w:rPr>
        <w:t xml:space="preserve">environmental data and information and fully integrate </w:t>
      </w:r>
      <w:r w:rsidR="00F16EA0" w:rsidRPr="004C0277">
        <w:rPr>
          <w:lang w:val="en-GB"/>
        </w:rPr>
        <w:t>the environmental dimension of sustainable development</w:t>
      </w:r>
      <w:r w:rsidR="00B62F96" w:rsidRPr="004C0277">
        <w:rPr>
          <w:lang w:val="en-GB"/>
        </w:rPr>
        <w:t>,</w:t>
      </w:r>
      <w:r w:rsidR="00AA0C3D" w:rsidRPr="004C0277">
        <w:rPr>
          <w:lang w:val="en-GB"/>
        </w:rPr>
        <w:t xml:space="preserve"> resulting in shared prosperity for all within the ecological limits of the planet</w:t>
      </w:r>
      <w:r w:rsidR="00F16EA0" w:rsidRPr="004C0277">
        <w:rPr>
          <w:lang w:val="en-GB"/>
        </w:rPr>
        <w:t>.</w:t>
      </w:r>
      <w:r w:rsidR="00530303" w:rsidRPr="004C0277">
        <w:rPr>
          <w:lang w:val="en-GB"/>
        </w:rPr>
        <w:t xml:space="preserve"> </w:t>
      </w:r>
      <w:r w:rsidR="00281849" w:rsidRPr="004C0277">
        <w:rPr>
          <w:lang w:val="en-GB"/>
        </w:rPr>
        <w:t>In order t</w:t>
      </w:r>
      <w:r w:rsidR="00F16EA0" w:rsidRPr="004C0277">
        <w:rPr>
          <w:lang w:val="en-GB"/>
        </w:rPr>
        <w:t xml:space="preserve">o achieve this, timely, accurate and relevant knowledge </w:t>
      </w:r>
      <w:r w:rsidR="00AA0C3D" w:rsidRPr="004C0277">
        <w:rPr>
          <w:lang w:val="en-GB"/>
        </w:rPr>
        <w:t>needs to inform policymaking and stakeholder action</w:t>
      </w:r>
      <w:r w:rsidR="00D04738" w:rsidRPr="004C0277">
        <w:rPr>
          <w:lang w:val="en-GB"/>
        </w:rPr>
        <w:t>.</w:t>
      </w:r>
    </w:p>
    <w:p w14:paraId="0237C465" w14:textId="553DBFC6" w:rsidR="00F2152D" w:rsidRPr="004C0277" w:rsidRDefault="00F16EA0" w:rsidP="00874C37">
      <w:pPr>
        <w:pStyle w:val="Normalnumber"/>
        <w:ind w:left="1247" w:firstLine="0"/>
        <w:rPr>
          <w:lang w:val="en-GB"/>
        </w:rPr>
      </w:pPr>
      <w:r w:rsidRPr="004C0277">
        <w:rPr>
          <w:lang w:val="en-GB"/>
        </w:rPr>
        <w:t xml:space="preserve">UNEP </w:t>
      </w:r>
      <w:r w:rsidR="00281849" w:rsidRPr="004C0277">
        <w:rPr>
          <w:lang w:val="en-GB"/>
        </w:rPr>
        <w:t xml:space="preserve">will </w:t>
      </w:r>
      <w:r w:rsidRPr="004C0277">
        <w:rPr>
          <w:lang w:val="en-GB"/>
        </w:rPr>
        <w:t>therefore continue to strengthen the science-policy interface</w:t>
      </w:r>
      <w:r w:rsidR="00D04738" w:rsidRPr="004C0277">
        <w:rPr>
          <w:lang w:val="en-GB"/>
        </w:rPr>
        <w:t xml:space="preserve"> through</w:t>
      </w:r>
      <w:r w:rsidR="00C96EC7" w:rsidRPr="004C0277">
        <w:rPr>
          <w:lang w:val="en-GB"/>
        </w:rPr>
        <w:t xml:space="preserve">, </w:t>
      </w:r>
      <w:r w:rsidR="00D04738" w:rsidRPr="004C0277">
        <w:rPr>
          <w:lang w:val="en-GB"/>
        </w:rPr>
        <w:t>among other things</w:t>
      </w:r>
      <w:r w:rsidR="00D21A48" w:rsidRPr="004C0277">
        <w:rPr>
          <w:lang w:val="en-GB"/>
        </w:rPr>
        <w:t>, policy-relevant</w:t>
      </w:r>
      <w:r w:rsidRPr="004C0277">
        <w:rPr>
          <w:lang w:val="en-GB"/>
        </w:rPr>
        <w:t xml:space="preserve"> </w:t>
      </w:r>
      <w:r w:rsidR="00AA0C3D" w:rsidRPr="004C0277">
        <w:rPr>
          <w:lang w:val="en-GB"/>
        </w:rPr>
        <w:t xml:space="preserve">assessments </w:t>
      </w:r>
      <w:r w:rsidR="007F7D82" w:rsidRPr="004C0277">
        <w:rPr>
          <w:lang w:val="en-GB"/>
        </w:rPr>
        <w:t xml:space="preserve">and analyses </w:t>
      </w:r>
      <w:r w:rsidRPr="004C0277">
        <w:rPr>
          <w:lang w:val="en-GB"/>
        </w:rPr>
        <w:t>informed by regional priorities</w:t>
      </w:r>
      <w:r w:rsidR="00AA0C3D" w:rsidRPr="004C0277">
        <w:rPr>
          <w:lang w:val="en-GB"/>
        </w:rPr>
        <w:t xml:space="preserve">; strong </w:t>
      </w:r>
      <w:r w:rsidRPr="004C0277">
        <w:rPr>
          <w:lang w:val="en-GB"/>
        </w:rPr>
        <w:t>partnerships with expert networks and scientific bodies</w:t>
      </w:r>
      <w:r w:rsidR="00AA0C3D" w:rsidRPr="004C0277">
        <w:rPr>
          <w:lang w:val="en-GB"/>
        </w:rPr>
        <w:t xml:space="preserve"> (including the Science and Technology Alliance for </w:t>
      </w:r>
      <w:r w:rsidR="00281849" w:rsidRPr="004C0277">
        <w:rPr>
          <w:lang w:val="en-GB"/>
        </w:rPr>
        <w:t>Global Sustainability</w:t>
      </w:r>
      <w:r w:rsidR="00AA0C3D" w:rsidRPr="004C0277">
        <w:rPr>
          <w:lang w:val="en-GB"/>
        </w:rPr>
        <w:t>,</w:t>
      </w:r>
      <w:r w:rsidRPr="004C0277">
        <w:rPr>
          <w:lang w:val="en-GB"/>
        </w:rPr>
        <w:t xml:space="preserve"> </w:t>
      </w:r>
      <w:r w:rsidR="00281849" w:rsidRPr="004C0277">
        <w:rPr>
          <w:lang w:val="en-GB"/>
        </w:rPr>
        <w:t xml:space="preserve">the Intergovernmental Panel on Climate Change </w:t>
      </w:r>
      <w:r w:rsidRPr="004C0277">
        <w:rPr>
          <w:lang w:val="en-GB"/>
        </w:rPr>
        <w:t xml:space="preserve">and </w:t>
      </w:r>
      <w:r w:rsidR="00281849" w:rsidRPr="004C0277">
        <w:rPr>
          <w:lang w:val="en-GB"/>
        </w:rPr>
        <w:t xml:space="preserve">the Intergovernmental </w:t>
      </w:r>
      <w:r w:rsidR="00CF7B9B" w:rsidRPr="004C0277">
        <w:rPr>
          <w:lang w:val="en-GB"/>
        </w:rPr>
        <w:br/>
      </w:r>
      <w:r w:rsidR="00281849" w:rsidRPr="004C0277">
        <w:rPr>
          <w:lang w:val="en-GB"/>
        </w:rPr>
        <w:t>Science-Policy Platform on Biodiversity and Ecosystem Services</w:t>
      </w:r>
      <w:r w:rsidR="00F2152D" w:rsidRPr="004C0277">
        <w:rPr>
          <w:lang w:val="en-GB"/>
        </w:rPr>
        <w:t>);</w:t>
      </w:r>
      <w:r w:rsidRPr="004C0277">
        <w:rPr>
          <w:lang w:val="en-GB"/>
        </w:rPr>
        <w:t xml:space="preserve"> enhanced country capacity </w:t>
      </w:r>
      <w:r w:rsidR="00F2152D" w:rsidRPr="004C0277">
        <w:rPr>
          <w:lang w:val="en-GB"/>
        </w:rPr>
        <w:t xml:space="preserve">in </w:t>
      </w:r>
      <w:r w:rsidRPr="004C0277">
        <w:rPr>
          <w:lang w:val="en-GB"/>
        </w:rPr>
        <w:t xml:space="preserve">environmental </w:t>
      </w:r>
      <w:r w:rsidR="00F2152D" w:rsidRPr="004C0277">
        <w:rPr>
          <w:lang w:val="en-GB"/>
        </w:rPr>
        <w:t>reporting</w:t>
      </w:r>
      <w:r w:rsidR="00C56588" w:rsidRPr="004C0277">
        <w:rPr>
          <w:lang w:val="en-GB"/>
        </w:rPr>
        <w:t xml:space="preserve"> and data </w:t>
      </w:r>
      <w:r w:rsidR="00D21A48" w:rsidRPr="004C0277">
        <w:rPr>
          <w:lang w:val="en-GB"/>
        </w:rPr>
        <w:t xml:space="preserve">use </w:t>
      </w:r>
      <w:r w:rsidR="00C56588" w:rsidRPr="004C0277">
        <w:rPr>
          <w:lang w:val="en-GB"/>
        </w:rPr>
        <w:t>for more informed policy</w:t>
      </w:r>
      <w:r w:rsidR="0058595F" w:rsidRPr="004C0277">
        <w:rPr>
          <w:lang w:val="en-GB"/>
        </w:rPr>
        <w:t>making</w:t>
      </w:r>
      <w:r w:rsidR="00C56588" w:rsidRPr="004C0277">
        <w:rPr>
          <w:lang w:val="en-GB"/>
        </w:rPr>
        <w:t xml:space="preserve"> and decision-making</w:t>
      </w:r>
      <w:r w:rsidR="00F2152D" w:rsidRPr="004C0277">
        <w:rPr>
          <w:lang w:val="en-GB"/>
        </w:rPr>
        <w:t>; and, together with relevant U</w:t>
      </w:r>
      <w:r w:rsidR="0058595F" w:rsidRPr="004C0277">
        <w:rPr>
          <w:lang w:val="en-GB"/>
        </w:rPr>
        <w:t xml:space="preserve">nited </w:t>
      </w:r>
      <w:r w:rsidR="00F2152D" w:rsidRPr="004C0277">
        <w:rPr>
          <w:lang w:val="en-GB"/>
        </w:rPr>
        <w:t>N</w:t>
      </w:r>
      <w:r w:rsidR="0058595F" w:rsidRPr="004C0277">
        <w:rPr>
          <w:lang w:val="en-GB"/>
        </w:rPr>
        <w:t>ations entities</w:t>
      </w:r>
      <w:r w:rsidR="00F2152D" w:rsidRPr="004C0277">
        <w:rPr>
          <w:lang w:val="en-GB"/>
        </w:rPr>
        <w:t xml:space="preserve"> and </w:t>
      </w:r>
      <w:r w:rsidR="0058595F" w:rsidRPr="004C0277">
        <w:rPr>
          <w:lang w:val="en-GB"/>
        </w:rPr>
        <w:t>multilateral environmental agreement</w:t>
      </w:r>
      <w:r w:rsidR="00F2152D" w:rsidRPr="004C0277">
        <w:rPr>
          <w:lang w:val="en-GB"/>
        </w:rPr>
        <w:t xml:space="preserve"> secretariats, regular reviews of the integration of the environmental </w:t>
      </w:r>
      <w:r w:rsidRPr="004C0277">
        <w:rPr>
          <w:lang w:val="en-GB"/>
        </w:rPr>
        <w:t xml:space="preserve">dimension </w:t>
      </w:r>
      <w:r w:rsidR="00F2152D" w:rsidRPr="004C0277">
        <w:rPr>
          <w:lang w:val="en-GB"/>
        </w:rPr>
        <w:t>in</w:t>
      </w:r>
      <w:r w:rsidRPr="004C0277">
        <w:rPr>
          <w:lang w:val="en-GB"/>
        </w:rPr>
        <w:t xml:space="preserve"> sustainable development</w:t>
      </w:r>
      <w:r w:rsidR="00F2152D" w:rsidRPr="004C0277">
        <w:rPr>
          <w:lang w:val="en-GB"/>
        </w:rPr>
        <w:t xml:space="preserve"> to inform </w:t>
      </w:r>
      <w:r w:rsidR="00663BB3" w:rsidRPr="004C0277">
        <w:rPr>
          <w:lang w:val="en-GB"/>
        </w:rPr>
        <w:t>the Environment Assembly</w:t>
      </w:r>
      <w:r w:rsidR="00F2152D" w:rsidRPr="004C0277">
        <w:rPr>
          <w:lang w:val="en-GB"/>
        </w:rPr>
        <w:t xml:space="preserve"> and other </w:t>
      </w:r>
      <w:r w:rsidR="00D21A48" w:rsidRPr="004C0277">
        <w:rPr>
          <w:lang w:val="en-GB"/>
        </w:rPr>
        <w:t xml:space="preserve">high-level </w:t>
      </w:r>
      <w:r w:rsidR="00F2152D" w:rsidRPr="004C0277">
        <w:rPr>
          <w:lang w:val="en-GB"/>
        </w:rPr>
        <w:t>political for</w:t>
      </w:r>
      <w:r w:rsidR="00663BB3" w:rsidRPr="004C0277">
        <w:rPr>
          <w:lang w:val="en-GB"/>
        </w:rPr>
        <w:t>ums</w:t>
      </w:r>
      <w:r w:rsidR="00F2152D" w:rsidRPr="004C0277">
        <w:rPr>
          <w:lang w:val="en-GB"/>
        </w:rPr>
        <w:t>.</w:t>
      </w:r>
    </w:p>
    <w:p w14:paraId="3075F530" w14:textId="305382CB" w:rsidR="00F16EA0" w:rsidRPr="004C0277" w:rsidRDefault="00F2152D" w:rsidP="00874C37">
      <w:pPr>
        <w:pStyle w:val="Normalnumber"/>
        <w:ind w:left="1247" w:firstLine="0"/>
        <w:rPr>
          <w:lang w:val="en-GB"/>
        </w:rPr>
      </w:pPr>
      <w:r w:rsidRPr="004C0277">
        <w:rPr>
          <w:lang w:val="en-GB"/>
        </w:rPr>
        <w:t xml:space="preserve">For successful delivery </w:t>
      </w:r>
      <w:r w:rsidR="00D04738" w:rsidRPr="004C0277">
        <w:rPr>
          <w:lang w:val="en-GB"/>
        </w:rPr>
        <w:t xml:space="preserve">of </w:t>
      </w:r>
      <w:r w:rsidRPr="004C0277">
        <w:rPr>
          <w:lang w:val="en-GB"/>
        </w:rPr>
        <w:t xml:space="preserve">the 2030 Agenda, </w:t>
      </w:r>
      <w:r w:rsidR="00663BB3" w:rsidRPr="004C0277">
        <w:rPr>
          <w:lang w:val="en-GB"/>
        </w:rPr>
        <w:t>G</w:t>
      </w:r>
      <w:r w:rsidRPr="004C0277">
        <w:rPr>
          <w:lang w:val="en-GB"/>
        </w:rPr>
        <w:t xml:space="preserve">overnments and other stakeholders need to be empowered to track progress of the environmental dimension of sustainable development. </w:t>
      </w:r>
      <w:r w:rsidR="007F7D82" w:rsidRPr="004C0277">
        <w:rPr>
          <w:lang w:val="en-GB"/>
        </w:rPr>
        <w:t>By strengthening the science</w:t>
      </w:r>
      <w:r w:rsidR="0058595F" w:rsidRPr="004C0277">
        <w:rPr>
          <w:lang w:val="en-GB"/>
        </w:rPr>
        <w:t>-</w:t>
      </w:r>
      <w:r w:rsidR="007F7D82" w:rsidRPr="004C0277">
        <w:rPr>
          <w:lang w:val="en-GB"/>
        </w:rPr>
        <w:t xml:space="preserve">policy interface, </w:t>
      </w:r>
      <w:r w:rsidRPr="004C0277">
        <w:rPr>
          <w:lang w:val="en-GB"/>
        </w:rPr>
        <w:t xml:space="preserve">UNEP will assist countries in their use of </w:t>
      </w:r>
      <w:r w:rsidR="007F7D82" w:rsidRPr="004C0277">
        <w:rPr>
          <w:lang w:val="en-GB"/>
        </w:rPr>
        <w:t xml:space="preserve">quality </w:t>
      </w:r>
      <w:r w:rsidRPr="004C0277">
        <w:rPr>
          <w:lang w:val="en-GB"/>
        </w:rPr>
        <w:t xml:space="preserve">open environmental data and participatory processes to generate evidence-based environmental </w:t>
      </w:r>
      <w:proofErr w:type="gramStart"/>
      <w:r w:rsidRPr="004C0277">
        <w:rPr>
          <w:lang w:val="en-GB"/>
        </w:rPr>
        <w:t>assessments,</w:t>
      </w:r>
      <w:proofErr w:type="gramEnd"/>
      <w:r w:rsidRPr="004C0277">
        <w:rPr>
          <w:lang w:val="en-GB"/>
        </w:rPr>
        <w:t xml:space="preserve"> identify emerging issues and </w:t>
      </w:r>
      <w:r w:rsidR="007F7D82" w:rsidRPr="004C0277">
        <w:rPr>
          <w:lang w:val="en-GB"/>
        </w:rPr>
        <w:t xml:space="preserve">inform </w:t>
      </w:r>
      <w:r w:rsidRPr="004C0277">
        <w:rPr>
          <w:lang w:val="en-GB"/>
        </w:rPr>
        <w:t>policy action</w:t>
      </w:r>
      <w:r w:rsidR="00712D7C" w:rsidRPr="004C0277">
        <w:rPr>
          <w:lang w:val="en-GB"/>
        </w:rPr>
        <w:t>.</w:t>
      </w:r>
    </w:p>
    <w:p w14:paraId="384C0982" w14:textId="6E971D34" w:rsidR="00F16EA0" w:rsidRPr="004C0277" w:rsidRDefault="00F16EA0" w:rsidP="00874C37">
      <w:pPr>
        <w:pStyle w:val="Normalnumber"/>
        <w:ind w:left="1247" w:firstLine="0"/>
        <w:rPr>
          <w:lang w:val="en-GB"/>
        </w:rPr>
      </w:pPr>
      <w:r w:rsidRPr="004C0277">
        <w:rPr>
          <w:lang w:val="en-GB"/>
        </w:rPr>
        <w:t xml:space="preserve">This requires the following deliverables </w:t>
      </w:r>
      <w:r w:rsidR="00D21A48" w:rsidRPr="004C0277">
        <w:rPr>
          <w:lang w:val="en-GB"/>
        </w:rPr>
        <w:t xml:space="preserve">to </w:t>
      </w:r>
      <w:r w:rsidR="00B62F96" w:rsidRPr="004C0277">
        <w:rPr>
          <w:lang w:val="en-GB"/>
        </w:rPr>
        <w:t xml:space="preserve">be </w:t>
      </w:r>
      <w:r w:rsidRPr="004C0277">
        <w:rPr>
          <w:lang w:val="en-GB"/>
        </w:rPr>
        <w:t>put in place in the 2018</w:t>
      </w:r>
      <w:r w:rsidR="0058595F" w:rsidRPr="004C0277">
        <w:rPr>
          <w:lang w:val="en-GB"/>
        </w:rPr>
        <w:t>‒20</w:t>
      </w:r>
      <w:r w:rsidRPr="004C0277">
        <w:rPr>
          <w:lang w:val="en-GB"/>
        </w:rPr>
        <w:t>19 period</w:t>
      </w:r>
      <w:r w:rsidR="007F7D82" w:rsidRPr="004C0277">
        <w:rPr>
          <w:lang w:val="en-GB"/>
        </w:rPr>
        <w:t xml:space="preserve"> to strengthen the science</w:t>
      </w:r>
      <w:r w:rsidR="0058595F" w:rsidRPr="004C0277">
        <w:rPr>
          <w:lang w:val="en-GB"/>
        </w:rPr>
        <w:t>-</w:t>
      </w:r>
      <w:r w:rsidR="007F7D82" w:rsidRPr="004C0277">
        <w:rPr>
          <w:lang w:val="en-GB"/>
        </w:rPr>
        <w:t>policy interface</w:t>
      </w:r>
      <w:r w:rsidRPr="004C0277">
        <w:rPr>
          <w:lang w:val="en-GB"/>
        </w:rPr>
        <w:t xml:space="preserve">: thematic and integrated environmental assessment processes </w:t>
      </w:r>
      <w:r w:rsidRPr="004C0277">
        <w:rPr>
          <w:lang w:val="en-GB"/>
        </w:rPr>
        <w:lastRenderedPageBreak/>
        <w:t xml:space="preserve">that </w:t>
      </w:r>
      <w:r w:rsidR="00F2152D" w:rsidRPr="004C0277">
        <w:rPr>
          <w:lang w:val="en-GB"/>
        </w:rPr>
        <w:t xml:space="preserve">review progress towards global environmental goals and </w:t>
      </w:r>
      <w:r w:rsidRPr="004C0277">
        <w:rPr>
          <w:lang w:val="en-GB"/>
        </w:rPr>
        <w:t xml:space="preserve">keep the environment under review (notably through the </w:t>
      </w:r>
      <w:r w:rsidRPr="004C0277">
        <w:rPr>
          <w:i/>
          <w:lang w:val="en-GB"/>
        </w:rPr>
        <w:t>Global Environment Outlook</w:t>
      </w:r>
      <w:r w:rsidR="00F2152D" w:rsidRPr="004C0277">
        <w:rPr>
          <w:lang w:val="en-GB"/>
        </w:rPr>
        <w:t xml:space="preserve"> </w:t>
      </w:r>
      <w:r w:rsidRPr="004C0277">
        <w:rPr>
          <w:lang w:val="en-GB"/>
        </w:rPr>
        <w:t xml:space="preserve">process and the biennial Regional Environmental Information Network conferences); regular identification, analysis and communication of emerging issues; </w:t>
      </w:r>
      <w:r w:rsidR="00D21A48" w:rsidRPr="004C0277">
        <w:rPr>
          <w:lang w:val="en-GB"/>
        </w:rPr>
        <w:t xml:space="preserve">support to countries in the </w:t>
      </w:r>
      <w:r w:rsidR="00663BB3" w:rsidRPr="004C0277">
        <w:rPr>
          <w:lang w:val="en-GB"/>
        </w:rPr>
        <w:t>Sustainable Development Goal</w:t>
      </w:r>
      <w:r w:rsidR="00D21A48" w:rsidRPr="004C0277">
        <w:rPr>
          <w:lang w:val="en-GB"/>
        </w:rPr>
        <w:t xml:space="preserve"> follow-up and review; </w:t>
      </w:r>
      <w:r w:rsidRPr="004C0277">
        <w:rPr>
          <w:lang w:val="en-GB"/>
        </w:rPr>
        <w:t>integration and maintenance of environment-related information in the U</w:t>
      </w:r>
      <w:r w:rsidR="0058595F" w:rsidRPr="004C0277">
        <w:rPr>
          <w:lang w:val="en-GB"/>
        </w:rPr>
        <w:t xml:space="preserve">nited </w:t>
      </w:r>
      <w:r w:rsidRPr="004C0277">
        <w:rPr>
          <w:lang w:val="en-GB"/>
        </w:rPr>
        <w:t>N</w:t>
      </w:r>
      <w:r w:rsidR="0058595F" w:rsidRPr="004C0277">
        <w:rPr>
          <w:lang w:val="en-GB"/>
        </w:rPr>
        <w:t xml:space="preserve">ations </w:t>
      </w:r>
      <w:r w:rsidR="004A0E8A" w:rsidRPr="004C0277">
        <w:rPr>
          <w:lang w:val="en-GB"/>
        </w:rPr>
        <w:t>s</w:t>
      </w:r>
      <w:r w:rsidRPr="004C0277">
        <w:rPr>
          <w:lang w:val="en-GB"/>
        </w:rPr>
        <w:t xml:space="preserve">ystem </w:t>
      </w:r>
      <w:r w:rsidR="004A0E8A" w:rsidRPr="004C0277">
        <w:rPr>
          <w:lang w:val="en-GB"/>
        </w:rPr>
        <w:t>d</w:t>
      </w:r>
      <w:r w:rsidRPr="004C0277">
        <w:rPr>
          <w:lang w:val="en-GB"/>
        </w:rPr>
        <w:t xml:space="preserve">ata </w:t>
      </w:r>
      <w:r w:rsidR="004A0E8A" w:rsidRPr="004C0277">
        <w:rPr>
          <w:lang w:val="en-GB"/>
        </w:rPr>
        <w:t>c</w:t>
      </w:r>
      <w:r w:rsidRPr="004C0277">
        <w:rPr>
          <w:lang w:val="en-GB"/>
        </w:rPr>
        <w:t>atalogue</w:t>
      </w:r>
      <w:r w:rsidR="00F2152D" w:rsidRPr="004C0277">
        <w:rPr>
          <w:lang w:val="en-GB"/>
        </w:rPr>
        <w:t xml:space="preserve"> </w:t>
      </w:r>
      <w:r w:rsidRPr="004C0277">
        <w:rPr>
          <w:lang w:val="en-GB"/>
        </w:rPr>
        <w:t xml:space="preserve">(supported by the </w:t>
      </w:r>
      <w:r w:rsidR="00663BB3" w:rsidRPr="004C0277">
        <w:rPr>
          <w:lang w:val="en-GB"/>
        </w:rPr>
        <w:t>Sustainable Development Goal</w:t>
      </w:r>
      <w:r w:rsidR="0058595F" w:rsidRPr="004C0277">
        <w:rPr>
          <w:lang w:val="en-GB"/>
        </w:rPr>
        <w:t>s</w:t>
      </w:r>
      <w:r w:rsidRPr="004C0277">
        <w:rPr>
          <w:lang w:val="en-GB"/>
        </w:rPr>
        <w:t xml:space="preserve"> </w:t>
      </w:r>
      <w:r w:rsidR="0058595F" w:rsidRPr="004C0277">
        <w:rPr>
          <w:lang w:val="en-GB"/>
        </w:rPr>
        <w:t>interface ontology</w:t>
      </w:r>
      <w:r w:rsidR="00BD04DF" w:rsidRPr="004C0277">
        <w:rPr>
          <w:lang w:val="en-GB"/>
        </w:rPr>
        <w:t>)</w:t>
      </w:r>
      <w:r w:rsidR="00F7414B" w:rsidRPr="004C0277">
        <w:rPr>
          <w:lang w:val="en-GB"/>
        </w:rPr>
        <w:t>;</w:t>
      </w:r>
      <w:r w:rsidRPr="004C0277">
        <w:rPr>
          <w:vertAlign w:val="superscript"/>
          <w:lang w:val="en-GB"/>
        </w:rPr>
        <w:footnoteReference w:id="104"/>
      </w:r>
      <w:r w:rsidRPr="004C0277">
        <w:rPr>
          <w:lang w:val="en-GB"/>
        </w:rPr>
        <w:t xml:space="preserve"> open access to dynamically updated </w:t>
      </w:r>
      <w:r w:rsidR="007F7D82" w:rsidRPr="004C0277">
        <w:rPr>
          <w:lang w:val="en-GB"/>
        </w:rPr>
        <w:t xml:space="preserve">quality </w:t>
      </w:r>
      <w:r w:rsidRPr="004C0277">
        <w:rPr>
          <w:lang w:val="en-GB"/>
        </w:rPr>
        <w:t xml:space="preserve">data, information and knowledge </w:t>
      </w:r>
      <w:r w:rsidR="007F7D82" w:rsidRPr="004C0277">
        <w:rPr>
          <w:lang w:val="en-GB"/>
        </w:rPr>
        <w:t xml:space="preserve">relevant to </w:t>
      </w:r>
      <w:r w:rsidRPr="004C0277">
        <w:rPr>
          <w:lang w:val="en-GB"/>
        </w:rPr>
        <w:t>keep</w:t>
      </w:r>
      <w:r w:rsidR="007F7D82" w:rsidRPr="004C0277">
        <w:rPr>
          <w:lang w:val="en-GB"/>
        </w:rPr>
        <w:t>ing</w:t>
      </w:r>
      <w:r w:rsidRPr="004C0277">
        <w:rPr>
          <w:lang w:val="en-GB"/>
        </w:rPr>
        <w:t xml:space="preserve"> the environment under review (UNEP Live)</w:t>
      </w:r>
      <w:r w:rsidR="00C96EC7" w:rsidRPr="004C0277">
        <w:rPr>
          <w:lang w:val="en-GB"/>
        </w:rPr>
        <w:t>;</w:t>
      </w:r>
      <w:r w:rsidRPr="004C0277">
        <w:rPr>
          <w:lang w:val="en-GB"/>
        </w:rPr>
        <w:t xml:space="preserve"> and support to </w:t>
      </w:r>
      <w:r w:rsidR="007F7D82" w:rsidRPr="004C0277">
        <w:rPr>
          <w:lang w:val="en-GB"/>
        </w:rPr>
        <w:t xml:space="preserve">global, </w:t>
      </w:r>
      <w:r w:rsidRPr="004C0277">
        <w:rPr>
          <w:lang w:val="en-GB"/>
        </w:rPr>
        <w:t xml:space="preserve">regional and national </w:t>
      </w:r>
      <w:r w:rsidR="00F2152D" w:rsidRPr="004C0277">
        <w:rPr>
          <w:lang w:val="en-GB"/>
        </w:rPr>
        <w:t xml:space="preserve">indicator </w:t>
      </w:r>
      <w:r w:rsidRPr="004C0277">
        <w:rPr>
          <w:lang w:val="en-GB"/>
        </w:rPr>
        <w:t xml:space="preserve">reporting systems that generate data flows including on </w:t>
      </w:r>
      <w:r w:rsidR="00B62F96" w:rsidRPr="004C0277">
        <w:rPr>
          <w:lang w:val="en-GB"/>
        </w:rPr>
        <w:t xml:space="preserve">the </w:t>
      </w:r>
      <w:r w:rsidR="00663BB3" w:rsidRPr="004C0277">
        <w:rPr>
          <w:lang w:val="en-GB"/>
        </w:rPr>
        <w:t>Sustainable Development Goal</w:t>
      </w:r>
      <w:r w:rsidR="00B62F96" w:rsidRPr="004C0277">
        <w:rPr>
          <w:lang w:val="en-GB"/>
        </w:rPr>
        <w:t>s</w:t>
      </w:r>
      <w:r w:rsidRPr="004C0277">
        <w:rPr>
          <w:lang w:val="en-GB"/>
        </w:rPr>
        <w:t xml:space="preserve"> and their targets. Together, these outputs will enhance the use of open environmental data</w:t>
      </w:r>
      <w:r w:rsidR="007F7D82" w:rsidRPr="004C0277">
        <w:rPr>
          <w:lang w:val="en-GB"/>
        </w:rPr>
        <w:t>, analyses</w:t>
      </w:r>
      <w:r w:rsidR="00F2152D" w:rsidRPr="004C0277">
        <w:rPr>
          <w:lang w:val="en-GB"/>
        </w:rPr>
        <w:t xml:space="preserve"> </w:t>
      </w:r>
      <w:r w:rsidRPr="004C0277">
        <w:rPr>
          <w:lang w:val="en-GB"/>
        </w:rPr>
        <w:t xml:space="preserve">and participatory processes </w:t>
      </w:r>
      <w:r w:rsidR="007F7D82" w:rsidRPr="004C0277">
        <w:rPr>
          <w:lang w:val="en-GB"/>
        </w:rPr>
        <w:t>that strengthen the science</w:t>
      </w:r>
      <w:r w:rsidR="00BD04DF" w:rsidRPr="004C0277">
        <w:rPr>
          <w:lang w:val="en-GB"/>
        </w:rPr>
        <w:t>-</w:t>
      </w:r>
      <w:r w:rsidR="007F7D82" w:rsidRPr="004C0277">
        <w:rPr>
          <w:lang w:val="en-GB"/>
        </w:rPr>
        <w:t xml:space="preserve">policy interface </w:t>
      </w:r>
      <w:r w:rsidRPr="004C0277">
        <w:rPr>
          <w:lang w:val="en-GB"/>
        </w:rPr>
        <w:t xml:space="preserve">to generate evidence-based environmental assessments, identify emerging issues and </w:t>
      </w:r>
      <w:r w:rsidR="007F7D82" w:rsidRPr="004C0277">
        <w:rPr>
          <w:lang w:val="en-GB"/>
        </w:rPr>
        <w:t xml:space="preserve">inform </w:t>
      </w:r>
      <w:r w:rsidRPr="004C0277">
        <w:rPr>
          <w:lang w:val="en-GB"/>
        </w:rPr>
        <w:t>policy action</w:t>
      </w:r>
      <w:r w:rsidR="00F2152D" w:rsidRPr="004C0277">
        <w:rPr>
          <w:lang w:val="en-GB"/>
        </w:rPr>
        <w:t xml:space="preserve"> – including the development of policies, guidelines and instruments to enhance environmental sustainability and well-being.</w:t>
      </w:r>
    </w:p>
    <w:p w14:paraId="58158D40" w14:textId="48356A67" w:rsidR="00F16EA0" w:rsidRPr="004C0277" w:rsidRDefault="00F16EA0" w:rsidP="00874C37">
      <w:pPr>
        <w:pStyle w:val="Normalnumber"/>
        <w:ind w:left="1247" w:firstLine="0"/>
        <w:rPr>
          <w:lang w:val="en-GB"/>
        </w:rPr>
      </w:pPr>
      <w:r w:rsidRPr="004C0277">
        <w:rPr>
          <w:lang w:val="en-GB"/>
        </w:rPr>
        <w:t>UNEP will support the strengthening of statistic</w:t>
      </w:r>
      <w:r w:rsidR="00B62F96" w:rsidRPr="004C0277">
        <w:rPr>
          <w:lang w:val="en-GB"/>
        </w:rPr>
        <w:t>s</w:t>
      </w:r>
      <w:r w:rsidRPr="004C0277">
        <w:rPr>
          <w:lang w:val="en-GB"/>
        </w:rPr>
        <w:t xml:space="preserve"> offices</w:t>
      </w:r>
      <w:r w:rsidR="00F2152D" w:rsidRPr="004C0277">
        <w:rPr>
          <w:lang w:val="en-GB"/>
        </w:rPr>
        <w:t>, scientific networks,</w:t>
      </w:r>
      <w:r w:rsidRPr="004C0277">
        <w:rPr>
          <w:lang w:val="en-GB"/>
        </w:rPr>
        <w:t xml:space="preserve"> and partner</w:t>
      </w:r>
      <w:r w:rsidR="00F2152D" w:rsidRPr="004C0277">
        <w:rPr>
          <w:lang w:val="en-GB"/>
        </w:rPr>
        <w:t>ship</w:t>
      </w:r>
      <w:r w:rsidR="00B62F96" w:rsidRPr="004C0277">
        <w:rPr>
          <w:lang w:val="en-GB"/>
        </w:rPr>
        <w:t>s</w:t>
      </w:r>
      <w:r w:rsidRPr="004C0277">
        <w:rPr>
          <w:lang w:val="en-GB"/>
        </w:rPr>
        <w:t xml:space="preserve"> with relevant global </w:t>
      </w:r>
      <w:r w:rsidR="00F2152D" w:rsidRPr="004C0277">
        <w:rPr>
          <w:lang w:val="en-GB"/>
        </w:rPr>
        <w:t xml:space="preserve">earth </w:t>
      </w:r>
      <w:r w:rsidRPr="004C0277">
        <w:rPr>
          <w:lang w:val="en-GB"/>
        </w:rPr>
        <w:t>observ</w:t>
      </w:r>
      <w:r w:rsidR="00F2152D" w:rsidRPr="004C0277">
        <w:rPr>
          <w:lang w:val="en-GB"/>
        </w:rPr>
        <w:t>ation</w:t>
      </w:r>
      <w:r w:rsidRPr="004C0277">
        <w:rPr>
          <w:lang w:val="en-GB"/>
        </w:rPr>
        <w:t xml:space="preserve"> systems. UNEP </w:t>
      </w:r>
      <w:r w:rsidR="00B62F96" w:rsidRPr="004C0277">
        <w:rPr>
          <w:lang w:val="en-GB"/>
        </w:rPr>
        <w:t xml:space="preserve">will </w:t>
      </w:r>
      <w:r w:rsidRPr="004C0277">
        <w:rPr>
          <w:lang w:val="en-GB"/>
        </w:rPr>
        <w:t xml:space="preserve">promote disaggregation of data by vulnerable groups, especially by </w:t>
      </w:r>
      <w:r w:rsidR="007F7D82" w:rsidRPr="004C0277">
        <w:rPr>
          <w:lang w:val="en-GB"/>
        </w:rPr>
        <w:t xml:space="preserve">geography, </w:t>
      </w:r>
      <w:r w:rsidRPr="004C0277">
        <w:rPr>
          <w:lang w:val="en-GB"/>
        </w:rPr>
        <w:t>age and sex, and regularly review gender-environment link</w:t>
      </w:r>
      <w:r w:rsidR="00F2152D" w:rsidRPr="004C0277">
        <w:rPr>
          <w:lang w:val="en-GB"/>
        </w:rPr>
        <w:t>age</w:t>
      </w:r>
      <w:r w:rsidRPr="004C0277">
        <w:rPr>
          <w:lang w:val="en-GB"/>
        </w:rPr>
        <w:t>s to guide policy action towards gender equality.</w:t>
      </w:r>
      <w:r w:rsidR="00DB7891" w:rsidRPr="004C0277">
        <w:rPr>
          <w:lang w:val="en-GB"/>
        </w:rPr>
        <w:t xml:space="preserve"> The </w:t>
      </w:r>
      <w:proofErr w:type="spellStart"/>
      <w:r w:rsidR="00DB7891" w:rsidRPr="004C0277">
        <w:rPr>
          <w:lang w:val="en-GB"/>
        </w:rPr>
        <w:t>subprogramme</w:t>
      </w:r>
      <w:proofErr w:type="spellEnd"/>
      <w:r w:rsidR="00DB7891" w:rsidRPr="004C0277">
        <w:rPr>
          <w:lang w:val="en-GB"/>
        </w:rPr>
        <w:t xml:space="preserve"> </w:t>
      </w:r>
      <w:r w:rsidRPr="004C0277">
        <w:rPr>
          <w:lang w:val="en-GB"/>
        </w:rPr>
        <w:t>will also develop communication</w:t>
      </w:r>
      <w:r w:rsidR="00DB7891" w:rsidRPr="004C0277">
        <w:rPr>
          <w:lang w:val="en-GB"/>
        </w:rPr>
        <w:t xml:space="preserve"> </w:t>
      </w:r>
      <w:r w:rsidR="00D21A48" w:rsidRPr="004C0277">
        <w:rPr>
          <w:lang w:val="en-GB"/>
        </w:rPr>
        <w:t xml:space="preserve">and engagement </w:t>
      </w:r>
      <w:r w:rsidR="00DB7891" w:rsidRPr="004C0277">
        <w:rPr>
          <w:lang w:val="en-GB"/>
        </w:rPr>
        <w:t>strategies</w:t>
      </w:r>
      <w:r w:rsidRPr="004C0277">
        <w:rPr>
          <w:lang w:val="en-GB"/>
        </w:rPr>
        <w:t>, tools, methodologies and technical support t</w:t>
      </w:r>
      <w:r w:rsidR="00DB7891" w:rsidRPr="004C0277">
        <w:rPr>
          <w:lang w:val="en-GB"/>
        </w:rPr>
        <w:t>argeting</w:t>
      </w:r>
      <w:r w:rsidRPr="004C0277">
        <w:rPr>
          <w:lang w:val="en-GB"/>
        </w:rPr>
        <w:t xml:space="preserve"> </w:t>
      </w:r>
      <w:r w:rsidR="00663BB3" w:rsidRPr="004C0277">
        <w:rPr>
          <w:lang w:val="en-GB"/>
        </w:rPr>
        <w:t>G</w:t>
      </w:r>
      <w:r w:rsidRPr="004C0277">
        <w:rPr>
          <w:lang w:val="en-GB"/>
        </w:rPr>
        <w:t xml:space="preserve">overnments, regional and national forums and institutions, </w:t>
      </w:r>
      <w:r w:rsidR="00DB7891" w:rsidRPr="004C0277">
        <w:rPr>
          <w:lang w:val="en-GB"/>
        </w:rPr>
        <w:t xml:space="preserve">and </w:t>
      </w:r>
      <w:r w:rsidR="00B62F96" w:rsidRPr="004C0277">
        <w:rPr>
          <w:lang w:val="en-GB"/>
        </w:rPr>
        <w:t>m</w:t>
      </w:r>
      <w:r w:rsidRPr="004C0277">
        <w:rPr>
          <w:lang w:val="en-GB"/>
        </w:rPr>
        <w:t xml:space="preserve">ajor </w:t>
      </w:r>
      <w:r w:rsidR="00B62F96" w:rsidRPr="004C0277">
        <w:rPr>
          <w:lang w:val="en-GB"/>
        </w:rPr>
        <w:t>g</w:t>
      </w:r>
      <w:r w:rsidRPr="004C0277">
        <w:rPr>
          <w:lang w:val="en-GB"/>
        </w:rPr>
        <w:t xml:space="preserve">roups and </w:t>
      </w:r>
      <w:r w:rsidR="00B62F96" w:rsidRPr="004C0277">
        <w:rPr>
          <w:lang w:val="en-GB"/>
        </w:rPr>
        <w:t>s</w:t>
      </w:r>
      <w:r w:rsidR="00DB7891" w:rsidRPr="004C0277">
        <w:rPr>
          <w:lang w:val="en-GB"/>
        </w:rPr>
        <w:t>takeholders</w:t>
      </w:r>
      <w:r w:rsidR="00D21A48" w:rsidRPr="004C0277">
        <w:rPr>
          <w:lang w:val="en-GB"/>
        </w:rPr>
        <w:t xml:space="preserve"> to foster the uptake of policy-relevant information</w:t>
      </w:r>
      <w:r w:rsidR="00DB7891" w:rsidRPr="004C0277">
        <w:rPr>
          <w:lang w:val="en-GB"/>
        </w:rPr>
        <w:t xml:space="preserve">. UNEP will </w:t>
      </w:r>
      <w:r w:rsidRPr="004C0277">
        <w:rPr>
          <w:lang w:val="en-GB"/>
        </w:rPr>
        <w:t xml:space="preserve">contribute to joint outputs with MEAs and </w:t>
      </w:r>
      <w:r w:rsidR="00F30485" w:rsidRPr="004C0277">
        <w:rPr>
          <w:lang w:val="en-GB"/>
        </w:rPr>
        <w:t xml:space="preserve">relevant </w:t>
      </w:r>
      <w:r w:rsidRPr="004C0277">
        <w:rPr>
          <w:lang w:val="en-GB"/>
        </w:rPr>
        <w:t>U</w:t>
      </w:r>
      <w:r w:rsidR="00663BB3" w:rsidRPr="004C0277">
        <w:rPr>
          <w:lang w:val="en-GB"/>
        </w:rPr>
        <w:t xml:space="preserve">nited </w:t>
      </w:r>
      <w:r w:rsidRPr="004C0277">
        <w:rPr>
          <w:lang w:val="en-GB"/>
        </w:rPr>
        <w:t>N</w:t>
      </w:r>
      <w:r w:rsidR="00663BB3" w:rsidRPr="004C0277">
        <w:rPr>
          <w:lang w:val="en-GB"/>
        </w:rPr>
        <w:t>ations</w:t>
      </w:r>
      <w:r w:rsidRPr="004C0277">
        <w:rPr>
          <w:lang w:val="en-GB"/>
        </w:rPr>
        <w:t xml:space="preserve"> agencies, </w:t>
      </w:r>
      <w:r w:rsidR="00DB7891" w:rsidRPr="004C0277">
        <w:rPr>
          <w:lang w:val="en-GB"/>
        </w:rPr>
        <w:t xml:space="preserve">such as thematic reviews of the integration of the environmental dimension across goals and the development of </w:t>
      </w:r>
      <w:r w:rsidRPr="004C0277">
        <w:rPr>
          <w:lang w:val="en-GB"/>
        </w:rPr>
        <w:t xml:space="preserve">the Global Sustainable Development Report, with the aim </w:t>
      </w:r>
      <w:r w:rsidR="00B62F96" w:rsidRPr="004C0277">
        <w:rPr>
          <w:lang w:val="en-GB"/>
        </w:rPr>
        <w:t xml:space="preserve">of </w:t>
      </w:r>
      <w:r w:rsidRPr="004C0277">
        <w:rPr>
          <w:lang w:val="en-GB"/>
        </w:rPr>
        <w:t>inform</w:t>
      </w:r>
      <w:r w:rsidR="00B62F96" w:rsidRPr="004C0277">
        <w:rPr>
          <w:lang w:val="en-GB"/>
        </w:rPr>
        <w:t>ing</w:t>
      </w:r>
      <w:r w:rsidRPr="004C0277">
        <w:rPr>
          <w:lang w:val="en-GB"/>
        </w:rPr>
        <w:t xml:space="preserve"> </w:t>
      </w:r>
      <w:r w:rsidR="00663BB3" w:rsidRPr="004C0277">
        <w:rPr>
          <w:lang w:val="en-GB"/>
        </w:rPr>
        <w:t xml:space="preserve">Governments </w:t>
      </w:r>
      <w:r w:rsidRPr="004C0277">
        <w:rPr>
          <w:lang w:val="en-GB"/>
        </w:rPr>
        <w:t xml:space="preserve">and stakeholders of key environmental priorities and emerging issues, so that these can be fully </w:t>
      </w:r>
      <w:r w:rsidR="00F30485" w:rsidRPr="004C0277">
        <w:rPr>
          <w:lang w:val="en-GB"/>
        </w:rPr>
        <w:t xml:space="preserve">considered and </w:t>
      </w:r>
      <w:r w:rsidRPr="004C0277">
        <w:rPr>
          <w:lang w:val="en-GB"/>
        </w:rPr>
        <w:t>integrated in policy</w:t>
      </w:r>
      <w:r w:rsidR="00C96EC7" w:rsidRPr="004C0277">
        <w:rPr>
          <w:lang w:val="en-GB"/>
        </w:rPr>
        <w:t>-</w:t>
      </w:r>
      <w:r w:rsidRPr="004C0277">
        <w:rPr>
          <w:lang w:val="en-GB"/>
        </w:rPr>
        <w:t xml:space="preserve">making. </w:t>
      </w:r>
    </w:p>
    <w:p w14:paraId="4DD8C5F6" w14:textId="3AFFCB03" w:rsidR="00D9740A" w:rsidRPr="004C0277" w:rsidRDefault="00D9740A">
      <w:pPr>
        <w:tabs>
          <w:tab w:val="clear" w:pos="1247"/>
          <w:tab w:val="clear" w:pos="1814"/>
          <w:tab w:val="clear" w:pos="2381"/>
          <w:tab w:val="clear" w:pos="2948"/>
          <w:tab w:val="clear" w:pos="3515"/>
        </w:tabs>
        <w:rPr>
          <w:noProof/>
          <w:szCs w:val="22"/>
        </w:rPr>
      </w:pPr>
      <w:r w:rsidRPr="004C0277">
        <w:rPr>
          <w:noProof/>
          <w:szCs w:val="22"/>
        </w:rPr>
        <w:br w:type="page"/>
      </w:r>
    </w:p>
    <w:p w14:paraId="021C100E" w14:textId="4CAC9225" w:rsidR="00313B33" w:rsidRPr="004C0277" w:rsidRDefault="00D9740A" w:rsidP="00D9740A">
      <w:pPr>
        <w:keepLines/>
        <w:widowControl w:val="0"/>
        <w:tabs>
          <w:tab w:val="clear" w:pos="1247"/>
          <w:tab w:val="clear" w:pos="1814"/>
          <w:tab w:val="clear" w:pos="2381"/>
          <w:tab w:val="clear" w:pos="2948"/>
          <w:tab w:val="clear" w:pos="3515"/>
          <w:tab w:val="left" w:pos="624"/>
        </w:tabs>
        <w:spacing w:after="120"/>
        <w:jc w:val="center"/>
        <w:rPr>
          <w:sz w:val="28"/>
          <w:szCs w:val="28"/>
        </w:rPr>
      </w:pPr>
      <w:r w:rsidRPr="004C0277">
        <w:rPr>
          <w:b/>
          <w:bCs/>
          <w:sz w:val="28"/>
          <w:szCs w:val="28"/>
        </w:rPr>
        <w:lastRenderedPageBreak/>
        <w:t>Theory of change – environment under review</w:t>
      </w:r>
    </w:p>
    <w:p w14:paraId="56C72F95" w14:textId="7CB815B3"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21728" behindDoc="0" locked="0" layoutInCell="1" allowOverlap="1" wp14:anchorId="3D2573EE" wp14:editId="609D5F74">
                <wp:simplePos x="0" y="0"/>
                <wp:positionH relativeFrom="column">
                  <wp:posOffset>431421</wp:posOffset>
                </wp:positionH>
                <wp:positionV relativeFrom="paragraph">
                  <wp:posOffset>140589</wp:posOffset>
                </wp:positionV>
                <wp:extent cx="4644635" cy="590124"/>
                <wp:effectExtent l="0" t="0" r="22860" b="19685"/>
                <wp:wrapNone/>
                <wp:docPr id="820" name="Rounded Rectangle 4"/>
                <wp:cNvGraphicFramePr/>
                <a:graphic xmlns:a="http://schemas.openxmlformats.org/drawingml/2006/main">
                  <a:graphicData uri="http://schemas.microsoft.com/office/word/2010/wordprocessingShape">
                    <wps:wsp>
                      <wps:cNvSpPr/>
                      <wps:spPr>
                        <a:xfrm>
                          <a:off x="0" y="0"/>
                          <a:ext cx="4644635" cy="590124"/>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169A6" w14:textId="77777777" w:rsidR="00184B19" w:rsidRPr="00D9740A" w:rsidRDefault="00184B19" w:rsidP="00D9740A">
                            <w:pPr>
                              <w:pStyle w:val="NormalWeb"/>
                              <w:spacing w:before="0" w:beforeAutospacing="0" w:after="0" w:afterAutospacing="0"/>
                              <w:jc w:val="center"/>
                              <w:rPr>
                                <w:sz w:val="18"/>
                                <w:szCs w:val="18"/>
                              </w:rPr>
                            </w:pPr>
                            <w:r w:rsidRPr="00D9740A">
                              <w:rPr>
                                <w:bCs/>
                                <w:color w:val="FFFFFF" w:themeColor="background1"/>
                                <w:kern w:val="24"/>
                                <w:sz w:val="18"/>
                                <w:szCs w:val="18"/>
                              </w:rPr>
                              <w:t>Evidence-based policymaking informed by robust data and assessments fully integrates the environmental dimension of sustainable development resulting in shared prosperity for all within the ecological limits of the planet</w:t>
                            </w:r>
                          </w:p>
                        </w:txbxContent>
                      </wps:txbx>
                      <wps:bodyPr lIns="9138" tIns="45690" rIns="9138" bIns="45690" anchor="b"/>
                    </wps:wsp>
                  </a:graphicData>
                </a:graphic>
              </wp:anchor>
            </w:drawing>
          </mc:Choice>
          <mc:Fallback>
            <w:pict>
              <v:roundrect id="_x0000_s1290" style="position:absolute;margin-left:33.95pt;margin-top:11.05pt;width:365.7pt;height:46.45pt;z-index:251721728;visibility:visible;mso-wrap-style:square;mso-wrap-distance-left:9pt;mso-wrap-distance-top:0;mso-wrap-distance-right:9pt;mso-wrap-distance-bottom:0;mso-position-horizontal:absolute;mso-position-horizontal-relative:text;mso-position-vertical:absolute;mso-position-vertical-relative:text;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" fillcolor="#943634 [2405]" strokecolor="#622423 [1605]" strokeweight="1pt">
                <v:textbox inset=".25383mm,1.2692mm,.25383mm,1.2692mm">
                  <w:txbxContent>
                    <w:p w14:paraId="07B169A6" w14:textId="77777777" w:rsidR="00184B19" w:rsidRPr="00D9740A" w:rsidRDefault="00184B19" w:rsidP="00D9740A">
                      <w:pPr>
                        <w:pStyle w:val="NormalWeb"/>
                        <w:spacing w:before="0" w:beforeAutospacing="0" w:after="0" w:afterAutospacing="0"/>
                        <w:jc w:val="center"/>
                        <w:rPr>
                          <w:sz w:val="18"/>
                          <w:szCs w:val="18"/>
                        </w:rPr>
                      </w:pPr>
                      <w:r w:rsidRPr="00D9740A">
                        <w:rPr>
                          <w:bCs/>
                          <w:color w:val="FFFFFF" w:themeColor="background1"/>
                          <w:kern w:val="24"/>
                          <w:sz w:val="18"/>
                          <w:szCs w:val="18"/>
                        </w:rPr>
                        <w:t>Evidence-based policymaking informed by robust data and assessments fully integrates the environmental dimension of sustainable development resulting in shared prosperity for all within the ecological limits of the planet</w:t>
                      </w:r>
                    </w:p>
                  </w:txbxContent>
                </v:textbox>
              </v:roundrect>
            </w:pict>
          </mc:Fallback>
        </mc:AlternateContent>
      </w:r>
    </w:p>
    <w:p w14:paraId="32794384"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711FF75E"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7261B7DF" w14:textId="69439502"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44256" behindDoc="0" locked="0" layoutInCell="1" allowOverlap="1" wp14:anchorId="60B851FB" wp14:editId="1063E040">
                <wp:simplePos x="0" y="0"/>
                <wp:positionH relativeFrom="column">
                  <wp:posOffset>2741989</wp:posOffset>
                </wp:positionH>
                <wp:positionV relativeFrom="paragraph">
                  <wp:posOffset>65484</wp:posOffset>
                </wp:positionV>
                <wp:extent cx="0" cy="214718"/>
                <wp:effectExtent l="57150" t="38100" r="57150" b="13970"/>
                <wp:wrapNone/>
                <wp:docPr id="842" name="Line 18"/>
                <wp:cNvGraphicFramePr/>
                <a:graphic xmlns:a="http://schemas.openxmlformats.org/drawingml/2006/main">
                  <a:graphicData uri="http://schemas.microsoft.com/office/word/2010/wordprocessingShape">
                    <wps:wsp>
                      <wps:cNvCnPr/>
                      <wps:spPr bwMode="auto">
                        <a:xfrm flipV="1">
                          <a:off x="0" y="0"/>
                          <a:ext cx="0" cy="214718"/>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744256;visibility:visible;mso-wrap-style:square;mso-wrap-distance-left:9pt;mso-wrap-distance-top:0;mso-wrap-distance-right:9pt;mso-wrap-distance-bottom:0;mso-position-horizontal:absolute;mso-position-horizontal-relative:text;mso-position-vertical:absolute;mso-position-vertical-relative:text" from="215.9pt,5.15pt" to="215.9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" strokecolor="#1f497d" strokeweight="3pt">
                <v:stroke endarrow="block"/>
              </v:line>
            </w:pict>
          </mc:Fallback>
        </mc:AlternateContent>
      </w:r>
    </w:p>
    <w:p w14:paraId="29D7E76A" w14:textId="6CCAF8C3"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24800" behindDoc="0" locked="0" layoutInCell="1" allowOverlap="1" wp14:anchorId="41B64162" wp14:editId="629EBB6F">
                <wp:simplePos x="0" y="0"/>
                <wp:positionH relativeFrom="column">
                  <wp:posOffset>1614688</wp:posOffset>
                </wp:positionH>
                <wp:positionV relativeFrom="paragraph">
                  <wp:posOffset>59104</wp:posOffset>
                </wp:positionV>
                <wp:extent cx="2252787" cy="990383"/>
                <wp:effectExtent l="0" t="0" r="14605" b="19685"/>
                <wp:wrapNone/>
                <wp:docPr id="823" name="Rounded Rectangle 11"/>
                <wp:cNvGraphicFramePr/>
                <a:graphic xmlns:a="http://schemas.openxmlformats.org/drawingml/2006/main">
                  <a:graphicData uri="http://schemas.microsoft.com/office/word/2010/wordprocessingShape">
                    <wps:wsp>
                      <wps:cNvSpPr/>
                      <wps:spPr>
                        <a:xfrm>
                          <a:off x="0" y="0"/>
                          <a:ext cx="2252787" cy="990383"/>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4A27E0AC" w14:textId="77777777" w:rsidR="00184B19" w:rsidRPr="00EE243D" w:rsidRDefault="00184B19" w:rsidP="00D9740A">
                            <w:pPr>
                              <w:pStyle w:val="NormalWeb"/>
                              <w:spacing w:before="0" w:beforeAutospacing="0" w:after="0" w:afterAutospacing="0"/>
                              <w:jc w:val="center"/>
                              <w:rPr>
                                <w:sz w:val="18"/>
                                <w:szCs w:val="18"/>
                              </w:rPr>
                            </w:pPr>
                            <w:r w:rsidRPr="00EE243D">
                              <w:rPr>
                                <w:color w:val="FFFFFF" w:themeColor="light1"/>
                                <w:kern w:val="24"/>
                                <w:sz w:val="18"/>
                                <w:szCs w:val="18"/>
                                <w:lang w:val="en-GB"/>
                              </w:rPr>
                              <w:t>Policymaking and stakeholder action are guided by environmental data and information resulting in the protection of the environment and increased well-being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1" o:spid="_x0000_s1291" style="position:absolute;margin-left:127.15pt;margin-top:4.65pt;width:177.4pt;height:78pt;z-index:2517248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" fillcolor="#4f81bd [3204]" strokecolor="#243f60 [1604]" strokeweight="1pt">
                <v:textbox>
                  <w:txbxContent>
                    <w:p w14:paraId="4A27E0AC" w14:textId="77777777" w:rsidR="00184B19" w:rsidRPr="00EE243D" w:rsidRDefault="00184B19" w:rsidP="00D9740A">
                      <w:pPr>
                        <w:pStyle w:val="NormalWeb"/>
                        <w:spacing w:before="0" w:beforeAutospacing="0" w:after="0" w:afterAutospacing="0"/>
                        <w:jc w:val="center"/>
                        <w:rPr>
                          <w:sz w:val="18"/>
                          <w:szCs w:val="18"/>
                        </w:rPr>
                      </w:pPr>
                      <w:r w:rsidRPr="00EE243D">
                        <w:rPr>
                          <w:color w:val="FFFFFF" w:themeColor="light1"/>
                          <w:kern w:val="24"/>
                          <w:sz w:val="18"/>
                          <w:szCs w:val="18"/>
                          <w:lang w:val="en-GB"/>
                        </w:rPr>
                        <w:t>Policymaking and stakeholder action are guided by environmental data and information resulting in the protection of the environment and increased well-being</w:t>
                      </w:r>
                    </w:p>
                  </w:txbxContent>
                </v:textbox>
              </v:roundrect>
            </w:pict>
          </mc:Fallback>
        </mc:AlternateContent>
      </w:r>
    </w:p>
    <w:p w14:paraId="5AD59BA8"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4FC1672E"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49A01FCF"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1EF128B6" w14:textId="7C223ECA"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20704" behindDoc="0" locked="0" layoutInCell="1" allowOverlap="1" wp14:anchorId="48CFBB2D" wp14:editId="7B709AE0">
                <wp:simplePos x="0" y="0"/>
                <wp:positionH relativeFrom="column">
                  <wp:posOffset>2773680</wp:posOffset>
                </wp:positionH>
                <wp:positionV relativeFrom="paragraph">
                  <wp:posOffset>160655</wp:posOffset>
                </wp:positionV>
                <wp:extent cx="15821" cy="1270576"/>
                <wp:effectExtent l="57150" t="38100" r="60960" b="6350"/>
                <wp:wrapNone/>
                <wp:docPr id="819" name="Line 18"/>
                <wp:cNvGraphicFramePr/>
                <a:graphic xmlns:a="http://schemas.openxmlformats.org/drawingml/2006/main">
                  <a:graphicData uri="http://schemas.microsoft.com/office/word/2010/wordprocessingShape">
                    <wps:wsp>
                      <wps:cNvCnPr/>
                      <wps:spPr bwMode="auto">
                        <a:xfrm flipH="1" flipV="1">
                          <a:off x="0" y="0"/>
                          <a:ext cx="15821" cy="1270576"/>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x y;z-index:251720704;visibility:visible;mso-wrap-style:square;mso-wrap-distance-left:9pt;mso-wrap-distance-top:0;mso-wrap-distance-right:9pt;mso-wrap-distance-bottom:0;mso-position-horizontal:absolute;mso-position-horizontal-relative:text;mso-position-vertical:absolute;mso-position-vertical-relative:text" from="218.4pt,12.65pt" to="219.65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" strokecolor="#1f497d" strokeweight="3pt">
                <v:stroke endarrow="block"/>
              </v:line>
            </w:pict>
          </mc:Fallback>
        </mc:AlternateContent>
      </w:r>
    </w:p>
    <w:p w14:paraId="24B37FCC" w14:textId="1E696390"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47328" behindDoc="0" locked="0" layoutInCell="1" allowOverlap="1" wp14:anchorId="4C1D4E39" wp14:editId="7A902887">
                <wp:simplePos x="0" y="0"/>
                <wp:positionH relativeFrom="column">
                  <wp:posOffset>-89662</wp:posOffset>
                </wp:positionH>
                <wp:positionV relativeFrom="paragraph">
                  <wp:posOffset>60579</wp:posOffset>
                </wp:positionV>
                <wp:extent cx="1146048" cy="1036193"/>
                <wp:effectExtent l="0" t="0" r="16510" b="12065"/>
                <wp:wrapNone/>
                <wp:docPr id="845" name="Rounded Rectangle 33"/>
                <wp:cNvGraphicFramePr/>
                <a:graphic xmlns:a="http://schemas.openxmlformats.org/drawingml/2006/main">
                  <a:graphicData uri="http://schemas.microsoft.com/office/word/2010/wordprocessingShape">
                    <wps:wsp>
                      <wps:cNvSpPr/>
                      <wps:spPr>
                        <a:xfrm>
                          <a:off x="0" y="0"/>
                          <a:ext cx="1146048" cy="1036193"/>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3A5569" w14:textId="46BAA9C9" w:rsidR="00184B19" w:rsidRPr="00EE243D" w:rsidRDefault="00184B19" w:rsidP="00D9740A">
                            <w:pPr>
                              <w:pStyle w:val="NormalWeb"/>
                              <w:spacing w:before="0" w:beforeAutospacing="0" w:after="0" w:afterAutospacing="0"/>
                              <w:jc w:val="center"/>
                              <w:rPr>
                                <w:sz w:val="18"/>
                                <w:szCs w:val="18"/>
                              </w:rPr>
                            </w:pPr>
                            <w:r w:rsidRPr="00EE243D">
                              <w:rPr>
                                <w:color w:val="000000" w:themeColor="text1"/>
                                <w:kern w:val="24"/>
                                <w:sz w:val="18"/>
                                <w:szCs w:val="18"/>
                                <w:lang w:val="en-GB"/>
                              </w:rPr>
                              <w:t>Ability to harness environmental issues in policy</w:t>
                            </w:r>
                            <w:r>
                              <w:rPr>
                                <w:color w:val="000000" w:themeColor="text1"/>
                                <w:kern w:val="24"/>
                                <w:sz w:val="18"/>
                                <w:szCs w:val="18"/>
                                <w:lang w:val="en-GB"/>
                              </w:rPr>
                              <w:t>-</w:t>
                            </w:r>
                            <w:r w:rsidRPr="00EE243D">
                              <w:rPr>
                                <w:color w:val="000000" w:themeColor="text1"/>
                                <w:kern w:val="24"/>
                                <w:sz w:val="18"/>
                                <w:szCs w:val="18"/>
                                <w:lang w:val="en-GB"/>
                              </w:rPr>
                              <w:t xml:space="preserve">relevant </w:t>
                            </w:r>
                            <w:r>
                              <w:rPr>
                                <w:color w:val="000000" w:themeColor="text1"/>
                                <w:kern w:val="24"/>
                                <w:sz w:val="18"/>
                                <w:szCs w:val="18"/>
                                <w:lang w:val="en-GB"/>
                              </w:rPr>
                              <w:br/>
                            </w:r>
                            <w:r w:rsidRPr="00EE243D">
                              <w:rPr>
                                <w:color w:val="000000" w:themeColor="text1"/>
                                <w:kern w:val="24"/>
                                <w:sz w:val="18"/>
                                <w:szCs w:val="18"/>
                                <w:lang w:val="en-GB"/>
                              </w:rPr>
                              <w:t>socioeconomic contexts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92" style="position:absolute;margin-left:-7.05pt;margin-top:4.75pt;width:90.25pt;height:81.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" fillcolor="#ccc0d9 [1303]" strokecolor="#5f497a [2407]" strokeweight="1pt">
                <v:textbox>
                  <w:txbxContent>
                    <w:p w14:paraId="383A5569" w14:textId="46BAA9C9" w:rsidR="00184B19" w:rsidRPr="00EE243D" w:rsidRDefault="00184B19" w:rsidP="00D9740A">
                      <w:pPr>
                        <w:pStyle w:val="NormalWeb"/>
                        <w:spacing w:before="0" w:beforeAutospacing="0" w:after="0" w:afterAutospacing="0"/>
                        <w:jc w:val="center"/>
                        <w:rPr>
                          <w:sz w:val="18"/>
                          <w:szCs w:val="18"/>
                        </w:rPr>
                      </w:pPr>
                      <w:r w:rsidRPr="00EE243D">
                        <w:rPr>
                          <w:color w:val="000000" w:themeColor="text1"/>
                          <w:kern w:val="24"/>
                          <w:sz w:val="18"/>
                          <w:szCs w:val="18"/>
                          <w:lang w:val="en-GB"/>
                        </w:rPr>
                        <w:t>Ability to harness environmental issues in policy</w:t>
                      </w:r>
                      <w:r>
                        <w:rPr>
                          <w:color w:val="000000" w:themeColor="text1"/>
                          <w:kern w:val="24"/>
                          <w:sz w:val="18"/>
                          <w:szCs w:val="18"/>
                          <w:lang w:val="en-GB"/>
                        </w:rPr>
                        <w:t>-</w:t>
                      </w:r>
                      <w:r w:rsidRPr="00EE243D">
                        <w:rPr>
                          <w:color w:val="000000" w:themeColor="text1"/>
                          <w:kern w:val="24"/>
                          <w:sz w:val="18"/>
                          <w:szCs w:val="18"/>
                          <w:lang w:val="en-GB"/>
                        </w:rPr>
                        <w:t xml:space="preserve">relevant </w:t>
                      </w:r>
                      <w:r>
                        <w:rPr>
                          <w:color w:val="000000" w:themeColor="text1"/>
                          <w:kern w:val="24"/>
                          <w:sz w:val="18"/>
                          <w:szCs w:val="18"/>
                          <w:lang w:val="en-GB"/>
                        </w:rPr>
                        <w:br/>
                      </w:r>
                      <w:r w:rsidRPr="00EE243D">
                        <w:rPr>
                          <w:color w:val="000000" w:themeColor="text1"/>
                          <w:kern w:val="24"/>
                          <w:sz w:val="18"/>
                          <w:szCs w:val="18"/>
                          <w:lang w:val="en-GB"/>
                        </w:rPr>
                        <w:t>socioeconomic contexts</w:t>
                      </w:r>
                    </w:p>
                  </w:txbxContent>
                </v:textbox>
              </v:roundrect>
            </w:pict>
          </mc:Fallback>
        </mc:AlternateContent>
      </w:r>
    </w:p>
    <w:p w14:paraId="153A78FF" w14:textId="24CEFD7D"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25824" behindDoc="0" locked="0" layoutInCell="1" allowOverlap="1" wp14:anchorId="63E4672C" wp14:editId="076FBE74">
                <wp:simplePos x="0" y="0"/>
                <wp:positionH relativeFrom="column">
                  <wp:posOffset>1462782</wp:posOffset>
                </wp:positionH>
                <wp:positionV relativeFrom="paragraph">
                  <wp:posOffset>12832</wp:posOffset>
                </wp:positionV>
                <wp:extent cx="2608653" cy="697999"/>
                <wp:effectExtent l="0" t="0" r="20320" b="26035"/>
                <wp:wrapNone/>
                <wp:docPr id="824" name="Rounded Rectangle 15"/>
                <wp:cNvGraphicFramePr/>
                <a:graphic xmlns:a="http://schemas.openxmlformats.org/drawingml/2006/main">
                  <a:graphicData uri="http://schemas.microsoft.com/office/word/2010/wordprocessingShape">
                    <wps:wsp>
                      <wps:cNvSpPr/>
                      <wps:spPr>
                        <a:xfrm>
                          <a:off x="0" y="0"/>
                          <a:ext cx="2608653" cy="697999"/>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42A550" w14:textId="77777777" w:rsidR="00184B19" w:rsidRPr="00EE243D" w:rsidRDefault="00184B19" w:rsidP="00D9740A">
                            <w:pPr>
                              <w:pStyle w:val="NormalWeb"/>
                              <w:spacing w:before="0" w:beforeAutospacing="0" w:after="0" w:afterAutospacing="0"/>
                              <w:jc w:val="center"/>
                              <w:rPr>
                                <w:sz w:val="18"/>
                                <w:szCs w:val="18"/>
                              </w:rPr>
                            </w:pPr>
                            <w:r w:rsidRPr="00EE243D">
                              <w:rPr>
                                <w:color w:val="FFFFFF" w:themeColor="background1"/>
                                <w:kern w:val="24"/>
                                <w:sz w:val="18"/>
                                <w:szCs w:val="18"/>
                              </w:rPr>
                              <w:t>Policymaking and stakeholder action enhanced through timely, accurate and relevant knowledge to deliver on the environmental dimension of sustainable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293" style="position:absolute;margin-left:115.2pt;margin-top:1pt;width:205.4pt;height:54.95pt;z-index:251725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" fillcolor="#e36c0a [2409]" strokecolor="#974706 [1609]" strokeweight="1pt">
                <v:textbox>
                  <w:txbxContent>
                    <w:p w14:paraId="7D42A550" w14:textId="77777777" w:rsidR="00184B19" w:rsidRPr="00EE243D" w:rsidRDefault="00184B19" w:rsidP="00D9740A">
                      <w:pPr>
                        <w:pStyle w:val="NormalWeb"/>
                        <w:spacing w:before="0" w:beforeAutospacing="0" w:after="0" w:afterAutospacing="0"/>
                        <w:jc w:val="center"/>
                        <w:rPr>
                          <w:sz w:val="18"/>
                          <w:szCs w:val="18"/>
                        </w:rPr>
                      </w:pPr>
                      <w:r w:rsidRPr="00EE243D">
                        <w:rPr>
                          <w:color w:val="FFFFFF" w:themeColor="background1"/>
                          <w:kern w:val="24"/>
                          <w:sz w:val="18"/>
                          <w:szCs w:val="18"/>
                        </w:rPr>
                        <w:t>Policymaking and stakeholder action enhanced through timely, accurate and relevant knowledge to deliver on the environmental dimension of sustainable development</w:t>
                      </w:r>
                    </w:p>
                  </w:txbxContent>
                </v:textbox>
              </v:roundrect>
            </w:pict>
          </mc:Fallback>
        </mc:AlternateContent>
      </w:r>
      <w:r w:rsidRPr="003154C7">
        <w:rPr>
          <w:noProof/>
          <w:szCs w:val="22"/>
          <w:lang w:val="en-US"/>
        </w:rPr>
        <mc:AlternateContent>
          <mc:Choice Requires="wps">
            <w:drawing>
              <wp:anchor distT="0" distB="0" distL="114300" distR="114300" simplePos="0" relativeHeight="251738112" behindDoc="0" locked="0" layoutInCell="1" allowOverlap="1" wp14:anchorId="33DF7376" wp14:editId="64EA21E9">
                <wp:simplePos x="0" y="0"/>
                <wp:positionH relativeFrom="column">
                  <wp:posOffset>4884661</wp:posOffset>
                </wp:positionH>
                <wp:positionV relativeFrom="paragraph">
                  <wp:posOffset>12832</wp:posOffset>
                </wp:positionV>
                <wp:extent cx="937289" cy="697999"/>
                <wp:effectExtent l="0" t="0" r="15240" b="26035"/>
                <wp:wrapNone/>
                <wp:docPr id="836" name="Rounded Rectangle 47"/>
                <wp:cNvGraphicFramePr/>
                <a:graphic xmlns:a="http://schemas.openxmlformats.org/drawingml/2006/main">
                  <a:graphicData uri="http://schemas.microsoft.com/office/word/2010/wordprocessingShape">
                    <wps:wsp>
                      <wps:cNvSpPr/>
                      <wps:spPr>
                        <a:xfrm>
                          <a:off x="0" y="0"/>
                          <a:ext cx="937289" cy="697999"/>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F3B93C" w14:textId="77777777" w:rsidR="00184B19" w:rsidRPr="00EE243D" w:rsidRDefault="00184B19" w:rsidP="00D9740A">
                            <w:pPr>
                              <w:pStyle w:val="NormalWeb"/>
                              <w:spacing w:before="0" w:beforeAutospacing="0" w:after="0" w:afterAutospacing="0"/>
                              <w:jc w:val="center"/>
                              <w:rPr>
                                <w:sz w:val="18"/>
                                <w:szCs w:val="18"/>
                              </w:rPr>
                            </w:pPr>
                            <w:r w:rsidRPr="00EE243D">
                              <w:rPr>
                                <w:color w:val="000000" w:themeColor="text1"/>
                                <w:kern w:val="24"/>
                                <w:sz w:val="18"/>
                                <w:szCs w:val="18"/>
                                <w:lang w:val="en-GB"/>
                              </w:rPr>
                              <w:t>Data management capacity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294" style="position:absolute;margin-left:384.6pt;margin-top:1pt;width:73.8pt;height:54.95pt;z-index:2517381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" fillcolor="#ccc0d9 [1303]" strokecolor="#5f497a [2407]" strokeweight="1pt">
                <v:textbox>
                  <w:txbxContent>
                    <w:p w14:paraId="74F3B93C" w14:textId="77777777" w:rsidR="00184B19" w:rsidRPr="00EE243D" w:rsidRDefault="00184B19" w:rsidP="00D9740A">
                      <w:pPr>
                        <w:pStyle w:val="NormalWeb"/>
                        <w:spacing w:before="0" w:beforeAutospacing="0" w:after="0" w:afterAutospacing="0"/>
                        <w:jc w:val="center"/>
                        <w:rPr>
                          <w:sz w:val="18"/>
                          <w:szCs w:val="18"/>
                        </w:rPr>
                      </w:pPr>
                      <w:r w:rsidRPr="00EE243D">
                        <w:rPr>
                          <w:color w:val="000000" w:themeColor="text1"/>
                          <w:kern w:val="24"/>
                          <w:sz w:val="18"/>
                          <w:szCs w:val="18"/>
                          <w:lang w:val="en-GB"/>
                        </w:rPr>
                        <w:t>Data management capacity</w:t>
                      </w:r>
                    </w:p>
                  </w:txbxContent>
                </v:textbox>
              </v:roundrect>
            </w:pict>
          </mc:Fallback>
        </mc:AlternateContent>
      </w:r>
    </w:p>
    <w:p w14:paraId="7F4097D7"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6C0DFEB3"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6FF112EF" w14:textId="732266A6" w:rsidR="00D9740A" w:rsidRPr="004C0277" w:rsidRDefault="00690737"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43232" behindDoc="0" locked="0" layoutInCell="1" allowOverlap="1" wp14:anchorId="1E8D8363" wp14:editId="7C5D2E1D">
                <wp:simplePos x="0" y="0"/>
                <wp:positionH relativeFrom="column">
                  <wp:posOffset>1360170</wp:posOffset>
                </wp:positionH>
                <wp:positionV relativeFrom="paragraph">
                  <wp:posOffset>205105</wp:posOffset>
                </wp:positionV>
                <wp:extent cx="2861310" cy="1441450"/>
                <wp:effectExtent l="0" t="0" r="15240" b="25400"/>
                <wp:wrapNone/>
                <wp:docPr id="841" name="Rounded Rectangle 42"/>
                <wp:cNvGraphicFramePr/>
                <a:graphic xmlns:a="http://schemas.openxmlformats.org/drawingml/2006/main">
                  <a:graphicData uri="http://schemas.microsoft.com/office/word/2010/wordprocessingShape">
                    <wps:wsp>
                      <wps:cNvSpPr/>
                      <wps:spPr>
                        <a:xfrm>
                          <a:off x="0" y="0"/>
                          <a:ext cx="2861310" cy="144145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C808DC" w14:textId="7CA3F197" w:rsidR="00184B19" w:rsidRPr="00EE243D" w:rsidRDefault="00184B19" w:rsidP="00D9740A">
                            <w:pPr>
                              <w:pStyle w:val="NormalWeb"/>
                              <w:spacing w:before="0" w:beforeAutospacing="0" w:after="0" w:afterAutospacing="0"/>
                              <w:jc w:val="center"/>
                              <w:rPr>
                                <w:sz w:val="18"/>
                                <w:szCs w:val="18"/>
                              </w:rPr>
                            </w:pPr>
                            <w:r w:rsidRPr="00EE243D">
                              <w:rPr>
                                <w:color w:val="FFFFFF" w:themeColor="light1"/>
                                <w:kern w:val="24"/>
                                <w:sz w:val="18"/>
                                <w:szCs w:val="18"/>
                                <w:lang w:val="en-GB"/>
                              </w:rPr>
                              <w:t>Governments and other stakeholders use quality open environmental data, analyses and participatory processes that strength</w:t>
                            </w:r>
                            <w:r>
                              <w:rPr>
                                <w:color w:val="FFFFFF" w:themeColor="light1"/>
                                <w:kern w:val="24"/>
                                <w:sz w:val="18"/>
                                <w:szCs w:val="18"/>
                                <w:lang w:val="en-GB"/>
                              </w:rPr>
                              <w:t>en the science-policy interface</w:t>
                            </w:r>
                            <w:r w:rsidRPr="00EE243D">
                              <w:rPr>
                                <w:color w:val="FFFFFF" w:themeColor="light1"/>
                                <w:kern w:val="24"/>
                                <w:sz w:val="18"/>
                                <w:szCs w:val="18"/>
                                <w:lang w:val="en-GB"/>
                              </w:rPr>
                              <w:t xml:space="preserve"> (</w:t>
                            </w:r>
                            <w:r w:rsidRPr="00EE243D">
                              <w:rPr>
                                <w:color w:val="FFFFFF" w:themeColor="background1"/>
                                <w:kern w:val="24"/>
                                <w:sz w:val="18"/>
                                <w:szCs w:val="18"/>
                              </w:rPr>
                              <w:t xml:space="preserve">e.g., </w:t>
                            </w:r>
                            <w:r>
                              <w:rPr>
                                <w:color w:val="FFFFFF" w:themeColor="background1"/>
                                <w:kern w:val="24"/>
                                <w:sz w:val="18"/>
                                <w:szCs w:val="18"/>
                              </w:rPr>
                              <w:t>Global Environment Outlook</w:t>
                            </w:r>
                            <w:r w:rsidRPr="00EE243D">
                              <w:rPr>
                                <w:color w:val="FFFFFF" w:themeColor="background1"/>
                                <w:kern w:val="24"/>
                                <w:sz w:val="18"/>
                                <w:szCs w:val="18"/>
                              </w:rPr>
                              <w:t xml:space="preserve">, </w:t>
                            </w:r>
                            <w:r>
                              <w:rPr>
                                <w:color w:val="FFFFFF" w:themeColor="background1"/>
                                <w:kern w:val="24"/>
                                <w:sz w:val="18"/>
                                <w:szCs w:val="18"/>
                              </w:rPr>
                              <w:t>Sustainable Development Goals</w:t>
                            </w:r>
                            <w:r w:rsidRPr="00EE243D">
                              <w:rPr>
                                <w:color w:val="FFFFFF" w:themeColor="background1"/>
                                <w:kern w:val="24"/>
                                <w:sz w:val="18"/>
                                <w:szCs w:val="18"/>
                              </w:rPr>
                              <w:t xml:space="preserve">, </w:t>
                            </w:r>
                            <w:r>
                              <w:rPr>
                                <w:color w:val="FFFFFF" w:themeColor="background1"/>
                                <w:kern w:val="24"/>
                                <w:sz w:val="18"/>
                                <w:szCs w:val="18"/>
                              </w:rPr>
                              <w:t>conferences of the parties</w:t>
                            </w:r>
                            <w:r w:rsidRPr="00EE243D">
                              <w:rPr>
                                <w:color w:val="FFFFFF" w:themeColor="background1"/>
                                <w:kern w:val="24"/>
                                <w:sz w:val="18"/>
                                <w:szCs w:val="18"/>
                              </w:rPr>
                              <w:t xml:space="preserve">) </w:t>
                            </w:r>
                            <w:r w:rsidRPr="00EE243D">
                              <w:rPr>
                                <w:color w:val="FFFFFF" w:themeColor="light1"/>
                                <w:kern w:val="24"/>
                                <w:sz w:val="18"/>
                                <w:szCs w:val="18"/>
                                <w:lang w:val="en-GB"/>
                              </w:rPr>
                              <w:t xml:space="preserve">to generate evidence-based environmental assessments, </w:t>
                            </w:r>
                            <w:proofErr w:type="spellStart"/>
                            <w:r w:rsidRPr="00EE243D">
                              <w:rPr>
                                <w:color w:val="FFFFFF" w:themeColor="light1"/>
                                <w:kern w:val="24"/>
                                <w:sz w:val="18"/>
                                <w:szCs w:val="18"/>
                                <w:lang w:val="en-GB"/>
                              </w:rPr>
                              <w:t>iden</w:t>
                            </w:r>
                            <w:r w:rsidRPr="00EE243D">
                              <w:rPr>
                                <w:color w:val="FFFFFF" w:themeColor="background1"/>
                                <w:kern w:val="24"/>
                                <w:sz w:val="18"/>
                                <w:szCs w:val="18"/>
                              </w:rPr>
                              <w:t>tify</w:t>
                            </w:r>
                            <w:proofErr w:type="spellEnd"/>
                            <w:r w:rsidRPr="00EE243D">
                              <w:rPr>
                                <w:color w:val="FFFFFF" w:themeColor="background1"/>
                                <w:kern w:val="24"/>
                                <w:sz w:val="18"/>
                                <w:szCs w:val="18"/>
                              </w:rPr>
                              <w:t xml:space="preserve"> emerging issues and foster policy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95" style="position:absolute;margin-left:107.1pt;margin-top:16.15pt;width:225.3pt;height:113.5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" fillcolor="#e36c0a [2409]" strokecolor="#974706 [1609]" strokeweight="1pt">
                <v:textbox>
                  <w:txbxContent>
                    <w:p w14:paraId="6FC808DC" w14:textId="7CA3F197" w:rsidR="00184B19" w:rsidRPr="00EE243D" w:rsidRDefault="00184B19" w:rsidP="00D9740A">
                      <w:pPr>
                        <w:pStyle w:val="NormalWeb"/>
                        <w:spacing w:before="0" w:beforeAutospacing="0" w:after="0" w:afterAutospacing="0"/>
                        <w:jc w:val="center"/>
                        <w:rPr>
                          <w:sz w:val="18"/>
                          <w:szCs w:val="18"/>
                        </w:rPr>
                      </w:pPr>
                      <w:r w:rsidRPr="00EE243D">
                        <w:rPr>
                          <w:color w:val="FFFFFF" w:themeColor="light1"/>
                          <w:kern w:val="24"/>
                          <w:sz w:val="18"/>
                          <w:szCs w:val="18"/>
                          <w:lang w:val="en-GB"/>
                        </w:rPr>
                        <w:t>Governments and other stakeholders use quality open environmental data, analyses and participatory processes that strength</w:t>
                      </w:r>
                      <w:r>
                        <w:rPr>
                          <w:color w:val="FFFFFF" w:themeColor="light1"/>
                          <w:kern w:val="24"/>
                          <w:sz w:val="18"/>
                          <w:szCs w:val="18"/>
                          <w:lang w:val="en-GB"/>
                        </w:rPr>
                        <w:t>en the science-policy interface</w:t>
                      </w:r>
                      <w:r w:rsidRPr="00EE243D">
                        <w:rPr>
                          <w:color w:val="FFFFFF" w:themeColor="light1"/>
                          <w:kern w:val="24"/>
                          <w:sz w:val="18"/>
                          <w:szCs w:val="18"/>
                          <w:lang w:val="en-GB"/>
                        </w:rPr>
                        <w:t xml:space="preserve"> (</w:t>
                      </w:r>
                      <w:r w:rsidRPr="00EE243D">
                        <w:rPr>
                          <w:color w:val="FFFFFF" w:themeColor="background1"/>
                          <w:kern w:val="24"/>
                          <w:sz w:val="18"/>
                          <w:szCs w:val="18"/>
                        </w:rPr>
                        <w:t xml:space="preserve">e.g., </w:t>
                      </w:r>
                      <w:r>
                        <w:rPr>
                          <w:color w:val="FFFFFF" w:themeColor="background1"/>
                          <w:kern w:val="24"/>
                          <w:sz w:val="18"/>
                          <w:szCs w:val="18"/>
                        </w:rPr>
                        <w:t>Global Environment Outlook</w:t>
                      </w:r>
                      <w:r w:rsidRPr="00EE243D">
                        <w:rPr>
                          <w:color w:val="FFFFFF" w:themeColor="background1"/>
                          <w:kern w:val="24"/>
                          <w:sz w:val="18"/>
                          <w:szCs w:val="18"/>
                        </w:rPr>
                        <w:t xml:space="preserve">, </w:t>
                      </w:r>
                      <w:r>
                        <w:rPr>
                          <w:color w:val="FFFFFF" w:themeColor="background1"/>
                          <w:kern w:val="24"/>
                          <w:sz w:val="18"/>
                          <w:szCs w:val="18"/>
                        </w:rPr>
                        <w:t>Sustainable Development Goals</w:t>
                      </w:r>
                      <w:r w:rsidRPr="00EE243D">
                        <w:rPr>
                          <w:color w:val="FFFFFF" w:themeColor="background1"/>
                          <w:kern w:val="24"/>
                          <w:sz w:val="18"/>
                          <w:szCs w:val="18"/>
                        </w:rPr>
                        <w:t xml:space="preserve">, </w:t>
                      </w:r>
                      <w:r>
                        <w:rPr>
                          <w:color w:val="FFFFFF" w:themeColor="background1"/>
                          <w:kern w:val="24"/>
                          <w:sz w:val="18"/>
                          <w:szCs w:val="18"/>
                        </w:rPr>
                        <w:t>conferences of the parties</w:t>
                      </w:r>
                      <w:r w:rsidRPr="00EE243D">
                        <w:rPr>
                          <w:color w:val="FFFFFF" w:themeColor="background1"/>
                          <w:kern w:val="24"/>
                          <w:sz w:val="18"/>
                          <w:szCs w:val="18"/>
                        </w:rPr>
                        <w:t xml:space="preserve">) </w:t>
                      </w:r>
                      <w:r w:rsidRPr="00EE243D">
                        <w:rPr>
                          <w:color w:val="FFFFFF" w:themeColor="light1"/>
                          <w:kern w:val="24"/>
                          <w:sz w:val="18"/>
                          <w:szCs w:val="18"/>
                          <w:lang w:val="en-GB"/>
                        </w:rPr>
                        <w:t>to generate evidence-based environmental assessments, iden</w:t>
                      </w:r>
                      <w:r w:rsidRPr="00EE243D">
                        <w:rPr>
                          <w:color w:val="FFFFFF" w:themeColor="background1"/>
                          <w:kern w:val="24"/>
                          <w:sz w:val="18"/>
                          <w:szCs w:val="18"/>
                        </w:rPr>
                        <w:t>tify emerging issues and foster policy action</w:t>
                      </w:r>
                    </w:p>
                  </w:txbxContent>
                </v:textbox>
              </v:roundrect>
            </w:pict>
          </mc:Fallback>
        </mc:AlternateContent>
      </w:r>
    </w:p>
    <w:p w14:paraId="0E70490C" w14:textId="23C2617B"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30944" behindDoc="0" locked="0" layoutInCell="1" allowOverlap="1" wp14:anchorId="1E4ADF3B" wp14:editId="0523C336">
                <wp:simplePos x="0" y="0"/>
                <wp:positionH relativeFrom="column">
                  <wp:posOffset>-114046</wp:posOffset>
                </wp:positionH>
                <wp:positionV relativeFrom="paragraph">
                  <wp:posOffset>217297</wp:posOffset>
                </wp:positionV>
                <wp:extent cx="1127760" cy="1150043"/>
                <wp:effectExtent l="0" t="0" r="15240" b="12065"/>
                <wp:wrapNone/>
                <wp:docPr id="829" name="Rounded Rectangle 29"/>
                <wp:cNvGraphicFramePr/>
                <a:graphic xmlns:a="http://schemas.openxmlformats.org/drawingml/2006/main">
                  <a:graphicData uri="http://schemas.microsoft.com/office/word/2010/wordprocessingShape">
                    <wps:wsp>
                      <wps:cNvSpPr/>
                      <wps:spPr>
                        <a:xfrm>
                          <a:off x="0" y="0"/>
                          <a:ext cx="1127760" cy="1150043"/>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420EB0" w14:textId="38783613" w:rsidR="00184B19" w:rsidRPr="00EE243D" w:rsidRDefault="00184B19" w:rsidP="00D9740A">
                            <w:pPr>
                              <w:pStyle w:val="NormalWeb"/>
                              <w:spacing w:before="0" w:beforeAutospacing="0" w:after="0" w:afterAutospacing="0"/>
                              <w:rPr>
                                <w:sz w:val="18"/>
                                <w:szCs w:val="18"/>
                              </w:rPr>
                            </w:pPr>
                            <w:r w:rsidRPr="00EE243D">
                              <w:rPr>
                                <w:color w:val="000000" w:themeColor="text1"/>
                                <w:kern w:val="24"/>
                                <w:sz w:val="18"/>
                                <w:szCs w:val="18"/>
                                <w:lang w:val="en-GB"/>
                              </w:rPr>
                              <w:t xml:space="preserve">Governance arrangements are in place to </w:t>
                            </w:r>
                            <w:r w:rsidRPr="00F7414B">
                              <w:rPr>
                                <w:color w:val="000000" w:themeColor="text1"/>
                                <w:kern w:val="24"/>
                                <w:sz w:val="18"/>
                                <w:szCs w:val="18"/>
                                <w:lang w:val="en-GB"/>
                              </w:rPr>
                              <w:t xml:space="preserve">ensure that partners are </w:t>
                            </w:r>
                            <w:r w:rsidRPr="00E64247">
                              <w:rPr>
                                <w:color w:val="000000" w:themeColor="text1"/>
                                <w:kern w:val="24"/>
                                <w:sz w:val="18"/>
                                <w:szCs w:val="18"/>
                                <w:lang w:val="en-GB"/>
                              </w:rPr>
                              <w:t>able</w:t>
                            </w:r>
                            <w:r w:rsidRPr="00F7414B">
                              <w:rPr>
                                <w:color w:val="000000" w:themeColor="text1"/>
                                <w:kern w:val="24"/>
                                <w:sz w:val="18"/>
                                <w:szCs w:val="18"/>
                                <w:lang w:val="en-GB"/>
                              </w:rPr>
                              <w:t xml:space="preserve"> to</w:t>
                            </w:r>
                            <w:r w:rsidRPr="00EE243D">
                              <w:rPr>
                                <w:color w:val="000000" w:themeColor="text1"/>
                                <w:kern w:val="24"/>
                                <w:sz w:val="18"/>
                                <w:szCs w:val="18"/>
                                <w:lang w:val="en-GB"/>
                              </w:rPr>
                              <w:t xml:space="preserve"> provide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9" o:spid="_x0000_s1296" style="position:absolute;margin-left:-9pt;margin-top:17.1pt;width:88.8pt;height:90.5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" fillcolor="#c4bc96 [2414]" strokecolor="#1c1a10 [334]" strokeweight="1pt">
                <v:textbox>
                  <w:txbxContent>
                    <w:p w14:paraId="23420EB0" w14:textId="38783613" w:rsidR="00184B19" w:rsidRPr="00EE243D" w:rsidRDefault="00184B19" w:rsidP="00D9740A">
                      <w:pPr>
                        <w:pStyle w:val="NormalWeb"/>
                        <w:spacing w:before="0" w:beforeAutospacing="0" w:after="0" w:afterAutospacing="0"/>
                        <w:rPr>
                          <w:sz w:val="18"/>
                          <w:szCs w:val="18"/>
                        </w:rPr>
                      </w:pPr>
                      <w:r w:rsidRPr="00EE243D">
                        <w:rPr>
                          <w:color w:val="000000" w:themeColor="text1"/>
                          <w:kern w:val="24"/>
                          <w:sz w:val="18"/>
                          <w:szCs w:val="18"/>
                          <w:lang w:val="en-GB"/>
                        </w:rPr>
                        <w:t xml:space="preserve">Governance arrangements are in place to </w:t>
                      </w:r>
                      <w:r w:rsidRPr="00F7414B">
                        <w:rPr>
                          <w:color w:val="000000" w:themeColor="text1"/>
                          <w:kern w:val="24"/>
                          <w:sz w:val="18"/>
                          <w:szCs w:val="18"/>
                          <w:lang w:val="en-GB"/>
                        </w:rPr>
                        <w:t xml:space="preserve">ensure that partners are </w:t>
                      </w:r>
                      <w:r w:rsidRPr="00E64247">
                        <w:rPr>
                          <w:color w:val="000000" w:themeColor="text1"/>
                          <w:kern w:val="24"/>
                          <w:sz w:val="18"/>
                          <w:szCs w:val="18"/>
                          <w:lang w:val="en-GB"/>
                        </w:rPr>
                        <w:t>able</w:t>
                      </w:r>
                      <w:r w:rsidRPr="00F7414B">
                        <w:rPr>
                          <w:color w:val="000000" w:themeColor="text1"/>
                          <w:kern w:val="24"/>
                          <w:sz w:val="18"/>
                          <w:szCs w:val="18"/>
                          <w:lang w:val="en-GB"/>
                        </w:rPr>
                        <w:t xml:space="preserve"> to</w:t>
                      </w:r>
                      <w:r w:rsidRPr="00EE243D">
                        <w:rPr>
                          <w:color w:val="000000" w:themeColor="text1"/>
                          <w:kern w:val="24"/>
                          <w:sz w:val="18"/>
                          <w:szCs w:val="18"/>
                          <w:lang w:val="en-GB"/>
                        </w:rPr>
                        <w:t xml:space="preserve"> provide data</w:t>
                      </w:r>
                    </w:p>
                  </w:txbxContent>
                </v:textbox>
              </v:roundrect>
            </w:pict>
          </mc:Fallback>
        </mc:AlternateContent>
      </w:r>
      <w:r w:rsidRPr="003154C7">
        <w:rPr>
          <w:noProof/>
          <w:szCs w:val="22"/>
          <w:lang w:val="en-US"/>
        </w:rPr>
        <mc:AlternateContent>
          <mc:Choice Requires="wps">
            <w:drawing>
              <wp:anchor distT="0" distB="0" distL="114300" distR="114300" simplePos="0" relativeHeight="251740160" behindDoc="0" locked="0" layoutInCell="1" allowOverlap="1" wp14:anchorId="4E0D08AF" wp14:editId="09C8ECA3">
                <wp:simplePos x="0" y="0"/>
                <wp:positionH relativeFrom="column">
                  <wp:posOffset>4908647</wp:posOffset>
                </wp:positionH>
                <wp:positionV relativeFrom="paragraph">
                  <wp:posOffset>99247</wp:posOffset>
                </wp:positionV>
                <wp:extent cx="937288" cy="1269656"/>
                <wp:effectExtent l="0" t="0" r="15240" b="26035"/>
                <wp:wrapNone/>
                <wp:docPr id="838" name="Rounded Rectangle 165"/>
                <wp:cNvGraphicFramePr/>
                <a:graphic xmlns:a="http://schemas.openxmlformats.org/drawingml/2006/main">
                  <a:graphicData uri="http://schemas.microsoft.com/office/word/2010/wordprocessingShape">
                    <wps:wsp>
                      <wps:cNvSpPr/>
                      <wps:spPr>
                        <a:xfrm>
                          <a:off x="0" y="0"/>
                          <a:ext cx="937288" cy="1269656"/>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E36D6F" w14:textId="77777777" w:rsidR="00184B19" w:rsidRPr="00EE243D" w:rsidRDefault="00184B19" w:rsidP="00D9740A">
                            <w:pPr>
                              <w:pStyle w:val="NormalWeb"/>
                              <w:spacing w:before="0" w:beforeAutospacing="0" w:after="0" w:afterAutospacing="0"/>
                              <w:jc w:val="center"/>
                              <w:rPr>
                                <w:sz w:val="18"/>
                                <w:szCs w:val="18"/>
                              </w:rPr>
                            </w:pPr>
                            <w:r w:rsidRPr="00EE243D">
                              <w:rPr>
                                <w:color w:val="000000" w:themeColor="text1"/>
                                <w:kern w:val="24"/>
                                <w:sz w:val="18"/>
                                <w:szCs w:val="18"/>
                                <w:lang w:val="en-GB"/>
                              </w:rPr>
                              <w:t>Strong outreach and stakeholder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97" style="position:absolute;margin-left:386.5pt;margin-top:7.8pt;width:73.8pt;height:99.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" fillcolor="#ccc0d9 [1303]" strokecolor="#5f497a [2407]" strokeweight="1pt">
                <v:textbox>
                  <w:txbxContent>
                    <w:p w14:paraId="7DE36D6F" w14:textId="77777777" w:rsidR="00184B19" w:rsidRPr="00EE243D" w:rsidRDefault="00184B19" w:rsidP="00D9740A">
                      <w:pPr>
                        <w:pStyle w:val="NormalWeb"/>
                        <w:spacing w:before="0" w:beforeAutospacing="0" w:after="0" w:afterAutospacing="0"/>
                        <w:jc w:val="center"/>
                        <w:rPr>
                          <w:sz w:val="18"/>
                          <w:szCs w:val="18"/>
                        </w:rPr>
                      </w:pPr>
                      <w:r w:rsidRPr="00EE243D">
                        <w:rPr>
                          <w:color w:val="000000" w:themeColor="text1"/>
                          <w:kern w:val="24"/>
                          <w:sz w:val="18"/>
                          <w:szCs w:val="18"/>
                          <w:lang w:val="en-GB"/>
                        </w:rPr>
                        <w:t>Strong outreach and stakeholder engagement</w:t>
                      </w:r>
                    </w:p>
                  </w:txbxContent>
                </v:textbox>
              </v:roundrect>
            </w:pict>
          </mc:Fallback>
        </mc:AlternateContent>
      </w:r>
    </w:p>
    <w:p w14:paraId="04AF0C55"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4A78CA7B"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16FCB3F7"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7790D80E"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0ABD7C50" w14:textId="6D9A7020"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18656" behindDoc="0" locked="0" layoutInCell="1" allowOverlap="1" wp14:anchorId="45838BFE" wp14:editId="741817AF">
                <wp:simplePos x="0" y="0"/>
                <wp:positionH relativeFrom="column">
                  <wp:posOffset>4237063</wp:posOffset>
                </wp:positionH>
                <wp:positionV relativeFrom="paragraph">
                  <wp:posOffset>83339</wp:posOffset>
                </wp:positionV>
                <wp:extent cx="895145" cy="611489"/>
                <wp:effectExtent l="38100" t="38100" r="19685" b="17780"/>
                <wp:wrapNone/>
                <wp:docPr id="817" name="Line 18"/>
                <wp:cNvGraphicFramePr/>
                <a:graphic xmlns:a="http://schemas.openxmlformats.org/drawingml/2006/main">
                  <a:graphicData uri="http://schemas.microsoft.com/office/word/2010/wordprocessingShape">
                    <wps:wsp>
                      <wps:cNvCnPr/>
                      <wps:spPr bwMode="auto">
                        <a:xfrm flipH="1" flipV="1">
                          <a:off x="0" y="0"/>
                          <a:ext cx="895145" cy="611489"/>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x y;z-index:251718656;visibility:visible;mso-wrap-style:square;mso-wrap-distance-left:9pt;mso-wrap-distance-top:0;mso-wrap-distance-right:9pt;mso-wrap-distance-bottom:0;mso-position-horizontal:absolute;mso-position-horizontal-relative:text;mso-position-vertical:absolute;mso-position-vertical-relative:text" from="333.65pt,6.55pt" to="404.15pt,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" strokecolor="#1f497d" strokeweight="3pt">
                <v:stroke endarrow="block"/>
              </v:line>
            </w:pict>
          </mc:Fallback>
        </mc:AlternateContent>
      </w:r>
      <w:r w:rsidRPr="003154C7">
        <w:rPr>
          <w:noProof/>
          <w:szCs w:val="22"/>
          <w:lang w:val="en-US"/>
        </w:rPr>
        <mc:AlternateContent>
          <mc:Choice Requires="wps">
            <w:drawing>
              <wp:anchor distT="0" distB="0" distL="114300" distR="114300" simplePos="0" relativeHeight="251719680" behindDoc="0" locked="0" layoutInCell="1" allowOverlap="1" wp14:anchorId="58CC77A1" wp14:editId="5B51827E">
                <wp:simplePos x="0" y="0"/>
                <wp:positionH relativeFrom="column">
                  <wp:posOffset>863154</wp:posOffset>
                </wp:positionH>
                <wp:positionV relativeFrom="paragraph">
                  <wp:posOffset>107325</wp:posOffset>
                </wp:positionV>
                <wp:extent cx="493131" cy="637639"/>
                <wp:effectExtent l="19050" t="38100" r="40640" b="29210"/>
                <wp:wrapNone/>
                <wp:docPr id="818" name="Line 18"/>
                <wp:cNvGraphicFramePr/>
                <a:graphic xmlns:a="http://schemas.openxmlformats.org/drawingml/2006/main">
                  <a:graphicData uri="http://schemas.microsoft.com/office/word/2010/wordprocessingShape">
                    <wps:wsp>
                      <wps:cNvCnPr/>
                      <wps:spPr bwMode="auto">
                        <a:xfrm flipV="1">
                          <a:off x="0" y="0"/>
                          <a:ext cx="493131" cy="637639"/>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719680;visibility:visible;mso-wrap-style:square;mso-wrap-distance-left:9pt;mso-wrap-distance-top:0;mso-wrap-distance-right:9pt;mso-wrap-distance-bottom:0;mso-position-horizontal:absolute;mso-position-horizontal-relative:text;mso-position-vertical:absolute;mso-position-vertical-relative:text" from="67.95pt,8.45pt" to="106.8pt,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" strokecolor="#1f497d" strokeweight="3pt">
                <v:stroke endarrow="block"/>
              </v:line>
            </w:pict>
          </mc:Fallback>
        </mc:AlternateContent>
      </w:r>
    </w:p>
    <w:p w14:paraId="2256B9D8" w14:textId="2248332F"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16608" behindDoc="0" locked="0" layoutInCell="1" allowOverlap="1" wp14:anchorId="263BF0CE" wp14:editId="61080798">
                <wp:simplePos x="0" y="0"/>
                <wp:positionH relativeFrom="column">
                  <wp:posOffset>1766594</wp:posOffset>
                </wp:positionH>
                <wp:positionV relativeFrom="paragraph">
                  <wp:posOffset>36984</wp:posOffset>
                </wp:positionV>
                <wp:extent cx="207252" cy="472475"/>
                <wp:effectExtent l="19050" t="38100" r="40640" b="22860"/>
                <wp:wrapNone/>
                <wp:docPr id="815" name="Line 18"/>
                <wp:cNvGraphicFramePr/>
                <a:graphic xmlns:a="http://schemas.openxmlformats.org/drawingml/2006/main">
                  <a:graphicData uri="http://schemas.microsoft.com/office/word/2010/wordprocessingShape">
                    <wps:wsp>
                      <wps:cNvCnPr/>
                      <wps:spPr bwMode="auto">
                        <a:xfrm flipV="1">
                          <a:off x="0" y="0"/>
                          <a:ext cx="207252" cy="47247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716608;visibility:visible;mso-wrap-style:square;mso-wrap-distance-left:9pt;mso-wrap-distance-top:0;mso-wrap-distance-right:9pt;mso-wrap-distance-bottom:0;mso-position-horizontal:absolute;mso-position-horizontal-relative:text;mso-position-vertical:absolute;mso-position-vertical-relative:text" from="139.1pt,2.9pt" to="155.4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" strokecolor="#1f497d" strokeweight="3pt">
                <v:stroke endarrow="block"/>
              </v:line>
            </w:pict>
          </mc:Fallback>
        </mc:AlternateContent>
      </w:r>
      <w:r w:rsidRPr="003154C7">
        <w:rPr>
          <w:noProof/>
          <w:szCs w:val="22"/>
          <w:lang w:val="en-US"/>
        </w:rPr>
        <mc:AlternateContent>
          <mc:Choice Requires="wps">
            <w:drawing>
              <wp:anchor distT="0" distB="0" distL="114300" distR="114300" simplePos="0" relativeHeight="251717632" behindDoc="0" locked="0" layoutInCell="1" allowOverlap="1" wp14:anchorId="65CAB23B" wp14:editId="0C183AAC">
                <wp:simplePos x="0" y="0"/>
                <wp:positionH relativeFrom="column">
                  <wp:posOffset>3293648</wp:posOffset>
                </wp:positionH>
                <wp:positionV relativeFrom="paragraph">
                  <wp:posOffset>52974</wp:posOffset>
                </wp:positionV>
                <wp:extent cx="15908" cy="471981"/>
                <wp:effectExtent l="57150" t="38100" r="60325" b="4445"/>
                <wp:wrapNone/>
                <wp:docPr id="816" name="Line 18"/>
                <wp:cNvGraphicFramePr/>
                <a:graphic xmlns:a="http://schemas.openxmlformats.org/drawingml/2006/main">
                  <a:graphicData uri="http://schemas.microsoft.com/office/word/2010/wordprocessingShape">
                    <wps:wsp>
                      <wps:cNvCnPr/>
                      <wps:spPr bwMode="auto">
                        <a:xfrm flipH="1" flipV="1">
                          <a:off x="0" y="0"/>
                          <a:ext cx="15908" cy="471981"/>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x y;z-index:251717632;visibility:visible;mso-wrap-style:square;mso-wrap-distance-left:9pt;mso-wrap-distance-top:0;mso-wrap-distance-right:9pt;mso-wrap-distance-bottom:0;mso-position-horizontal:absolute;mso-position-horizontal-relative:text;mso-position-vertical:absolute;mso-position-vertical-relative:text" from="259.35pt,4.15pt" to="260.6pt,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" strokecolor="#1f497d" strokeweight="3pt">
                <v:stroke endarrow="block"/>
              </v:line>
            </w:pict>
          </mc:Fallback>
        </mc:AlternateContent>
      </w:r>
      <w:r w:rsidRPr="003154C7">
        <w:rPr>
          <w:noProof/>
          <w:szCs w:val="22"/>
          <w:lang w:val="en-US"/>
        </w:rPr>
        <mc:AlternateContent>
          <mc:Choice Requires="wps">
            <w:drawing>
              <wp:anchor distT="0" distB="0" distL="114300" distR="114300" simplePos="0" relativeHeight="251745280" behindDoc="0" locked="0" layoutInCell="1" allowOverlap="1" wp14:anchorId="281DCA54" wp14:editId="188F93E8">
                <wp:simplePos x="0" y="0"/>
                <wp:positionH relativeFrom="column">
                  <wp:posOffset>2558104</wp:posOffset>
                </wp:positionH>
                <wp:positionV relativeFrom="paragraph">
                  <wp:posOffset>36984</wp:posOffset>
                </wp:positionV>
                <wp:extent cx="0" cy="444231"/>
                <wp:effectExtent l="57150" t="38100" r="57150" b="13335"/>
                <wp:wrapNone/>
                <wp:docPr id="843" name="Line 18"/>
                <wp:cNvGraphicFramePr/>
                <a:graphic xmlns:a="http://schemas.openxmlformats.org/drawingml/2006/main">
                  <a:graphicData uri="http://schemas.microsoft.com/office/word/2010/wordprocessingShape">
                    <wps:wsp>
                      <wps:cNvCnPr/>
                      <wps:spPr bwMode="auto">
                        <a:xfrm flipH="1" flipV="1">
                          <a:off x="0" y="0"/>
                          <a:ext cx="0" cy="444231"/>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x y;z-index:251745280;visibility:visible;mso-wrap-style:square;mso-wrap-distance-left:9pt;mso-wrap-distance-top:0;mso-wrap-distance-right:9pt;mso-wrap-distance-bottom:0;mso-position-horizontal:absolute;mso-position-horizontal-relative:text;mso-position-vertical:absolute;mso-position-vertical-relative:text" from="201.45pt,2.9pt" to="201.4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" strokecolor="#1f497d" strokeweight="3pt">
                <v:stroke endarrow="block"/>
              </v:line>
            </w:pict>
          </mc:Fallback>
        </mc:AlternateContent>
      </w:r>
      <w:r w:rsidRPr="003154C7">
        <w:rPr>
          <w:noProof/>
          <w:szCs w:val="22"/>
          <w:lang w:val="en-US"/>
        </w:rPr>
        <mc:AlternateContent>
          <mc:Choice Requires="wps">
            <w:drawing>
              <wp:anchor distT="0" distB="0" distL="114300" distR="114300" simplePos="0" relativeHeight="251746304" behindDoc="0" locked="0" layoutInCell="1" allowOverlap="1" wp14:anchorId="46E05D74" wp14:editId="5729E054">
                <wp:simplePos x="0" y="0"/>
                <wp:positionH relativeFrom="column">
                  <wp:posOffset>3829316</wp:posOffset>
                </wp:positionH>
                <wp:positionV relativeFrom="paragraph">
                  <wp:posOffset>20993</wp:posOffset>
                </wp:positionV>
                <wp:extent cx="293111" cy="500784"/>
                <wp:effectExtent l="38100" t="38100" r="31115" b="13970"/>
                <wp:wrapNone/>
                <wp:docPr id="844" name="Line 18"/>
                <wp:cNvGraphicFramePr/>
                <a:graphic xmlns:a="http://schemas.openxmlformats.org/drawingml/2006/main">
                  <a:graphicData uri="http://schemas.microsoft.com/office/word/2010/wordprocessingShape">
                    <wps:wsp>
                      <wps:cNvCnPr/>
                      <wps:spPr bwMode="auto">
                        <a:xfrm flipH="1" flipV="1">
                          <a:off x="0" y="0"/>
                          <a:ext cx="293111" cy="500784"/>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x y;z-index:251746304;visibility:visible;mso-wrap-style:square;mso-wrap-distance-left:9pt;mso-wrap-distance-top:0;mso-wrap-distance-right:9pt;mso-wrap-distance-bottom:0;mso-position-horizontal:absolute;mso-position-horizontal-relative:text;mso-position-vertical:absolute;mso-position-vertical-relative:text" from="301.5pt,1.65pt" to="324.6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" strokecolor="#1f497d" strokeweight="3pt">
                <v:stroke endarrow="block"/>
              </v:line>
            </w:pict>
          </mc:Fallback>
        </mc:AlternateContent>
      </w:r>
    </w:p>
    <w:p w14:paraId="74245075" w14:textId="5A1F9357" w:rsidR="00D9740A" w:rsidRPr="004C0277" w:rsidRDefault="008C6E43"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37088" behindDoc="0" locked="0" layoutInCell="1" allowOverlap="1" wp14:anchorId="1DFE4696" wp14:editId="4A72EC48">
                <wp:simplePos x="0" y="0"/>
                <wp:positionH relativeFrom="column">
                  <wp:posOffset>2884170</wp:posOffset>
                </wp:positionH>
                <wp:positionV relativeFrom="paragraph">
                  <wp:posOffset>213995</wp:posOffset>
                </wp:positionV>
                <wp:extent cx="963295" cy="1625600"/>
                <wp:effectExtent l="0" t="0" r="27305" b="12700"/>
                <wp:wrapNone/>
                <wp:docPr id="835" name="Rounded Rectangle 45"/>
                <wp:cNvGraphicFramePr/>
                <a:graphic xmlns:a="http://schemas.openxmlformats.org/drawingml/2006/main">
                  <a:graphicData uri="http://schemas.microsoft.com/office/word/2010/wordprocessingShape">
                    <wps:wsp>
                      <wps:cNvSpPr/>
                      <wps:spPr>
                        <a:xfrm>
                          <a:off x="0" y="0"/>
                          <a:ext cx="963295" cy="16256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21F0A6" w14:textId="77777777" w:rsidR="00184B19"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 xml:space="preserve">Continuous emerging issues identification, analysis and communication to policymakers </w:t>
                            </w:r>
                          </w:p>
                          <w:p w14:paraId="3922E317"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0A6EABF8"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52C80EED"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5FF17F06" w14:textId="77777777" w:rsidR="00184B19" w:rsidRPr="00626601" w:rsidRDefault="00184B19" w:rsidP="00D9740A">
                            <w:pPr>
                              <w:pStyle w:val="NormalWeb"/>
                              <w:spacing w:before="0" w:beforeAutospacing="0" w:after="0" w:afterAutospacing="0"/>
                              <w:rPr>
                                <w:color w:val="FFFFFF" w:themeColor="background1"/>
                                <w:kern w:val="24"/>
                                <w:sz w:val="16"/>
                                <w:szCs w:val="16"/>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298" style="position:absolute;margin-left:227.1pt;margin-top:16.85pt;width:75.85pt;height:128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" fillcolor="#31849b [2408]" strokecolor="#205867 [1608]" strokeweight="1pt">
                <v:textbox>
                  <w:txbxContent>
                    <w:p w14:paraId="4521F0A6" w14:textId="77777777" w:rsidR="00184B19"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 xml:space="preserve">Continuous emerging issues identification, analysis and communication to policymakers </w:t>
                      </w:r>
                    </w:p>
                    <w:p w14:paraId="3922E317"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0A6EABF8"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52C80EED"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5FF17F06" w14:textId="77777777" w:rsidR="00184B19" w:rsidRPr="00626601" w:rsidRDefault="00184B19" w:rsidP="00D9740A">
                      <w:pPr>
                        <w:pStyle w:val="NormalWeb"/>
                        <w:spacing w:before="0" w:beforeAutospacing="0" w:after="0" w:afterAutospacing="0"/>
                        <w:rPr>
                          <w:color w:val="FFFFFF" w:themeColor="background1"/>
                          <w:kern w:val="24"/>
                          <w:sz w:val="16"/>
                          <w:szCs w:val="16"/>
                          <w:lang w:val="en-GB"/>
                        </w:rPr>
                      </w:pPr>
                    </w:p>
                  </w:txbxContent>
                </v:textbox>
              </v:roundrect>
            </w:pict>
          </mc:Fallback>
        </mc:AlternateContent>
      </w:r>
      <w:r w:rsidRPr="003154C7">
        <w:rPr>
          <w:noProof/>
          <w:szCs w:val="22"/>
          <w:lang w:val="en-US"/>
        </w:rPr>
        <mc:AlternateContent>
          <mc:Choice Requires="wps">
            <w:drawing>
              <wp:anchor distT="0" distB="0" distL="114300" distR="114300" simplePos="0" relativeHeight="251748352" behindDoc="0" locked="0" layoutInCell="1" allowOverlap="1" wp14:anchorId="29A94022" wp14:editId="2D9567D5">
                <wp:simplePos x="0" y="0"/>
                <wp:positionH relativeFrom="column">
                  <wp:posOffset>3912870</wp:posOffset>
                </wp:positionH>
                <wp:positionV relativeFrom="paragraph">
                  <wp:posOffset>201295</wp:posOffset>
                </wp:positionV>
                <wp:extent cx="1044575" cy="1638300"/>
                <wp:effectExtent l="0" t="0" r="22225" b="19050"/>
                <wp:wrapNone/>
                <wp:docPr id="846" name="Rounded Rectangle 34"/>
                <wp:cNvGraphicFramePr/>
                <a:graphic xmlns:a="http://schemas.openxmlformats.org/drawingml/2006/main">
                  <a:graphicData uri="http://schemas.microsoft.com/office/word/2010/wordprocessingShape">
                    <wps:wsp>
                      <wps:cNvSpPr/>
                      <wps:spPr>
                        <a:xfrm>
                          <a:off x="0" y="0"/>
                          <a:ext cx="1044575" cy="16383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01B898" w14:textId="77777777" w:rsidR="00184B19" w:rsidRPr="00EE243D" w:rsidRDefault="00184B19" w:rsidP="00D9740A">
                            <w:pPr>
                              <w:pStyle w:val="NormalWeb"/>
                              <w:spacing w:before="0" w:beforeAutospacing="0" w:after="0" w:afterAutospacing="0"/>
                              <w:rPr>
                                <w:sz w:val="18"/>
                                <w:szCs w:val="18"/>
                              </w:rPr>
                            </w:pPr>
                            <w:r w:rsidRPr="00626601">
                              <w:rPr>
                                <w:color w:val="FFFFFF" w:themeColor="background1"/>
                                <w:kern w:val="24"/>
                                <w:sz w:val="16"/>
                                <w:szCs w:val="16"/>
                                <w:lang w:val="en-GB"/>
                              </w:rPr>
                              <w:t>Capacity</w:t>
                            </w:r>
                            <w:r w:rsidRPr="00EE243D">
                              <w:rPr>
                                <w:color w:val="FFFFFF" w:themeColor="background1"/>
                                <w:kern w:val="24"/>
                                <w:sz w:val="18"/>
                                <w:szCs w:val="18"/>
                                <w:lang w:val="en-GB"/>
                              </w:rPr>
                              <w:t xml:space="preserve"> </w:t>
                            </w:r>
                            <w:r w:rsidRPr="00626601">
                              <w:rPr>
                                <w:color w:val="FFFFFF" w:themeColor="background1"/>
                                <w:kern w:val="24"/>
                                <w:sz w:val="16"/>
                                <w:szCs w:val="16"/>
                                <w:lang w:val="en-GB"/>
                              </w:rPr>
                              <w:t>development and indicator support to SDG follow-up and review, including inputs on environment to United Nations reports and policy forums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4" o:spid="_x0000_s1299" style="position:absolute;margin-left:308.1pt;margin-top:15.85pt;width:82.25pt;height:129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" fillcolor="#31849b [2408]" strokecolor="#205867 [1608]" strokeweight="1pt">
                <v:textbox>
                  <w:txbxContent>
                    <w:p w14:paraId="5101B898" w14:textId="77777777" w:rsidR="00184B19" w:rsidRPr="00EE243D" w:rsidRDefault="00184B19" w:rsidP="00D9740A">
                      <w:pPr>
                        <w:pStyle w:val="NormalWeb"/>
                        <w:spacing w:before="0" w:beforeAutospacing="0" w:after="0" w:afterAutospacing="0"/>
                        <w:rPr>
                          <w:sz w:val="18"/>
                          <w:szCs w:val="18"/>
                        </w:rPr>
                      </w:pPr>
                      <w:r w:rsidRPr="00626601">
                        <w:rPr>
                          <w:color w:val="FFFFFF" w:themeColor="background1"/>
                          <w:kern w:val="24"/>
                          <w:sz w:val="16"/>
                          <w:szCs w:val="16"/>
                          <w:lang w:val="en-GB"/>
                        </w:rPr>
                        <w:t>Capacity</w:t>
                      </w:r>
                      <w:r w:rsidRPr="00EE243D">
                        <w:rPr>
                          <w:color w:val="FFFFFF" w:themeColor="background1"/>
                          <w:kern w:val="24"/>
                          <w:sz w:val="18"/>
                          <w:szCs w:val="18"/>
                          <w:lang w:val="en-GB"/>
                        </w:rPr>
                        <w:t xml:space="preserve"> </w:t>
                      </w:r>
                      <w:r w:rsidRPr="00626601">
                        <w:rPr>
                          <w:color w:val="FFFFFF" w:themeColor="background1"/>
                          <w:kern w:val="24"/>
                          <w:sz w:val="16"/>
                          <w:szCs w:val="16"/>
                          <w:lang w:val="en-GB"/>
                        </w:rPr>
                        <w:t>development and indicator support to SDG follow-up and review, including inputs on environment to United Nations reports and policy forums</w:t>
                      </w:r>
                    </w:p>
                  </w:txbxContent>
                </v:textbox>
              </v:roundrect>
            </w:pict>
          </mc:Fallback>
        </mc:AlternateContent>
      </w:r>
      <w:r w:rsidR="00626601" w:rsidRPr="003154C7">
        <w:rPr>
          <w:noProof/>
          <w:szCs w:val="22"/>
          <w:lang w:val="en-US"/>
        </w:rPr>
        <mc:AlternateContent>
          <mc:Choice Requires="wps">
            <w:drawing>
              <wp:anchor distT="0" distB="0" distL="114300" distR="114300" simplePos="0" relativeHeight="251735040" behindDoc="0" locked="0" layoutInCell="1" allowOverlap="1" wp14:anchorId="36F2A52F" wp14:editId="086456BD">
                <wp:simplePos x="0" y="0"/>
                <wp:positionH relativeFrom="column">
                  <wp:posOffset>5030470</wp:posOffset>
                </wp:positionH>
                <wp:positionV relativeFrom="paragraph">
                  <wp:posOffset>201295</wp:posOffset>
                </wp:positionV>
                <wp:extent cx="963295" cy="1638300"/>
                <wp:effectExtent l="0" t="0" r="27305" b="19050"/>
                <wp:wrapNone/>
                <wp:docPr id="833" name="Rounded Rectangle 38"/>
                <wp:cNvGraphicFramePr/>
                <a:graphic xmlns:a="http://schemas.openxmlformats.org/drawingml/2006/main">
                  <a:graphicData uri="http://schemas.microsoft.com/office/word/2010/wordprocessingShape">
                    <wps:wsp>
                      <wps:cNvSpPr/>
                      <wps:spPr>
                        <a:xfrm>
                          <a:off x="0" y="0"/>
                          <a:ext cx="963295" cy="16383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63B7E2" w14:textId="25D10BF4" w:rsidR="00184B19" w:rsidRPr="00626601"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 xml:space="preserve">National, regional and global reporting systems based on </w:t>
                            </w:r>
                            <w:r>
                              <w:rPr>
                                <w:color w:val="FFFFFF" w:themeColor="background1"/>
                                <w:kern w:val="24"/>
                                <w:sz w:val="16"/>
                                <w:szCs w:val="16"/>
                                <w:lang w:val="en-GB"/>
                              </w:rPr>
                              <w:t xml:space="preserve">shared environmental information systems </w:t>
                            </w:r>
                            <w:r w:rsidRPr="00626601">
                              <w:rPr>
                                <w:color w:val="FFFFFF" w:themeColor="background1"/>
                                <w:kern w:val="24"/>
                                <w:sz w:val="16"/>
                                <w:szCs w:val="16"/>
                                <w:lang w:val="en-GB"/>
                              </w:rPr>
                              <w:t>principles generating open access to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300" style="position:absolute;margin-left:396.1pt;margin-top:15.85pt;width:75.85pt;height:129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" fillcolor="#31849b [2408]" strokecolor="#205867 [1608]" strokeweight="1pt">
                <v:textbox>
                  <w:txbxContent>
                    <w:p w14:paraId="0563B7E2" w14:textId="25D10BF4" w:rsidR="00184B19" w:rsidRPr="00626601"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 xml:space="preserve">National, regional and global reporting systems based on </w:t>
                      </w:r>
                      <w:r>
                        <w:rPr>
                          <w:color w:val="FFFFFF" w:themeColor="background1"/>
                          <w:kern w:val="24"/>
                          <w:sz w:val="16"/>
                          <w:szCs w:val="16"/>
                          <w:lang w:val="en-GB"/>
                        </w:rPr>
                        <w:t xml:space="preserve">shared environmental information systems </w:t>
                      </w:r>
                      <w:r w:rsidRPr="00626601">
                        <w:rPr>
                          <w:color w:val="FFFFFF" w:themeColor="background1"/>
                          <w:kern w:val="24"/>
                          <w:sz w:val="16"/>
                          <w:szCs w:val="16"/>
                          <w:lang w:val="en-GB"/>
                        </w:rPr>
                        <w:t>principles generating open access to information</w:t>
                      </w:r>
                    </w:p>
                  </w:txbxContent>
                </v:textbox>
              </v:roundrect>
            </w:pict>
          </mc:Fallback>
        </mc:AlternateContent>
      </w:r>
    </w:p>
    <w:p w14:paraId="302F932A" w14:textId="0480F423" w:rsidR="00D9740A" w:rsidRPr="004C0277" w:rsidRDefault="008C6E43"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32992" behindDoc="0" locked="0" layoutInCell="1" allowOverlap="1" wp14:anchorId="484D9E3F" wp14:editId="39406A60">
                <wp:simplePos x="0" y="0"/>
                <wp:positionH relativeFrom="column">
                  <wp:posOffset>-246380</wp:posOffset>
                </wp:positionH>
                <wp:positionV relativeFrom="paragraph">
                  <wp:posOffset>24130</wp:posOffset>
                </wp:positionV>
                <wp:extent cx="1091565" cy="1593850"/>
                <wp:effectExtent l="0" t="0" r="13335" b="25400"/>
                <wp:wrapNone/>
                <wp:docPr id="831" name="Rounded Rectangle 32"/>
                <wp:cNvGraphicFramePr/>
                <a:graphic xmlns:a="http://schemas.openxmlformats.org/drawingml/2006/main">
                  <a:graphicData uri="http://schemas.microsoft.com/office/word/2010/wordprocessingShape">
                    <wps:wsp>
                      <wps:cNvSpPr/>
                      <wps:spPr>
                        <a:xfrm>
                          <a:off x="0" y="0"/>
                          <a:ext cx="1091565" cy="159385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4F52A3" w14:textId="77777777" w:rsidR="00184B19"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Global web-based knowledge platform providing up-to-date data, information and knowledge to keep the environment under review (UNEP Live)</w:t>
                            </w:r>
                          </w:p>
                          <w:p w14:paraId="7E3CA738" w14:textId="77777777" w:rsidR="00184B19" w:rsidRPr="00626601" w:rsidRDefault="00184B19" w:rsidP="00D9740A">
                            <w:pPr>
                              <w:pStyle w:val="NormalWeb"/>
                              <w:spacing w:before="0" w:beforeAutospacing="0" w:after="0" w:afterAutospacing="0"/>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301" style="position:absolute;margin-left:-19.4pt;margin-top:1.9pt;width:85.95pt;height:125.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" fillcolor="#31849b [2408]" strokecolor="#205867 [1608]" strokeweight="1pt">
                <v:textbox>
                  <w:txbxContent>
                    <w:p w14:paraId="084F52A3" w14:textId="77777777" w:rsidR="00184B19"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Global web-based knowledge platform providing up-to-date data, information and knowledge to keep the environment under review (UNEP Live)</w:t>
                      </w:r>
                    </w:p>
                    <w:p w14:paraId="7E3CA738" w14:textId="77777777" w:rsidR="00184B19" w:rsidRPr="00626601" w:rsidRDefault="00184B19" w:rsidP="00D9740A">
                      <w:pPr>
                        <w:pStyle w:val="NormalWeb"/>
                        <w:spacing w:before="0" w:beforeAutospacing="0" w:after="0" w:afterAutospacing="0"/>
                        <w:rPr>
                          <w:sz w:val="16"/>
                          <w:szCs w:val="16"/>
                        </w:rPr>
                      </w:pPr>
                    </w:p>
                  </w:txbxContent>
                </v:textbox>
              </v:roundrect>
            </w:pict>
          </mc:Fallback>
        </mc:AlternateContent>
      </w:r>
      <w:r w:rsidRPr="003154C7">
        <w:rPr>
          <w:noProof/>
          <w:szCs w:val="22"/>
          <w:lang w:val="en-US"/>
        </w:rPr>
        <mc:AlternateContent>
          <mc:Choice Requires="wps">
            <w:drawing>
              <wp:anchor distT="0" distB="0" distL="114300" distR="114300" simplePos="0" relativeHeight="251731968" behindDoc="0" locked="0" layoutInCell="1" allowOverlap="1" wp14:anchorId="6847DC59" wp14:editId="26BE9142">
                <wp:simplePos x="0" y="0"/>
                <wp:positionH relativeFrom="column">
                  <wp:posOffset>877570</wp:posOffset>
                </wp:positionH>
                <wp:positionV relativeFrom="paragraph">
                  <wp:posOffset>5080</wp:posOffset>
                </wp:positionV>
                <wp:extent cx="963295" cy="1612900"/>
                <wp:effectExtent l="0" t="0" r="27305" b="25400"/>
                <wp:wrapNone/>
                <wp:docPr id="830" name="Rounded Rectangle 31"/>
                <wp:cNvGraphicFramePr/>
                <a:graphic xmlns:a="http://schemas.openxmlformats.org/drawingml/2006/main">
                  <a:graphicData uri="http://schemas.microsoft.com/office/word/2010/wordprocessingShape">
                    <wps:wsp>
                      <wps:cNvSpPr/>
                      <wps:spPr>
                        <a:xfrm>
                          <a:off x="0" y="0"/>
                          <a:ext cx="963295" cy="16129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6CF57D" w14:textId="78B6D3B4" w:rsidR="00184B19"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 xml:space="preserve">Integrated environmental assessment at </w:t>
                            </w:r>
                            <w:r w:rsidRPr="005E5C8A">
                              <w:rPr>
                                <w:color w:val="FFFFFF" w:themeColor="background1"/>
                                <w:kern w:val="24"/>
                                <w:sz w:val="16"/>
                                <w:szCs w:val="16"/>
                                <w:lang w:val="en-GB"/>
                              </w:rPr>
                              <w:t>global and regional levels (REINs and GEO process)</w:t>
                            </w:r>
                          </w:p>
                          <w:p w14:paraId="0895B8B7"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72DC0870" w14:textId="77777777" w:rsidR="00184B19" w:rsidRPr="00626601" w:rsidRDefault="00184B19" w:rsidP="00D9740A">
                            <w:pPr>
                              <w:pStyle w:val="NormalWeb"/>
                              <w:spacing w:before="0" w:beforeAutospacing="0" w:after="0" w:afterAutospacing="0"/>
                              <w:rPr>
                                <w:color w:val="FFFFFF" w:themeColor="background1"/>
                                <w:kern w:val="24"/>
                                <w:sz w:val="16"/>
                                <w:szCs w:val="16"/>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302" style="position:absolute;margin-left:69.1pt;margin-top:.4pt;width:75.85pt;height:127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" fillcolor="#31849b [2408]" strokecolor="#205867 [1608]" strokeweight="1pt">
                <v:textbox>
                  <w:txbxContent>
                    <w:p w14:paraId="2D6CF57D" w14:textId="78B6D3B4" w:rsidR="00184B19"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 xml:space="preserve">Integrated environmental assessment at </w:t>
                      </w:r>
                      <w:r w:rsidRPr="005E5C8A">
                        <w:rPr>
                          <w:color w:val="FFFFFF" w:themeColor="background1"/>
                          <w:kern w:val="24"/>
                          <w:sz w:val="16"/>
                          <w:szCs w:val="16"/>
                          <w:lang w:val="en-GB"/>
                        </w:rPr>
                        <w:t>global and regional levels (REINs and GEO process)</w:t>
                      </w:r>
                    </w:p>
                    <w:p w14:paraId="0895B8B7"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72DC0870" w14:textId="77777777" w:rsidR="00184B19" w:rsidRPr="00626601" w:rsidRDefault="00184B19" w:rsidP="00D9740A">
                      <w:pPr>
                        <w:pStyle w:val="NormalWeb"/>
                        <w:spacing w:before="0" w:beforeAutospacing="0" w:after="0" w:afterAutospacing="0"/>
                        <w:rPr>
                          <w:color w:val="FFFFFF" w:themeColor="background1"/>
                          <w:kern w:val="24"/>
                          <w:sz w:val="16"/>
                          <w:szCs w:val="16"/>
                          <w:lang w:val="en-GB"/>
                        </w:rPr>
                      </w:pPr>
                    </w:p>
                  </w:txbxContent>
                </v:textbox>
              </v:roundrect>
            </w:pict>
          </mc:Fallback>
        </mc:AlternateContent>
      </w:r>
      <w:r w:rsidR="00626601" w:rsidRPr="003154C7">
        <w:rPr>
          <w:noProof/>
          <w:szCs w:val="22"/>
          <w:lang w:val="en-US"/>
        </w:rPr>
        <mc:AlternateContent>
          <mc:Choice Requires="wps">
            <w:drawing>
              <wp:anchor distT="0" distB="0" distL="114300" distR="114300" simplePos="0" relativeHeight="251734016" behindDoc="0" locked="0" layoutInCell="1" allowOverlap="1" wp14:anchorId="47D9ECA1" wp14:editId="62228DCC">
                <wp:simplePos x="0" y="0"/>
                <wp:positionH relativeFrom="column">
                  <wp:posOffset>1887220</wp:posOffset>
                </wp:positionH>
                <wp:positionV relativeFrom="paragraph">
                  <wp:posOffset>5080</wp:posOffset>
                </wp:positionV>
                <wp:extent cx="963295" cy="1612900"/>
                <wp:effectExtent l="0" t="0" r="27305" b="25400"/>
                <wp:wrapNone/>
                <wp:docPr id="832" name="Rounded Rectangle 36"/>
                <wp:cNvGraphicFramePr/>
                <a:graphic xmlns:a="http://schemas.openxmlformats.org/drawingml/2006/main">
                  <a:graphicData uri="http://schemas.microsoft.com/office/word/2010/wordprocessingShape">
                    <wps:wsp>
                      <wps:cNvSpPr/>
                      <wps:spPr>
                        <a:xfrm>
                          <a:off x="0" y="0"/>
                          <a:ext cx="963295" cy="16129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EA4651" w14:textId="77777777" w:rsidR="00184B19"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Thematic environmental assessments and information and early warning services</w:t>
                            </w:r>
                          </w:p>
                          <w:p w14:paraId="4EA2FCB8"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5DC5FC21"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0F665D4D"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6516083F"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19473859"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5C49718B" w14:textId="77777777" w:rsidR="00184B19" w:rsidRPr="00626601" w:rsidRDefault="00184B19" w:rsidP="00D9740A">
                            <w:pPr>
                              <w:pStyle w:val="NormalWeb"/>
                              <w:spacing w:before="0" w:beforeAutospacing="0" w:after="0" w:afterAutospacing="0"/>
                              <w:rPr>
                                <w:color w:val="FFFFFF" w:themeColor="background1"/>
                                <w:kern w:val="24"/>
                                <w:sz w:val="16"/>
                                <w:szCs w:val="16"/>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303" style="position:absolute;margin-left:148.6pt;margin-top:.4pt;width:75.85pt;height:127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" fillcolor="#31849b [2408]" strokecolor="#205867 [1608]" strokeweight="1pt">
                <v:textbox>
                  <w:txbxContent>
                    <w:p w14:paraId="3FEA4651" w14:textId="77777777" w:rsidR="00184B19" w:rsidRDefault="00184B19" w:rsidP="00D9740A">
                      <w:pPr>
                        <w:pStyle w:val="NormalWeb"/>
                        <w:spacing w:before="0" w:beforeAutospacing="0" w:after="0" w:afterAutospacing="0"/>
                        <w:rPr>
                          <w:color w:val="FFFFFF" w:themeColor="background1"/>
                          <w:kern w:val="24"/>
                          <w:sz w:val="16"/>
                          <w:szCs w:val="16"/>
                          <w:lang w:val="en-GB"/>
                        </w:rPr>
                      </w:pPr>
                      <w:r w:rsidRPr="00626601">
                        <w:rPr>
                          <w:color w:val="FFFFFF" w:themeColor="background1"/>
                          <w:kern w:val="24"/>
                          <w:sz w:val="16"/>
                          <w:szCs w:val="16"/>
                          <w:lang w:val="en-GB"/>
                        </w:rPr>
                        <w:t>Thematic environmental assessments and information and early warning services</w:t>
                      </w:r>
                    </w:p>
                    <w:p w14:paraId="4EA2FCB8"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5DC5FC21"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0F665D4D"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6516083F"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19473859" w14:textId="77777777" w:rsidR="00184B19" w:rsidRDefault="00184B19" w:rsidP="00D9740A">
                      <w:pPr>
                        <w:pStyle w:val="NormalWeb"/>
                        <w:spacing w:before="0" w:beforeAutospacing="0" w:after="0" w:afterAutospacing="0"/>
                        <w:rPr>
                          <w:color w:val="FFFFFF" w:themeColor="background1"/>
                          <w:kern w:val="24"/>
                          <w:sz w:val="16"/>
                          <w:szCs w:val="16"/>
                          <w:lang w:val="en-GB"/>
                        </w:rPr>
                      </w:pPr>
                    </w:p>
                    <w:p w14:paraId="5C49718B" w14:textId="77777777" w:rsidR="00184B19" w:rsidRPr="00626601" w:rsidRDefault="00184B19" w:rsidP="00D9740A">
                      <w:pPr>
                        <w:pStyle w:val="NormalWeb"/>
                        <w:spacing w:before="0" w:beforeAutospacing="0" w:after="0" w:afterAutospacing="0"/>
                        <w:rPr>
                          <w:color w:val="FFFFFF" w:themeColor="background1"/>
                          <w:kern w:val="24"/>
                          <w:sz w:val="16"/>
                          <w:szCs w:val="16"/>
                          <w:lang w:val="en-GB"/>
                        </w:rPr>
                      </w:pPr>
                    </w:p>
                  </w:txbxContent>
                </v:textbox>
              </v:roundrect>
            </w:pict>
          </mc:Fallback>
        </mc:AlternateContent>
      </w:r>
    </w:p>
    <w:p w14:paraId="2C2D7313"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66A457F2"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49CEDA05"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1F8EDC5E"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46A8C0DD"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52FBB966"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1E04531A"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26F4C624" w14:textId="20775945" w:rsidR="00D9740A" w:rsidRPr="004C0277" w:rsidRDefault="00626601"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28896" behindDoc="0" locked="0" layoutInCell="1" allowOverlap="1" wp14:anchorId="2465CE6C" wp14:editId="076680B5">
                <wp:simplePos x="0" y="0"/>
                <wp:positionH relativeFrom="column">
                  <wp:posOffset>3247390</wp:posOffset>
                </wp:positionH>
                <wp:positionV relativeFrom="paragraph">
                  <wp:posOffset>742950</wp:posOffset>
                </wp:positionV>
                <wp:extent cx="963295" cy="381000"/>
                <wp:effectExtent l="0" t="0" r="27305" b="19050"/>
                <wp:wrapNone/>
                <wp:docPr id="827" name="Rounded Rectangle 23"/>
                <wp:cNvGraphicFramePr/>
                <a:graphic xmlns:a="http://schemas.openxmlformats.org/drawingml/2006/main">
                  <a:graphicData uri="http://schemas.microsoft.com/office/word/2010/wordprocessingShape">
                    <wps:wsp>
                      <wps:cNvSpPr/>
                      <wps:spPr>
                        <a:xfrm>
                          <a:off x="0" y="0"/>
                          <a:ext cx="963295" cy="38100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9DF7D6" w14:textId="77777777" w:rsidR="00184B19" w:rsidRPr="00EE243D" w:rsidRDefault="00184B19" w:rsidP="00D9740A">
                            <w:pPr>
                              <w:pStyle w:val="NormalWeb"/>
                              <w:spacing w:before="0" w:beforeAutospacing="0" w:after="0" w:afterAutospacing="0"/>
                              <w:jc w:val="center"/>
                              <w:rPr>
                                <w:sz w:val="18"/>
                                <w:szCs w:val="18"/>
                              </w:rPr>
                            </w:pPr>
                            <w:r w:rsidRPr="00EE243D">
                              <w:rPr>
                                <w:b/>
                                <w:bCs/>
                                <w:color w:val="000000" w:themeColor="text1"/>
                                <w:kern w:val="24"/>
                                <w:sz w:val="18"/>
                                <w:szCs w:val="18"/>
                                <w:lang w:val="en-GB"/>
                              </w:rPr>
                              <w:t>Assumption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304" style="position:absolute;margin-left:255.7pt;margin-top:58.5pt;width:75.85pt;height:30pt;z-index:2517288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" fillcolor="#c4bc96 [2414]" strokecolor="#1c1a10 [334]" strokeweight="1pt">
                <v:textbox>
                  <w:txbxContent>
                    <w:p w14:paraId="689DF7D6" w14:textId="77777777" w:rsidR="00184B19" w:rsidRPr="00EE243D" w:rsidRDefault="00184B19" w:rsidP="00D9740A">
                      <w:pPr>
                        <w:pStyle w:val="NormalWeb"/>
                        <w:spacing w:before="0" w:beforeAutospacing="0" w:after="0" w:afterAutospacing="0"/>
                        <w:jc w:val="center"/>
                        <w:rPr>
                          <w:sz w:val="18"/>
                          <w:szCs w:val="18"/>
                        </w:rPr>
                      </w:pPr>
                      <w:r w:rsidRPr="00EE243D">
                        <w:rPr>
                          <w:b/>
                          <w:bCs/>
                          <w:color w:val="000000" w:themeColor="text1"/>
                          <w:kern w:val="24"/>
                          <w:sz w:val="18"/>
                          <w:szCs w:val="18"/>
                          <w:lang w:val="en-GB"/>
                        </w:rPr>
                        <w:t>Assumption</w:t>
                      </w:r>
                    </w:p>
                  </w:txbxContent>
                </v:textbox>
              </v:roundrect>
            </w:pict>
          </mc:Fallback>
        </mc:AlternateContent>
      </w:r>
      <w:r w:rsidRPr="003154C7">
        <w:rPr>
          <w:noProof/>
          <w:szCs w:val="22"/>
          <w:lang w:val="en-US"/>
        </w:rPr>
        <mc:AlternateContent>
          <mc:Choice Requires="wps">
            <w:drawing>
              <wp:anchor distT="0" distB="0" distL="114300" distR="114300" simplePos="0" relativeHeight="251727872" behindDoc="0" locked="0" layoutInCell="1" allowOverlap="1" wp14:anchorId="6F1D2755" wp14:editId="02646631">
                <wp:simplePos x="0" y="0"/>
                <wp:positionH relativeFrom="column">
                  <wp:posOffset>1967865</wp:posOffset>
                </wp:positionH>
                <wp:positionV relativeFrom="paragraph">
                  <wp:posOffset>758825</wp:posOffset>
                </wp:positionV>
                <wp:extent cx="1106805" cy="381000"/>
                <wp:effectExtent l="0" t="0" r="17145" b="19050"/>
                <wp:wrapNone/>
                <wp:docPr id="826" name="Rounded Rectangle 19"/>
                <wp:cNvGraphicFramePr/>
                <a:graphic xmlns:a="http://schemas.openxmlformats.org/drawingml/2006/main">
                  <a:graphicData uri="http://schemas.microsoft.com/office/word/2010/wordprocessingShape">
                    <wps:wsp>
                      <wps:cNvSpPr/>
                      <wps:spPr>
                        <a:xfrm>
                          <a:off x="0" y="0"/>
                          <a:ext cx="1106805" cy="3810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F3ECEE" w14:textId="77777777" w:rsidR="00184B19" w:rsidRPr="00EE243D" w:rsidRDefault="00184B19" w:rsidP="00D9740A">
                            <w:pPr>
                              <w:pStyle w:val="NormalWeb"/>
                              <w:spacing w:before="0" w:beforeAutospacing="0" w:after="0" w:afterAutospacing="0"/>
                              <w:jc w:val="center"/>
                              <w:rPr>
                                <w:sz w:val="18"/>
                                <w:szCs w:val="18"/>
                              </w:rPr>
                            </w:pPr>
                            <w:r w:rsidRPr="00EE243D">
                              <w:rPr>
                                <w:b/>
                                <w:bCs/>
                                <w:color w:val="F2F2F2" w:themeColor="background1" w:themeShade="F2"/>
                                <w:kern w:val="24"/>
                                <w:sz w:val="18"/>
                                <w:szCs w:val="18"/>
                                <w:lang w:val="en-GB"/>
                              </w:rPr>
                              <w:t>Key deliverables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305" style="position:absolute;margin-left:154.95pt;margin-top:59.75pt;width:87.15pt;height:30pt;z-index:2517278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" fillcolor="#31849b [2408]" strokecolor="#205867 [1608]" strokeweight="1pt">
                <v:textbox>
                  <w:txbxContent>
                    <w:p w14:paraId="3BF3ECEE" w14:textId="77777777" w:rsidR="00184B19" w:rsidRPr="00EE243D" w:rsidRDefault="00184B19" w:rsidP="00D9740A">
                      <w:pPr>
                        <w:pStyle w:val="NormalWeb"/>
                        <w:spacing w:before="0" w:beforeAutospacing="0" w:after="0" w:afterAutospacing="0"/>
                        <w:jc w:val="center"/>
                        <w:rPr>
                          <w:sz w:val="18"/>
                          <w:szCs w:val="18"/>
                        </w:rPr>
                      </w:pPr>
                      <w:r w:rsidRPr="00EE243D">
                        <w:rPr>
                          <w:b/>
                          <w:bCs/>
                          <w:color w:val="F2F2F2" w:themeColor="background1" w:themeShade="F2"/>
                          <w:kern w:val="24"/>
                          <w:sz w:val="18"/>
                          <w:szCs w:val="18"/>
                          <w:lang w:val="en-GB"/>
                        </w:rPr>
                        <w:t>Key deliverables</w:t>
                      </w:r>
                    </w:p>
                  </w:txbxContent>
                </v:textbox>
              </v:roundrect>
            </w:pict>
          </mc:Fallback>
        </mc:AlternateContent>
      </w:r>
      <w:r w:rsidRPr="003154C7">
        <w:rPr>
          <w:noProof/>
          <w:szCs w:val="22"/>
          <w:lang w:val="en-US"/>
        </w:rPr>
        <mc:AlternateContent>
          <mc:Choice Requires="wps">
            <w:drawing>
              <wp:anchor distT="0" distB="0" distL="114300" distR="114300" simplePos="0" relativeHeight="251742208" behindDoc="0" locked="0" layoutInCell="1" allowOverlap="1" wp14:anchorId="75E751D4" wp14:editId="60B10F62">
                <wp:simplePos x="0" y="0"/>
                <wp:positionH relativeFrom="column">
                  <wp:posOffset>4734560</wp:posOffset>
                </wp:positionH>
                <wp:positionV relativeFrom="paragraph">
                  <wp:posOffset>495300</wp:posOffset>
                </wp:positionV>
                <wp:extent cx="716915" cy="202565"/>
                <wp:effectExtent l="0" t="0" r="0" b="0"/>
                <wp:wrapNone/>
                <wp:docPr id="840" name="TextBox 7"/>
                <wp:cNvGraphicFramePr/>
                <a:graphic xmlns:a="http://schemas.openxmlformats.org/drawingml/2006/main">
                  <a:graphicData uri="http://schemas.microsoft.com/office/word/2010/wordprocessingShape">
                    <wps:wsp>
                      <wps:cNvSpPr txBox="1"/>
                      <wps:spPr>
                        <a:xfrm>
                          <a:off x="0" y="0"/>
                          <a:ext cx="716915" cy="202565"/>
                        </a:xfrm>
                        <a:prstGeom prst="rect">
                          <a:avLst/>
                        </a:prstGeom>
                        <a:noFill/>
                      </wps:spPr>
                      <wps:txbx>
                        <w:txbxContent>
                          <w:p w14:paraId="11143259" w14:textId="77777777" w:rsidR="00184B19" w:rsidRPr="00EE243D" w:rsidRDefault="00184B19" w:rsidP="00D9740A">
                            <w:pPr>
                              <w:pStyle w:val="NormalWeb"/>
                              <w:spacing w:before="0" w:beforeAutospacing="0" w:after="0" w:afterAutospacing="0"/>
                              <w:rPr>
                                <w:sz w:val="18"/>
                                <w:szCs w:val="18"/>
                              </w:rPr>
                            </w:pPr>
                            <w:r w:rsidRPr="00EE243D">
                              <w:rPr>
                                <w:color w:val="000000" w:themeColor="text1"/>
                                <w:kern w:val="24"/>
                                <w:sz w:val="18"/>
                                <w:szCs w:val="18"/>
                                <w:lang w:val="en-GB"/>
                              </w:rPr>
                              <w:t>= Linkages</w:t>
                            </w:r>
                          </w:p>
                        </w:txbxContent>
                      </wps:txbx>
                      <wps:bodyPr wrap="square" rtlCol="0">
                        <a:noAutofit/>
                      </wps:bodyPr>
                    </wps:wsp>
                  </a:graphicData>
                </a:graphic>
              </wp:anchor>
            </w:drawing>
          </mc:Choice>
          <mc:Fallback>
            <w:pict>
              <v:shape id="_x0000_s1306" type="#_x0000_t202" style="position:absolute;margin-left:372.8pt;margin-top:39pt;width:56.45pt;height:15.9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" filled="f" stroked="f">
                <v:textbox>
                  <w:txbxContent>
                    <w:p w14:paraId="11143259" w14:textId="77777777" w:rsidR="00184B19" w:rsidRPr="00EE243D" w:rsidRDefault="00184B19" w:rsidP="00D9740A">
                      <w:pPr>
                        <w:pStyle w:val="NormalWeb"/>
                        <w:spacing w:before="0" w:beforeAutospacing="0" w:after="0" w:afterAutospacing="0"/>
                        <w:rPr>
                          <w:sz w:val="18"/>
                          <w:szCs w:val="18"/>
                        </w:rPr>
                      </w:pPr>
                      <w:r w:rsidRPr="00EE243D">
                        <w:rPr>
                          <w:color w:val="000000" w:themeColor="text1"/>
                          <w:kern w:val="24"/>
                          <w:sz w:val="18"/>
                          <w:szCs w:val="18"/>
                          <w:lang w:val="en-GB"/>
                        </w:rPr>
                        <w:t>= Linkages</w:t>
                      </w:r>
                    </w:p>
                  </w:txbxContent>
                </v:textbox>
              </v:shape>
            </w:pict>
          </mc:Fallback>
        </mc:AlternateContent>
      </w:r>
      <w:r w:rsidRPr="003154C7">
        <w:rPr>
          <w:noProof/>
          <w:szCs w:val="22"/>
          <w:lang w:val="en-US"/>
        </w:rPr>
        <mc:AlternateContent>
          <mc:Choice Requires="wps">
            <w:drawing>
              <wp:anchor distT="0" distB="0" distL="114300" distR="114300" simplePos="0" relativeHeight="251741184" behindDoc="0" locked="0" layoutInCell="1" allowOverlap="1" wp14:anchorId="7F26C144" wp14:editId="03A81B8B">
                <wp:simplePos x="0" y="0"/>
                <wp:positionH relativeFrom="column">
                  <wp:posOffset>73025</wp:posOffset>
                </wp:positionH>
                <wp:positionV relativeFrom="paragraph">
                  <wp:posOffset>207645</wp:posOffset>
                </wp:positionV>
                <wp:extent cx="615315" cy="924560"/>
                <wp:effectExtent l="0" t="0" r="13335" b="27940"/>
                <wp:wrapNone/>
                <wp:docPr id="839" name="Rounded Rectangle 168"/>
                <wp:cNvGraphicFramePr/>
                <a:graphic xmlns:a="http://schemas.openxmlformats.org/drawingml/2006/main">
                  <a:graphicData uri="http://schemas.microsoft.com/office/word/2010/wordprocessingShape">
                    <wps:wsp>
                      <wps:cNvSpPr/>
                      <wps:spPr>
                        <a:xfrm>
                          <a:off x="0" y="0"/>
                          <a:ext cx="615315" cy="924560"/>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8840C" w14:textId="77777777" w:rsidR="00184B19" w:rsidRPr="00EE243D" w:rsidRDefault="00184B19" w:rsidP="00D9740A">
                            <w:pPr>
                              <w:pStyle w:val="NormalWeb"/>
                              <w:spacing w:before="0" w:beforeAutospacing="0" w:after="0" w:afterAutospacing="0"/>
                              <w:jc w:val="center"/>
                              <w:rPr>
                                <w:sz w:val="18"/>
                                <w:szCs w:val="18"/>
                              </w:rPr>
                            </w:pPr>
                            <w:r w:rsidRPr="00EE243D">
                              <w:rPr>
                                <w:b/>
                                <w:bCs/>
                                <w:color w:val="000000" w:themeColor="text1"/>
                                <w:kern w:val="24"/>
                                <w:sz w:val="18"/>
                                <w:szCs w:val="18"/>
                                <w:lang w:val="en-GB"/>
                              </w:rPr>
                              <w:t>Key</w:t>
                            </w:r>
                          </w:p>
                        </w:txbxContent>
                      </wps:txbx>
                      <wps:bodyPr lIns="9138" tIns="45690" rIns="9138" bIns="45690" anchor="ctr"/>
                    </wps:wsp>
                  </a:graphicData>
                </a:graphic>
              </wp:anchor>
            </w:drawing>
          </mc:Choice>
          <mc:Fallback>
            <w:pict>
              <v:roundrect id="_x0000_s1307" style="position:absolute;margin-left:5.75pt;margin-top:16.35pt;width:48.45pt;height:72.8pt;z-index:2517411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" fillcolor="white [3212]" strokecolor="black [3213]" strokeweight="2pt">
                <v:textbox inset=".25383mm,1.2692mm,.25383mm,1.2692mm">
                  <w:txbxContent>
                    <w:p w14:paraId="6F08840C" w14:textId="77777777" w:rsidR="00184B19" w:rsidRPr="00EE243D" w:rsidRDefault="00184B19" w:rsidP="00D9740A">
                      <w:pPr>
                        <w:pStyle w:val="NormalWeb"/>
                        <w:spacing w:before="0" w:beforeAutospacing="0" w:after="0" w:afterAutospacing="0"/>
                        <w:jc w:val="center"/>
                        <w:rPr>
                          <w:sz w:val="18"/>
                          <w:szCs w:val="18"/>
                        </w:rPr>
                      </w:pPr>
                      <w:r w:rsidRPr="00EE243D">
                        <w:rPr>
                          <w:b/>
                          <w:bCs/>
                          <w:color w:val="000000" w:themeColor="text1"/>
                          <w:kern w:val="24"/>
                          <w:sz w:val="18"/>
                          <w:szCs w:val="18"/>
                          <w:lang w:val="en-GB"/>
                        </w:rPr>
                        <w:t>Key</w:t>
                      </w:r>
                    </w:p>
                  </w:txbxContent>
                </v:textbox>
              </v:roundrect>
            </w:pict>
          </mc:Fallback>
        </mc:AlternateContent>
      </w:r>
      <w:r w:rsidRPr="003154C7">
        <w:rPr>
          <w:noProof/>
          <w:szCs w:val="22"/>
          <w:lang w:val="en-US"/>
        </w:rPr>
        <mc:AlternateContent>
          <mc:Choice Requires="wps">
            <w:drawing>
              <wp:anchor distT="0" distB="0" distL="114300" distR="114300" simplePos="0" relativeHeight="251739136" behindDoc="0" locked="0" layoutInCell="1" allowOverlap="1" wp14:anchorId="120A19AC" wp14:editId="63354E0E">
                <wp:simplePos x="0" y="0"/>
                <wp:positionH relativeFrom="column">
                  <wp:posOffset>4630420</wp:posOffset>
                </wp:positionH>
                <wp:positionV relativeFrom="paragraph">
                  <wp:posOffset>167640</wp:posOffset>
                </wp:positionV>
                <wp:extent cx="0" cy="919480"/>
                <wp:effectExtent l="57150" t="38100" r="57150" b="13970"/>
                <wp:wrapNone/>
                <wp:docPr id="837" name="Line 18"/>
                <wp:cNvGraphicFramePr/>
                <a:graphic xmlns:a="http://schemas.openxmlformats.org/drawingml/2006/main">
                  <a:graphicData uri="http://schemas.microsoft.com/office/word/2010/wordprocessingShape">
                    <wps:wsp>
                      <wps:cNvCnPr/>
                      <wps:spPr bwMode="auto">
                        <a:xfrm flipV="1">
                          <a:off x="0" y="0"/>
                          <a:ext cx="0" cy="9194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id="Line 18" o:spid="_x0000_s1026" style="position:absolute;flip:y;z-index:251739136;visibility:visible;mso-wrap-style:square;mso-wrap-distance-left:9pt;mso-wrap-distance-top:0;mso-wrap-distance-right:9pt;mso-wrap-distance-bottom:0;mso-position-horizontal:absolute;mso-position-horizontal-relative:text;mso-position-vertical:absolute;mso-position-vertical-relative:text" from="364.6pt,13.2pt" to="364.6pt,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" strokecolor="#1f497d" strokeweight="3pt">
                <v:stroke endarrow="block"/>
              </v:line>
            </w:pict>
          </mc:Fallback>
        </mc:AlternateContent>
      </w:r>
      <w:r w:rsidRPr="003154C7">
        <w:rPr>
          <w:noProof/>
          <w:szCs w:val="22"/>
          <w:lang w:val="en-US"/>
        </w:rPr>
        <mc:AlternateContent>
          <mc:Choice Requires="wps">
            <w:drawing>
              <wp:anchor distT="0" distB="0" distL="114300" distR="114300" simplePos="0" relativeHeight="251729920" behindDoc="0" locked="0" layoutInCell="1" allowOverlap="1" wp14:anchorId="501B2842" wp14:editId="0F004F86">
                <wp:simplePos x="0" y="0"/>
                <wp:positionH relativeFrom="column">
                  <wp:posOffset>3247390</wp:posOffset>
                </wp:positionH>
                <wp:positionV relativeFrom="paragraph">
                  <wp:posOffset>215265</wp:posOffset>
                </wp:positionV>
                <wp:extent cx="963295" cy="381000"/>
                <wp:effectExtent l="0" t="0" r="27305" b="19050"/>
                <wp:wrapNone/>
                <wp:docPr id="828" name="Rounded Rectangle 24"/>
                <wp:cNvGraphicFramePr/>
                <a:graphic xmlns:a="http://schemas.openxmlformats.org/drawingml/2006/main">
                  <a:graphicData uri="http://schemas.microsoft.com/office/word/2010/wordprocessingShape">
                    <wps:wsp>
                      <wps:cNvSpPr/>
                      <wps:spPr>
                        <a:xfrm>
                          <a:off x="0" y="0"/>
                          <a:ext cx="963295" cy="38100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0E58E7" w14:textId="77777777" w:rsidR="00184B19" w:rsidRPr="00EE243D" w:rsidRDefault="00184B19" w:rsidP="00D9740A">
                            <w:pPr>
                              <w:pStyle w:val="NormalWeb"/>
                              <w:spacing w:before="0" w:beforeAutospacing="0" w:after="0" w:afterAutospacing="0"/>
                              <w:jc w:val="center"/>
                              <w:rPr>
                                <w:sz w:val="18"/>
                                <w:szCs w:val="18"/>
                              </w:rPr>
                            </w:pPr>
                            <w:r w:rsidRPr="00EE243D">
                              <w:rPr>
                                <w:b/>
                                <w:bCs/>
                                <w:color w:val="000000" w:themeColor="text1"/>
                                <w:kern w:val="24"/>
                                <w:sz w:val="18"/>
                                <w:szCs w:val="18"/>
                                <w:lang w:val="en-GB"/>
                              </w:rPr>
                              <w:t>Drivers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308" style="position:absolute;margin-left:255.7pt;margin-top:16.95pt;width:75.85pt;height:30pt;z-index:251729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" fillcolor="#ccc0d9 [1303]" strokecolor="#5f497a [2407]" strokeweight="1pt">
                <v:textbox>
                  <w:txbxContent>
                    <w:p w14:paraId="340E58E7" w14:textId="77777777" w:rsidR="00184B19" w:rsidRPr="00EE243D" w:rsidRDefault="00184B19" w:rsidP="00D9740A">
                      <w:pPr>
                        <w:pStyle w:val="NormalWeb"/>
                        <w:spacing w:before="0" w:beforeAutospacing="0" w:after="0" w:afterAutospacing="0"/>
                        <w:jc w:val="center"/>
                        <w:rPr>
                          <w:sz w:val="18"/>
                          <w:szCs w:val="18"/>
                        </w:rPr>
                      </w:pPr>
                      <w:r w:rsidRPr="00EE243D">
                        <w:rPr>
                          <w:b/>
                          <w:bCs/>
                          <w:color w:val="000000" w:themeColor="text1"/>
                          <w:kern w:val="24"/>
                          <w:sz w:val="18"/>
                          <w:szCs w:val="18"/>
                          <w:lang w:val="en-GB"/>
                        </w:rPr>
                        <w:t>Drivers</w:t>
                      </w:r>
                    </w:p>
                  </w:txbxContent>
                </v:textbox>
              </v:roundrect>
            </w:pict>
          </mc:Fallback>
        </mc:AlternateContent>
      </w:r>
      <w:r w:rsidRPr="003154C7">
        <w:rPr>
          <w:noProof/>
          <w:szCs w:val="22"/>
          <w:lang w:val="en-US"/>
        </w:rPr>
        <mc:AlternateContent>
          <mc:Choice Requires="wps">
            <w:drawing>
              <wp:anchor distT="0" distB="0" distL="114300" distR="114300" simplePos="0" relativeHeight="251726848" behindDoc="0" locked="0" layoutInCell="1" allowOverlap="1" wp14:anchorId="67B47E37" wp14:editId="19F77264">
                <wp:simplePos x="0" y="0"/>
                <wp:positionH relativeFrom="column">
                  <wp:posOffset>1967865</wp:posOffset>
                </wp:positionH>
                <wp:positionV relativeFrom="paragraph">
                  <wp:posOffset>215265</wp:posOffset>
                </wp:positionV>
                <wp:extent cx="1106805" cy="381000"/>
                <wp:effectExtent l="0" t="0" r="17145" b="19050"/>
                <wp:wrapNone/>
                <wp:docPr id="825" name="Rounded Rectangle 18"/>
                <wp:cNvGraphicFramePr/>
                <a:graphic xmlns:a="http://schemas.openxmlformats.org/drawingml/2006/main">
                  <a:graphicData uri="http://schemas.microsoft.com/office/word/2010/wordprocessingShape">
                    <wps:wsp>
                      <wps:cNvSpPr/>
                      <wps:spPr>
                        <a:xfrm>
                          <a:off x="0" y="0"/>
                          <a:ext cx="1106805" cy="38100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3C7FB1" w14:textId="5FC45F96" w:rsidR="00184B19" w:rsidRPr="00EE243D" w:rsidRDefault="00184B19" w:rsidP="00D9740A">
                            <w:pPr>
                              <w:pStyle w:val="NormalWeb"/>
                              <w:spacing w:before="0" w:beforeAutospacing="0" w:after="0" w:afterAutospacing="0"/>
                              <w:jc w:val="center"/>
                              <w:rPr>
                                <w:sz w:val="18"/>
                                <w:szCs w:val="18"/>
                              </w:rPr>
                            </w:pPr>
                            <w:r w:rsidRPr="00EE243D">
                              <w:rPr>
                                <w:b/>
                                <w:bCs/>
                                <w:color w:val="F2F2F2" w:themeColor="background1" w:themeShade="F2"/>
                                <w:kern w:val="24"/>
                                <w:sz w:val="18"/>
                                <w:szCs w:val="18"/>
                                <w:lang w:val="en-GB"/>
                              </w:rPr>
                              <w:t xml:space="preserve">Expected </w:t>
                            </w:r>
                            <w:r>
                              <w:rPr>
                                <w:b/>
                                <w:bCs/>
                                <w:color w:val="F2F2F2" w:themeColor="background1" w:themeShade="F2"/>
                                <w:kern w:val="24"/>
                                <w:sz w:val="18"/>
                                <w:szCs w:val="18"/>
                                <w:lang w:val="en-GB"/>
                              </w:rPr>
                              <w:t>a</w:t>
                            </w:r>
                            <w:r w:rsidRPr="00EE243D">
                              <w:rPr>
                                <w:b/>
                                <w:bCs/>
                                <w:color w:val="F2F2F2" w:themeColor="background1" w:themeShade="F2"/>
                                <w:kern w:val="24"/>
                                <w:sz w:val="18"/>
                                <w:szCs w:val="18"/>
                                <w:lang w:val="en-GB"/>
                              </w:rPr>
                              <w:t>ccomplishments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309" style="position:absolute;margin-left:154.95pt;margin-top:16.95pt;width:87.15pt;height:30pt;z-index:2517268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" fillcolor="#e36c0a [2409]" strokecolor="#974706 [1609]" strokeweight="1pt">
                <v:textbox>
                  <w:txbxContent>
                    <w:p w14:paraId="503C7FB1" w14:textId="5FC45F96" w:rsidR="00184B19" w:rsidRPr="00EE243D" w:rsidRDefault="00184B19" w:rsidP="00D9740A">
                      <w:pPr>
                        <w:pStyle w:val="NormalWeb"/>
                        <w:spacing w:before="0" w:beforeAutospacing="0" w:after="0" w:afterAutospacing="0"/>
                        <w:jc w:val="center"/>
                        <w:rPr>
                          <w:sz w:val="18"/>
                          <w:szCs w:val="18"/>
                        </w:rPr>
                      </w:pPr>
                      <w:r w:rsidRPr="00EE243D">
                        <w:rPr>
                          <w:b/>
                          <w:bCs/>
                          <w:color w:val="F2F2F2" w:themeColor="background1" w:themeShade="F2"/>
                          <w:kern w:val="24"/>
                          <w:sz w:val="18"/>
                          <w:szCs w:val="18"/>
                          <w:lang w:val="en-GB"/>
                        </w:rPr>
                        <w:t xml:space="preserve">Expected </w:t>
                      </w:r>
                      <w:r>
                        <w:rPr>
                          <w:b/>
                          <w:bCs/>
                          <w:color w:val="F2F2F2" w:themeColor="background1" w:themeShade="F2"/>
                          <w:kern w:val="24"/>
                          <w:sz w:val="18"/>
                          <w:szCs w:val="18"/>
                          <w:lang w:val="en-GB"/>
                        </w:rPr>
                        <w:t>a</w:t>
                      </w:r>
                      <w:r w:rsidRPr="00EE243D">
                        <w:rPr>
                          <w:b/>
                          <w:bCs/>
                          <w:color w:val="F2F2F2" w:themeColor="background1" w:themeShade="F2"/>
                          <w:kern w:val="24"/>
                          <w:sz w:val="18"/>
                          <w:szCs w:val="18"/>
                          <w:lang w:val="en-GB"/>
                        </w:rPr>
                        <w:t>ccomplishments</w:t>
                      </w:r>
                    </w:p>
                  </w:txbxContent>
                </v:textbox>
              </v:roundrect>
            </w:pict>
          </mc:Fallback>
        </mc:AlternateContent>
      </w:r>
      <w:r w:rsidRPr="003154C7">
        <w:rPr>
          <w:noProof/>
          <w:szCs w:val="22"/>
          <w:lang w:val="en-US"/>
        </w:rPr>
        <mc:AlternateContent>
          <mc:Choice Requires="wps">
            <w:drawing>
              <wp:anchor distT="0" distB="0" distL="114300" distR="114300" simplePos="0" relativeHeight="251723776" behindDoc="0" locked="0" layoutInCell="1" allowOverlap="1" wp14:anchorId="0E0034C3" wp14:editId="44EC2E56">
                <wp:simplePos x="0" y="0"/>
                <wp:positionH relativeFrom="column">
                  <wp:posOffset>776605</wp:posOffset>
                </wp:positionH>
                <wp:positionV relativeFrom="paragraph">
                  <wp:posOffset>215265</wp:posOffset>
                </wp:positionV>
                <wp:extent cx="1076960" cy="381000"/>
                <wp:effectExtent l="0" t="0" r="27940" b="19050"/>
                <wp:wrapNone/>
                <wp:docPr id="822" name="Rounded Rectangle 6"/>
                <wp:cNvGraphicFramePr/>
                <a:graphic xmlns:a="http://schemas.openxmlformats.org/drawingml/2006/main">
                  <a:graphicData uri="http://schemas.microsoft.com/office/word/2010/wordprocessingShape">
                    <wps:wsp>
                      <wps:cNvSpPr/>
                      <wps:spPr>
                        <a:xfrm>
                          <a:off x="0" y="0"/>
                          <a:ext cx="1076960" cy="381000"/>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71F7759A" w14:textId="77777777" w:rsidR="00184B19" w:rsidRPr="00EE243D" w:rsidRDefault="00184B19" w:rsidP="00D9740A">
                            <w:pPr>
                              <w:pStyle w:val="NormalWeb"/>
                              <w:spacing w:before="0" w:beforeAutospacing="0" w:after="0" w:afterAutospacing="0"/>
                              <w:jc w:val="center"/>
                              <w:rPr>
                                <w:sz w:val="18"/>
                                <w:szCs w:val="18"/>
                              </w:rPr>
                            </w:pPr>
                            <w:r w:rsidRPr="00EE243D">
                              <w:rPr>
                                <w:b/>
                                <w:bCs/>
                                <w:color w:val="F2F2F2" w:themeColor="background1" w:themeShade="F2"/>
                                <w:kern w:val="24"/>
                                <w:sz w:val="18"/>
                                <w:szCs w:val="18"/>
                                <w:lang w:val="en-GB"/>
                              </w:rPr>
                              <w:t>Intermediate State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_x0000_s1310" style="position:absolute;margin-left:61.15pt;margin-top:16.95pt;width:84.8pt;height:30pt;z-index:2517237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" fillcolor="#4f81bd [3204]" strokecolor="#243f60 [1604]" strokeweight="1pt">
                <v:textbox>
                  <w:txbxContent>
                    <w:p w14:paraId="71F7759A" w14:textId="77777777" w:rsidR="00184B19" w:rsidRPr="00EE243D" w:rsidRDefault="00184B19" w:rsidP="00D9740A">
                      <w:pPr>
                        <w:pStyle w:val="NormalWeb"/>
                        <w:spacing w:before="0" w:beforeAutospacing="0" w:after="0" w:afterAutospacing="0"/>
                        <w:jc w:val="center"/>
                        <w:rPr>
                          <w:sz w:val="18"/>
                          <w:szCs w:val="18"/>
                        </w:rPr>
                      </w:pPr>
                      <w:r w:rsidRPr="00EE243D">
                        <w:rPr>
                          <w:b/>
                          <w:bCs/>
                          <w:color w:val="F2F2F2" w:themeColor="background1" w:themeShade="F2"/>
                          <w:kern w:val="24"/>
                          <w:sz w:val="18"/>
                          <w:szCs w:val="18"/>
                          <w:lang w:val="en-GB"/>
                        </w:rPr>
                        <w:t>Intermediate State</w:t>
                      </w:r>
                    </w:p>
                  </w:txbxContent>
                </v:textbox>
              </v:roundrect>
            </w:pict>
          </mc:Fallback>
        </mc:AlternateContent>
      </w:r>
      <w:r w:rsidRPr="003154C7">
        <w:rPr>
          <w:noProof/>
          <w:szCs w:val="22"/>
          <w:lang w:val="en-US"/>
        </w:rPr>
        <mc:AlternateContent>
          <mc:Choice Requires="wps">
            <w:drawing>
              <wp:anchor distT="0" distB="0" distL="114300" distR="114300" simplePos="0" relativeHeight="251736064" behindDoc="0" locked="0" layoutInCell="1" allowOverlap="1" wp14:anchorId="25081A34" wp14:editId="33BA6213">
                <wp:simplePos x="0" y="0"/>
                <wp:positionH relativeFrom="column">
                  <wp:posOffset>-91440</wp:posOffset>
                </wp:positionH>
                <wp:positionV relativeFrom="paragraph">
                  <wp:posOffset>56515</wp:posOffset>
                </wp:positionV>
                <wp:extent cx="5994400" cy="0"/>
                <wp:effectExtent l="0" t="0" r="25400" b="19050"/>
                <wp:wrapNone/>
                <wp:docPr id="834" name="Straight Connector 41"/>
                <wp:cNvGraphicFramePr/>
                <a:graphic xmlns:a="http://schemas.openxmlformats.org/drawingml/2006/main">
                  <a:graphicData uri="http://schemas.microsoft.com/office/word/2010/wordprocessingShape">
                    <wps:wsp>
                      <wps:cNvCnPr/>
                      <wps:spPr>
                        <a:xfrm>
                          <a:off x="0" y="0"/>
                          <a:ext cx="59944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1"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7.2pt,4.45pt" to="464.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" strokecolor="black [3213]" strokeweight="1pt"/>
            </w:pict>
          </mc:Fallback>
        </mc:AlternateContent>
      </w:r>
    </w:p>
    <w:p w14:paraId="176227AD" w14:textId="61A2034D"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23113011" w14:textId="034FCA72"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656DC0A9" w14:textId="0E032326" w:rsidR="00D9740A" w:rsidRPr="004C0277" w:rsidRDefault="00626601" w:rsidP="00D9740A">
      <w:pPr>
        <w:keepLines/>
        <w:widowControl w:val="0"/>
        <w:tabs>
          <w:tab w:val="clear" w:pos="1247"/>
          <w:tab w:val="clear" w:pos="1814"/>
          <w:tab w:val="clear" w:pos="2381"/>
          <w:tab w:val="clear" w:pos="2948"/>
          <w:tab w:val="clear" w:pos="3515"/>
          <w:tab w:val="left" w:pos="624"/>
        </w:tabs>
        <w:spacing w:after="120"/>
        <w:rPr>
          <w:szCs w:val="22"/>
        </w:rPr>
      </w:pPr>
      <w:r w:rsidRPr="003154C7">
        <w:rPr>
          <w:noProof/>
          <w:szCs w:val="22"/>
          <w:lang w:val="en-US"/>
        </w:rPr>
        <mc:AlternateContent>
          <mc:Choice Requires="wps">
            <w:drawing>
              <wp:anchor distT="0" distB="0" distL="114300" distR="114300" simplePos="0" relativeHeight="251722752" behindDoc="0" locked="0" layoutInCell="1" allowOverlap="1" wp14:anchorId="55644097" wp14:editId="10513BA9">
                <wp:simplePos x="0" y="0"/>
                <wp:positionH relativeFrom="column">
                  <wp:posOffset>859155</wp:posOffset>
                </wp:positionH>
                <wp:positionV relativeFrom="paragraph">
                  <wp:posOffset>109855</wp:posOffset>
                </wp:positionV>
                <wp:extent cx="962660" cy="341630"/>
                <wp:effectExtent l="0" t="0" r="27940" b="20320"/>
                <wp:wrapNone/>
                <wp:docPr id="821" name="Rounded Rectangle 5"/>
                <wp:cNvGraphicFramePr/>
                <a:graphic xmlns:a="http://schemas.openxmlformats.org/drawingml/2006/main">
                  <a:graphicData uri="http://schemas.microsoft.com/office/word/2010/wordprocessingShape">
                    <wps:wsp>
                      <wps:cNvSpPr/>
                      <wps:spPr>
                        <a:xfrm>
                          <a:off x="0" y="0"/>
                          <a:ext cx="962660" cy="34163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EBF00" w14:textId="77777777" w:rsidR="00184B19" w:rsidRPr="00EE243D" w:rsidRDefault="00184B19" w:rsidP="00D9740A">
                            <w:pPr>
                              <w:pStyle w:val="NormalWeb"/>
                              <w:spacing w:before="0" w:beforeAutospacing="0" w:after="0" w:afterAutospacing="0"/>
                              <w:jc w:val="center"/>
                              <w:rPr>
                                <w:sz w:val="18"/>
                                <w:szCs w:val="18"/>
                              </w:rPr>
                            </w:pPr>
                            <w:r>
                              <w:rPr>
                                <w:b/>
                                <w:bCs/>
                                <w:noProof/>
                                <w:color w:val="FFFFFF" w:themeColor="background1"/>
                                <w:kern w:val="24"/>
                                <w:sz w:val="18"/>
                                <w:szCs w:val="18"/>
                              </w:rPr>
                              <w:drawing>
                                <wp:inline distT="0" distB="0" distL="0" distR="0" wp14:anchorId="1AFB9ED5" wp14:editId="42091856">
                                  <wp:extent cx="695325" cy="219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5325" cy="219075"/>
                                          </a:xfrm>
                                          <a:prstGeom prst="rect">
                                            <a:avLst/>
                                          </a:prstGeom>
                                          <a:noFill/>
                                          <a:ln>
                                            <a:noFill/>
                                          </a:ln>
                                        </pic:spPr>
                                      </pic:pic>
                                    </a:graphicData>
                                  </a:graphic>
                                </wp:inline>
                              </w:drawing>
                            </w:r>
                          </w:p>
                        </w:txbxContent>
                      </wps:txbx>
                      <wps:bodyPr wrap="square" lIns="9138" tIns="45690" rIns="9138" bIns="45690" anchor="b">
                        <a:noAutofit/>
                      </wps:bodyPr>
                    </wps:wsp>
                  </a:graphicData>
                </a:graphic>
              </wp:anchor>
            </w:drawing>
          </mc:Choice>
          <mc:Fallback>
            <w:pict>
              <v:roundrect id="_x0000_s1311" style="position:absolute;margin-left:67.65pt;margin-top:8.65pt;width:75.8pt;height:26.9pt;z-index:251722752;visibility:visible;mso-wrap-style:square;mso-wrap-distance-left:9pt;mso-wrap-distance-top:0;mso-wrap-distance-right:9pt;mso-wrap-distance-bottom:0;mso-position-horizontal:absolute;mso-position-horizontal-relative:text;mso-position-vertical:absolute;mso-position-vertical-relative:text;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" fillcolor="#943634 [2405]" strokecolor="#622423 [1605]" strokeweight="1pt">
                <v:textbox inset=".25383mm,1.2692mm,.25383mm,1.2692mm">
                  <w:txbxContent>
                    <w:p w14:paraId="3C2EBF00" w14:textId="77777777" w:rsidR="00184B19" w:rsidRPr="00EE243D" w:rsidRDefault="00184B19" w:rsidP="00D9740A">
                      <w:pPr>
                        <w:pStyle w:val="NormalWeb"/>
                        <w:spacing w:before="0" w:beforeAutospacing="0" w:after="0" w:afterAutospacing="0"/>
                        <w:jc w:val="center"/>
                        <w:rPr>
                          <w:sz w:val="18"/>
                          <w:szCs w:val="18"/>
                        </w:rPr>
                      </w:pPr>
                      <w:r>
                        <w:rPr>
                          <w:b/>
                          <w:bCs/>
                          <w:noProof/>
                          <w:color w:val="FFFFFF" w:themeColor="background1"/>
                          <w:kern w:val="24"/>
                          <w:sz w:val="18"/>
                          <w:szCs w:val="18"/>
                        </w:rPr>
                        <w:drawing>
                          <wp:inline distT="0" distB="0" distL="0" distR="0" wp14:anchorId="1AFB9ED5" wp14:editId="42091856">
                            <wp:extent cx="695325" cy="219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5325" cy="219075"/>
                                    </a:xfrm>
                                    <a:prstGeom prst="rect">
                                      <a:avLst/>
                                    </a:prstGeom>
                                    <a:noFill/>
                                    <a:ln>
                                      <a:noFill/>
                                    </a:ln>
                                  </pic:spPr>
                                </pic:pic>
                              </a:graphicData>
                            </a:graphic>
                          </wp:inline>
                        </w:drawing>
                      </w:r>
                    </w:p>
                  </w:txbxContent>
                </v:textbox>
              </v:roundrect>
            </w:pict>
          </mc:Fallback>
        </mc:AlternateContent>
      </w:r>
    </w:p>
    <w:p w14:paraId="3E84EDFC" w14:textId="7B53FB4E"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20275C0B" w14:textId="77777777" w:rsidR="00D9740A" w:rsidRPr="004C0277" w:rsidRDefault="00D9740A" w:rsidP="00D9740A">
      <w:pPr>
        <w:keepLines/>
        <w:widowControl w:val="0"/>
        <w:tabs>
          <w:tab w:val="clear" w:pos="1247"/>
          <w:tab w:val="clear" w:pos="1814"/>
          <w:tab w:val="clear" w:pos="2381"/>
          <w:tab w:val="clear" w:pos="2948"/>
          <w:tab w:val="clear" w:pos="3515"/>
          <w:tab w:val="left" w:pos="624"/>
        </w:tabs>
        <w:spacing w:after="120"/>
        <w:rPr>
          <w:szCs w:val="22"/>
        </w:rPr>
      </w:pPr>
    </w:p>
    <w:p w14:paraId="102F55EC" w14:textId="36484110" w:rsidR="001021F9" w:rsidRPr="004C0277" w:rsidRDefault="001021F9" w:rsidP="00D9740A">
      <w:pPr>
        <w:tabs>
          <w:tab w:val="clear" w:pos="1247"/>
          <w:tab w:val="clear" w:pos="1814"/>
          <w:tab w:val="clear" w:pos="2381"/>
          <w:tab w:val="clear" w:pos="2948"/>
          <w:tab w:val="clear" w:pos="3515"/>
        </w:tabs>
        <w:spacing w:after="120"/>
        <w:ind w:left="624"/>
        <w:rPr>
          <w:rFonts w:eastAsiaTheme="minorHAnsi"/>
          <w:i/>
          <w:sz w:val="16"/>
          <w:szCs w:val="16"/>
        </w:rPr>
      </w:pPr>
      <w:r w:rsidRPr="004C0277">
        <w:rPr>
          <w:rFonts w:eastAsiaTheme="minorHAnsi"/>
          <w:i/>
          <w:sz w:val="16"/>
          <w:szCs w:val="16"/>
        </w:rPr>
        <w:t xml:space="preserve">Note: </w:t>
      </w:r>
      <w:r w:rsidRPr="004C0277">
        <w:rPr>
          <w:rFonts w:eastAsiaTheme="minorHAnsi"/>
          <w:sz w:val="16"/>
          <w:szCs w:val="16"/>
        </w:rPr>
        <w:t xml:space="preserve">Key deliverables </w:t>
      </w:r>
      <w:r w:rsidRPr="004C0277">
        <w:rPr>
          <w:sz w:val="16"/>
          <w:szCs w:val="16"/>
        </w:rPr>
        <w:t xml:space="preserve">in the theory of change are related to either a single </w:t>
      </w:r>
      <w:r w:rsidR="00675ACF" w:rsidRPr="004C0277">
        <w:rPr>
          <w:sz w:val="16"/>
          <w:szCs w:val="16"/>
        </w:rPr>
        <w:t xml:space="preserve">output </w:t>
      </w:r>
      <w:r w:rsidRPr="004C0277">
        <w:rPr>
          <w:sz w:val="16"/>
          <w:szCs w:val="16"/>
        </w:rPr>
        <w:t xml:space="preserve">or </w:t>
      </w:r>
      <w:r w:rsidR="00675ACF" w:rsidRPr="004C0277">
        <w:rPr>
          <w:sz w:val="16"/>
          <w:szCs w:val="16"/>
        </w:rPr>
        <w:t xml:space="preserve">a </w:t>
      </w:r>
      <w:r w:rsidRPr="004C0277">
        <w:rPr>
          <w:sz w:val="16"/>
          <w:szCs w:val="16"/>
        </w:rPr>
        <w:t>group of outputs.</w:t>
      </w:r>
    </w:p>
    <w:p w14:paraId="02FFF343" w14:textId="705B60BA" w:rsidR="00D9740A" w:rsidRPr="004C0277" w:rsidRDefault="00D9740A">
      <w:pPr>
        <w:tabs>
          <w:tab w:val="clear" w:pos="1247"/>
          <w:tab w:val="clear" w:pos="1814"/>
          <w:tab w:val="clear" w:pos="2381"/>
          <w:tab w:val="clear" w:pos="2948"/>
          <w:tab w:val="clear" w:pos="3515"/>
        </w:tabs>
        <w:rPr>
          <w:b/>
          <w:bCs/>
        </w:rPr>
      </w:pPr>
      <w:r w:rsidRPr="004C0277">
        <w:rPr>
          <w:b/>
          <w:bCs/>
        </w:rPr>
        <w:br w:type="page"/>
      </w:r>
    </w:p>
    <w:p w14:paraId="3024117B" w14:textId="4E6578E7" w:rsidR="00313B33" w:rsidRPr="003154C7" w:rsidRDefault="00CF7B9B" w:rsidP="00CF7B9B">
      <w:pPr>
        <w:pStyle w:val="CH3"/>
        <w:rPr>
          <w:lang w:val="en-GB"/>
        </w:rPr>
      </w:pPr>
      <w:r w:rsidRPr="003154C7">
        <w:rPr>
          <w:lang w:val="en-GB"/>
        </w:rPr>
        <w:lastRenderedPageBreak/>
        <w:tab/>
      </w:r>
      <w:r w:rsidRPr="003154C7">
        <w:rPr>
          <w:lang w:val="en-GB"/>
        </w:rPr>
        <w:tab/>
      </w:r>
      <w:r w:rsidR="00313B33" w:rsidRPr="003154C7">
        <w:rPr>
          <w:lang w:val="en-GB"/>
        </w:rPr>
        <w:t>External factors</w:t>
      </w:r>
    </w:p>
    <w:p w14:paraId="72BF61BE" w14:textId="0CF4CF51" w:rsidR="00313B33" w:rsidRPr="004C0277" w:rsidRDefault="00917126" w:rsidP="00793194">
      <w:pPr>
        <w:pStyle w:val="Normalnumber"/>
        <w:spacing w:before="120"/>
        <w:ind w:left="1247" w:firstLine="0"/>
        <w:rPr>
          <w:lang w:val="en-GB"/>
        </w:rPr>
      </w:pPr>
      <w:r w:rsidRPr="004C0277">
        <w:rPr>
          <w:lang w:val="en-GB"/>
        </w:rPr>
        <w:t>R</w:t>
      </w:r>
      <w:r w:rsidR="00313B33" w:rsidRPr="004C0277">
        <w:rPr>
          <w:lang w:val="en-GB"/>
        </w:rPr>
        <w:t>isks include</w:t>
      </w:r>
      <w:r w:rsidRPr="004C0277">
        <w:rPr>
          <w:lang w:val="en-GB"/>
        </w:rPr>
        <w:t xml:space="preserve"> the possibility </w:t>
      </w:r>
      <w:r w:rsidR="004B37F1" w:rsidRPr="004C0277">
        <w:rPr>
          <w:lang w:val="en-GB"/>
        </w:rPr>
        <w:t xml:space="preserve">that partners are unable to provide key environmental and related socioeconomic data, and that </w:t>
      </w:r>
      <w:r w:rsidRPr="004C0277">
        <w:rPr>
          <w:lang w:val="en-GB"/>
        </w:rPr>
        <w:t>countries have</w:t>
      </w:r>
      <w:r w:rsidR="00313B33" w:rsidRPr="004C0277">
        <w:rPr>
          <w:lang w:val="en-GB"/>
        </w:rPr>
        <w:t xml:space="preserve"> </w:t>
      </w:r>
      <w:r w:rsidR="00F16EA0" w:rsidRPr="004C0277">
        <w:rPr>
          <w:lang w:val="en-GB"/>
        </w:rPr>
        <w:t>insufficient</w:t>
      </w:r>
      <w:r w:rsidRPr="004C0277">
        <w:rPr>
          <w:lang w:val="en-GB"/>
        </w:rPr>
        <w:t xml:space="preserve"> capacity to manage</w:t>
      </w:r>
      <w:r w:rsidR="00313B33" w:rsidRPr="004C0277">
        <w:rPr>
          <w:lang w:val="en-GB"/>
        </w:rPr>
        <w:t xml:space="preserve"> </w:t>
      </w:r>
      <w:r w:rsidR="00283B32" w:rsidRPr="004C0277">
        <w:rPr>
          <w:lang w:val="en-GB"/>
        </w:rPr>
        <w:t xml:space="preserve">and </w:t>
      </w:r>
      <w:r w:rsidR="00313B33" w:rsidRPr="004C0277">
        <w:rPr>
          <w:lang w:val="en-GB"/>
        </w:rPr>
        <w:t xml:space="preserve">provide access to </w:t>
      </w:r>
      <w:r w:rsidR="00390016" w:rsidRPr="004C0277">
        <w:rPr>
          <w:lang w:val="en-GB"/>
        </w:rPr>
        <w:t>such</w:t>
      </w:r>
      <w:r w:rsidR="00283B32" w:rsidRPr="004C0277">
        <w:rPr>
          <w:lang w:val="en-GB"/>
        </w:rPr>
        <w:t xml:space="preserve"> </w:t>
      </w:r>
      <w:r w:rsidR="00F16EA0" w:rsidRPr="004C0277">
        <w:rPr>
          <w:lang w:val="en-GB"/>
        </w:rPr>
        <w:t>data</w:t>
      </w:r>
      <w:r w:rsidR="00313B33" w:rsidRPr="004C0277">
        <w:rPr>
          <w:lang w:val="en-GB"/>
        </w:rPr>
        <w:t xml:space="preserve">. The success of the </w:t>
      </w:r>
      <w:proofErr w:type="spellStart"/>
      <w:r w:rsidR="00F16EA0" w:rsidRPr="004C0277">
        <w:rPr>
          <w:lang w:val="en-GB"/>
        </w:rPr>
        <w:t>s</w:t>
      </w:r>
      <w:r w:rsidR="00313B33" w:rsidRPr="004C0277">
        <w:rPr>
          <w:lang w:val="en-GB"/>
        </w:rPr>
        <w:t>ubprogramme</w:t>
      </w:r>
      <w:proofErr w:type="spellEnd"/>
      <w:r w:rsidR="00313B33" w:rsidRPr="004C0277">
        <w:rPr>
          <w:lang w:val="en-GB"/>
        </w:rPr>
        <w:t xml:space="preserve"> will also depend on the ability to harness environmental issues in policy</w:t>
      </w:r>
      <w:r w:rsidRPr="004C0277">
        <w:rPr>
          <w:lang w:val="en-GB"/>
        </w:rPr>
        <w:t>-</w:t>
      </w:r>
      <w:r w:rsidR="00313B33" w:rsidRPr="004C0277">
        <w:rPr>
          <w:lang w:val="en-GB"/>
        </w:rPr>
        <w:t>relevant social and economic contexts</w:t>
      </w:r>
      <w:r w:rsidR="004B37F1" w:rsidRPr="004C0277">
        <w:rPr>
          <w:lang w:val="en-GB"/>
        </w:rPr>
        <w:t>. UNEP will need to ensure</w:t>
      </w:r>
      <w:r w:rsidR="006600CD" w:rsidRPr="004C0277">
        <w:rPr>
          <w:lang w:val="en-GB"/>
        </w:rPr>
        <w:t xml:space="preserve"> that</w:t>
      </w:r>
      <w:r w:rsidR="004B37F1" w:rsidRPr="004C0277">
        <w:rPr>
          <w:lang w:val="en-GB"/>
        </w:rPr>
        <w:t xml:space="preserve"> data made available </w:t>
      </w:r>
      <w:r w:rsidR="00F7414B" w:rsidRPr="004C0277">
        <w:rPr>
          <w:lang w:val="en-GB"/>
        </w:rPr>
        <w:t>are</w:t>
      </w:r>
      <w:r w:rsidR="004B37F1" w:rsidRPr="004C0277">
        <w:rPr>
          <w:lang w:val="en-GB"/>
        </w:rPr>
        <w:t xml:space="preserve"> of high quality and policy</w:t>
      </w:r>
      <w:r w:rsidR="0058595F" w:rsidRPr="004C0277">
        <w:rPr>
          <w:lang w:val="en-GB"/>
        </w:rPr>
        <w:t>-</w:t>
      </w:r>
      <w:r w:rsidR="004B37F1" w:rsidRPr="004C0277">
        <w:rPr>
          <w:lang w:val="en-GB"/>
        </w:rPr>
        <w:t>relevant</w:t>
      </w:r>
      <w:r w:rsidR="00FC6640" w:rsidRPr="004C0277">
        <w:rPr>
          <w:lang w:val="en-GB"/>
        </w:rPr>
        <w:t>.</w:t>
      </w:r>
      <w:r w:rsidR="00313B33" w:rsidRPr="004C0277">
        <w:rPr>
          <w:lang w:val="en-GB"/>
        </w:rPr>
        <w:t xml:space="preserve"> </w:t>
      </w:r>
      <w:r w:rsidR="0058595F" w:rsidRPr="004C0277">
        <w:rPr>
          <w:lang w:val="en-GB"/>
        </w:rPr>
        <w:t>Last</w:t>
      </w:r>
      <w:r w:rsidR="00F7414B" w:rsidRPr="004C0277">
        <w:rPr>
          <w:lang w:val="en-GB"/>
        </w:rPr>
        <w:t>ly</w:t>
      </w:r>
      <w:r w:rsidR="00313B33" w:rsidRPr="004C0277">
        <w:rPr>
          <w:lang w:val="en-GB"/>
        </w:rPr>
        <w:t>, as the responsibilities for environmentally</w:t>
      </w:r>
      <w:r w:rsidRPr="004C0277">
        <w:rPr>
          <w:lang w:val="en-GB"/>
        </w:rPr>
        <w:t xml:space="preserve"> </w:t>
      </w:r>
      <w:r w:rsidR="00313B33" w:rsidRPr="004C0277">
        <w:rPr>
          <w:lang w:val="en-GB"/>
        </w:rPr>
        <w:t>relevant data and policy action are currently fragmented</w:t>
      </w:r>
      <w:r w:rsidRPr="004C0277">
        <w:rPr>
          <w:lang w:val="en-GB"/>
        </w:rPr>
        <w:t xml:space="preserve">, the </w:t>
      </w:r>
      <w:proofErr w:type="spellStart"/>
      <w:r w:rsidRPr="004C0277">
        <w:rPr>
          <w:lang w:val="en-GB"/>
        </w:rPr>
        <w:t>subprogramme</w:t>
      </w:r>
      <w:proofErr w:type="spellEnd"/>
      <w:r w:rsidRPr="004C0277">
        <w:rPr>
          <w:lang w:val="en-GB"/>
        </w:rPr>
        <w:t xml:space="preserve"> will </w:t>
      </w:r>
      <w:r w:rsidR="006600CD" w:rsidRPr="004C0277">
        <w:rPr>
          <w:lang w:val="en-GB"/>
        </w:rPr>
        <w:t xml:space="preserve">involve all relevant partners and </w:t>
      </w:r>
      <w:r w:rsidRPr="004C0277">
        <w:rPr>
          <w:lang w:val="en-GB"/>
        </w:rPr>
        <w:t>pursue</w:t>
      </w:r>
      <w:r w:rsidR="00313B33" w:rsidRPr="004C0277">
        <w:rPr>
          <w:lang w:val="en-GB"/>
        </w:rPr>
        <w:t xml:space="preserve"> a strong outreach and stakeholder engagement strategy </w:t>
      </w:r>
      <w:r w:rsidRPr="004C0277">
        <w:rPr>
          <w:lang w:val="en-GB"/>
        </w:rPr>
        <w:t>to deliver coherent</w:t>
      </w:r>
      <w:r w:rsidR="003D1D14" w:rsidRPr="004C0277">
        <w:rPr>
          <w:lang w:val="en-GB"/>
        </w:rPr>
        <w:t xml:space="preserve"> messaging</w:t>
      </w:r>
      <w:r w:rsidR="00313B33" w:rsidRPr="004C0277">
        <w:rPr>
          <w:lang w:val="en-GB"/>
        </w:rPr>
        <w:t>.</w:t>
      </w:r>
    </w:p>
    <w:tbl>
      <w:tblPr>
        <w:tblStyle w:val="TableGrid1"/>
        <w:tblW w:w="8363" w:type="dxa"/>
        <w:jc w:val="right"/>
        <w:tblLayout w:type="fixed"/>
        <w:tblLook w:val="04A0" w:firstRow="1" w:lastRow="0" w:firstColumn="1" w:lastColumn="0" w:noHBand="0" w:noVBand="1"/>
      </w:tblPr>
      <w:tblGrid>
        <w:gridCol w:w="5228"/>
        <w:gridCol w:w="1343"/>
        <w:gridCol w:w="1792"/>
      </w:tblGrid>
      <w:tr w:rsidR="00F16EA0" w:rsidRPr="004C0277" w14:paraId="5FBB0652" w14:textId="77777777" w:rsidTr="00E64247">
        <w:trPr>
          <w:jc w:val="right"/>
        </w:trPr>
        <w:tc>
          <w:tcPr>
            <w:tcW w:w="9604" w:type="dxa"/>
            <w:gridSpan w:val="3"/>
          </w:tcPr>
          <w:p w14:paraId="3315A07F" w14:textId="7FA07674" w:rsidR="00F16EA0" w:rsidRPr="004C0277" w:rsidRDefault="00F16EA0" w:rsidP="00793194">
            <w:pPr>
              <w:tabs>
                <w:tab w:val="clear" w:pos="1247"/>
                <w:tab w:val="clear" w:pos="1814"/>
                <w:tab w:val="clear" w:pos="2381"/>
                <w:tab w:val="clear" w:pos="2948"/>
                <w:tab w:val="clear" w:pos="3515"/>
              </w:tabs>
              <w:spacing w:before="20" w:after="20"/>
              <w:rPr>
                <w:b/>
                <w:sz w:val="18"/>
                <w:szCs w:val="18"/>
              </w:rPr>
            </w:pPr>
            <w:r w:rsidRPr="004C0277">
              <w:rPr>
                <w:b/>
                <w:sz w:val="18"/>
                <w:szCs w:val="18"/>
              </w:rPr>
              <w:t>Outputs planned for the biennium in pursuit of expected accomplishments:</w:t>
            </w:r>
            <w:r w:rsidRPr="004C0277">
              <w:rPr>
                <w:sz w:val="18"/>
                <w:szCs w:val="18"/>
              </w:rPr>
              <w:t xml:space="preserve"> </w:t>
            </w:r>
            <w:r w:rsidR="00C501F3" w:rsidRPr="004C0277">
              <w:rPr>
                <w:sz w:val="18"/>
                <w:szCs w:val="18"/>
              </w:rPr>
              <w:t xml:space="preserve">Governments and other stakeholders use </w:t>
            </w:r>
            <w:r w:rsidR="00390016" w:rsidRPr="004C0277">
              <w:rPr>
                <w:sz w:val="18"/>
                <w:szCs w:val="18"/>
              </w:rPr>
              <w:t xml:space="preserve">quality </w:t>
            </w:r>
            <w:r w:rsidR="00C501F3" w:rsidRPr="004C0277">
              <w:rPr>
                <w:sz w:val="18"/>
                <w:szCs w:val="18"/>
              </w:rPr>
              <w:t xml:space="preserve">open </w:t>
            </w:r>
            <w:r w:rsidR="00D50F78" w:rsidRPr="004C0277">
              <w:rPr>
                <w:sz w:val="18"/>
                <w:szCs w:val="18"/>
              </w:rPr>
              <w:t xml:space="preserve">environmental </w:t>
            </w:r>
            <w:r w:rsidR="00C501F3" w:rsidRPr="004C0277">
              <w:rPr>
                <w:sz w:val="18"/>
                <w:szCs w:val="18"/>
              </w:rPr>
              <w:t>data</w:t>
            </w:r>
            <w:r w:rsidR="00D50F78" w:rsidRPr="004C0277">
              <w:rPr>
                <w:sz w:val="18"/>
                <w:szCs w:val="18"/>
              </w:rPr>
              <w:t xml:space="preserve">, </w:t>
            </w:r>
            <w:r w:rsidR="00D50F78" w:rsidRPr="004C0277">
              <w:rPr>
                <w:rFonts w:eastAsiaTheme="minorHAnsi"/>
                <w:bCs/>
                <w:sz w:val="18"/>
                <w:szCs w:val="18"/>
              </w:rPr>
              <w:t>analyses</w:t>
            </w:r>
            <w:r w:rsidR="00C501F3" w:rsidRPr="004C0277">
              <w:rPr>
                <w:sz w:val="18"/>
                <w:szCs w:val="18"/>
              </w:rPr>
              <w:t xml:space="preserve"> and participatory </w:t>
            </w:r>
            <w:r w:rsidR="00390016" w:rsidRPr="004C0277">
              <w:rPr>
                <w:sz w:val="18"/>
                <w:szCs w:val="18"/>
              </w:rPr>
              <w:t xml:space="preserve">processes </w:t>
            </w:r>
            <w:r w:rsidR="00DF3A5C" w:rsidRPr="004C0277">
              <w:rPr>
                <w:sz w:val="18"/>
                <w:szCs w:val="18"/>
              </w:rPr>
              <w:t xml:space="preserve">that strengthen the science-policy interface </w:t>
            </w:r>
            <w:r w:rsidR="00390016" w:rsidRPr="004C0277">
              <w:rPr>
                <w:sz w:val="18"/>
                <w:szCs w:val="18"/>
              </w:rPr>
              <w:t>to</w:t>
            </w:r>
            <w:r w:rsidR="00C501F3" w:rsidRPr="004C0277">
              <w:rPr>
                <w:sz w:val="18"/>
                <w:szCs w:val="18"/>
              </w:rPr>
              <w:t xml:space="preserve"> generate evidence-based </w:t>
            </w:r>
            <w:r w:rsidR="00390016" w:rsidRPr="004C0277">
              <w:rPr>
                <w:sz w:val="18"/>
                <w:szCs w:val="18"/>
              </w:rPr>
              <w:t xml:space="preserve">environmental </w:t>
            </w:r>
            <w:r w:rsidR="00C501F3" w:rsidRPr="004C0277">
              <w:rPr>
                <w:sz w:val="18"/>
                <w:szCs w:val="18"/>
              </w:rPr>
              <w:t xml:space="preserve">assessments, identify emerging issues and </w:t>
            </w:r>
            <w:r w:rsidR="00DF3A5C" w:rsidRPr="004C0277">
              <w:rPr>
                <w:sz w:val="18"/>
                <w:szCs w:val="18"/>
              </w:rPr>
              <w:t xml:space="preserve">foster </w:t>
            </w:r>
            <w:r w:rsidR="00390016" w:rsidRPr="004C0277">
              <w:rPr>
                <w:sz w:val="18"/>
                <w:szCs w:val="18"/>
              </w:rPr>
              <w:t>policy action</w:t>
            </w:r>
          </w:p>
        </w:tc>
      </w:tr>
      <w:tr w:rsidR="00F16EA0" w:rsidRPr="004C0277" w14:paraId="327D4D34" w14:textId="77777777" w:rsidTr="00E64247">
        <w:trPr>
          <w:jc w:val="right"/>
        </w:trPr>
        <w:tc>
          <w:tcPr>
            <w:tcW w:w="6037" w:type="dxa"/>
            <w:vAlign w:val="center"/>
          </w:tcPr>
          <w:p w14:paraId="24EE5DFE" w14:textId="77777777" w:rsidR="00F16EA0" w:rsidRPr="004C0277" w:rsidRDefault="00F16EA0" w:rsidP="00793194">
            <w:pPr>
              <w:tabs>
                <w:tab w:val="clear" w:pos="1247"/>
                <w:tab w:val="clear" w:pos="1814"/>
                <w:tab w:val="clear" w:pos="2381"/>
                <w:tab w:val="clear" w:pos="2948"/>
                <w:tab w:val="clear" w:pos="3515"/>
              </w:tabs>
              <w:spacing w:before="20" w:after="20"/>
              <w:rPr>
                <w:i/>
                <w:sz w:val="18"/>
                <w:szCs w:val="18"/>
              </w:rPr>
            </w:pPr>
            <w:r w:rsidRPr="004C0277">
              <w:rPr>
                <w:i/>
                <w:sz w:val="18"/>
                <w:szCs w:val="18"/>
              </w:rPr>
              <w:t>Programme of work output</w:t>
            </w:r>
          </w:p>
        </w:tc>
        <w:tc>
          <w:tcPr>
            <w:tcW w:w="1523" w:type="dxa"/>
            <w:vAlign w:val="center"/>
          </w:tcPr>
          <w:p w14:paraId="6798A9D2" w14:textId="77777777" w:rsidR="00F16EA0" w:rsidRPr="004C0277" w:rsidRDefault="00F16EA0" w:rsidP="00793194">
            <w:pPr>
              <w:tabs>
                <w:tab w:val="clear" w:pos="1247"/>
                <w:tab w:val="clear" w:pos="1814"/>
                <w:tab w:val="clear" w:pos="2381"/>
                <w:tab w:val="clear" w:pos="2948"/>
                <w:tab w:val="clear" w:pos="3515"/>
              </w:tabs>
              <w:spacing w:before="20" w:after="20"/>
              <w:jc w:val="center"/>
              <w:rPr>
                <w:i/>
                <w:sz w:val="18"/>
                <w:szCs w:val="18"/>
              </w:rPr>
            </w:pPr>
            <w:r w:rsidRPr="004C0277">
              <w:rPr>
                <w:i/>
                <w:sz w:val="18"/>
                <w:szCs w:val="18"/>
              </w:rPr>
              <w:t>Division accountable</w:t>
            </w:r>
          </w:p>
        </w:tc>
        <w:tc>
          <w:tcPr>
            <w:tcW w:w="2044" w:type="dxa"/>
            <w:vAlign w:val="center"/>
          </w:tcPr>
          <w:p w14:paraId="66B7C13E" w14:textId="64807450" w:rsidR="00F16EA0" w:rsidRPr="004C0277" w:rsidRDefault="00F16EA0" w:rsidP="00793194">
            <w:pPr>
              <w:tabs>
                <w:tab w:val="clear" w:pos="1247"/>
                <w:tab w:val="clear" w:pos="1814"/>
                <w:tab w:val="clear" w:pos="2381"/>
                <w:tab w:val="clear" w:pos="2948"/>
                <w:tab w:val="clear" w:pos="3515"/>
              </w:tabs>
              <w:spacing w:before="20" w:after="20"/>
              <w:jc w:val="center"/>
              <w:rPr>
                <w:i/>
                <w:sz w:val="18"/>
                <w:szCs w:val="18"/>
              </w:rPr>
            </w:pPr>
            <w:r w:rsidRPr="004C0277">
              <w:rPr>
                <w:i/>
                <w:sz w:val="18"/>
                <w:szCs w:val="18"/>
              </w:rPr>
              <w:t xml:space="preserve">Contributing </w:t>
            </w:r>
            <w:r w:rsidR="0058595F" w:rsidRPr="004C0277">
              <w:rPr>
                <w:i/>
                <w:sz w:val="18"/>
                <w:szCs w:val="18"/>
              </w:rPr>
              <w:t>division(s) and regional offices</w:t>
            </w:r>
          </w:p>
        </w:tc>
      </w:tr>
      <w:tr w:rsidR="00D57BB8" w:rsidRPr="00051814" w14:paraId="674802EC" w14:textId="77777777" w:rsidTr="00E64247">
        <w:trPr>
          <w:jc w:val="right"/>
        </w:trPr>
        <w:tc>
          <w:tcPr>
            <w:tcW w:w="6037" w:type="dxa"/>
          </w:tcPr>
          <w:p w14:paraId="0C078A07" w14:textId="77777777" w:rsidR="00D57BB8" w:rsidRPr="004C0277" w:rsidRDefault="00A830F6" w:rsidP="00793194">
            <w:pPr>
              <w:numPr>
                <w:ilvl w:val="0"/>
                <w:numId w:val="18"/>
              </w:numPr>
              <w:pBdr>
                <w:top w:val="nil"/>
                <w:left w:val="nil"/>
                <w:bottom w:val="nil"/>
                <w:right w:val="nil"/>
                <w:between w:val="nil"/>
                <w:bar w:val="nil"/>
              </w:pBdr>
              <w:tabs>
                <w:tab w:val="clear" w:pos="1247"/>
                <w:tab w:val="clear" w:pos="1814"/>
                <w:tab w:val="clear" w:pos="2381"/>
                <w:tab w:val="clear" w:pos="2948"/>
                <w:tab w:val="clear" w:pos="3515"/>
                <w:tab w:val="left" w:pos="284"/>
              </w:tabs>
              <w:spacing w:before="20" w:after="20"/>
              <w:ind w:left="284" w:hanging="284"/>
              <w:rPr>
                <w:sz w:val="18"/>
                <w:szCs w:val="18"/>
              </w:rPr>
            </w:pPr>
            <w:r w:rsidRPr="004C0277">
              <w:rPr>
                <w:sz w:val="18"/>
                <w:szCs w:val="18"/>
              </w:rPr>
              <w:t>Global web-based knowledge platform providing up-to-date data, information and knowledge to keep the environment under review (UNEP Live)</w:t>
            </w:r>
          </w:p>
        </w:tc>
        <w:tc>
          <w:tcPr>
            <w:tcW w:w="1523" w:type="dxa"/>
          </w:tcPr>
          <w:p w14:paraId="1846E29F" w14:textId="77777777" w:rsidR="00D57BB8" w:rsidRPr="004C0277" w:rsidRDefault="00D57BB8" w:rsidP="00793194">
            <w:pPr>
              <w:tabs>
                <w:tab w:val="clear" w:pos="1247"/>
                <w:tab w:val="clear" w:pos="1814"/>
                <w:tab w:val="clear" w:pos="2381"/>
                <w:tab w:val="clear" w:pos="2948"/>
                <w:tab w:val="clear" w:pos="3515"/>
              </w:tabs>
              <w:spacing w:before="20" w:after="20"/>
              <w:jc w:val="center"/>
              <w:rPr>
                <w:sz w:val="18"/>
                <w:szCs w:val="18"/>
              </w:rPr>
            </w:pPr>
            <w:r w:rsidRPr="004C0277">
              <w:rPr>
                <w:sz w:val="18"/>
                <w:szCs w:val="18"/>
              </w:rPr>
              <w:t>DEWA</w:t>
            </w:r>
          </w:p>
        </w:tc>
        <w:tc>
          <w:tcPr>
            <w:tcW w:w="2044" w:type="dxa"/>
          </w:tcPr>
          <w:p w14:paraId="7270AA73" w14:textId="77777777" w:rsidR="00D57BB8" w:rsidRPr="003154C7" w:rsidRDefault="00D57BB8" w:rsidP="00793194">
            <w:pPr>
              <w:tabs>
                <w:tab w:val="clear" w:pos="1247"/>
                <w:tab w:val="clear" w:pos="1814"/>
                <w:tab w:val="clear" w:pos="2381"/>
                <w:tab w:val="clear" w:pos="2948"/>
                <w:tab w:val="clear" w:pos="3515"/>
              </w:tabs>
              <w:spacing w:before="20" w:after="20"/>
              <w:jc w:val="center"/>
              <w:rPr>
                <w:sz w:val="18"/>
                <w:szCs w:val="18"/>
                <w:lang w:val="fr-FR"/>
              </w:rPr>
            </w:pPr>
            <w:r w:rsidRPr="003154C7">
              <w:rPr>
                <w:sz w:val="18"/>
                <w:szCs w:val="18"/>
                <w:lang w:val="fr-FR"/>
              </w:rPr>
              <w:t xml:space="preserve">DELC, DTIE, DEPI, DCPI, </w:t>
            </w:r>
            <w:proofErr w:type="spellStart"/>
            <w:r w:rsidRPr="003154C7">
              <w:rPr>
                <w:sz w:val="18"/>
                <w:szCs w:val="18"/>
                <w:lang w:val="fr-FR"/>
              </w:rPr>
              <w:t>ROs</w:t>
            </w:r>
            <w:proofErr w:type="spellEnd"/>
          </w:p>
        </w:tc>
      </w:tr>
      <w:tr w:rsidR="00D57BB8" w:rsidRPr="00051814" w14:paraId="66EE7C2C" w14:textId="77777777" w:rsidTr="00E64247">
        <w:trPr>
          <w:jc w:val="right"/>
        </w:trPr>
        <w:tc>
          <w:tcPr>
            <w:tcW w:w="6037" w:type="dxa"/>
          </w:tcPr>
          <w:p w14:paraId="50A50F65" w14:textId="2D8DE45C" w:rsidR="00D57BB8" w:rsidRPr="004C0277" w:rsidRDefault="00A830F6" w:rsidP="00793194">
            <w:pPr>
              <w:numPr>
                <w:ilvl w:val="0"/>
                <w:numId w:val="18"/>
              </w:numPr>
              <w:tabs>
                <w:tab w:val="clear" w:pos="1247"/>
                <w:tab w:val="clear" w:pos="1814"/>
                <w:tab w:val="clear" w:pos="2381"/>
                <w:tab w:val="clear" w:pos="2948"/>
                <w:tab w:val="clear" w:pos="3515"/>
                <w:tab w:val="left" w:pos="284"/>
              </w:tabs>
              <w:spacing w:before="20" w:after="20"/>
              <w:ind w:left="284" w:hanging="284"/>
              <w:rPr>
                <w:sz w:val="18"/>
                <w:szCs w:val="18"/>
              </w:rPr>
            </w:pPr>
            <w:r w:rsidRPr="004C0277">
              <w:rPr>
                <w:sz w:val="18"/>
                <w:szCs w:val="18"/>
              </w:rPr>
              <w:t xml:space="preserve">Integrated environmental assessment at global and regional levels (REINs and </w:t>
            </w:r>
            <w:r w:rsidR="008D2270" w:rsidRPr="004C0277">
              <w:rPr>
                <w:sz w:val="18"/>
                <w:szCs w:val="18"/>
              </w:rPr>
              <w:t xml:space="preserve">the Global Environment Outlook </w:t>
            </w:r>
            <w:r w:rsidRPr="004C0277">
              <w:rPr>
                <w:sz w:val="18"/>
                <w:szCs w:val="18"/>
              </w:rPr>
              <w:t>process</w:t>
            </w:r>
          </w:p>
        </w:tc>
        <w:tc>
          <w:tcPr>
            <w:tcW w:w="1523" w:type="dxa"/>
          </w:tcPr>
          <w:p w14:paraId="674C729A" w14:textId="77777777" w:rsidR="00D57BB8" w:rsidRPr="004C0277" w:rsidRDefault="00D57BB8" w:rsidP="00793194">
            <w:pPr>
              <w:tabs>
                <w:tab w:val="clear" w:pos="1247"/>
                <w:tab w:val="clear" w:pos="1814"/>
                <w:tab w:val="clear" w:pos="2381"/>
                <w:tab w:val="clear" w:pos="2948"/>
                <w:tab w:val="clear" w:pos="3515"/>
              </w:tabs>
              <w:spacing w:before="20" w:after="20"/>
              <w:jc w:val="center"/>
              <w:rPr>
                <w:sz w:val="18"/>
                <w:szCs w:val="18"/>
              </w:rPr>
            </w:pPr>
            <w:r w:rsidRPr="004C0277">
              <w:rPr>
                <w:sz w:val="18"/>
                <w:szCs w:val="18"/>
              </w:rPr>
              <w:t>DEWA</w:t>
            </w:r>
          </w:p>
        </w:tc>
        <w:tc>
          <w:tcPr>
            <w:tcW w:w="2044" w:type="dxa"/>
          </w:tcPr>
          <w:p w14:paraId="7AD560C6" w14:textId="77777777" w:rsidR="00D57BB8" w:rsidRPr="003154C7" w:rsidRDefault="00D57BB8" w:rsidP="00793194">
            <w:pPr>
              <w:tabs>
                <w:tab w:val="clear" w:pos="1247"/>
                <w:tab w:val="clear" w:pos="1814"/>
                <w:tab w:val="clear" w:pos="2381"/>
                <w:tab w:val="clear" w:pos="2948"/>
                <w:tab w:val="clear" w:pos="3515"/>
              </w:tabs>
              <w:spacing w:before="20" w:after="20"/>
              <w:jc w:val="center"/>
              <w:rPr>
                <w:sz w:val="18"/>
                <w:szCs w:val="18"/>
                <w:lang w:val="fr-FR"/>
              </w:rPr>
            </w:pPr>
            <w:r w:rsidRPr="003154C7">
              <w:rPr>
                <w:sz w:val="18"/>
                <w:szCs w:val="18"/>
                <w:lang w:val="fr-FR"/>
              </w:rPr>
              <w:t xml:space="preserve">DELC, DTIE, DEPI, DCPI, </w:t>
            </w:r>
            <w:proofErr w:type="spellStart"/>
            <w:r w:rsidRPr="003154C7">
              <w:rPr>
                <w:sz w:val="18"/>
                <w:szCs w:val="18"/>
                <w:lang w:val="fr-FR"/>
              </w:rPr>
              <w:t>ROs</w:t>
            </w:r>
            <w:proofErr w:type="spellEnd"/>
          </w:p>
        </w:tc>
      </w:tr>
      <w:tr w:rsidR="00D57BB8" w:rsidRPr="00051814" w14:paraId="6B7BD343" w14:textId="77777777" w:rsidTr="00E64247">
        <w:trPr>
          <w:jc w:val="right"/>
        </w:trPr>
        <w:tc>
          <w:tcPr>
            <w:tcW w:w="6037" w:type="dxa"/>
          </w:tcPr>
          <w:p w14:paraId="661E81B8" w14:textId="77777777" w:rsidR="00D57BB8" w:rsidRPr="004C0277" w:rsidRDefault="00A830F6" w:rsidP="00793194">
            <w:pPr>
              <w:numPr>
                <w:ilvl w:val="0"/>
                <w:numId w:val="18"/>
              </w:numPr>
              <w:tabs>
                <w:tab w:val="clear" w:pos="1247"/>
                <w:tab w:val="clear" w:pos="1814"/>
                <w:tab w:val="clear" w:pos="2381"/>
                <w:tab w:val="clear" w:pos="2948"/>
                <w:tab w:val="clear" w:pos="3515"/>
                <w:tab w:val="left" w:pos="284"/>
              </w:tabs>
              <w:spacing w:before="20" w:after="20"/>
              <w:ind w:left="284" w:hanging="284"/>
              <w:rPr>
                <w:sz w:val="18"/>
                <w:szCs w:val="18"/>
              </w:rPr>
            </w:pPr>
            <w:r w:rsidRPr="004C0277">
              <w:rPr>
                <w:sz w:val="18"/>
                <w:szCs w:val="18"/>
              </w:rPr>
              <w:t>Thematic environmental assessments and information and early warning services</w:t>
            </w:r>
          </w:p>
        </w:tc>
        <w:tc>
          <w:tcPr>
            <w:tcW w:w="1523" w:type="dxa"/>
          </w:tcPr>
          <w:p w14:paraId="3B63529A" w14:textId="77777777" w:rsidR="00D57BB8" w:rsidRPr="004C0277" w:rsidRDefault="00D57BB8" w:rsidP="00793194">
            <w:pPr>
              <w:tabs>
                <w:tab w:val="clear" w:pos="1247"/>
                <w:tab w:val="clear" w:pos="1814"/>
                <w:tab w:val="clear" w:pos="2381"/>
                <w:tab w:val="clear" w:pos="2948"/>
                <w:tab w:val="clear" w:pos="3515"/>
              </w:tabs>
              <w:spacing w:before="20" w:after="20"/>
              <w:jc w:val="center"/>
              <w:rPr>
                <w:sz w:val="18"/>
                <w:szCs w:val="18"/>
              </w:rPr>
            </w:pPr>
            <w:r w:rsidRPr="004C0277">
              <w:rPr>
                <w:sz w:val="18"/>
                <w:szCs w:val="18"/>
              </w:rPr>
              <w:t>DEWA</w:t>
            </w:r>
          </w:p>
        </w:tc>
        <w:tc>
          <w:tcPr>
            <w:tcW w:w="2044" w:type="dxa"/>
          </w:tcPr>
          <w:p w14:paraId="6C64A0DB" w14:textId="77777777" w:rsidR="00D57BB8" w:rsidRPr="003154C7" w:rsidRDefault="00D57BB8" w:rsidP="00793194">
            <w:pPr>
              <w:tabs>
                <w:tab w:val="clear" w:pos="1247"/>
                <w:tab w:val="clear" w:pos="1814"/>
                <w:tab w:val="clear" w:pos="2381"/>
                <w:tab w:val="clear" w:pos="2948"/>
                <w:tab w:val="clear" w:pos="3515"/>
              </w:tabs>
              <w:spacing w:before="20" w:after="20"/>
              <w:jc w:val="center"/>
              <w:rPr>
                <w:sz w:val="18"/>
                <w:szCs w:val="18"/>
                <w:lang w:val="fr-FR"/>
              </w:rPr>
            </w:pPr>
            <w:r w:rsidRPr="003154C7">
              <w:rPr>
                <w:sz w:val="18"/>
                <w:szCs w:val="18"/>
                <w:lang w:val="fr-FR"/>
              </w:rPr>
              <w:t xml:space="preserve">DELC, DTIE, DEPI, DCPI, </w:t>
            </w:r>
            <w:proofErr w:type="spellStart"/>
            <w:r w:rsidRPr="003154C7">
              <w:rPr>
                <w:sz w:val="18"/>
                <w:szCs w:val="18"/>
                <w:lang w:val="fr-FR"/>
              </w:rPr>
              <w:t>ROs</w:t>
            </w:r>
            <w:proofErr w:type="spellEnd"/>
          </w:p>
        </w:tc>
      </w:tr>
      <w:tr w:rsidR="00D57BB8" w:rsidRPr="00051814" w14:paraId="053A269C" w14:textId="77777777" w:rsidTr="00E64247">
        <w:trPr>
          <w:jc w:val="right"/>
        </w:trPr>
        <w:tc>
          <w:tcPr>
            <w:tcW w:w="6037" w:type="dxa"/>
          </w:tcPr>
          <w:p w14:paraId="0864AC27" w14:textId="77777777" w:rsidR="00D57BB8" w:rsidRPr="004C0277" w:rsidRDefault="00A830F6" w:rsidP="00793194">
            <w:pPr>
              <w:numPr>
                <w:ilvl w:val="0"/>
                <w:numId w:val="18"/>
              </w:numPr>
              <w:tabs>
                <w:tab w:val="clear" w:pos="1247"/>
                <w:tab w:val="clear" w:pos="1814"/>
                <w:tab w:val="clear" w:pos="2381"/>
                <w:tab w:val="clear" w:pos="2948"/>
                <w:tab w:val="clear" w:pos="3515"/>
                <w:tab w:val="left" w:pos="284"/>
              </w:tabs>
              <w:spacing w:before="20" w:after="20"/>
              <w:ind w:left="284" w:hanging="284"/>
              <w:rPr>
                <w:sz w:val="18"/>
                <w:szCs w:val="18"/>
              </w:rPr>
            </w:pPr>
            <w:r w:rsidRPr="004C0277">
              <w:rPr>
                <w:sz w:val="18"/>
                <w:szCs w:val="18"/>
              </w:rPr>
              <w:t>Continuous emerging issues identification, analysis and communications</w:t>
            </w:r>
          </w:p>
        </w:tc>
        <w:tc>
          <w:tcPr>
            <w:tcW w:w="1523" w:type="dxa"/>
          </w:tcPr>
          <w:p w14:paraId="192CFC8F" w14:textId="77777777" w:rsidR="00D57BB8" w:rsidRPr="004C0277" w:rsidRDefault="00D57BB8" w:rsidP="00793194">
            <w:pPr>
              <w:tabs>
                <w:tab w:val="clear" w:pos="1247"/>
                <w:tab w:val="clear" w:pos="1814"/>
                <w:tab w:val="clear" w:pos="2381"/>
                <w:tab w:val="clear" w:pos="2948"/>
                <w:tab w:val="clear" w:pos="3515"/>
              </w:tabs>
              <w:spacing w:before="20" w:after="20"/>
              <w:jc w:val="center"/>
              <w:rPr>
                <w:sz w:val="18"/>
                <w:szCs w:val="18"/>
              </w:rPr>
            </w:pPr>
            <w:r w:rsidRPr="004C0277">
              <w:rPr>
                <w:sz w:val="18"/>
                <w:szCs w:val="18"/>
              </w:rPr>
              <w:t>DEWA</w:t>
            </w:r>
          </w:p>
        </w:tc>
        <w:tc>
          <w:tcPr>
            <w:tcW w:w="2044" w:type="dxa"/>
          </w:tcPr>
          <w:p w14:paraId="6DE1A9C0" w14:textId="77777777" w:rsidR="00D57BB8" w:rsidRPr="003154C7" w:rsidRDefault="00D57BB8" w:rsidP="00793194">
            <w:pPr>
              <w:tabs>
                <w:tab w:val="clear" w:pos="1247"/>
                <w:tab w:val="clear" w:pos="1814"/>
                <w:tab w:val="clear" w:pos="2381"/>
                <w:tab w:val="clear" w:pos="2948"/>
                <w:tab w:val="clear" w:pos="3515"/>
              </w:tabs>
              <w:spacing w:before="20" w:after="20"/>
              <w:jc w:val="center"/>
              <w:rPr>
                <w:sz w:val="18"/>
                <w:szCs w:val="18"/>
                <w:lang w:val="fr-FR"/>
              </w:rPr>
            </w:pPr>
            <w:r w:rsidRPr="003154C7">
              <w:rPr>
                <w:sz w:val="18"/>
                <w:szCs w:val="18"/>
                <w:lang w:val="fr-FR"/>
              </w:rPr>
              <w:t xml:space="preserve">DELC, DTIE, DEPI, DCPI, </w:t>
            </w:r>
            <w:proofErr w:type="spellStart"/>
            <w:r w:rsidRPr="003154C7">
              <w:rPr>
                <w:sz w:val="18"/>
                <w:szCs w:val="18"/>
                <w:lang w:val="fr-FR"/>
              </w:rPr>
              <w:t>ROs</w:t>
            </w:r>
            <w:proofErr w:type="spellEnd"/>
          </w:p>
        </w:tc>
      </w:tr>
      <w:tr w:rsidR="00D57BB8" w:rsidRPr="00051814" w14:paraId="077510B5" w14:textId="77777777" w:rsidTr="00E64247">
        <w:trPr>
          <w:jc w:val="right"/>
        </w:trPr>
        <w:tc>
          <w:tcPr>
            <w:tcW w:w="6037" w:type="dxa"/>
          </w:tcPr>
          <w:p w14:paraId="22E7EBE4" w14:textId="5E76993A" w:rsidR="00D57BB8" w:rsidRPr="004C0277" w:rsidRDefault="00F961C0" w:rsidP="00793194">
            <w:pPr>
              <w:numPr>
                <w:ilvl w:val="0"/>
                <w:numId w:val="18"/>
              </w:numPr>
              <w:tabs>
                <w:tab w:val="clear" w:pos="1247"/>
                <w:tab w:val="clear" w:pos="1814"/>
                <w:tab w:val="clear" w:pos="2381"/>
                <w:tab w:val="clear" w:pos="2948"/>
                <w:tab w:val="clear" w:pos="3515"/>
                <w:tab w:val="left" w:pos="284"/>
              </w:tabs>
              <w:spacing w:before="20" w:after="20"/>
              <w:ind w:left="284" w:hanging="284"/>
              <w:rPr>
                <w:sz w:val="18"/>
                <w:szCs w:val="18"/>
              </w:rPr>
            </w:pPr>
            <w:r w:rsidRPr="004C0277">
              <w:rPr>
                <w:sz w:val="18"/>
                <w:szCs w:val="18"/>
              </w:rPr>
              <w:t xml:space="preserve">Capacity </w:t>
            </w:r>
            <w:r w:rsidR="00A830F6" w:rsidRPr="004C0277">
              <w:rPr>
                <w:sz w:val="18"/>
                <w:szCs w:val="18"/>
              </w:rPr>
              <w:t xml:space="preserve">development and indicator support to </w:t>
            </w:r>
            <w:r w:rsidR="00663BB3" w:rsidRPr="004C0277">
              <w:rPr>
                <w:sz w:val="18"/>
                <w:szCs w:val="18"/>
              </w:rPr>
              <w:t>Sustainable Development Goal</w:t>
            </w:r>
            <w:r w:rsidR="00A830F6" w:rsidRPr="004C0277">
              <w:rPr>
                <w:sz w:val="18"/>
                <w:szCs w:val="18"/>
              </w:rPr>
              <w:t xml:space="preserve"> follow-up and review, including environmental inputs to U</w:t>
            </w:r>
            <w:r w:rsidR="0058595F" w:rsidRPr="004C0277">
              <w:rPr>
                <w:sz w:val="18"/>
                <w:szCs w:val="18"/>
              </w:rPr>
              <w:t xml:space="preserve">nited </w:t>
            </w:r>
            <w:r w:rsidR="00A830F6" w:rsidRPr="004C0277">
              <w:rPr>
                <w:sz w:val="18"/>
                <w:szCs w:val="18"/>
              </w:rPr>
              <w:t>N</w:t>
            </w:r>
            <w:r w:rsidR="0058595F" w:rsidRPr="004C0277">
              <w:rPr>
                <w:sz w:val="18"/>
                <w:szCs w:val="18"/>
              </w:rPr>
              <w:t>ations</w:t>
            </w:r>
            <w:r w:rsidR="00A830F6" w:rsidRPr="004C0277">
              <w:rPr>
                <w:sz w:val="18"/>
                <w:szCs w:val="18"/>
              </w:rPr>
              <w:t xml:space="preserve"> reports and policy for</w:t>
            </w:r>
            <w:r w:rsidR="00663BB3" w:rsidRPr="004C0277">
              <w:rPr>
                <w:sz w:val="18"/>
                <w:szCs w:val="18"/>
              </w:rPr>
              <w:t>ums</w:t>
            </w:r>
          </w:p>
        </w:tc>
        <w:tc>
          <w:tcPr>
            <w:tcW w:w="1523" w:type="dxa"/>
          </w:tcPr>
          <w:p w14:paraId="36514CAA" w14:textId="77777777" w:rsidR="00D57BB8" w:rsidRPr="004C0277" w:rsidRDefault="00D57BB8" w:rsidP="00793194">
            <w:pPr>
              <w:tabs>
                <w:tab w:val="clear" w:pos="1247"/>
                <w:tab w:val="clear" w:pos="1814"/>
                <w:tab w:val="clear" w:pos="2381"/>
                <w:tab w:val="clear" w:pos="2948"/>
                <w:tab w:val="clear" w:pos="3515"/>
              </w:tabs>
              <w:spacing w:before="20" w:after="20"/>
              <w:jc w:val="center"/>
              <w:rPr>
                <w:sz w:val="18"/>
                <w:szCs w:val="18"/>
              </w:rPr>
            </w:pPr>
            <w:r w:rsidRPr="004C0277">
              <w:rPr>
                <w:sz w:val="18"/>
                <w:szCs w:val="18"/>
              </w:rPr>
              <w:t>DEWA</w:t>
            </w:r>
          </w:p>
        </w:tc>
        <w:tc>
          <w:tcPr>
            <w:tcW w:w="2044" w:type="dxa"/>
          </w:tcPr>
          <w:p w14:paraId="67F6F07E" w14:textId="77777777" w:rsidR="00D57BB8" w:rsidRPr="003154C7" w:rsidRDefault="00D57BB8" w:rsidP="00793194">
            <w:pPr>
              <w:tabs>
                <w:tab w:val="clear" w:pos="1247"/>
                <w:tab w:val="clear" w:pos="1814"/>
                <w:tab w:val="clear" w:pos="2381"/>
                <w:tab w:val="clear" w:pos="2948"/>
                <w:tab w:val="clear" w:pos="3515"/>
              </w:tabs>
              <w:spacing w:before="20" w:after="20"/>
              <w:jc w:val="center"/>
              <w:rPr>
                <w:sz w:val="18"/>
                <w:szCs w:val="18"/>
                <w:lang w:val="fr-FR"/>
              </w:rPr>
            </w:pPr>
            <w:r w:rsidRPr="003154C7">
              <w:rPr>
                <w:sz w:val="18"/>
                <w:szCs w:val="18"/>
                <w:lang w:val="fr-FR"/>
              </w:rPr>
              <w:t xml:space="preserve">DELC, DTIE, DEPI, DCPI, </w:t>
            </w:r>
            <w:proofErr w:type="spellStart"/>
            <w:r w:rsidRPr="003154C7">
              <w:rPr>
                <w:sz w:val="18"/>
                <w:szCs w:val="18"/>
                <w:lang w:val="fr-FR"/>
              </w:rPr>
              <w:t>ROs</w:t>
            </w:r>
            <w:proofErr w:type="spellEnd"/>
          </w:p>
        </w:tc>
      </w:tr>
      <w:tr w:rsidR="00A830F6" w:rsidRPr="00051814" w14:paraId="0CB54488" w14:textId="77777777" w:rsidTr="00E64247">
        <w:trPr>
          <w:jc w:val="right"/>
        </w:trPr>
        <w:tc>
          <w:tcPr>
            <w:tcW w:w="6037" w:type="dxa"/>
          </w:tcPr>
          <w:p w14:paraId="310E97B1" w14:textId="377E5A44" w:rsidR="00A830F6" w:rsidRPr="004C0277" w:rsidRDefault="00A830F6" w:rsidP="00793194">
            <w:pPr>
              <w:numPr>
                <w:ilvl w:val="0"/>
                <w:numId w:val="18"/>
              </w:numPr>
              <w:tabs>
                <w:tab w:val="clear" w:pos="1247"/>
                <w:tab w:val="clear" w:pos="1814"/>
                <w:tab w:val="clear" w:pos="2381"/>
                <w:tab w:val="clear" w:pos="2948"/>
                <w:tab w:val="clear" w:pos="3515"/>
                <w:tab w:val="left" w:pos="284"/>
              </w:tabs>
              <w:spacing w:before="20" w:after="20"/>
              <w:ind w:left="284" w:hanging="284"/>
              <w:rPr>
                <w:sz w:val="18"/>
                <w:szCs w:val="18"/>
              </w:rPr>
            </w:pPr>
            <w:r w:rsidRPr="004C0277">
              <w:rPr>
                <w:sz w:val="18"/>
                <w:szCs w:val="18"/>
              </w:rPr>
              <w:t xml:space="preserve">National and regional reporting systems based on </w:t>
            </w:r>
            <w:r w:rsidR="000C6A66" w:rsidRPr="004C0277">
              <w:rPr>
                <w:iCs/>
                <w:sz w:val="18"/>
                <w:szCs w:val="18"/>
              </w:rPr>
              <w:t>shared environmental information system</w:t>
            </w:r>
            <w:r w:rsidRPr="004C0277">
              <w:rPr>
                <w:sz w:val="18"/>
                <w:szCs w:val="18"/>
              </w:rPr>
              <w:t xml:space="preserve"> principles generating open access to information</w:t>
            </w:r>
          </w:p>
        </w:tc>
        <w:tc>
          <w:tcPr>
            <w:tcW w:w="1523" w:type="dxa"/>
          </w:tcPr>
          <w:p w14:paraId="17DE3406" w14:textId="77777777" w:rsidR="00A830F6" w:rsidRPr="004C0277" w:rsidRDefault="00A830F6" w:rsidP="00793194">
            <w:pPr>
              <w:tabs>
                <w:tab w:val="clear" w:pos="1247"/>
                <w:tab w:val="clear" w:pos="1814"/>
                <w:tab w:val="clear" w:pos="2381"/>
                <w:tab w:val="clear" w:pos="2948"/>
                <w:tab w:val="clear" w:pos="3515"/>
              </w:tabs>
              <w:spacing w:before="20" w:after="20"/>
              <w:jc w:val="center"/>
              <w:rPr>
                <w:sz w:val="18"/>
                <w:szCs w:val="18"/>
              </w:rPr>
            </w:pPr>
            <w:r w:rsidRPr="004C0277">
              <w:rPr>
                <w:sz w:val="18"/>
                <w:szCs w:val="18"/>
              </w:rPr>
              <w:t>DEWA</w:t>
            </w:r>
          </w:p>
        </w:tc>
        <w:tc>
          <w:tcPr>
            <w:tcW w:w="2044" w:type="dxa"/>
          </w:tcPr>
          <w:p w14:paraId="427E9209" w14:textId="77777777" w:rsidR="00A830F6" w:rsidRPr="003154C7" w:rsidRDefault="00A830F6" w:rsidP="00793194">
            <w:pPr>
              <w:tabs>
                <w:tab w:val="clear" w:pos="1247"/>
                <w:tab w:val="clear" w:pos="1814"/>
                <w:tab w:val="clear" w:pos="2381"/>
                <w:tab w:val="clear" w:pos="2948"/>
                <w:tab w:val="clear" w:pos="3515"/>
              </w:tabs>
              <w:spacing w:before="20" w:after="20"/>
              <w:jc w:val="center"/>
              <w:rPr>
                <w:sz w:val="18"/>
                <w:szCs w:val="18"/>
                <w:lang w:val="fr-FR"/>
              </w:rPr>
            </w:pPr>
            <w:r w:rsidRPr="003154C7">
              <w:rPr>
                <w:sz w:val="18"/>
                <w:szCs w:val="18"/>
                <w:lang w:val="fr-FR"/>
              </w:rPr>
              <w:t xml:space="preserve">DELC, DTIE, DEPI, DCPI, </w:t>
            </w:r>
            <w:proofErr w:type="spellStart"/>
            <w:r w:rsidRPr="003154C7">
              <w:rPr>
                <w:sz w:val="18"/>
                <w:szCs w:val="18"/>
                <w:lang w:val="fr-FR"/>
              </w:rPr>
              <w:t>ROs</w:t>
            </w:r>
            <w:proofErr w:type="spellEnd"/>
          </w:p>
        </w:tc>
      </w:tr>
    </w:tbl>
    <w:p w14:paraId="2112C00B" w14:textId="094C5462" w:rsidR="009175D0" w:rsidRPr="004C0277" w:rsidRDefault="009175D0" w:rsidP="00793194">
      <w:pPr>
        <w:pStyle w:val="Titletable"/>
        <w:spacing w:before="60"/>
        <w:rPr>
          <w:lang w:val="en-GB"/>
        </w:rPr>
      </w:pPr>
      <w:r w:rsidRPr="004C0277">
        <w:rPr>
          <w:b w:val="0"/>
          <w:lang w:val="en-GB"/>
        </w:rPr>
        <w:t>Table 1</w:t>
      </w:r>
      <w:r w:rsidR="00F17C89" w:rsidRPr="004C0277">
        <w:rPr>
          <w:b w:val="0"/>
          <w:lang w:val="en-GB"/>
        </w:rPr>
        <w:t>2</w:t>
      </w:r>
      <w:r w:rsidR="0058595F" w:rsidRPr="004C0277">
        <w:rPr>
          <w:b w:val="0"/>
          <w:lang w:val="en-GB"/>
        </w:rPr>
        <w:t xml:space="preserve"> </w:t>
      </w:r>
      <w:r w:rsidR="009807A7" w:rsidRPr="004C0277">
        <w:rPr>
          <w:b w:val="0"/>
          <w:lang w:val="en-GB"/>
        </w:rPr>
        <w:t>(a</w:t>
      </w:r>
      <w:proofErr w:type="gramStart"/>
      <w:r w:rsidR="009807A7" w:rsidRPr="004C0277">
        <w:rPr>
          <w:b w:val="0"/>
          <w:lang w:val="en-GB"/>
        </w:rPr>
        <w:t>)</w:t>
      </w:r>
      <w:proofErr w:type="gramEnd"/>
      <w:r w:rsidR="009807A7" w:rsidRPr="004C0277">
        <w:rPr>
          <w:b w:val="0"/>
          <w:lang w:val="en-GB"/>
        </w:rPr>
        <w:br/>
      </w:r>
      <w:r w:rsidRPr="004C0277">
        <w:rPr>
          <w:lang w:val="en-GB"/>
        </w:rPr>
        <w:t xml:space="preserve">Financial resource requirement by funding category: </w:t>
      </w:r>
      <w:r w:rsidR="0058595F" w:rsidRPr="004C0277">
        <w:rPr>
          <w:lang w:val="en-GB"/>
        </w:rPr>
        <w:t>e</w:t>
      </w:r>
      <w:r w:rsidRPr="004C0277">
        <w:rPr>
          <w:lang w:val="en-GB"/>
        </w:rPr>
        <w:t>nvironment under review</w:t>
      </w:r>
    </w:p>
    <w:tbl>
      <w:tblPr>
        <w:tblW w:w="8363" w:type="dxa"/>
        <w:jc w:val="right"/>
        <w:tblLook w:val="04A0" w:firstRow="1" w:lastRow="0" w:firstColumn="1" w:lastColumn="0" w:noHBand="0" w:noVBand="1"/>
      </w:tblPr>
      <w:tblGrid>
        <w:gridCol w:w="3721"/>
        <w:gridCol w:w="1446"/>
        <w:gridCol w:w="1349"/>
        <w:gridCol w:w="1847"/>
      </w:tblGrid>
      <w:tr w:rsidR="00E65CDF" w:rsidRPr="004C0277" w14:paraId="4D94C016" w14:textId="77777777" w:rsidTr="001A57F6">
        <w:trPr>
          <w:trHeight w:val="374"/>
          <w:jc w:val="right"/>
        </w:trPr>
        <w:tc>
          <w:tcPr>
            <w:tcW w:w="3721" w:type="dxa"/>
            <w:tcBorders>
              <w:top w:val="single" w:sz="8" w:space="0" w:color="auto"/>
              <w:left w:val="nil"/>
              <w:right w:val="nil"/>
            </w:tcBorders>
            <w:shd w:val="clear" w:color="auto" w:fill="auto"/>
            <w:vAlign w:val="bottom"/>
            <w:hideMark/>
          </w:tcPr>
          <w:p w14:paraId="675E2708" w14:textId="23A5E3C4" w:rsidR="00E65CDF" w:rsidRPr="004C0277" w:rsidRDefault="00E65CDF" w:rsidP="00793194">
            <w:pPr>
              <w:tabs>
                <w:tab w:val="clear" w:pos="1247"/>
                <w:tab w:val="clear" w:pos="1814"/>
                <w:tab w:val="clear" w:pos="2381"/>
                <w:tab w:val="clear" w:pos="2948"/>
                <w:tab w:val="clear" w:pos="3515"/>
              </w:tabs>
              <w:spacing w:before="20" w:after="20"/>
              <w:rPr>
                <w:b/>
                <w:sz w:val="18"/>
                <w:szCs w:val="18"/>
              </w:rPr>
            </w:pPr>
          </w:p>
        </w:tc>
        <w:tc>
          <w:tcPr>
            <w:tcW w:w="4642" w:type="dxa"/>
            <w:gridSpan w:val="3"/>
            <w:tcBorders>
              <w:top w:val="single" w:sz="8" w:space="0" w:color="auto"/>
              <w:left w:val="nil"/>
              <w:bottom w:val="single" w:sz="4" w:space="0" w:color="auto"/>
              <w:right w:val="nil"/>
            </w:tcBorders>
            <w:shd w:val="clear" w:color="auto" w:fill="auto"/>
            <w:vAlign w:val="bottom"/>
            <w:hideMark/>
          </w:tcPr>
          <w:p w14:paraId="220C5139" w14:textId="504DF384" w:rsidR="00E65CDF" w:rsidRPr="004C0277" w:rsidRDefault="00E65CDF" w:rsidP="00793194">
            <w:pPr>
              <w:tabs>
                <w:tab w:val="clear" w:pos="1247"/>
                <w:tab w:val="clear" w:pos="1814"/>
                <w:tab w:val="clear" w:pos="2381"/>
                <w:tab w:val="clear" w:pos="2948"/>
                <w:tab w:val="clear" w:pos="3515"/>
              </w:tabs>
              <w:spacing w:before="20" w:after="20"/>
              <w:jc w:val="center"/>
              <w:rPr>
                <w:bCs/>
                <w:i/>
                <w:sz w:val="18"/>
                <w:szCs w:val="18"/>
              </w:rPr>
            </w:pPr>
            <w:r w:rsidRPr="004C0277">
              <w:rPr>
                <w:bCs/>
                <w:i/>
                <w:sz w:val="18"/>
                <w:szCs w:val="18"/>
              </w:rPr>
              <w:t xml:space="preserve">Financial </w:t>
            </w:r>
            <w:r w:rsidR="0058595F" w:rsidRPr="004C0277">
              <w:rPr>
                <w:bCs/>
                <w:i/>
                <w:sz w:val="18"/>
                <w:szCs w:val="18"/>
              </w:rPr>
              <w:t xml:space="preserve">resources </w:t>
            </w:r>
            <w:r w:rsidRPr="004C0277">
              <w:rPr>
                <w:bCs/>
                <w:i/>
                <w:sz w:val="18"/>
                <w:szCs w:val="18"/>
              </w:rPr>
              <w:t xml:space="preserve">(thousands of United States dollars) </w:t>
            </w:r>
          </w:p>
        </w:tc>
      </w:tr>
      <w:tr w:rsidR="00E65CDF" w:rsidRPr="004C0277" w14:paraId="0E19DE6B" w14:textId="77777777" w:rsidTr="00E64247">
        <w:trPr>
          <w:trHeight w:val="302"/>
          <w:jc w:val="right"/>
        </w:trPr>
        <w:tc>
          <w:tcPr>
            <w:tcW w:w="3721" w:type="dxa"/>
            <w:tcBorders>
              <w:top w:val="nil"/>
              <w:left w:val="nil"/>
              <w:bottom w:val="single" w:sz="12" w:space="0" w:color="auto"/>
              <w:right w:val="nil"/>
            </w:tcBorders>
            <w:shd w:val="clear" w:color="auto" w:fill="auto"/>
            <w:vAlign w:val="bottom"/>
            <w:hideMark/>
          </w:tcPr>
          <w:p w14:paraId="5E99F7AA" w14:textId="3F6698C8" w:rsidR="00E65CDF" w:rsidRPr="004C0277" w:rsidRDefault="00E65CDF" w:rsidP="00793194">
            <w:pPr>
              <w:tabs>
                <w:tab w:val="clear" w:pos="1247"/>
                <w:tab w:val="clear" w:pos="1814"/>
                <w:tab w:val="clear" w:pos="2381"/>
                <w:tab w:val="clear" w:pos="2948"/>
                <w:tab w:val="clear" w:pos="3515"/>
              </w:tabs>
              <w:spacing w:before="20" w:after="20"/>
              <w:rPr>
                <w:i/>
                <w:sz w:val="18"/>
                <w:szCs w:val="18"/>
              </w:rPr>
            </w:pPr>
            <w:r w:rsidRPr="004C0277">
              <w:rPr>
                <w:i/>
                <w:sz w:val="18"/>
                <w:szCs w:val="18"/>
              </w:rPr>
              <w:t>Category</w:t>
            </w:r>
          </w:p>
        </w:tc>
        <w:tc>
          <w:tcPr>
            <w:tcW w:w="1446" w:type="dxa"/>
            <w:tcBorders>
              <w:top w:val="single" w:sz="4" w:space="0" w:color="auto"/>
              <w:left w:val="nil"/>
              <w:bottom w:val="single" w:sz="12" w:space="0" w:color="auto"/>
              <w:right w:val="nil"/>
            </w:tcBorders>
            <w:shd w:val="clear" w:color="auto" w:fill="auto"/>
            <w:vAlign w:val="bottom"/>
            <w:hideMark/>
          </w:tcPr>
          <w:p w14:paraId="53BF0F45" w14:textId="5983E678" w:rsidR="00E65CDF" w:rsidRPr="004C0277" w:rsidRDefault="00E65CDF" w:rsidP="00793194">
            <w:pPr>
              <w:tabs>
                <w:tab w:val="clear" w:pos="1247"/>
                <w:tab w:val="clear" w:pos="1814"/>
                <w:tab w:val="clear" w:pos="2381"/>
                <w:tab w:val="clear" w:pos="2948"/>
                <w:tab w:val="clear" w:pos="3515"/>
              </w:tabs>
              <w:spacing w:before="20" w:after="20"/>
              <w:jc w:val="right"/>
              <w:rPr>
                <w:bCs/>
                <w:i/>
                <w:sz w:val="18"/>
                <w:szCs w:val="18"/>
              </w:rPr>
            </w:pPr>
            <w:r w:rsidRPr="004C0277">
              <w:rPr>
                <w:bCs/>
                <w:i/>
                <w:sz w:val="18"/>
                <w:szCs w:val="18"/>
              </w:rPr>
              <w:t>2016</w:t>
            </w:r>
            <w:r w:rsidR="0058595F" w:rsidRPr="004C0277">
              <w:rPr>
                <w:bCs/>
                <w:i/>
                <w:sz w:val="18"/>
                <w:szCs w:val="18"/>
              </w:rPr>
              <w:t>‒</w:t>
            </w:r>
            <w:r w:rsidRPr="004C0277">
              <w:rPr>
                <w:bCs/>
                <w:i/>
                <w:sz w:val="18"/>
                <w:szCs w:val="18"/>
              </w:rPr>
              <w:t xml:space="preserve">2017 </w:t>
            </w:r>
          </w:p>
        </w:tc>
        <w:tc>
          <w:tcPr>
            <w:tcW w:w="1349" w:type="dxa"/>
            <w:tcBorders>
              <w:top w:val="single" w:sz="4" w:space="0" w:color="auto"/>
              <w:left w:val="nil"/>
              <w:bottom w:val="single" w:sz="12" w:space="0" w:color="auto"/>
              <w:right w:val="nil"/>
            </w:tcBorders>
            <w:shd w:val="clear" w:color="auto" w:fill="auto"/>
            <w:vAlign w:val="bottom"/>
            <w:hideMark/>
          </w:tcPr>
          <w:p w14:paraId="63B9B417" w14:textId="77777777" w:rsidR="00E65CDF" w:rsidRPr="004C0277" w:rsidRDefault="00E65CDF" w:rsidP="00793194">
            <w:pPr>
              <w:tabs>
                <w:tab w:val="clear" w:pos="1247"/>
                <w:tab w:val="clear" w:pos="1814"/>
                <w:tab w:val="clear" w:pos="2381"/>
                <w:tab w:val="clear" w:pos="2948"/>
                <w:tab w:val="clear" w:pos="3515"/>
              </w:tabs>
              <w:spacing w:before="20" w:after="20"/>
              <w:jc w:val="right"/>
              <w:rPr>
                <w:bCs/>
                <w:i/>
                <w:sz w:val="18"/>
                <w:szCs w:val="18"/>
              </w:rPr>
            </w:pPr>
            <w:r w:rsidRPr="004C0277">
              <w:rPr>
                <w:bCs/>
                <w:i/>
                <w:sz w:val="18"/>
                <w:szCs w:val="18"/>
              </w:rPr>
              <w:t xml:space="preserve">Changes </w:t>
            </w:r>
          </w:p>
        </w:tc>
        <w:tc>
          <w:tcPr>
            <w:tcW w:w="1847" w:type="dxa"/>
            <w:tcBorders>
              <w:top w:val="single" w:sz="4" w:space="0" w:color="auto"/>
              <w:left w:val="nil"/>
              <w:bottom w:val="single" w:sz="12" w:space="0" w:color="auto"/>
              <w:right w:val="nil"/>
            </w:tcBorders>
            <w:shd w:val="clear" w:color="auto" w:fill="auto"/>
            <w:vAlign w:val="bottom"/>
            <w:hideMark/>
          </w:tcPr>
          <w:p w14:paraId="663EB104" w14:textId="342D696E" w:rsidR="00E65CDF" w:rsidRPr="004C0277" w:rsidRDefault="00E65CDF" w:rsidP="00793194">
            <w:pPr>
              <w:tabs>
                <w:tab w:val="clear" w:pos="1247"/>
                <w:tab w:val="clear" w:pos="1814"/>
                <w:tab w:val="clear" w:pos="2381"/>
                <w:tab w:val="clear" w:pos="2948"/>
                <w:tab w:val="clear" w:pos="3515"/>
              </w:tabs>
              <w:spacing w:before="20" w:after="20"/>
              <w:jc w:val="right"/>
              <w:rPr>
                <w:bCs/>
                <w:i/>
                <w:sz w:val="18"/>
                <w:szCs w:val="18"/>
              </w:rPr>
            </w:pPr>
            <w:r w:rsidRPr="004C0277">
              <w:rPr>
                <w:bCs/>
                <w:i/>
                <w:sz w:val="18"/>
                <w:szCs w:val="18"/>
              </w:rPr>
              <w:t>2018</w:t>
            </w:r>
            <w:r w:rsidR="0058595F" w:rsidRPr="004C0277">
              <w:rPr>
                <w:bCs/>
                <w:i/>
                <w:sz w:val="18"/>
                <w:szCs w:val="18"/>
              </w:rPr>
              <w:t>‒</w:t>
            </w:r>
            <w:r w:rsidRPr="004C0277">
              <w:rPr>
                <w:bCs/>
                <w:i/>
                <w:sz w:val="18"/>
                <w:szCs w:val="18"/>
              </w:rPr>
              <w:t xml:space="preserve">2019 </w:t>
            </w:r>
          </w:p>
        </w:tc>
      </w:tr>
      <w:tr w:rsidR="00E65CDF" w:rsidRPr="004C0277" w14:paraId="42F91ED4" w14:textId="77777777" w:rsidTr="00E64247">
        <w:trPr>
          <w:trHeight w:val="302"/>
          <w:jc w:val="right"/>
        </w:trPr>
        <w:tc>
          <w:tcPr>
            <w:tcW w:w="3721" w:type="dxa"/>
            <w:tcBorders>
              <w:top w:val="single" w:sz="12" w:space="0" w:color="auto"/>
              <w:left w:val="nil"/>
              <w:bottom w:val="nil"/>
              <w:right w:val="nil"/>
            </w:tcBorders>
            <w:shd w:val="clear" w:color="auto" w:fill="auto"/>
            <w:vAlign w:val="bottom"/>
            <w:hideMark/>
          </w:tcPr>
          <w:p w14:paraId="11765AEF" w14:textId="19ECBC0E" w:rsidR="00E65CDF" w:rsidRPr="004C0277" w:rsidRDefault="00CF7B9B"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A.</w:t>
            </w:r>
            <w:r w:rsidRPr="004C0277">
              <w:rPr>
                <w:sz w:val="18"/>
                <w:szCs w:val="18"/>
              </w:rPr>
              <w:tab/>
            </w:r>
            <w:r w:rsidR="00E65CDF" w:rsidRPr="004C0277">
              <w:rPr>
                <w:sz w:val="18"/>
                <w:szCs w:val="18"/>
              </w:rPr>
              <w:t>Environment Fund</w:t>
            </w:r>
          </w:p>
        </w:tc>
        <w:tc>
          <w:tcPr>
            <w:tcW w:w="1446" w:type="dxa"/>
            <w:tcBorders>
              <w:top w:val="single" w:sz="12" w:space="0" w:color="auto"/>
              <w:left w:val="nil"/>
              <w:bottom w:val="nil"/>
              <w:right w:val="nil"/>
            </w:tcBorders>
            <w:shd w:val="clear" w:color="auto" w:fill="auto"/>
            <w:noWrap/>
            <w:vAlign w:val="bottom"/>
            <w:hideMark/>
          </w:tcPr>
          <w:p w14:paraId="048B2ED0"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p>
        </w:tc>
        <w:tc>
          <w:tcPr>
            <w:tcW w:w="1349" w:type="dxa"/>
            <w:tcBorders>
              <w:top w:val="single" w:sz="12" w:space="0" w:color="auto"/>
              <w:left w:val="nil"/>
              <w:bottom w:val="nil"/>
              <w:right w:val="nil"/>
            </w:tcBorders>
            <w:shd w:val="clear" w:color="auto" w:fill="auto"/>
            <w:vAlign w:val="bottom"/>
            <w:hideMark/>
          </w:tcPr>
          <w:p w14:paraId="6A8F8693"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p>
        </w:tc>
        <w:tc>
          <w:tcPr>
            <w:tcW w:w="1847" w:type="dxa"/>
            <w:tcBorders>
              <w:top w:val="single" w:sz="12" w:space="0" w:color="auto"/>
              <w:left w:val="nil"/>
              <w:bottom w:val="nil"/>
              <w:right w:val="nil"/>
            </w:tcBorders>
            <w:shd w:val="clear" w:color="auto" w:fill="auto"/>
            <w:vAlign w:val="bottom"/>
            <w:hideMark/>
          </w:tcPr>
          <w:p w14:paraId="1F2AAB44"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p>
        </w:tc>
      </w:tr>
      <w:tr w:rsidR="00E65CDF" w:rsidRPr="004C0277" w14:paraId="6EE6FEEF" w14:textId="77777777" w:rsidTr="00E64247">
        <w:trPr>
          <w:trHeight w:val="302"/>
          <w:jc w:val="right"/>
        </w:trPr>
        <w:tc>
          <w:tcPr>
            <w:tcW w:w="3721" w:type="dxa"/>
            <w:tcBorders>
              <w:top w:val="nil"/>
              <w:left w:val="nil"/>
              <w:bottom w:val="nil"/>
              <w:right w:val="nil"/>
            </w:tcBorders>
            <w:shd w:val="clear" w:color="auto" w:fill="auto"/>
            <w:vAlign w:val="bottom"/>
            <w:hideMark/>
          </w:tcPr>
          <w:p w14:paraId="6A207DA9" w14:textId="19083506" w:rsidR="00E65CDF" w:rsidRPr="004C0277" w:rsidRDefault="00CF7B9B" w:rsidP="00793194">
            <w:pPr>
              <w:tabs>
                <w:tab w:val="clear" w:pos="1247"/>
                <w:tab w:val="clear" w:pos="1814"/>
                <w:tab w:val="clear" w:pos="2381"/>
                <w:tab w:val="clear" w:pos="2948"/>
                <w:tab w:val="clear" w:pos="3515"/>
                <w:tab w:val="left" w:pos="284"/>
              </w:tabs>
              <w:spacing w:before="20" w:after="20"/>
              <w:ind w:firstLineChars="100" w:firstLine="180"/>
              <w:rPr>
                <w:sz w:val="18"/>
                <w:szCs w:val="18"/>
              </w:rPr>
            </w:pPr>
            <w:r w:rsidRPr="004C0277">
              <w:rPr>
                <w:sz w:val="18"/>
                <w:szCs w:val="18"/>
              </w:rPr>
              <w:tab/>
            </w:r>
            <w:r w:rsidR="00E65CDF" w:rsidRPr="004C0277">
              <w:rPr>
                <w:sz w:val="18"/>
                <w:szCs w:val="18"/>
              </w:rPr>
              <w:t>Post</w:t>
            </w:r>
          </w:p>
        </w:tc>
        <w:tc>
          <w:tcPr>
            <w:tcW w:w="1446" w:type="dxa"/>
            <w:tcBorders>
              <w:top w:val="nil"/>
              <w:left w:val="nil"/>
              <w:bottom w:val="nil"/>
              <w:right w:val="nil"/>
            </w:tcBorders>
            <w:shd w:val="clear" w:color="auto" w:fill="auto"/>
            <w:vAlign w:val="bottom"/>
            <w:hideMark/>
          </w:tcPr>
          <w:p w14:paraId="7B81A3A4"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10</w:t>
            </w:r>
            <w:r w:rsidR="009807A7" w:rsidRPr="004C0277">
              <w:rPr>
                <w:sz w:val="18"/>
                <w:szCs w:val="18"/>
              </w:rPr>
              <w:t xml:space="preserve"> </w:t>
            </w:r>
            <w:r w:rsidRPr="004C0277">
              <w:rPr>
                <w:sz w:val="18"/>
                <w:szCs w:val="18"/>
              </w:rPr>
              <w:t xml:space="preserve">135 </w:t>
            </w:r>
          </w:p>
        </w:tc>
        <w:tc>
          <w:tcPr>
            <w:tcW w:w="1349" w:type="dxa"/>
            <w:tcBorders>
              <w:top w:val="nil"/>
              <w:left w:val="nil"/>
              <w:bottom w:val="nil"/>
              <w:right w:val="nil"/>
            </w:tcBorders>
            <w:shd w:val="clear" w:color="auto" w:fill="auto"/>
            <w:vAlign w:val="bottom"/>
            <w:hideMark/>
          </w:tcPr>
          <w:p w14:paraId="376FD652"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3</w:t>
            </w:r>
            <w:r w:rsidR="009807A7" w:rsidRPr="004C0277">
              <w:rPr>
                <w:sz w:val="18"/>
                <w:szCs w:val="18"/>
              </w:rPr>
              <w:t xml:space="preserve"> </w:t>
            </w:r>
            <w:r w:rsidRPr="004C0277">
              <w:rPr>
                <w:sz w:val="18"/>
                <w:szCs w:val="18"/>
              </w:rPr>
              <w:t xml:space="preserve">465 </w:t>
            </w:r>
          </w:p>
        </w:tc>
        <w:tc>
          <w:tcPr>
            <w:tcW w:w="1847" w:type="dxa"/>
            <w:tcBorders>
              <w:top w:val="nil"/>
              <w:left w:val="nil"/>
              <w:bottom w:val="nil"/>
              <w:right w:val="nil"/>
            </w:tcBorders>
            <w:shd w:val="clear" w:color="auto" w:fill="auto"/>
            <w:vAlign w:val="bottom"/>
            <w:hideMark/>
          </w:tcPr>
          <w:p w14:paraId="587DD87C"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13</w:t>
            </w:r>
            <w:r w:rsidR="009807A7" w:rsidRPr="004C0277">
              <w:rPr>
                <w:sz w:val="18"/>
                <w:szCs w:val="18"/>
              </w:rPr>
              <w:t xml:space="preserve"> </w:t>
            </w:r>
            <w:r w:rsidRPr="004C0277">
              <w:rPr>
                <w:sz w:val="18"/>
                <w:szCs w:val="18"/>
              </w:rPr>
              <w:t xml:space="preserve">600 </w:t>
            </w:r>
          </w:p>
        </w:tc>
      </w:tr>
      <w:tr w:rsidR="00E65CDF" w:rsidRPr="004C0277" w14:paraId="777E9E66" w14:textId="77777777" w:rsidTr="00E64247">
        <w:trPr>
          <w:trHeight w:val="302"/>
          <w:jc w:val="right"/>
        </w:trPr>
        <w:tc>
          <w:tcPr>
            <w:tcW w:w="3721" w:type="dxa"/>
            <w:tcBorders>
              <w:top w:val="nil"/>
              <w:left w:val="nil"/>
              <w:bottom w:val="nil"/>
              <w:right w:val="nil"/>
            </w:tcBorders>
            <w:shd w:val="clear" w:color="auto" w:fill="auto"/>
            <w:vAlign w:val="bottom"/>
            <w:hideMark/>
          </w:tcPr>
          <w:p w14:paraId="2ECF1AA0" w14:textId="36E05F60" w:rsidR="00E65CDF" w:rsidRPr="004C0277" w:rsidRDefault="00CF7B9B" w:rsidP="00793194">
            <w:pPr>
              <w:tabs>
                <w:tab w:val="clear" w:pos="1247"/>
                <w:tab w:val="clear" w:pos="1814"/>
                <w:tab w:val="clear" w:pos="2381"/>
                <w:tab w:val="clear" w:pos="2948"/>
                <w:tab w:val="clear" w:pos="3515"/>
                <w:tab w:val="left" w:pos="284"/>
              </w:tabs>
              <w:spacing w:before="20" w:after="20"/>
              <w:ind w:firstLineChars="100" w:firstLine="180"/>
              <w:rPr>
                <w:sz w:val="18"/>
                <w:szCs w:val="18"/>
              </w:rPr>
            </w:pPr>
            <w:r w:rsidRPr="004C0277">
              <w:rPr>
                <w:sz w:val="18"/>
                <w:szCs w:val="18"/>
              </w:rPr>
              <w:tab/>
            </w:r>
            <w:r w:rsidR="00E65CDF" w:rsidRPr="004C0277">
              <w:rPr>
                <w:sz w:val="18"/>
                <w:szCs w:val="18"/>
              </w:rPr>
              <w:t>Non-post</w:t>
            </w:r>
          </w:p>
        </w:tc>
        <w:tc>
          <w:tcPr>
            <w:tcW w:w="1446" w:type="dxa"/>
            <w:tcBorders>
              <w:top w:val="nil"/>
              <w:left w:val="nil"/>
              <w:bottom w:val="nil"/>
              <w:right w:val="nil"/>
            </w:tcBorders>
            <w:shd w:val="clear" w:color="auto" w:fill="auto"/>
            <w:vAlign w:val="bottom"/>
            <w:hideMark/>
          </w:tcPr>
          <w:p w14:paraId="5A3D3315"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8</w:t>
            </w:r>
            <w:r w:rsidR="009807A7" w:rsidRPr="004C0277">
              <w:rPr>
                <w:sz w:val="18"/>
                <w:szCs w:val="18"/>
              </w:rPr>
              <w:t xml:space="preserve"> </w:t>
            </w:r>
            <w:r w:rsidRPr="004C0277">
              <w:rPr>
                <w:sz w:val="18"/>
                <w:szCs w:val="18"/>
              </w:rPr>
              <w:t xml:space="preserve">865 </w:t>
            </w:r>
          </w:p>
        </w:tc>
        <w:tc>
          <w:tcPr>
            <w:tcW w:w="1349" w:type="dxa"/>
            <w:tcBorders>
              <w:top w:val="nil"/>
              <w:left w:val="nil"/>
              <w:bottom w:val="nil"/>
              <w:right w:val="nil"/>
            </w:tcBorders>
            <w:shd w:val="clear" w:color="auto" w:fill="auto"/>
            <w:vAlign w:val="bottom"/>
            <w:hideMark/>
          </w:tcPr>
          <w:p w14:paraId="78DD86FD"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6</w:t>
            </w:r>
            <w:r w:rsidR="009807A7" w:rsidRPr="004C0277">
              <w:rPr>
                <w:sz w:val="18"/>
                <w:szCs w:val="18"/>
              </w:rPr>
              <w:t xml:space="preserve"> </w:t>
            </w:r>
            <w:r w:rsidRPr="004C0277">
              <w:rPr>
                <w:sz w:val="18"/>
                <w:szCs w:val="18"/>
              </w:rPr>
              <w:t xml:space="preserve">835 </w:t>
            </w:r>
          </w:p>
        </w:tc>
        <w:tc>
          <w:tcPr>
            <w:tcW w:w="1847" w:type="dxa"/>
            <w:tcBorders>
              <w:top w:val="nil"/>
              <w:left w:val="nil"/>
              <w:bottom w:val="nil"/>
              <w:right w:val="nil"/>
            </w:tcBorders>
            <w:shd w:val="clear" w:color="auto" w:fill="auto"/>
            <w:vAlign w:val="bottom"/>
            <w:hideMark/>
          </w:tcPr>
          <w:p w14:paraId="65909A5C"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15</w:t>
            </w:r>
            <w:r w:rsidR="009807A7" w:rsidRPr="004C0277">
              <w:rPr>
                <w:sz w:val="18"/>
                <w:szCs w:val="18"/>
              </w:rPr>
              <w:t xml:space="preserve"> </w:t>
            </w:r>
            <w:r w:rsidRPr="004C0277">
              <w:rPr>
                <w:sz w:val="18"/>
                <w:szCs w:val="18"/>
              </w:rPr>
              <w:t xml:space="preserve">700 </w:t>
            </w:r>
          </w:p>
        </w:tc>
      </w:tr>
      <w:tr w:rsidR="00E65CDF" w:rsidRPr="004C0277" w14:paraId="6A6F3A9E" w14:textId="77777777" w:rsidTr="00E64247">
        <w:trPr>
          <w:trHeight w:val="302"/>
          <w:jc w:val="right"/>
        </w:trPr>
        <w:tc>
          <w:tcPr>
            <w:tcW w:w="3721" w:type="dxa"/>
            <w:tcBorders>
              <w:top w:val="single" w:sz="4" w:space="0" w:color="auto"/>
              <w:left w:val="nil"/>
              <w:bottom w:val="single" w:sz="4" w:space="0" w:color="auto"/>
              <w:right w:val="nil"/>
            </w:tcBorders>
            <w:shd w:val="clear" w:color="auto" w:fill="auto"/>
            <w:vAlign w:val="bottom"/>
            <w:hideMark/>
          </w:tcPr>
          <w:p w14:paraId="4F8FAD3C" w14:textId="77777777" w:rsidR="00E65CDF" w:rsidRPr="004C0277" w:rsidRDefault="00E65CDF" w:rsidP="00793194">
            <w:pPr>
              <w:tabs>
                <w:tab w:val="clear" w:pos="1247"/>
                <w:tab w:val="clear" w:pos="1814"/>
                <w:tab w:val="clear" w:pos="2381"/>
                <w:tab w:val="clear" w:pos="2948"/>
                <w:tab w:val="clear" w:pos="3515"/>
              </w:tabs>
              <w:spacing w:before="20" w:after="20"/>
              <w:rPr>
                <w:b/>
                <w:bCs/>
                <w:sz w:val="18"/>
                <w:szCs w:val="18"/>
              </w:rPr>
            </w:pPr>
            <w:r w:rsidRPr="004C0277">
              <w:rPr>
                <w:b/>
                <w:bCs/>
                <w:sz w:val="18"/>
                <w:szCs w:val="18"/>
              </w:rPr>
              <w:t>Subtotal A</w:t>
            </w:r>
          </w:p>
        </w:tc>
        <w:tc>
          <w:tcPr>
            <w:tcW w:w="1446" w:type="dxa"/>
            <w:tcBorders>
              <w:top w:val="single" w:sz="4" w:space="0" w:color="auto"/>
              <w:left w:val="nil"/>
              <w:bottom w:val="single" w:sz="4" w:space="0" w:color="auto"/>
              <w:right w:val="nil"/>
            </w:tcBorders>
            <w:shd w:val="clear" w:color="auto" w:fill="auto"/>
            <w:vAlign w:val="bottom"/>
            <w:hideMark/>
          </w:tcPr>
          <w:p w14:paraId="55F5AC24"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19</w:t>
            </w:r>
            <w:r w:rsidR="009807A7" w:rsidRPr="004C0277">
              <w:rPr>
                <w:b/>
                <w:bCs/>
                <w:sz w:val="18"/>
                <w:szCs w:val="18"/>
              </w:rPr>
              <w:t xml:space="preserve"> </w:t>
            </w:r>
            <w:r w:rsidRPr="004C0277">
              <w:rPr>
                <w:b/>
                <w:bCs/>
                <w:sz w:val="18"/>
                <w:szCs w:val="18"/>
              </w:rPr>
              <w:t xml:space="preserve">000 </w:t>
            </w:r>
          </w:p>
        </w:tc>
        <w:tc>
          <w:tcPr>
            <w:tcW w:w="1349" w:type="dxa"/>
            <w:tcBorders>
              <w:top w:val="single" w:sz="4" w:space="0" w:color="auto"/>
              <w:left w:val="nil"/>
              <w:bottom w:val="single" w:sz="4" w:space="0" w:color="auto"/>
              <w:right w:val="nil"/>
            </w:tcBorders>
            <w:shd w:val="clear" w:color="auto" w:fill="auto"/>
            <w:vAlign w:val="bottom"/>
            <w:hideMark/>
          </w:tcPr>
          <w:p w14:paraId="4CD9B6A5"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10</w:t>
            </w:r>
            <w:r w:rsidR="009807A7" w:rsidRPr="004C0277">
              <w:rPr>
                <w:b/>
                <w:bCs/>
                <w:sz w:val="18"/>
                <w:szCs w:val="18"/>
              </w:rPr>
              <w:t xml:space="preserve"> </w:t>
            </w:r>
            <w:r w:rsidRPr="004C0277">
              <w:rPr>
                <w:b/>
                <w:bCs/>
                <w:sz w:val="18"/>
                <w:szCs w:val="18"/>
              </w:rPr>
              <w:t xml:space="preserve">300 </w:t>
            </w:r>
          </w:p>
        </w:tc>
        <w:tc>
          <w:tcPr>
            <w:tcW w:w="1847" w:type="dxa"/>
            <w:tcBorders>
              <w:top w:val="single" w:sz="4" w:space="0" w:color="auto"/>
              <w:left w:val="nil"/>
              <w:bottom w:val="single" w:sz="4" w:space="0" w:color="auto"/>
              <w:right w:val="nil"/>
            </w:tcBorders>
            <w:shd w:val="clear" w:color="auto" w:fill="auto"/>
            <w:vAlign w:val="bottom"/>
            <w:hideMark/>
          </w:tcPr>
          <w:p w14:paraId="5740C26A"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29</w:t>
            </w:r>
            <w:r w:rsidR="009807A7" w:rsidRPr="004C0277">
              <w:rPr>
                <w:b/>
                <w:bCs/>
                <w:sz w:val="18"/>
                <w:szCs w:val="18"/>
              </w:rPr>
              <w:t xml:space="preserve"> </w:t>
            </w:r>
            <w:r w:rsidRPr="004C0277">
              <w:rPr>
                <w:b/>
                <w:bCs/>
                <w:sz w:val="18"/>
                <w:szCs w:val="18"/>
              </w:rPr>
              <w:t xml:space="preserve">300 </w:t>
            </w:r>
          </w:p>
        </w:tc>
      </w:tr>
      <w:tr w:rsidR="00E65CDF" w:rsidRPr="004C0277" w14:paraId="3A7D8712" w14:textId="77777777" w:rsidTr="00E64247">
        <w:trPr>
          <w:trHeight w:val="302"/>
          <w:jc w:val="right"/>
        </w:trPr>
        <w:tc>
          <w:tcPr>
            <w:tcW w:w="3721" w:type="dxa"/>
            <w:tcBorders>
              <w:top w:val="nil"/>
              <w:left w:val="nil"/>
              <w:bottom w:val="nil"/>
              <w:right w:val="nil"/>
            </w:tcBorders>
            <w:shd w:val="clear" w:color="auto" w:fill="auto"/>
            <w:vAlign w:val="bottom"/>
            <w:hideMark/>
          </w:tcPr>
          <w:p w14:paraId="48289EA2" w14:textId="095EC801" w:rsidR="00E65CDF" w:rsidRPr="004C0277" w:rsidRDefault="00E65CDF"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B.</w:t>
            </w:r>
            <w:r w:rsidR="00CF7B9B" w:rsidRPr="004C0277">
              <w:rPr>
                <w:sz w:val="18"/>
                <w:szCs w:val="18"/>
              </w:rPr>
              <w:tab/>
            </w:r>
            <w:r w:rsidRPr="004C0277">
              <w:rPr>
                <w:sz w:val="18"/>
                <w:szCs w:val="18"/>
              </w:rPr>
              <w:t xml:space="preserve">Trust and </w:t>
            </w:r>
            <w:r w:rsidR="0058595F" w:rsidRPr="004C0277">
              <w:rPr>
                <w:sz w:val="18"/>
                <w:szCs w:val="18"/>
              </w:rPr>
              <w:t>earmarked funds</w:t>
            </w:r>
          </w:p>
        </w:tc>
        <w:tc>
          <w:tcPr>
            <w:tcW w:w="1446" w:type="dxa"/>
            <w:tcBorders>
              <w:top w:val="nil"/>
              <w:left w:val="nil"/>
              <w:bottom w:val="nil"/>
              <w:right w:val="nil"/>
            </w:tcBorders>
            <w:shd w:val="clear" w:color="auto" w:fill="auto"/>
            <w:vAlign w:val="bottom"/>
            <w:hideMark/>
          </w:tcPr>
          <w:p w14:paraId="595A8185"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c>
          <w:tcPr>
            <w:tcW w:w="1349" w:type="dxa"/>
            <w:tcBorders>
              <w:top w:val="nil"/>
              <w:left w:val="nil"/>
              <w:bottom w:val="nil"/>
              <w:right w:val="nil"/>
            </w:tcBorders>
            <w:shd w:val="clear" w:color="auto" w:fill="auto"/>
            <w:vAlign w:val="bottom"/>
            <w:hideMark/>
          </w:tcPr>
          <w:p w14:paraId="0027AEE6"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c>
          <w:tcPr>
            <w:tcW w:w="1847" w:type="dxa"/>
            <w:tcBorders>
              <w:top w:val="nil"/>
              <w:left w:val="nil"/>
              <w:bottom w:val="nil"/>
              <w:right w:val="nil"/>
            </w:tcBorders>
            <w:shd w:val="clear" w:color="auto" w:fill="auto"/>
            <w:vAlign w:val="bottom"/>
            <w:hideMark/>
          </w:tcPr>
          <w:p w14:paraId="0D6D7065"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r>
      <w:tr w:rsidR="00E65CDF" w:rsidRPr="004C0277" w14:paraId="67771A86" w14:textId="77777777" w:rsidTr="00E64247">
        <w:trPr>
          <w:trHeight w:val="302"/>
          <w:jc w:val="right"/>
        </w:trPr>
        <w:tc>
          <w:tcPr>
            <w:tcW w:w="3721" w:type="dxa"/>
            <w:tcBorders>
              <w:top w:val="nil"/>
              <w:left w:val="nil"/>
              <w:bottom w:val="nil"/>
              <w:right w:val="nil"/>
            </w:tcBorders>
            <w:shd w:val="clear" w:color="auto" w:fill="auto"/>
            <w:vAlign w:val="bottom"/>
            <w:hideMark/>
          </w:tcPr>
          <w:p w14:paraId="7CB37E1B" w14:textId="628E78E2" w:rsidR="00E65CDF" w:rsidRPr="004C0277" w:rsidRDefault="00CF7B9B"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ab/>
            </w:r>
            <w:r w:rsidR="00E65CDF" w:rsidRPr="004C0277">
              <w:rPr>
                <w:sz w:val="18"/>
                <w:szCs w:val="18"/>
              </w:rPr>
              <w:t xml:space="preserve">Trust and </w:t>
            </w:r>
            <w:r w:rsidR="0058595F" w:rsidRPr="004C0277">
              <w:rPr>
                <w:sz w:val="18"/>
                <w:szCs w:val="18"/>
              </w:rPr>
              <w:t>earmarked funds</w:t>
            </w:r>
          </w:p>
        </w:tc>
        <w:tc>
          <w:tcPr>
            <w:tcW w:w="1446" w:type="dxa"/>
            <w:tcBorders>
              <w:top w:val="nil"/>
              <w:left w:val="nil"/>
              <w:bottom w:val="nil"/>
              <w:right w:val="nil"/>
            </w:tcBorders>
            <w:shd w:val="clear" w:color="auto" w:fill="auto"/>
            <w:vAlign w:val="bottom"/>
            <w:hideMark/>
          </w:tcPr>
          <w:p w14:paraId="0CF9C98C"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12</w:t>
            </w:r>
            <w:r w:rsidR="009807A7" w:rsidRPr="004C0277">
              <w:rPr>
                <w:sz w:val="18"/>
                <w:szCs w:val="18"/>
              </w:rPr>
              <w:t xml:space="preserve"> </w:t>
            </w:r>
            <w:r w:rsidRPr="004C0277">
              <w:rPr>
                <w:sz w:val="18"/>
                <w:szCs w:val="18"/>
              </w:rPr>
              <w:t xml:space="preserve">200 </w:t>
            </w:r>
          </w:p>
        </w:tc>
        <w:tc>
          <w:tcPr>
            <w:tcW w:w="1349" w:type="dxa"/>
            <w:tcBorders>
              <w:top w:val="nil"/>
              <w:left w:val="nil"/>
              <w:bottom w:val="nil"/>
              <w:right w:val="nil"/>
            </w:tcBorders>
            <w:shd w:val="clear" w:color="auto" w:fill="auto"/>
            <w:vAlign w:val="bottom"/>
            <w:hideMark/>
          </w:tcPr>
          <w:p w14:paraId="65B5BD86"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1</w:t>
            </w:r>
            <w:r w:rsidR="009807A7" w:rsidRPr="004C0277">
              <w:rPr>
                <w:sz w:val="18"/>
                <w:szCs w:val="18"/>
              </w:rPr>
              <w:t xml:space="preserve"> </w:t>
            </w:r>
            <w:r w:rsidRPr="004C0277">
              <w:rPr>
                <w:sz w:val="18"/>
                <w:szCs w:val="18"/>
              </w:rPr>
              <w:t xml:space="preserve">900 </w:t>
            </w:r>
          </w:p>
        </w:tc>
        <w:tc>
          <w:tcPr>
            <w:tcW w:w="1847" w:type="dxa"/>
            <w:tcBorders>
              <w:top w:val="nil"/>
              <w:left w:val="nil"/>
              <w:bottom w:val="nil"/>
              <w:right w:val="nil"/>
            </w:tcBorders>
            <w:shd w:val="clear" w:color="auto" w:fill="auto"/>
            <w:vAlign w:val="bottom"/>
            <w:hideMark/>
          </w:tcPr>
          <w:p w14:paraId="0834AA54"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14</w:t>
            </w:r>
            <w:r w:rsidR="009807A7" w:rsidRPr="004C0277">
              <w:rPr>
                <w:sz w:val="18"/>
                <w:szCs w:val="18"/>
              </w:rPr>
              <w:t xml:space="preserve"> </w:t>
            </w:r>
            <w:r w:rsidRPr="004C0277">
              <w:rPr>
                <w:sz w:val="18"/>
                <w:szCs w:val="18"/>
              </w:rPr>
              <w:t xml:space="preserve">100 </w:t>
            </w:r>
          </w:p>
        </w:tc>
      </w:tr>
      <w:tr w:rsidR="00E65CDF" w:rsidRPr="004C0277" w14:paraId="15890ABF" w14:textId="77777777" w:rsidTr="00E64247">
        <w:trPr>
          <w:trHeight w:val="302"/>
          <w:jc w:val="right"/>
        </w:trPr>
        <w:tc>
          <w:tcPr>
            <w:tcW w:w="3721" w:type="dxa"/>
            <w:tcBorders>
              <w:top w:val="single" w:sz="4" w:space="0" w:color="auto"/>
              <w:left w:val="nil"/>
              <w:bottom w:val="single" w:sz="4" w:space="0" w:color="auto"/>
              <w:right w:val="nil"/>
            </w:tcBorders>
            <w:shd w:val="clear" w:color="auto" w:fill="auto"/>
            <w:vAlign w:val="bottom"/>
            <w:hideMark/>
          </w:tcPr>
          <w:p w14:paraId="5F4187DB" w14:textId="77777777" w:rsidR="00E65CDF" w:rsidRPr="004C0277" w:rsidRDefault="00E65CDF" w:rsidP="00793194">
            <w:pPr>
              <w:tabs>
                <w:tab w:val="clear" w:pos="1247"/>
                <w:tab w:val="clear" w:pos="1814"/>
                <w:tab w:val="clear" w:pos="2381"/>
                <w:tab w:val="clear" w:pos="2948"/>
                <w:tab w:val="clear" w:pos="3515"/>
              </w:tabs>
              <w:spacing w:before="20" w:after="20"/>
              <w:rPr>
                <w:b/>
                <w:bCs/>
                <w:sz w:val="18"/>
                <w:szCs w:val="18"/>
              </w:rPr>
            </w:pPr>
            <w:r w:rsidRPr="004C0277">
              <w:rPr>
                <w:b/>
                <w:bCs/>
                <w:sz w:val="18"/>
                <w:szCs w:val="18"/>
              </w:rPr>
              <w:t>Subtotal B</w:t>
            </w:r>
          </w:p>
        </w:tc>
        <w:tc>
          <w:tcPr>
            <w:tcW w:w="1446" w:type="dxa"/>
            <w:tcBorders>
              <w:top w:val="single" w:sz="4" w:space="0" w:color="auto"/>
              <w:left w:val="nil"/>
              <w:bottom w:val="single" w:sz="4" w:space="0" w:color="auto"/>
              <w:right w:val="nil"/>
            </w:tcBorders>
            <w:shd w:val="clear" w:color="auto" w:fill="auto"/>
            <w:vAlign w:val="bottom"/>
            <w:hideMark/>
          </w:tcPr>
          <w:p w14:paraId="7005BC17"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12</w:t>
            </w:r>
            <w:r w:rsidR="009807A7" w:rsidRPr="004C0277">
              <w:rPr>
                <w:b/>
                <w:bCs/>
                <w:sz w:val="18"/>
                <w:szCs w:val="18"/>
              </w:rPr>
              <w:t xml:space="preserve"> </w:t>
            </w:r>
            <w:r w:rsidRPr="004C0277">
              <w:rPr>
                <w:b/>
                <w:bCs/>
                <w:sz w:val="18"/>
                <w:szCs w:val="18"/>
              </w:rPr>
              <w:t xml:space="preserve">200 </w:t>
            </w:r>
          </w:p>
        </w:tc>
        <w:tc>
          <w:tcPr>
            <w:tcW w:w="1349" w:type="dxa"/>
            <w:tcBorders>
              <w:top w:val="single" w:sz="4" w:space="0" w:color="auto"/>
              <w:left w:val="nil"/>
              <w:bottom w:val="single" w:sz="4" w:space="0" w:color="auto"/>
              <w:right w:val="nil"/>
            </w:tcBorders>
            <w:shd w:val="clear" w:color="auto" w:fill="auto"/>
            <w:vAlign w:val="bottom"/>
            <w:hideMark/>
          </w:tcPr>
          <w:p w14:paraId="270DAEE6"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1</w:t>
            </w:r>
            <w:r w:rsidR="009807A7" w:rsidRPr="004C0277">
              <w:rPr>
                <w:b/>
                <w:bCs/>
                <w:sz w:val="18"/>
                <w:szCs w:val="18"/>
              </w:rPr>
              <w:t xml:space="preserve"> </w:t>
            </w:r>
            <w:r w:rsidRPr="004C0277">
              <w:rPr>
                <w:b/>
                <w:bCs/>
                <w:sz w:val="18"/>
                <w:szCs w:val="18"/>
              </w:rPr>
              <w:t xml:space="preserve">900 </w:t>
            </w:r>
          </w:p>
        </w:tc>
        <w:tc>
          <w:tcPr>
            <w:tcW w:w="1847" w:type="dxa"/>
            <w:tcBorders>
              <w:top w:val="single" w:sz="4" w:space="0" w:color="auto"/>
              <w:left w:val="nil"/>
              <w:bottom w:val="single" w:sz="4" w:space="0" w:color="auto"/>
              <w:right w:val="nil"/>
            </w:tcBorders>
            <w:shd w:val="clear" w:color="auto" w:fill="auto"/>
            <w:vAlign w:val="bottom"/>
            <w:hideMark/>
          </w:tcPr>
          <w:p w14:paraId="52FB80CD"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14</w:t>
            </w:r>
            <w:r w:rsidR="009807A7" w:rsidRPr="004C0277">
              <w:rPr>
                <w:b/>
                <w:bCs/>
                <w:sz w:val="18"/>
                <w:szCs w:val="18"/>
              </w:rPr>
              <w:t xml:space="preserve"> </w:t>
            </w:r>
            <w:r w:rsidRPr="004C0277">
              <w:rPr>
                <w:b/>
                <w:bCs/>
                <w:sz w:val="18"/>
                <w:szCs w:val="18"/>
              </w:rPr>
              <w:t xml:space="preserve">100 </w:t>
            </w:r>
          </w:p>
        </w:tc>
      </w:tr>
      <w:tr w:rsidR="00E65CDF" w:rsidRPr="004C0277" w14:paraId="28BC4385" w14:textId="77777777" w:rsidTr="00E64247">
        <w:trPr>
          <w:trHeight w:val="302"/>
          <w:jc w:val="right"/>
        </w:trPr>
        <w:tc>
          <w:tcPr>
            <w:tcW w:w="3721" w:type="dxa"/>
            <w:tcBorders>
              <w:top w:val="nil"/>
              <w:left w:val="nil"/>
              <w:bottom w:val="nil"/>
              <w:right w:val="nil"/>
            </w:tcBorders>
            <w:shd w:val="clear" w:color="auto" w:fill="auto"/>
            <w:vAlign w:val="bottom"/>
            <w:hideMark/>
          </w:tcPr>
          <w:p w14:paraId="456E05CC" w14:textId="02EFE06B" w:rsidR="00E65CDF" w:rsidRPr="004C0277" w:rsidRDefault="00E65CDF"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C.</w:t>
            </w:r>
            <w:r w:rsidR="00CF7B9B" w:rsidRPr="004C0277">
              <w:rPr>
                <w:sz w:val="18"/>
                <w:szCs w:val="18"/>
              </w:rPr>
              <w:tab/>
            </w:r>
            <w:r w:rsidRPr="004C0277">
              <w:rPr>
                <w:sz w:val="18"/>
                <w:szCs w:val="18"/>
              </w:rPr>
              <w:t xml:space="preserve">GEF </w:t>
            </w:r>
            <w:r w:rsidR="0058595F" w:rsidRPr="004C0277">
              <w:rPr>
                <w:sz w:val="18"/>
                <w:szCs w:val="18"/>
              </w:rPr>
              <w:t xml:space="preserve">trust </w:t>
            </w:r>
            <w:r w:rsidRPr="004C0277">
              <w:rPr>
                <w:sz w:val="18"/>
                <w:szCs w:val="18"/>
              </w:rPr>
              <w:t>funds</w:t>
            </w:r>
          </w:p>
        </w:tc>
        <w:tc>
          <w:tcPr>
            <w:tcW w:w="1446" w:type="dxa"/>
            <w:tcBorders>
              <w:top w:val="nil"/>
              <w:left w:val="nil"/>
              <w:bottom w:val="nil"/>
              <w:right w:val="nil"/>
            </w:tcBorders>
            <w:shd w:val="clear" w:color="auto" w:fill="auto"/>
            <w:vAlign w:val="bottom"/>
            <w:hideMark/>
          </w:tcPr>
          <w:p w14:paraId="28E136BB"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c>
          <w:tcPr>
            <w:tcW w:w="1349" w:type="dxa"/>
            <w:tcBorders>
              <w:top w:val="nil"/>
              <w:left w:val="nil"/>
              <w:bottom w:val="nil"/>
              <w:right w:val="nil"/>
            </w:tcBorders>
            <w:shd w:val="clear" w:color="auto" w:fill="auto"/>
            <w:vAlign w:val="bottom"/>
            <w:hideMark/>
          </w:tcPr>
          <w:p w14:paraId="62FD72AE"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c>
          <w:tcPr>
            <w:tcW w:w="1847" w:type="dxa"/>
            <w:tcBorders>
              <w:top w:val="nil"/>
              <w:left w:val="nil"/>
              <w:bottom w:val="nil"/>
              <w:right w:val="nil"/>
            </w:tcBorders>
            <w:shd w:val="clear" w:color="auto" w:fill="auto"/>
            <w:vAlign w:val="bottom"/>
            <w:hideMark/>
          </w:tcPr>
          <w:p w14:paraId="302579BE"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r>
      <w:tr w:rsidR="00E65CDF" w:rsidRPr="004C0277" w14:paraId="667BA007" w14:textId="77777777" w:rsidTr="00E64247">
        <w:trPr>
          <w:trHeight w:val="302"/>
          <w:jc w:val="right"/>
        </w:trPr>
        <w:tc>
          <w:tcPr>
            <w:tcW w:w="3721" w:type="dxa"/>
            <w:tcBorders>
              <w:top w:val="nil"/>
              <w:left w:val="nil"/>
              <w:bottom w:val="nil"/>
              <w:right w:val="nil"/>
            </w:tcBorders>
            <w:shd w:val="clear" w:color="auto" w:fill="auto"/>
            <w:vAlign w:val="bottom"/>
            <w:hideMark/>
          </w:tcPr>
          <w:p w14:paraId="59770275" w14:textId="3C327626" w:rsidR="00E65CDF" w:rsidRPr="004C0277" w:rsidRDefault="00CF7B9B"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ab/>
            </w:r>
            <w:r w:rsidR="00E65CDF" w:rsidRPr="004C0277">
              <w:rPr>
                <w:sz w:val="18"/>
                <w:szCs w:val="18"/>
              </w:rPr>
              <w:t xml:space="preserve">GEF </w:t>
            </w:r>
            <w:r w:rsidR="0058595F" w:rsidRPr="004C0277">
              <w:rPr>
                <w:sz w:val="18"/>
                <w:szCs w:val="18"/>
              </w:rPr>
              <w:t>trust funds</w:t>
            </w:r>
          </w:p>
        </w:tc>
        <w:tc>
          <w:tcPr>
            <w:tcW w:w="1446" w:type="dxa"/>
            <w:tcBorders>
              <w:top w:val="nil"/>
              <w:left w:val="nil"/>
              <w:bottom w:val="nil"/>
              <w:right w:val="nil"/>
            </w:tcBorders>
            <w:shd w:val="clear" w:color="auto" w:fill="auto"/>
            <w:vAlign w:val="bottom"/>
            <w:hideMark/>
          </w:tcPr>
          <w:p w14:paraId="45A624BC"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5</w:t>
            </w:r>
            <w:r w:rsidR="009807A7" w:rsidRPr="004C0277">
              <w:rPr>
                <w:sz w:val="18"/>
                <w:szCs w:val="18"/>
              </w:rPr>
              <w:t xml:space="preserve"> </w:t>
            </w:r>
            <w:r w:rsidRPr="004C0277">
              <w:rPr>
                <w:sz w:val="18"/>
                <w:szCs w:val="18"/>
              </w:rPr>
              <w:t xml:space="preserve">946 </w:t>
            </w:r>
          </w:p>
        </w:tc>
        <w:tc>
          <w:tcPr>
            <w:tcW w:w="1349" w:type="dxa"/>
            <w:tcBorders>
              <w:top w:val="nil"/>
              <w:left w:val="nil"/>
              <w:bottom w:val="nil"/>
              <w:right w:val="nil"/>
            </w:tcBorders>
            <w:shd w:val="clear" w:color="auto" w:fill="auto"/>
            <w:vAlign w:val="bottom"/>
            <w:hideMark/>
          </w:tcPr>
          <w:p w14:paraId="11DC1F29"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(3</w:t>
            </w:r>
            <w:r w:rsidR="009807A7" w:rsidRPr="004C0277">
              <w:rPr>
                <w:sz w:val="18"/>
                <w:szCs w:val="18"/>
              </w:rPr>
              <w:t xml:space="preserve"> </w:t>
            </w:r>
            <w:r w:rsidRPr="004C0277">
              <w:rPr>
                <w:sz w:val="18"/>
                <w:szCs w:val="18"/>
              </w:rPr>
              <w:t>646)</w:t>
            </w:r>
          </w:p>
        </w:tc>
        <w:tc>
          <w:tcPr>
            <w:tcW w:w="1847" w:type="dxa"/>
            <w:tcBorders>
              <w:top w:val="nil"/>
              <w:left w:val="nil"/>
              <w:bottom w:val="nil"/>
              <w:right w:val="nil"/>
            </w:tcBorders>
            <w:shd w:val="clear" w:color="auto" w:fill="auto"/>
            <w:vAlign w:val="bottom"/>
            <w:hideMark/>
          </w:tcPr>
          <w:p w14:paraId="44A419B9"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2</w:t>
            </w:r>
            <w:r w:rsidR="009807A7" w:rsidRPr="004C0277">
              <w:rPr>
                <w:sz w:val="18"/>
                <w:szCs w:val="18"/>
              </w:rPr>
              <w:t xml:space="preserve"> </w:t>
            </w:r>
            <w:r w:rsidRPr="004C0277">
              <w:rPr>
                <w:sz w:val="18"/>
                <w:szCs w:val="18"/>
              </w:rPr>
              <w:t xml:space="preserve">300 </w:t>
            </w:r>
          </w:p>
        </w:tc>
      </w:tr>
      <w:tr w:rsidR="00E65CDF" w:rsidRPr="004C0277" w14:paraId="0EA96121" w14:textId="77777777" w:rsidTr="00E64247">
        <w:trPr>
          <w:trHeight w:val="302"/>
          <w:jc w:val="right"/>
        </w:trPr>
        <w:tc>
          <w:tcPr>
            <w:tcW w:w="3721" w:type="dxa"/>
            <w:tcBorders>
              <w:top w:val="single" w:sz="4" w:space="0" w:color="auto"/>
              <w:left w:val="nil"/>
              <w:bottom w:val="single" w:sz="4" w:space="0" w:color="auto"/>
              <w:right w:val="nil"/>
            </w:tcBorders>
            <w:shd w:val="clear" w:color="auto" w:fill="auto"/>
            <w:vAlign w:val="bottom"/>
            <w:hideMark/>
          </w:tcPr>
          <w:p w14:paraId="2FB713DF" w14:textId="77777777" w:rsidR="00E65CDF" w:rsidRPr="004C0277" w:rsidRDefault="00E65CDF" w:rsidP="00793194">
            <w:pPr>
              <w:tabs>
                <w:tab w:val="clear" w:pos="1247"/>
                <w:tab w:val="clear" w:pos="1814"/>
                <w:tab w:val="clear" w:pos="2381"/>
                <w:tab w:val="clear" w:pos="2948"/>
                <w:tab w:val="clear" w:pos="3515"/>
              </w:tabs>
              <w:spacing w:before="20" w:after="20"/>
              <w:rPr>
                <w:b/>
                <w:bCs/>
                <w:sz w:val="18"/>
                <w:szCs w:val="18"/>
              </w:rPr>
            </w:pPr>
            <w:r w:rsidRPr="004C0277">
              <w:rPr>
                <w:b/>
                <w:bCs/>
                <w:sz w:val="18"/>
                <w:szCs w:val="18"/>
              </w:rPr>
              <w:t>Subtotal C</w:t>
            </w:r>
          </w:p>
        </w:tc>
        <w:tc>
          <w:tcPr>
            <w:tcW w:w="1446" w:type="dxa"/>
            <w:tcBorders>
              <w:top w:val="single" w:sz="4" w:space="0" w:color="auto"/>
              <w:left w:val="nil"/>
              <w:bottom w:val="single" w:sz="4" w:space="0" w:color="auto"/>
              <w:right w:val="nil"/>
            </w:tcBorders>
            <w:shd w:val="clear" w:color="auto" w:fill="auto"/>
            <w:vAlign w:val="bottom"/>
            <w:hideMark/>
          </w:tcPr>
          <w:p w14:paraId="1D8217FF"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5</w:t>
            </w:r>
            <w:r w:rsidR="009807A7" w:rsidRPr="004C0277">
              <w:rPr>
                <w:b/>
                <w:bCs/>
                <w:sz w:val="18"/>
                <w:szCs w:val="18"/>
              </w:rPr>
              <w:t xml:space="preserve"> </w:t>
            </w:r>
            <w:r w:rsidRPr="004C0277">
              <w:rPr>
                <w:b/>
                <w:bCs/>
                <w:sz w:val="18"/>
                <w:szCs w:val="18"/>
              </w:rPr>
              <w:t xml:space="preserve">946 </w:t>
            </w:r>
          </w:p>
        </w:tc>
        <w:tc>
          <w:tcPr>
            <w:tcW w:w="1349" w:type="dxa"/>
            <w:tcBorders>
              <w:top w:val="single" w:sz="4" w:space="0" w:color="auto"/>
              <w:left w:val="nil"/>
              <w:bottom w:val="single" w:sz="4" w:space="0" w:color="auto"/>
              <w:right w:val="nil"/>
            </w:tcBorders>
            <w:shd w:val="clear" w:color="auto" w:fill="auto"/>
            <w:vAlign w:val="bottom"/>
            <w:hideMark/>
          </w:tcPr>
          <w:p w14:paraId="22DF5E24"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(3</w:t>
            </w:r>
            <w:r w:rsidR="009807A7" w:rsidRPr="004C0277">
              <w:rPr>
                <w:b/>
                <w:bCs/>
                <w:sz w:val="18"/>
                <w:szCs w:val="18"/>
              </w:rPr>
              <w:t xml:space="preserve"> </w:t>
            </w:r>
            <w:r w:rsidRPr="004C0277">
              <w:rPr>
                <w:b/>
                <w:bCs/>
                <w:sz w:val="18"/>
                <w:szCs w:val="18"/>
              </w:rPr>
              <w:t>646)</w:t>
            </w:r>
          </w:p>
        </w:tc>
        <w:tc>
          <w:tcPr>
            <w:tcW w:w="1847" w:type="dxa"/>
            <w:tcBorders>
              <w:top w:val="single" w:sz="4" w:space="0" w:color="auto"/>
              <w:left w:val="nil"/>
              <w:bottom w:val="single" w:sz="4" w:space="0" w:color="auto"/>
              <w:right w:val="nil"/>
            </w:tcBorders>
            <w:shd w:val="clear" w:color="auto" w:fill="auto"/>
            <w:vAlign w:val="bottom"/>
            <w:hideMark/>
          </w:tcPr>
          <w:p w14:paraId="6E2B5002"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2</w:t>
            </w:r>
            <w:r w:rsidR="009807A7" w:rsidRPr="004C0277">
              <w:rPr>
                <w:b/>
                <w:bCs/>
                <w:sz w:val="18"/>
                <w:szCs w:val="18"/>
              </w:rPr>
              <w:t xml:space="preserve"> </w:t>
            </w:r>
            <w:r w:rsidRPr="004C0277">
              <w:rPr>
                <w:b/>
                <w:bCs/>
                <w:sz w:val="18"/>
                <w:szCs w:val="18"/>
              </w:rPr>
              <w:t xml:space="preserve">300 </w:t>
            </w:r>
          </w:p>
        </w:tc>
      </w:tr>
      <w:tr w:rsidR="00E65CDF" w:rsidRPr="004C0277" w14:paraId="452C1F57" w14:textId="77777777" w:rsidTr="00E64247">
        <w:trPr>
          <w:trHeight w:val="302"/>
          <w:jc w:val="right"/>
        </w:trPr>
        <w:tc>
          <w:tcPr>
            <w:tcW w:w="3721" w:type="dxa"/>
            <w:tcBorders>
              <w:top w:val="nil"/>
              <w:left w:val="nil"/>
              <w:bottom w:val="nil"/>
              <w:right w:val="nil"/>
            </w:tcBorders>
            <w:shd w:val="clear" w:color="auto" w:fill="auto"/>
            <w:vAlign w:val="bottom"/>
            <w:hideMark/>
          </w:tcPr>
          <w:p w14:paraId="12FFE0F8" w14:textId="3FF3141B" w:rsidR="00E65CDF" w:rsidRPr="004C0277" w:rsidRDefault="00E65CDF"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D.</w:t>
            </w:r>
            <w:r w:rsidR="00CF7B9B" w:rsidRPr="004C0277">
              <w:rPr>
                <w:sz w:val="18"/>
                <w:szCs w:val="18"/>
              </w:rPr>
              <w:tab/>
            </w:r>
            <w:r w:rsidRPr="004C0277">
              <w:rPr>
                <w:sz w:val="18"/>
                <w:szCs w:val="18"/>
              </w:rPr>
              <w:t xml:space="preserve">Programme </w:t>
            </w:r>
            <w:r w:rsidR="0058595F" w:rsidRPr="004C0277">
              <w:rPr>
                <w:sz w:val="18"/>
                <w:szCs w:val="18"/>
              </w:rPr>
              <w:t>supp</w:t>
            </w:r>
            <w:r w:rsidRPr="004C0277">
              <w:rPr>
                <w:sz w:val="18"/>
                <w:szCs w:val="18"/>
              </w:rPr>
              <w:t>ort costs</w:t>
            </w:r>
          </w:p>
        </w:tc>
        <w:tc>
          <w:tcPr>
            <w:tcW w:w="1446" w:type="dxa"/>
            <w:tcBorders>
              <w:top w:val="nil"/>
              <w:left w:val="nil"/>
              <w:bottom w:val="nil"/>
              <w:right w:val="nil"/>
            </w:tcBorders>
            <w:shd w:val="clear" w:color="auto" w:fill="auto"/>
            <w:vAlign w:val="bottom"/>
            <w:hideMark/>
          </w:tcPr>
          <w:p w14:paraId="7D66437C"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c>
          <w:tcPr>
            <w:tcW w:w="1349" w:type="dxa"/>
            <w:tcBorders>
              <w:top w:val="nil"/>
              <w:left w:val="nil"/>
              <w:bottom w:val="nil"/>
              <w:right w:val="nil"/>
            </w:tcBorders>
            <w:shd w:val="clear" w:color="auto" w:fill="auto"/>
            <w:vAlign w:val="bottom"/>
            <w:hideMark/>
          </w:tcPr>
          <w:p w14:paraId="5737F17E"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c>
          <w:tcPr>
            <w:tcW w:w="1847" w:type="dxa"/>
            <w:tcBorders>
              <w:top w:val="nil"/>
              <w:left w:val="nil"/>
              <w:bottom w:val="nil"/>
              <w:right w:val="nil"/>
            </w:tcBorders>
            <w:shd w:val="clear" w:color="auto" w:fill="auto"/>
            <w:vAlign w:val="bottom"/>
            <w:hideMark/>
          </w:tcPr>
          <w:p w14:paraId="18385BF2"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r>
      <w:tr w:rsidR="00E65CDF" w:rsidRPr="004C0277" w14:paraId="24CC576E" w14:textId="77777777" w:rsidTr="00E64247">
        <w:trPr>
          <w:trHeight w:val="302"/>
          <w:jc w:val="right"/>
        </w:trPr>
        <w:tc>
          <w:tcPr>
            <w:tcW w:w="3721" w:type="dxa"/>
            <w:tcBorders>
              <w:top w:val="nil"/>
              <w:left w:val="nil"/>
              <w:bottom w:val="nil"/>
              <w:right w:val="nil"/>
            </w:tcBorders>
            <w:shd w:val="clear" w:color="auto" w:fill="auto"/>
            <w:vAlign w:val="bottom"/>
            <w:hideMark/>
          </w:tcPr>
          <w:p w14:paraId="48BB30EF" w14:textId="09449E39" w:rsidR="00E65CDF" w:rsidRPr="004C0277" w:rsidRDefault="00CF7B9B"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ab/>
            </w:r>
            <w:r w:rsidR="00E65CDF" w:rsidRPr="004C0277">
              <w:rPr>
                <w:sz w:val="18"/>
                <w:szCs w:val="18"/>
              </w:rPr>
              <w:t xml:space="preserve">Programme </w:t>
            </w:r>
            <w:r w:rsidR="0058595F" w:rsidRPr="004C0277">
              <w:rPr>
                <w:sz w:val="18"/>
                <w:szCs w:val="18"/>
              </w:rPr>
              <w:t>sup</w:t>
            </w:r>
            <w:r w:rsidR="00E65CDF" w:rsidRPr="004C0277">
              <w:rPr>
                <w:sz w:val="18"/>
                <w:szCs w:val="18"/>
              </w:rPr>
              <w:t>port costs</w:t>
            </w:r>
          </w:p>
        </w:tc>
        <w:tc>
          <w:tcPr>
            <w:tcW w:w="1446" w:type="dxa"/>
            <w:tcBorders>
              <w:top w:val="nil"/>
              <w:left w:val="nil"/>
              <w:bottom w:val="nil"/>
              <w:right w:val="nil"/>
            </w:tcBorders>
            <w:shd w:val="clear" w:color="auto" w:fill="auto"/>
            <w:vAlign w:val="bottom"/>
            <w:hideMark/>
          </w:tcPr>
          <w:p w14:paraId="505122FB"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 xml:space="preserve">410 </w:t>
            </w:r>
          </w:p>
        </w:tc>
        <w:tc>
          <w:tcPr>
            <w:tcW w:w="1349" w:type="dxa"/>
            <w:tcBorders>
              <w:top w:val="nil"/>
              <w:left w:val="nil"/>
              <w:bottom w:val="nil"/>
              <w:right w:val="nil"/>
            </w:tcBorders>
            <w:shd w:val="clear" w:color="auto" w:fill="auto"/>
            <w:vAlign w:val="bottom"/>
            <w:hideMark/>
          </w:tcPr>
          <w:p w14:paraId="53B7CF13"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 xml:space="preserve">590 </w:t>
            </w:r>
          </w:p>
        </w:tc>
        <w:tc>
          <w:tcPr>
            <w:tcW w:w="1847" w:type="dxa"/>
            <w:tcBorders>
              <w:top w:val="nil"/>
              <w:left w:val="nil"/>
              <w:bottom w:val="nil"/>
              <w:right w:val="nil"/>
            </w:tcBorders>
            <w:shd w:val="clear" w:color="auto" w:fill="auto"/>
            <w:vAlign w:val="bottom"/>
            <w:hideMark/>
          </w:tcPr>
          <w:p w14:paraId="4D8FE837" w14:textId="77777777" w:rsidR="00E65CDF" w:rsidRPr="004C0277" w:rsidRDefault="00E65CDF"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1</w:t>
            </w:r>
            <w:r w:rsidR="009807A7" w:rsidRPr="004C0277">
              <w:rPr>
                <w:sz w:val="18"/>
                <w:szCs w:val="18"/>
              </w:rPr>
              <w:t xml:space="preserve"> </w:t>
            </w:r>
            <w:r w:rsidRPr="004C0277">
              <w:rPr>
                <w:sz w:val="18"/>
                <w:szCs w:val="18"/>
              </w:rPr>
              <w:t xml:space="preserve">000 </w:t>
            </w:r>
          </w:p>
        </w:tc>
      </w:tr>
      <w:tr w:rsidR="00E65CDF" w:rsidRPr="004C0277" w14:paraId="4AED9CE6" w14:textId="77777777" w:rsidTr="00E64247">
        <w:trPr>
          <w:trHeight w:val="302"/>
          <w:jc w:val="right"/>
        </w:trPr>
        <w:tc>
          <w:tcPr>
            <w:tcW w:w="3721" w:type="dxa"/>
            <w:tcBorders>
              <w:top w:val="single" w:sz="4" w:space="0" w:color="auto"/>
              <w:left w:val="nil"/>
              <w:bottom w:val="single" w:sz="4" w:space="0" w:color="auto"/>
              <w:right w:val="nil"/>
            </w:tcBorders>
            <w:shd w:val="clear" w:color="auto" w:fill="auto"/>
            <w:vAlign w:val="bottom"/>
            <w:hideMark/>
          </w:tcPr>
          <w:p w14:paraId="4E42DB72" w14:textId="77777777" w:rsidR="00E65CDF" w:rsidRPr="004C0277" w:rsidRDefault="00E65CDF" w:rsidP="00793194">
            <w:pPr>
              <w:tabs>
                <w:tab w:val="clear" w:pos="1247"/>
                <w:tab w:val="clear" w:pos="1814"/>
                <w:tab w:val="clear" w:pos="2381"/>
                <w:tab w:val="clear" w:pos="2948"/>
                <w:tab w:val="clear" w:pos="3515"/>
              </w:tabs>
              <w:spacing w:before="20" w:after="20"/>
              <w:rPr>
                <w:b/>
                <w:bCs/>
                <w:sz w:val="18"/>
                <w:szCs w:val="18"/>
              </w:rPr>
            </w:pPr>
            <w:r w:rsidRPr="004C0277">
              <w:rPr>
                <w:b/>
                <w:bCs/>
                <w:sz w:val="18"/>
                <w:szCs w:val="18"/>
              </w:rPr>
              <w:t>Subtotal D</w:t>
            </w:r>
          </w:p>
        </w:tc>
        <w:tc>
          <w:tcPr>
            <w:tcW w:w="1446" w:type="dxa"/>
            <w:tcBorders>
              <w:top w:val="single" w:sz="4" w:space="0" w:color="auto"/>
              <w:left w:val="nil"/>
              <w:bottom w:val="single" w:sz="4" w:space="0" w:color="auto"/>
              <w:right w:val="nil"/>
            </w:tcBorders>
            <w:shd w:val="clear" w:color="auto" w:fill="auto"/>
            <w:vAlign w:val="bottom"/>
            <w:hideMark/>
          </w:tcPr>
          <w:p w14:paraId="75E97F00"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 xml:space="preserve">410 </w:t>
            </w:r>
          </w:p>
        </w:tc>
        <w:tc>
          <w:tcPr>
            <w:tcW w:w="1349" w:type="dxa"/>
            <w:tcBorders>
              <w:top w:val="single" w:sz="4" w:space="0" w:color="auto"/>
              <w:left w:val="nil"/>
              <w:bottom w:val="single" w:sz="4" w:space="0" w:color="auto"/>
              <w:right w:val="nil"/>
            </w:tcBorders>
            <w:shd w:val="clear" w:color="auto" w:fill="auto"/>
            <w:vAlign w:val="bottom"/>
            <w:hideMark/>
          </w:tcPr>
          <w:p w14:paraId="19BA13FF"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 xml:space="preserve">590 </w:t>
            </w:r>
          </w:p>
        </w:tc>
        <w:tc>
          <w:tcPr>
            <w:tcW w:w="1847" w:type="dxa"/>
            <w:tcBorders>
              <w:top w:val="single" w:sz="4" w:space="0" w:color="auto"/>
              <w:left w:val="nil"/>
              <w:bottom w:val="single" w:sz="4" w:space="0" w:color="auto"/>
              <w:right w:val="nil"/>
            </w:tcBorders>
            <w:shd w:val="clear" w:color="auto" w:fill="auto"/>
            <w:vAlign w:val="bottom"/>
            <w:hideMark/>
          </w:tcPr>
          <w:p w14:paraId="129DCDD2"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1</w:t>
            </w:r>
            <w:r w:rsidR="009807A7" w:rsidRPr="004C0277">
              <w:rPr>
                <w:b/>
                <w:bCs/>
                <w:sz w:val="18"/>
                <w:szCs w:val="18"/>
              </w:rPr>
              <w:t xml:space="preserve"> </w:t>
            </w:r>
            <w:r w:rsidRPr="004C0277">
              <w:rPr>
                <w:b/>
                <w:bCs/>
                <w:sz w:val="18"/>
                <w:szCs w:val="18"/>
              </w:rPr>
              <w:t xml:space="preserve">000 </w:t>
            </w:r>
          </w:p>
        </w:tc>
      </w:tr>
      <w:tr w:rsidR="00E65CDF" w:rsidRPr="004C0277" w14:paraId="4FA3FD48" w14:textId="77777777" w:rsidTr="00E64247">
        <w:trPr>
          <w:trHeight w:val="302"/>
          <w:jc w:val="right"/>
        </w:trPr>
        <w:tc>
          <w:tcPr>
            <w:tcW w:w="3721" w:type="dxa"/>
            <w:tcBorders>
              <w:top w:val="nil"/>
              <w:left w:val="nil"/>
              <w:bottom w:val="nil"/>
              <w:right w:val="nil"/>
            </w:tcBorders>
            <w:shd w:val="clear" w:color="auto" w:fill="auto"/>
            <w:vAlign w:val="bottom"/>
            <w:hideMark/>
          </w:tcPr>
          <w:p w14:paraId="18A8F275" w14:textId="6A8B307C" w:rsidR="00E65CDF" w:rsidRPr="004C0277" w:rsidRDefault="00E65CDF"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E.</w:t>
            </w:r>
            <w:r w:rsidR="00CF7B9B" w:rsidRPr="004C0277">
              <w:rPr>
                <w:sz w:val="18"/>
                <w:szCs w:val="18"/>
              </w:rPr>
              <w:tab/>
            </w:r>
            <w:r w:rsidRPr="004C0277">
              <w:rPr>
                <w:sz w:val="18"/>
                <w:szCs w:val="18"/>
              </w:rPr>
              <w:t>Regular budget</w:t>
            </w:r>
          </w:p>
        </w:tc>
        <w:tc>
          <w:tcPr>
            <w:tcW w:w="1446" w:type="dxa"/>
            <w:tcBorders>
              <w:top w:val="nil"/>
              <w:left w:val="nil"/>
              <w:bottom w:val="nil"/>
              <w:right w:val="nil"/>
            </w:tcBorders>
            <w:shd w:val="clear" w:color="auto" w:fill="auto"/>
            <w:vAlign w:val="bottom"/>
            <w:hideMark/>
          </w:tcPr>
          <w:p w14:paraId="246A303F"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c>
          <w:tcPr>
            <w:tcW w:w="1349" w:type="dxa"/>
            <w:tcBorders>
              <w:top w:val="nil"/>
              <w:left w:val="nil"/>
              <w:bottom w:val="nil"/>
              <w:right w:val="nil"/>
            </w:tcBorders>
            <w:shd w:val="clear" w:color="auto" w:fill="auto"/>
            <w:vAlign w:val="bottom"/>
            <w:hideMark/>
          </w:tcPr>
          <w:p w14:paraId="18C9AE24"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c>
          <w:tcPr>
            <w:tcW w:w="1847" w:type="dxa"/>
            <w:tcBorders>
              <w:top w:val="nil"/>
              <w:left w:val="nil"/>
              <w:bottom w:val="nil"/>
              <w:right w:val="nil"/>
            </w:tcBorders>
            <w:shd w:val="clear" w:color="auto" w:fill="auto"/>
            <w:vAlign w:val="bottom"/>
            <w:hideMark/>
          </w:tcPr>
          <w:p w14:paraId="0C2A58F9"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p>
        </w:tc>
      </w:tr>
      <w:tr w:rsidR="009807A7" w:rsidRPr="004C0277" w14:paraId="07D26996" w14:textId="77777777" w:rsidTr="00E64247">
        <w:trPr>
          <w:trHeight w:val="302"/>
          <w:jc w:val="right"/>
        </w:trPr>
        <w:tc>
          <w:tcPr>
            <w:tcW w:w="3721" w:type="dxa"/>
            <w:tcBorders>
              <w:top w:val="nil"/>
              <w:left w:val="nil"/>
              <w:bottom w:val="nil"/>
              <w:right w:val="nil"/>
            </w:tcBorders>
            <w:shd w:val="clear" w:color="auto" w:fill="auto"/>
            <w:vAlign w:val="bottom"/>
            <w:hideMark/>
          </w:tcPr>
          <w:p w14:paraId="61388F2B" w14:textId="5E18C8EC" w:rsidR="009807A7" w:rsidRPr="004C0277" w:rsidRDefault="00CF7B9B"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ab/>
            </w:r>
            <w:r w:rsidR="009807A7" w:rsidRPr="004C0277">
              <w:rPr>
                <w:sz w:val="18"/>
                <w:szCs w:val="18"/>
              </w:rPr>
              <w:t>Post</w:t>
            </w:r>
          </w:p>
        </w:tc>
        <w:tc>
          <w:tcPr>
            <w:tcW w:w="1446" w:type="dxa"/>
            <w:tcBorders>
              <w:top w:val="nil"/>
              <w:left w:val="nil"/>
              <w:bottom w:val="nil"/>
              <w:right w:val="nil"/>
            </w:tcBorders>
            <w:shd w:val="clear" w:color="auto" w:fill="auto"/>
            <w:vAlign w:val="bottom"/>
            <w:hideMark/>
          </w:tcPr>
          <w:p w14:paraId="51D9408F" w14:textId="77777777" w:rsidR="009807A7" w:rsidRPr="004C0277" w:rsidRDefault="009807A7"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 xml:space="preserve">3 200 </w:t>
            </w:r>
          </w:p>
        </w:tc>
        <w:tc>
          <w:tcPr>
            <w:tcW w:w="1349" w:type="dxa"/>
            <w:tcBorders>
              <w:top w:val="nil"/>
              <w:left w:val="nil"/>
              <w:bottom w:val="nil"/>
              <w:right w:val="nil"/>
            </w:tcBorders>
            <w:shd w:val="clear" w:color="auto" w:fill="auto"/>
            <w:vAlign w:val="bottom"/>
            <w:hideMark/>
          </w:tcPr>
          <w:p w14:paraId="168E82EC" w14:textId="77777777" w:rsidR="009807A7" w:rsidRPr="004C0277" w:rsidRDefault="009807A7" w:rsidP="00793194">
            <w:pPr>
              <w:spacing w:before="20" w:after="20"/>
              <w:jc w:val="right"/>
              <w:rPr>
                <w:sz w:val="18"/>
                <w:szCs w:val="18"/>
              </w:rPr>
            </w:pPr>
            <w:r w:rsidRPr="004C0277">
              <w:rPr>
                <w:sz w:val="18"/>
                <w:szCs w:val="18"/>
              </w:rPr>
              <w:t>–</w:t>
            </w:r>
          </w:p>
        </w:tc>
        <w:tc>
          <w:tcPr>
            <w:tcW w:w="1847" w:type="dxa"/>
            <w:tcBorders>
              <w:top w:val="nil"/>
              <w:left w:val="nil"/>
              <w:bottom w:val="nil"/>
              <w:right w:val="nil"/>
            </w:tcBorders>
            <w:shd w:val="clear" w:color="auto" w:fill="auto"/>
            <w:vAlign w:val="bottom"/>
            <w:hideMark/>
          </w:tcPr>
          <w:p w14:paraId="74414A75" w14:textId="77777777" w:rsidR="009807A7" w:rsidRPr="004C0277" w:rsidRDefault="009807A7"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 xml:space="preserve">3 200 </w:t>
            </w:r>
          </w:p>
        </w:tc>
      </w:tr>
      <w:tr w:rsidR="009807A7" w:rsidRPr="004C0277" w14:paraId="5F8DD5FA" w14:textId="77777777" w:rsidTr="00E64247">
        <w:trPr>
          <w:trHeight w:val="302"/>
          <w:jc w:val="right"/>
        </w:trPr>
        <w:tc>
          <w:tcPr>
            <w:tcW w:w="3721" w:type="dxa"/>
            <w:tcBorders>
              <w:top w:val="nil"/>
              <w:left w:val="nil"/>
              <w:bottom w:val="nil"/>
              <w:right w:val="nil"/>
            </w:tcBorders>
            <w:shd w:val="clear" w:color="auto" w:fill="auto"/>
            <w:vAlign w:val="bottom"/>
            <w:hideMark/>
          </w:tcPr>
          <w:p w14:paraId="2E29555E" w14:textId="0B82FE55" w:rsidR="009807A7" w:rsidRPr="004C0277" w:rsidRDefault="00CF7B9B" w:rsidP="00793194">
            <w:pPr>
              <w:tabs>
                <w:tab w:val="clear" w:pos="1247"/>
                <w:tab w:val="clear" w:pos="1814"/>
                <w:tab w:val="clear" w:pos="2381"/>
                <w:tab w:val="clear" w:pos="2948"/>
                <w:tab w:val="clear" w:pos="3515"/>
                <w:tab w:val="left" w:pos="284"/>
              </w:tabs>
              <w:spacing w:before="20" w:after="20"/>
              <w:rPr>
                <w:sz w:val="18"/>
                <w:szCs w:val="18"/>
              </w:rPr>
            </w:pPr>
            <w:r w:rsidRPr="004C0277">
              <w:rPr>
                <w:sz w:val="18"/>
                <w:szCs w:val="18"/>
              </w:rPr>
              <w:tab/>
            </w:r>
            <w:r w:rsidR="009807A7" w:rsidRPr="004C0277">
              <w:rPr>
                <w:sz w:val="18"/>
                <w:szCs w:val="18"/>
              </w:rPr>
              <w:t>Non-post</w:t>
            </w:r>
          </w:p>
        </w:tc>
        <w:tc>
          <w:tcPr>
            <w:tcW w:w="1446" w:type="dxa"/>
            <w:tcBorders>
              <w:top w:val="nil"/>
              <w:left w:val="nil"/>
              <w:bottom w:val="nil"/>
              <w:right w:val="nil"/>
            </w:tcBorders>
            <w:shd w:val="clear" w:color="auto" w:fill="auto"/>
            <w:vAlign w:val="bottom"/>
            <w:hideMark/>
          </w:tcPr>
          <w:p w14:paraId="02BCC1A2" w14:textId="77777777" w:rsidR="009807A7" w:rsidRPr="004C0277" w:rsidRDefault="009807A7"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 xml:space="preserve">1 400 </w:t>
            </w:r>
          </w:p>
        </w:tc>
        <w:tc>
          <w:tcPr>
            <w:tcW w:w="1349" w:type="dxa"/>
            <w:tcBorders>
              <w:top w:val="nil"/>
              <w:left w:val="nil"/>
              <w:bottom w:val="nil"/>
              <w:right w:val="nil"/>
            </w:tcBorders>
            <w:shd w:val="clear" w:color="auto" w:fill="auto"/>
            <w:vAlign w:val="bottom"/>
            <w:hideMark/>
          </w:tcPr>
          <w:p w14:paraId="1E5D0619" w14:textId="77777777" w:rsidR="009807A7" w:rsidRPr="004C0277" w:rsidRDefault="009807A7" w:rsidP="00793194">
            <w:pPr>
              <w:spacing w:before="20" w:after="20"/>
              <w:jc w:val="right"/>
              <w:rPr>
                <w:sz w:val="18"/>
                <w:szCs w:val="18"/>
              </w:rPr>
            </w:pPr>
            <w:r w:rsidRPr="004C0277">
              <w:rPr>
                <w:sz w:val="18"/>
                <w:szCs w:val="18"/>
              </w:rPr>
              <w:t>–</w:t>
            </w:r>
          </w:p>
        </w:tc>
        <w:tc>
          <w:tcPr>
            <w:tcW w:w="1847" w:type="dxa"/>
            <w:tcBorders>
              <w:top w:val="nil"/>
              <w:left w:val="nil"/>
              <w:bottom w:val="nil"/>
              <w:right w:val="nil"/>
            </w:tcBorders>
            <w:shd w:val="clear" w:color="auto" w:fill="auto"/>
            <w:vAlign w:val="bottom"/>
            <w:hideMark/>
          </w:tcPr>
          <w:p w14:paraId="71BFA0EF" w14:textId="77777777" w:rsidR="009807A7" w:rsidRPr="004C0277" w:rsidRDefault="009807A7" w:rsidP="00793194">
            <w:pPr>
              <w:tabs>
                <w:tab w:val="clear" w:pos="1247"/>
                <w:tab w:val="clear" w:pos="1814"/>
                <w:tab w:val="clear" w:pos="2381"/>
                <w:tab w:val="clear" w:pos="2948"/>
                <w:tab w:val="clear" w:pos="3515"/>
              </w:tabs>
              <w:spacing w:before="20" w:after="20"/>
              <w:jc w:val="right"/>
              <w:rPr>
                <w:sz w:val="18"/>
                <w:szCs w:val="18"/>
              </w:rPr>
            </w:pPr>
            <w:r w:rsidRPr="004C0277">
              <w:rPr>
                <w:sz w:val="18"/>
                <w:szCs w:val="18"/>
              </w:rPr>
              <w:t xml:space="preserve">1 400 </w:t>
            </w:r>
          </w:p>
        </w:tc>
      </w:tr>
      <w:tr w:rsidR="009807A7" w:rsidRPr="004C0277" w14:paraId="1F949200" w14:textId="77777777" w:rsidTr="00E64247">
        <w:trPr>
          <w:trHeight w:val="302"/>
          <w:jc w:val="right"/>
        </w:trPr>
        <w:tc>
          <w:tcPr>
            <w:tcW w:w="3721" w:type="dxa"/>
            <w:tcBorders>
              <w:top w:val="single" w:sz="4" w:space="0" w:color="auto"/>
              <w:left w:val="nil"/>
              <w:bottom w:val="single" w:sz="4" w:space="0" w:color="auto"/>
              <w:right w:val="nil"/>
            </w:tcBorders>
            <w:shd w:val="clear" w:color="auto" w:fill="auto"/>
            <w:vAlign w:val="bottom"/>
            <w:hideMark/>
          </w:tcPr>
          <w:p w14:paraId="5F56BA0D" w14:textId="77777777" w:rsidR="009807A7" w:rsidRPr="004C0277" w:rsidRDefault="009807A7" w:rsidP="00793194">
            <w:pPr>
              <w:tabs>
                <w:tab w:val="clear" w:pos="1247"/>
                <w:tab w:val="clear" w:pos="1814"/>
                <w:tab w:val="clear" w:pos="2381"/>
                <w:tab w:val="clear" w:pos="2948"/>
                <w:tab w:val="clear" w:pos="3515"/>
              </w:tabs>
              <w:spacing w:before="20" w:after="20"/>
              <w:rPr>
                <w:b/>
                <w:bCs/>
                <w:sz w:val="18"/>
                <w:szCs w:val="18"/>
              </w:rPr>
            </w:pPr>
            <w:r w:rsidRPr="004C0277">
              <w:rPr>
                <w:b/>
                <w:bCs/>
                <w:sz w:val="18"/>
                <w:szCs w:val="18"/>
              </w:rPr>
              <w:t>Subtotal E</w:t>
            </w:r>
          </w:p>
        </w:tc>
        <w:tc>
          <w:tcPr>
            <w:tcW w:w="1446" w:type="dxa"/>
            <w:tcBorders>
              <w:top w:val="single" w:sz="4" w:space="0" w:color="auto"/>
              <w:left w:val="nil"/>
              <w:bottom w:val="single" w:sz="4" w:space="0" w:color="auto"/>
              <w:right w:val="nil"/>
            </w:tcBorders>
            <w:shd w:val="clear" w:color="auto" w:fill="auto"/>
            <w:vAlign w:val="bottom"/>
            <w:hideMark/>
          </w:tcPr>
          <w:p w14:paraId="1D2C6396" w14:textId="77777777" w:rsidR="009807A7" w:rsidRPr="004C0277" w:rsidRDefault="009807A7"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 xml:space="preserve">4 600 </w:t>
            </w:r>
          </w:p>
        </w:tc>
        <w:tc>
          <w:tcPr>
            <w:tcW w:w="1349" w:type="dxa"/>
            <w:tcBorders>
              <w:top w:val="single" w:sz="4" w:space="0" w:color="auto"/>
              <w:left w:val="nil"/>
              <w:bottom w:val="single" w:sz="4" w:space="0" w:color="auto"/>
              <w:right w:val="nil"/>
            </w:tcBorders>
            <w:shd w:val="clear" w:color="auto" w:fill="auto"/>
            <w:vAlign w:val="bottom"/>
            <w:hideMark/>
          </w:tcPr>
          <w:p w14:paraId="4AF52352" w14:textId="77777777" w:rsidR="009807A7" w:rsidRPr="004C0277" w:rsidRDefault="009807A7" w:rsidP="00793194">
            <w:pPr>
              <w:spacing w:before="20" w:after="20"/>
              <w:jc w:val="right"/>
              <w:rPr>
                <w:sz w:val="18"/>
                <w:szCs w:val="18"/>
              </w:rPr>
            </w:pPr>
            <w:r w:rsidRPr="004C0277">
              <w:rPr>
                <w:sz w:val="18"/>
                <w:szCs w:val="18"/>
              </w:rPr>
              <w:t>–</w:t>
            </w:r>
          </w:p>
        </w:tc>
        <w:tc>
          <w:tcPr>
            <w:tcW w:w="1847" w:type="dxa"/>
            <w:tcBorders>
              <w:top w:val="single" w:sz="4" w:space="0" w:color="auto"/>
              <w:left w:val="nil"/>
              <w:bottom w:val="single" w:sz="4" w:space="0" w:color="auto"/>
              <w:right w:val="nil"/>
            </w:tcBorders>
            <w:shd w:val="clear" w:color="auto" w:fill="auto"/>
            <w:vAlign w:val="bottom"/>
            <w:hideMark/>
          </w:tcPr>
          <w:p w14:paraId="3958D29D" w14:textId="77777777" w:rsidR="009807A7" w:rsidRPr="004C0277" w:rsidRDefault="009807A7"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 xml:space="preserve">4 600 </w:t>
            </w:r>
          </w:p>
        </w:tc>
      </w:tr>
      <w:tr w:rsidR="00E65CDF" w:rsidRPr="004C0277" w14:paraId="671BE170" w14:textId="77777777" w:rsidTr="00E64247">
        <w:trPr>
          <w:trHeight w:val="302"/>
          <w:jc w:val="right"/>
        </w:trPr>
        <w:tc>
          <w:tcPr>
            <w:tcW w:w="3721" w:type="dxa"/>
            <w:tcBorders>
              <w:top w:val="nil"/>
              <w:left w:val="nil"/>
              <w:bottom w:val="single" w:sz="8" w:space="0" w:color="auto"/>
              <w:right w:val="nil"/>
            </w:tcBorders>
            <w:shd w:val="clear" w:color="auto" w:fill="auto"/>
            <w:vAlign w:val="bottom"/>
            <w:hideMark/>
          </w:tcPr>
          <w:p w14:paraId="21B1CFFC" w14:textId="7CF5801B" w:rsidR="00E65CDF" w:rsidRPr="004C0277" w:rsidRDefault="00CF7B9B" w:rsidP="00793194">
            <w:pPr>
              <w:tabs>
                <w:tab w:val="clear" w:pos="1247"/>
                <w:tab w:val="clear" w:pos="1814"/>
                <w:tab w:val="clear" w:pos="2381"/>
                <w:tab w:val="clear" w:pos="2948"/>
                <w:tab w:val="clear" w:pos="3515"/>
              </w:tabs>
              <w:spacing w:before="20" w:after="20"/>
              <w:rPr>
                <w:b/>
                <w:bCs/>
                <w:sz w:val="18"/>
                <w:szCs w:val="18"/>
              </w:rPr>
            </w:pPr>
            <w:r w:rsidRPr="004C0277">
              <w:rPr>
                <w:b/>
                <w:bCs/>
                <w:sz w:val="18"/>
                <w:szCs w:val="18"/>
              </w:rPr>
              <w:t xml:space="preserve">Total </w:t>
            </w:r>
            <w:r w:rsidR="00E65CDF" w:rsidRPr="004C0277">
              <w:rPr>
                <w:b/>
                <w:bCs/>
                <w:sz w:val="18"/>
                <w:szCs w:val="18"/>
              </w:rPr>
              <w:t>(A</w:t>
            </w:r>
            <w:r w:rsidR="00E56CC4" w:rsidRPr="004C0277">
              <w:rPr>
                <w:b/>
                <w:bCs/>
                <w:sz w:val="18"/>
                <w:szCs w:val="18"/>
              </w:rPr>
              <w:t xml:space="preserve"> </w:t>
            </w:r>
            <w:r w:rsidR="00E65CDF" w:rsidRPr="004C0277">
              <w:rPr>
                <w:b/>
                <w:bCs/>
                <w:sz w:val="18"/>
                <w:szCs w:val="18"/>
              </w:rPr>
              <w:t>+</w:t>
            </w:r>
            <w:r w:rsidR="00E56CC4" w:rsidRPr="004C0277">
              <w:rPr>
                <w:b/>
                <w:bCs/>
                <w:sz w:val="18"/>
                <w:szCs w:val="18"/>
              </w:rPr>
              <w:t xml:space="preserve"> </w:t>
            </w:r>
            <w:r w:rsidR="00E65CDF" w:rsidRPr="004C0277">
              <w:rPr>
                <w:b/>
                <w:bCs/>
                <w:sz w:val="18"/>
                <w:szCs w:val="18"/>
              </w:rPr>
              <w:t>B</w:t>
            </w:r>
            <w:r w:rsidR="00E56CC4" w:rsidRPr="004C0277">
              <w:rPr>
                <w:b/>
                <w:bCs/>
                <w:sz w:val="18"/>
                <w:szCs w:val="18"/>
              </w:rPr>
              <w:t xml:space="preserve"> </w:t>
            </w:r>
            <w:r w:rsidR="00E65CDF" w:rsidRPr="004C0277">
              <w:rPr>
                <w:b/>
                <w:bCs/>
                <w:sz w:val="18"/>
                <w:szCs w:val="18"/>
              </w:rPr>
              <w:t>+</w:t>
            </w:r>
            <w:r w:rsidR="00E56CC4" w:rsidRPr="004C0277">
              <w:rPr>
                <w:b/>
                <w:bCs/>
                <w:sz w:val="18"/>
                <w:szCs w:val="18"/>
              </w:rPr>
              <w:t xml:space="preserve"> </w:t>
            </w:r>
            <w:r w:rsidR="00E65CDF" w:rsidRPr="004C0277">
              <w:rPr>
                <w:b/>
                <w:bCs/>
                <w:sz w:val="18"/>
                <w:szCs w:val="18"/>
              </w:rPr>
              <w:t>C</w:t>
            </w:r>
            <w:r w:rsidR="00E56CC4" w:rsidRPr="004C0277">
              <w:rPr>
                <w:b/>
                <w:bCs/>
                <w:sz w:val="18"/>
                <w:szCs w:val="18"/>
              </w:rPr>
              <w:t xml:space="preserve"> </w:t>
            </w:r>
            <w:r w:rsidR="00E65CDF" w:rsidRPr="004C0277">
              <w:rPr>
                <w:b/>
                <w:bCs/>
                <w:sz w:val="18"/>
                <w:szCs w:val="18"/>
              </w:rPr>
              <w:t>+</w:t>
            </w:r>
            <w:r w:rsidR="00E56CC4" w:rsidRPr="004C0277">
              <w:rPr>
                <w:b/>
                <w:bCs/>
                <w:sz w:val="18"/>
                <w:szCs w:val="18"/>
              </w:rPr>
              <w:t xml:space="preserve"> </w:t>
            </w:r>
            <w:r w:rsidR="00E65CDF" w:rsidRPr="004C0277">
              <w:rPr>
                <w:b/>
                <w:bCs/>
                <w:sz w:val="18"/>
                <w:szCs w:val="18"/>
              </w:rPr>
              <w:t>D</w:t>
            </w:r>
            <w:r w:rsidR="00E56CC4" w:rsidRPr="004C0277">
              <w:rPr>
                <w:b/>
                <w:bCs/>
                <w:sz w:val="18"/>
                <w:szCs w:val="18"/>
              </w:rPr>
              <w:t xml:space="preserve"> </w:t>
            </w:r>
            <w:r w:rsidR="00E65CDF" w:rsidRPr="004C0277">
              <w:rPr>
                <w:b/>
                <w:bCs/>
                <w:sz w:val="18"/>
                <w:szCs w:val="18"/>
              </w:rPr>
              <w:t>+</w:t>
            </w:r>
            <w:r w:rsidR="00E56CC4" w:rsidRPr="004C0277">
              <w:rPr>
                <w:b/>
                <w:bCs/>
                <w:sz w:val="18"/>
                <w:szCs w:val="18"/>
              </w:rPr>
              <w:t xml:space="preserve"> </w:t>
            </w:r>
            <w:r w:rsidR="00E65CDF" w:rsidRPr="004C0277">
              <w:rPr>
                <w:b/>
                <w:bCs/>
                <w:sz w:val="18"/>
                <w:szCs w:val="18"/>
              </w:rPr>
              <w:t>E)</w:t>
            </w:r>
          </w:p>
        </w:tc>
        <w:tc>
          <w:tcPr>
            <w:tcW w:w="1446" w:type="dxa"/>
            <w:tcBorders>
              <w:top w:val="nil"/>
              <w:left w:val="nil"/>
              <w:bottom w:val="single" w:sz="8" w:space="0" w:color="auto"/>
              <w:right w:val="nil"/>
            </w:tcBorders>
            <w:shd w:val="clear" w:color="auto" w:fill="auto"/>
            <w:vAlign w:val="bottom"/>
            <w:hideMark/>
          </w:tcPr>
          <w:p w14:paraId="3D84C30D"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42</w:t>
            </w:r>
            <w:r w:rsidR="009807A7" w:rsidRPr="004C0277">
              <w:rPr>
                <w:b/>
                <w:bCs/>
                <w:sz w:val="18"/>
                <w:szCs w:val="18"/>
              </w:rPr>
              <w:t xml:space="preserve"> </w:t>
            </w:r>
            <w:r w:rsidRPr="004C0277">
              <w:rPr>
                <w:b/>
                <w:bCs/>
                <w:sz w:val="18"/>
                <w:szCs w:val="18"/>
              </w:rPr>
              <w:t xml:space="preserve">156 </w:t>
            </w:r>
          </w:p>
        </w:tc>
        <w:tc>
          <w:tcPr>
            <w:tcW w:w="1349" w:type="dxa"/>
            <w:tcBorders>
              <w:top w:val="nil"/>
              <w:left w:val="nil"/>
              <w:bottom w:val="single" w:sz="8" w:space="0" w:color="auto"/>
              <w:right w:val="nil"/>
            </w:tcBorders>
            <w:shd w:val="clear" w:color="auto" w:fill="auto"/>
            <w:vAlign w:val="bottom"/>
            <w:hideMark/>
          </w:tcPr>
          <w:p w14:paraId="293B8EA9"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9</w:t>
            </w:r>
            <w:r w:rsidR="009807A7" w:rsidRPr="004C0277">
              <w:rPr>
                <w:b/>
                <w:bCs/>
                <w:sz w:val="18"/>
                <w:szCs w:val="18"/>
              </w:rPr>
              <w:t xml:space="preserve"> </w:t>
            </w:r>
            <w:r w:rsidRPr="004C0277">
              <w:rPr>
                <w:b/>
                <w:bCs/>
                <w:sz w:val="18"/>
                <w:szCs w:val="18"/>
              </w:rPr>
              <w:t xml:space="preserve">144 </w:t>
            </w:r>
          </w:p>
        </w:tc>
        <w:tc>
          <w:tcPr>
            <w:tcW w:w="1847" w:type="dxa"/>
            <w:tcBorders>
              <w:top w:val="nil"/>
              <w:left w:val="nil"/>
              <w:bottom w:val="single" w:sz="8" w:space="0" w:color="auto"/>
              <w:right w:val="nil"/>
            </w:tcBorders>
            <w:shd w:val="clear" w:color="auto" w:fill="auto"/>
            <w:vAlign w:val="bottom"/>
            <w:hideMark/>
          </w:tcPr>
          <w:p w14:paraId="6CDCA110" w14:textId="77777777" w:rsidR="00E65CDF" w:rsidRPr="004C0277" w:rsidRDefault="00E65CDF" w:rsidP="00793194">
            <w:pPr>
              <w:tabs>
                <w:tab w:val="clear" w:pos="1247"/>
                <w:tab w:val="clear" w:pos="1814"/>
                <w:tab w:val="clear" w:pos="2381"/>
                <w:tab w:val="clear" w:pos="2948"/>
                <w:tab w:val="clear" w:pos="3515"/>
              </w:tabs>
              <w:spacing w:before="20" w:after="20"/>
              <w:jc w:val="right"/>
              <w:rPr>
                <w:b/>
                <w:bCs/>
                <w:sz w:val="18"/>
                <w:szCs w:val="18"/>
              </w:rPr>
            </w:pPr>
            <w:r w:rsidRPr="004C0277">
              <w:rPr>
                <w:b/>
                <w:bCs/>
                <w:sz w:val="18"/>
                <w:szCs w:val="18"/>
              </w:rPr>
              <w:t>51</w:t>
            </w:r>
            <w:r w:rsidR="009807A7" w:rsidRPr="004C0277">
              <w:rPr>
                <w:b/>
                <w:bCs/>
                <w:sz w:val="18"/>
                <w:szCs w:val="18"/>
              </w:rPr>
              <w:t xml:space="preserve"> </w:t>
            </w:r>
            <w:r w:rsidRPr="004C0277">
              <w:rPr>
                <w:b/>
                <w:bCs/>
                <w:sz w:val="18"/>
                <w:szCs w:val="18"/>
              </w:rPr>
              <w:t xml:space="preserve">300 </w:t>
            </w:r>
          </w:p>
        </w:tc>
      </w:tr>
    </w:tbl>
    <w:p w14:paraId="33A484FE" w14:textId="4D3260A6" w:rsidR="009175D0" w:rsidRPr="004C0277" w:rsidRDefault="005F7E1C" w:rsidP="009807A7">
      <w:pPr>
        <w:pStyle w:val="Titletable"/>
        <w:rPr>
          <w:lang w:val="en-GB"/>
        </w:rPr>
      </w:pPr>
      <w:r w:rsidRPr="004C0277">
        <w:rPr>
          <w:lang w:val="en-GB"/>
        </w:rPr>
        <w:br w:type="page"/>
      </w:r>
      <w:r w:rsidR="009175D0" w:rsidRPr="004C0277">
        <w:rPr>
          <w:rFonts w:eastAsia="Calibri"/>
          <w:b w:val="0"/>
          <w:lang w:val="en-GB"/>
        </w:rPr>
        <w:lastRenderedPageBreak/>
        <w:t>Table 1</w:t>
      </w:r>
      <w:r w:rsidR="00F17C89" w:rsidRPr="004C0277">
        <w:rPr>
          <w:rFonts w:eastAsia="Calibri"/>
          <w:b w:val="0"/>
          <w:lang w:val="en-GB"/>
        </w:rPr>
        <w:t>2</w:t>
      </w:r>
      <w:r w:rsidR="0058595F" w:rsidRPr="004C0277">
        <w:rPr>
          <w:rFonts w:eastAsia="Calibri"/>
          <w:b w:val="0"/>
          <w:lang w:val="en-GB"/>
        </w:rPr>
        <w:t xml:space="preserve"> </w:t>
      </w:r>
      <w:r w:rsidR="009807A7" w:rsidRPr="004C0277">
        <w:rPr>
          <w:rFonts w:eastAsia="Calibri"/>
          <w:b w:val="0"/>
          <w:lang w:val="en-GB"/>
        </w:rPr>
        <w:t>(b</w:t>
      </w:r>
      <w:proofErr w:type="gramStart"/>
      <w:r w:rsidR="009807A7" w:rsidRPr="004C0277">
        <w:rPr>
          <w:rFonts w:eastAsia="Calibri"/>
          <w:b w:val="0"/>
          <w:lang w:val="en-GB"/>
        </w:rPr>
        <w:t>)</w:t>
      </w:r>
      <w:proofErr w:type="gramEnd"/>
      <w:r w:rsidR="009807A7" w:rsidRPr="004C0277">
        <w:rPr>
          <w:rFonts w:eastAsia="Calibri"/>
          <w:b w:val="0"/>
          <w:lang w:val="en-GB"/>
        </w:rPr>
        <w:br/>
      </w:r>
      <w:r w:rsidR="009175D0" w:rsidRPr="004C0277">
        <w:rPr>
          <w:rFonts w:eastAsia="Calibri"/>
          <w:lang w:val="en-GB"/>
        </w:rPr>
        <w:t xml:space="preserve">Human resource requirement by funding category: </w:t>
      </w:r>
      <w:r w:rsidR="0058595F" w:rsidRPr="004C0277">
        <w:rPr>
          <w:rFonts w:eastAsia="Calibri"/>
          <w:lang w:val="en-GB"/>
        </w:rPr>
        <w:t>e</w:t>
      </w:r>
      <w:r w:rsidR="009175D0" w:rsidRPr="004C0277">
        <w:rPr>
          <w:rFonts w:eastAsia="Calibri"/>
          <w:lang w:val="en-GB"/>
        </w:rPr>
        <w:t>nvironment under review</w:t>
      </w:r>
    </w:p>
    <w:tbl>
      <w:tblPr>
        <w:tblW w:w="8363" w:type="dxa"/>
        <w:jc w:val="right"/>
        <w:tblLook w:val="04A0" w:firstRow="1" w:lastRow="0" w:firstColumn="1" w:lastColumn="0" w:noHBand="0" w:noVBand="1"/>
      </w:tblPr>
      <w:tblGrid>
        <w:gridCol w:w="3705"/>
        <w:gridCol w:w="1521"/>
        <w:gridCol w:w="1426"/>
        <w:gridCol w:w="1711"/>
      </w:tblGrid>
      <w:tr w:rsidR="009175D0" w:rsidRPr="004C0277" w14:paraId="4456369F" w14:textId="77777777" w:rsidTr="00E64247">
        <w:trPr>
          <w:trHeight w:val="423"/>
          <w:jc w:val="right"/>
        </w:trPr>
        <w:tc>
          <w:tcPr>
            <w:tcW w:w="3510" w:type="dxa"/>
            <w:tcBorders>
              <w:top w:val="single" w:sz="4" w:space="0" w:color="auto"/>
              <w:left w:val="nil"/>
              <w:right w:val="nil"/>
            </w:tcBorders>
            <w:shd w:val="clear" w:color="auto" w:fill="auto"/>
            <w:vAlign w:val="bottom"/>
            <w:hideMark/>
          </w:tcPr>
          <w:p w14:paraId="498ECF0D" w14:textId="093B70CC" w:rsidR="009175D0" w:rsidRPr="004C0277" w:rsidRDefault="009175D0" w:rsidP="00D34327">
            <w:pPr>
              <w:tabs>
                <w:tab w:val="clear" w:pos="1247"/>
                <w:tab w:val="clear" w:pos="1814"/>
                <w:tab w:val="clear" w:pos="2381"/>
                <w:tab w:val="clear" w:pos="2948"/>
                <w:tab w:val="clear" w:pos="3515"/>
              </w:tabs>
              <w:rPr>
                <w:b/>
                <w:i/>
                <w:sz w:val="18"/>
                <w:szCs w:val="18"/>
              </w:rPr>
            </w:pPr>
            <w:r w:rsidRPr="004C0277">
              <w:rPr>
                <w:i/>
                <w:sz w:val="18"/>
                <w:szCs w:val="18"/>
              </w:rPr>
              <w:t> </w:t>
            </w:r>
          </w:p>
        </w:tc>
        <w:tc>
          <w:tcPr>
            <w:tcW w:w="4410" w:type="dxa"/>
            <w:gridSpan w:val="3"/>
            <w:tcBorders>
              <w:top w:val="single" w:sz="4" w:space="0" w:color="auto"/>
              <w:left w:val="nil"/>
              <w:bottom w:val="single" w:sz="4" w:space="0" w:color="auto"/>
              <w:right w:val="nil"/>
            </w:tcBorders>
            <w:shd w:val="clear" w:color="auto" w:fill="auto"/>
            <w:vAlign w:val="center"/>
            <w:hideMark/>
          </w:tcPr>
          <w:p w14:paraId="06AA0A35" w14:textId="54D0732C" w:rsidR="009175D0" w:rsidRPr="004C0277" w:rsidRDefault="009175D0" w:rsidP="00D34327">
            <w:pPr>
              <w:tabs>
                <w:tab w:val="clear" w:pos="1247"/>
                <w:tab w:val="clear" w:pos="1814"/>
                <w:tab w:val="clear" w:pos="2381"/>
                <w:tab w:val="clear" w:pos="2948"/>
                <w:tab w:val="clear" w:pos="3515"/>
              </w:tabs>
              <w:jc w:val="center"/>
              <w:rPr>
                <w:bCs/>
                <w:i/>
                <w:sz w:val="18"/>
                <w:szCs w:val="18"/>
              </w:rPr>
            </w:pPr>
            <w:r w:rsidRPr="004C0277">
              <w:rPr>
                <w:bCs/>
                <w:i/>
                <w:sz w:val="18"/>
                <w:szCs w:val="18"/>
              </w:rPr>
              <w:t xml:space="preserve">Staffing </w:t>
            </w:r>
            <w:r w:rsidR="0058595F" w:rsidRPr="004C0277">
              <w:rPr>
                <w:bCs/>
                <w:i/>
                <w:sz w:val="18"/>
                <w:szCs w:val="18"/>
              </w:rPr>
              <w:t>resources (number of posts</w:t>
            </w:r>
            <w:r w:rsidRPr="004C0277">
              <w:rPr>
                <w:bCs/>
                <w:i/>
                <w:sz w:val="18"/>
                <w:szCs w:val="18"/>
              </w:rPr>
              <w:t>)</w:t>
            </w:r>
          </w:p>
        </w:tc>
      </w:tr>
      <w:tr w:rsidR="009175D0" w:rsidRPr="004C0277" w14:paraId="3D67731D" w14:textId="77777777" w:rsidTr="00E64247">
        <w:trPr>
          <w:trHeight w:val="296"/>
          <w:jc w:val="right"/>
        </w:trPr>
        <w:tc>
          <w:tcPr>
            <w:tcW w:w="3510" w:type="dxa"/>
            <w:tcBorders>
              <w:top w:val="nil"/>
              <w:left w:val="nil"/>
              <w:bottom w:val="single" w:sz="12" w:space="0" w:color="auto"/>
              <w:right w:val="nil"/>
            </w:tcBorders>
            <w:shd w:val="clear" w:color="auto" w:fill="auto"/>
            <w:vAlign w:val="bottom"/>
            <w:hideMark/>
          </w:tcPr>
          <w:p w14:paraId="3A7A4169" w14:textId="6088E409" w:rsidR="009175D0" w:rsidRPr="004C0277" w:rsidRDefault="009175D0" w:rsidP="00D34327">
            <w:pPr>
              <w:tabs>
                <w:tab w:val="clear" w:pos="1247"/>
                <w:tab w:val="clear" w:pos="1814"/>
                <w:tab w:val="clear" w:pos="2381"/>
                <w:tab w:val="clear" w:pos="2948"/>
                <w:tab w:val="clear" w:pos="3515"/>
              </w:tabs>
              <w:rPr>
                <w:i/>
                <w:sz w:val="18"/>
                <w:szCs w:val="18"/>
              </w:rPr>
            </w:pPr>
            <w:r w:rsidRPr="004C0277">
              <w:rPr>
                <w:i/>
                <w:sz w:val="18"/>
                <w:szCs w:val="18"/>
              </w:rPr>
              <w:t>Category</w:t>
            </w:r>
          </w:p>
        </w:tc>
        <w:tc>
          <w:tcPr>
            <w:tcW w:w="1440" w:type="dxa"/>
            <w:tcBorders>
              <w:top w:val="single" w:sz="4" w:space="0" w:color="auto"/>
              <w:left w:val="nil"/>
              <w:bottom w:val="single" w:sz="12" w:space="0" w:color="auto"/>
              <w:right w:val="nil"/>
            </w:tcBorders>
            <w:shd w:val="clear" w:color="auto" w:fill="auto"/>
            <w:vAlign w:val="center"/>
            <w:hideMark/>
          </w:tcPr>
          <w:p w14:paraId="7F2C3634" w14:textId="20B2A948" w:rsidR="009175D0" w:rsidRPr="004C0277" w:rsidRDefault="009175D0" w:rsidP="0058595F">
            <w:pPr>
              <w:tabs>
                <w:tab w:val="clear" w:pos="1247"/>
                <w:tab w:val="clear" w:pos="1814"/>
                <w:tab w:val="clear" w:pos="2381"/>
                <w:tab w:val="clear" w:pos="2948"/>
                <w:tab w:val="clear" w:pos="3515"/>
              </w:tabs>
              <w:jc w:val="right"/>
              <w:rPr>
                <w:bCs/>
                <w:i/>
                <w:sz w:val="18"/>
                <w:szCs w:val="18"/>
              </w:rPr>
            </w:pPr>
            <w:r w:rsidRPr="004C0277">
              <w:rPr>
                <w:bCs/>
                <w:i/>
                <w:sz w:val="18"/>
                <w:szCs w:val="18"/>
              </w:rPr>
              <w:t>2016</w:t>
            </w:r>
            <w:r w:rsidR="0058595F" w:rsidRPr="004C0277">
              <w:rPr>
                <w:bCs/>
                <w:i/>
                <w:sz w:val="18"/>
                <w:szCs w:val="18"/>
              </w:rPr>
              <w:t>‒</w:t>
            </w:r>
            <w:r w:rsidRPr="004C0277">
              <w:rPr>
                <w:bCs/>
                <w:i/>
                <w:sz w:val="18"/>
                <w:szCs w:val="18"/>
              </w:rPr>
              <w:t xml:space="preserve">2017 </w:t>
            </w:r>
          </w:p>
        </w:tc>
        <w:tc>
          <w:tcPr>
            <w:tcW w:w="1350" w:type="dxa"/>
            <w:tcBorders>
              <w:top w:val="single" w:sz="4" w:space="0" w:color="auto"/>
              <w:left w:val="nil"/>
              <w:bottom w:val="single" w:sz="12" w:space="0" w:color="auto"/>
              <w:right w:val="nil"/>
            </w:tcBorders>
            <w:shd w:val="clear" w:color="auto" w:fill="auto"/>
            <w:vAlign w:val="center"/>
            <w:hideMark/>
          </w:tcPr>
          <w:p w14:paraId="5E2859A8" w14:textId="77777777" w:rsidR="009175D0" w:rsidRPr="004C0277" w:rsidRDefault="009175D0" w:rsidP="00D34327">
            <w:pPr>
              <w:tabs>
                <w:tab w:val="clear" w:pos="1247"/>
                <w:tab w:val="clear" w:pos="1814"/>
                <w:tab w:val="clear" w:pos="2381"/>
                <w:tab w:val="clear" w:pos="2948"/>
                <w:tab w:val="clear" w:pos="3515"/>
              </w:tabs>
              <w:jc w:val="right"/>
              <w:rPr>
                <w:bCs/>
                <w:i/>
                <w:sz w:val="18"/>
                <w:szCs w:val="18"/>
              </w:rPr>
            </w:pPr>
            <w:r w:rsidRPr="004C0277">
              <w:rPr>
                <w:bCs/>
                <w:i/>
                <w:sz w:val="18"/>
                <w:szCs w:val="18"/>
              </w:rPr>
              <w:t xml:space="preserve">Changes </w:t>
            </w:r>
          </w:p>
        </w:tc>
        <w:tc>
          <w:tcPr>
            <w:tcW w:w="1620" w:type="dxa"/>
            <w:tcBorders>
              <w:top w:val="single" w:sz="4" w:space="0" w:color="auto"/>
              <w:left w:val="nil"/>
              <w:bottom w:val="single" w:sz="12" w:space="0" w:color="auto"/>
              <w:right w:val="nil"/>
            </w:tcBorders>
            <w:shd w:val="clear" w:color="auto" w:fill="auto"/>
            <w:vAlign w:val="center"/>
            <w:hideMark/>
          </w:tcPr>
          <w:p w14:paraId="4D046A1B" w14:textId="0114F4FE" w:rsidR="009175D0" w:rsidRPr="004C0277" w:rsidRDefault="009175D0" w:rsidP="00D34327">
            <w:pPr>
              <w:tabs>
                <w:tab w:val="clear" w:pos="1247"/>
                <w:tab w:val="clear" w:pos="1814"/>
                <w:tab w:val="clear" w:pos="2381"/>
                <w:tab w:val="clear" w:pos="2948"/>
                <w:tab w:val="clear" w:pos="3515"/>
              </w:tabs>
              <w:jc w:val="right"/>
              <w:rPr>
                <w:bCs/>
                <w:i/>
                <w:sz w:val="18"/>
                <w:szCs w:val="18"/>
              </w:rPr>
            </w:pPr>
            <w:r w:rsidRPr="004C0277">
              <w:rPr>
                <w:bCs/>
                <w:i/>
                <w:sz w:val="18"/>
                <w:szCs w:val="18"/>
              </w:rPr>
              <w:t>2018</w:t>
            </w:r>
            <w:r w:rsidR="0058595F" w:rsidRPr="004C0277">
              <w:rPr>
                <w:bCs/>
                <w:i/>
                <w:sz w:val="18"/>
                <w:szCs w:val="18"/>
              </w:rPr>
              <w:t>‒</w:t>
            </w:r>
            <w:r w:rsidRPr="004C0277">
              <w:rPr>
                <w:bCs/>
                <w:i/>
                <w:sz w:val="18"/>
                <w:szCs w:val="18"/>
              </w:rPr>
              <w:t xml:space="preserve">2019 </w:t>
            </w:r>
          </w:p>
        </w:tc>
      </w:tr>
      <w:tr w:rsidR="009175D0" w:rsidRPr="004C0277" w14:paraId="0426CE60" w14:textId="77777777" w:rsidTr="00E64247">
        <w:trPr>
          <w:trHeight w:val="296"/>
          <w:jc w:val="right"/>
        </w:trPr>
        <w:tc>
          <w:tcPr>
            <w:tcW w:w="3510" w:type="dxa"/>
            <w:tcBorders>
              <w:top w:val="single" w:sz="12" w:space="0" w:color="auto"/>
              <w:left w:val="nil"/>
              <w:bottom w:val="nil"/>
              <w:right w:val="nil"/>
            </w:tcBorders>
            <w:shd w:val="clear" w:color="auto" w:fill="auto"/>
            <w:vAlign w:val="bottom"/>
            <w:hideMark/>
          </w:tcPr>
          <w:p w14:paraId="44B7E931" w14:textId="06ADFFE7" w:rsidR="009175D0" w:rsidRPr="004C0277" w:rsidRDefault="009175D0" w:rsidP="001A57F6">
            <w:pPr>
              <w:tabs>
                <w:tab w:val="clear" w:pos="1247"/>
                <w:tab w:val="clear" w:pos="1814"/>
                <w:tab w:val="clear" w:pos="2381"/>
                <w:tab w:val="clear" w:pos="2948"/>
                <w:tab w:val="clear" w:pos="3515"/>
                <w:tab w:val="left" w:pos="284"/>
              </w:tabs>
              <w:rPr>
                <w:sz w:val="18"/>
                <w:szCs w:val="18"/>
              </w:rPr>
            </w:pPr>
            <w:r w:rsidRPr="004C0277">
              <w:rPr>
                <w:sz w:val="18"/>
                <w:szCs w:val="18"/>
              </w:rPr>
              <w:t>A.</w:t>
            </w:r>
            <w:r w:rsidR="001A57F6" w:rsidRPr="004C0277">
              <w:rPr>
                <w:sz w:val="18"/>
                <w:szCs w:val="18"/>
              </w:rPr>
              <w:tab/>
            </w:r>
            <w:r w:rsidRPr="004C0277">
              <w:rPr>
                <w:sz w:val="18"/>
                <w:szCs w:val="18"/>
              </w:rPr>
              <w:t>Environment Fund</w:t>
            </w:r>
          </w:p>
        </w:tc>
        <w:tc>
          <w:tcPr>
            <w:tcW w:w="1440" w:type="dxa"/>
            <w:tcBorders>
              <w:top w:val="single" w:sz="12" w:space="0" w:color="auto"/>
              <w:left w:val="nil"/>
              <w:bottom w:val="nil"/>
              <w:right w:val="nil"/>
            </w:tcBorders>
            <w:shd w:val="clear" w:color="auto" w:fill="auto"/>
            <w:vAlign w:val="bottom"/>
            <w:hideMark/>
          </w:tcPr>
          <w:p w14:paraId="5E79C57B" w14:textId="77777777" w:rsidR="009175D0" w:rsidRPr="004C0277" w:rsidRDefault="009175D0" w:rsidP="00D34327">
            <w:pPr>
              <w:tabs>
                <w:tab w:val="clear" w:pos="1247"/>
                <w:tab w:val="clear" w:pos="1814"/>
                <w:tab w:val="clear" w:pos="2381"/>
                <w:tab w:val="clear" w:pos="2948"/>
                <w:tab w:val="clear" w:pos="3515"/>
              </w:tabs>
              <w:jc w:val="right"/>
              <w:rPr>
                <w:sz w:val="18"/>
                <w:szCs w:val="18"/>
              </w:rPr>
            </w:pPr>
          </w:p>
        </w:tc>
        <w:tc>
          <w:tcPr>
            <w:tcW w:w="1350" w:type="dxa"/>
            <w:tcBorders>
              <w:top w:val="single" w:sz="12" w:space="0" w:color="auto"/>
              <w:left w:val="nil"/>
              <w:bottom w:val="nil"/>
              <w:right w:val="nil"/>
            </w:tcBorders>
            <w:shd w:val="clear" w:color="auto" w:fill="auto"/>
            <w:vAlign w:val="bottom"/>
            <w:hideMark/>
          </w:tcPr>
          <w:p w14:paraId="0099E0DF" w14:textId="77777777" w:rsidR="009175D0" w:rsidRPr="004C0277" w:rsidRDefault="009175D0" w:rsidP="00D34327">
            <w:pPr>
              <w:tabs>
                <w:tab w:val="clear" w:pos="1247"/>
                <w:tab w:val="clear" w:pos="1814"/>
                <w:tab w:val="clear" w:pos="2381"/>
                <w:tab w:val="clear" w:pos="2948"/>
                <w:tab w:val="clear" w:pos="3515"/>
              </w:tabs>
              <w:jc w:val="right"/>
              <w:rPr>
                <w:sz w:val="18"/>
                <w:szCs w:val="18"/>
              </w:rPr>
            </w:pPr>
          </w:p>
        </w:tc>
        <w:tc>
          <w:tcPr>
            <w:tcW w:w="1620" w:type="dxa"/>
            <w:tcBorders>
              <w:top w:val="single" w:sz="12" w:space="0" w:color="auto"/>
              <w:left w:val="nil"/>
              <w:bottom w:val="nil"/>
              <w:right w:val="nil"/>
            </w:tcBorders>
            <w:shd w:val="clear" w:color="auto" w:fill="auto"/>
            <w:vAlign w:val="bottom"/>
            <w:hideMark/>
          </w:tcPr>
          <w:p w14:paraId="2A546EAE" w14:textId="77777777" w:rsidR="009175D0" w:rsidRPr="004C0277" w:rsidRDefault="009175D0" w:rsidP="00D34327">
            <w:pPr>
              <w:tabs>
                <w:tab w:val="clear" w:pos="1247"/>
                <w:tab w:val="clear" w:pos="1814"/>
                <w:tab w:val="clear" w:pos="2381"/>
                <w:tab w:val="clear" w:pos="2948"/>
                <w:tab w:val="clear" w:pos="3515"/>
              </w:tabs>
              <w:jc w:val="right"/>
              <w:rPr>
                <w:sz w:val="18"/>
                <w:szCs w:val="18"/>
              </w:rPr>
            </w:pPr>
          </w:p>
        </w:tc>
      </w:tr>
      <w:tr w:rsidR="009175D0" w:rsidRPr="004C0277" w14:paraId="0643E9F4" w14:textId="77777777" w:rsidTr="00E64247">
        <w:trPr>
          <w:trHeight w:val="296"/>
          <w:jc w:val="right"/>
        </w:trPr>
        <w:tc>
          <w:tcPr>
            <w:tcW w:w="3510" w:type="dxa"/>
            <w:tcBorders>
              <w:top w:val="nil"/>
              <w:left w:val="nil"/>
              <w:bottom w:val="nil"/>
              <w:right w:val="nil"/>
            </w:tcBorders>
            <w:shd w:val="clear" w:color="auto" w:fill="auto"/>
            <w:vAlign w:val="bottom"/>
            <w:hideMark/>
          </w:tcPr>
          <w:p w14:paraId="5FC7EA97" w14:textId="762CD89E" w:rsidR="009175D0" w:rsidRPr="004C0277" w:rsidRDefault="001A57F6" w:rsidP="001A57F6">
            <w:pPr>
              <w:tabs>
                <w:tab w:val="clear" w:pos="1247"/>
                <w:tab w:val="clear" w:pos="1814"/>
                <w:tab w:val="clear" w:pos="2381"/>
                <w:tab w:val="clear" w:pos="2948"/>
                <w:tab w:val="clear" w:pos="3515"/>
                <w:tab w:val="left" w:pos="284"/>
              </w:tabs>
              <w:ind w:firstLineChars="100" w:firstLine="180"/>
              <w:rPr>
                <w:sz w:val="18"/>
                <w:szCs w:val="18"/>
              </w:rPr>
            </w:pPr>
            <w:r w:rsidRPr="004C0277">
              <w:rPr>
                <w:sz w:val="18"/>
                <w:szCs w:val="18"/>
              </w:rPr>
              <w:tab/>
            </w:r>
            <w:r w:rsidR="009175D0" w:rsidRPr="004C0277">
              <w:rPr>
                <w:sz w:val="18"/>
                <w:szCs w:val="18"/>
              </w:rPr>
              <w:t>Post</w:t>
            </w:r>
          </w:p>
        </w:tc>
        <w:tc>
          <w:tcPr>
            <w:tcW w:w="1440" w:type="dxa"/>
            <w:tcBorders>
              <w:top w:val="nil"/>
              <w:left w:val="nil"/>
              <w:bottom w:val="nil"/>
              <w:right w:val="nil"/>
            </w:tcBorders>
            <w:shd w:val="clear" w:color="auto" w:fill="auto"/>
            <w:vAlign w:val="bottom"/>
            <w:hideMark/>
          </w:tcPr>
          <w:p w14:paraId="137F7D69" w14:textId="77777777" w:rsidR="009175D0" w:rsidRPr="004C0277" w:rsidRDefault="009175D0" w:rsidP="009807A7">
            <w:pPr>
              <w:tabs>
                <w:tab w:val="clear" w:pos="1247"/>
                <w:tab w:val="clear" w:pos="1814"/>
                <w:tab w:val="clear" w:pos="2381"/>
                <w:tab w:val="clear" w:pos="2948"/>
                <w:tab w:val="clear" w:pos="3515"/>
              </w:tabs>
              <w:jc w:val="right"/>
              <w:rPr>
                <w:sz w:val="18"/>
                <w:szCs w:val="18"/>
              </w:rPr>
            </w:pPr>
            <w:r w:rsidRPr="004C0277">
              <w:rPr>
                <w:sz w:val="18"/>
                <w:szCs w:val="18"/>
              </w:rPr>
              <w:t>41</w:t>
            </w:r>
          </w:p>
        </w:tc>
        <w:tc>
          <w:tcPr>
            <w:tcW w:w="1350" w:type="dxa"/>
            <w:tcBorders>
              <w:top w:val="nil"/>
              <w:left w:val="nil"/>
              <w:bottom w:val="nil"/>
              <w:right w:val="nil"/>
            </w:tcBorders>
            <w:shd w:val="clear" w:color="auto" w:fill="auto"/>
            <w:vAlign w:val="bottom"/>
            <w:hideMark/>
          </w:tcPr>
          <w:p w14:paraId="1CFAD926" w14:textId="77777777" w:rsidR="009175D0" w:rsidRPr="004C0277" w:rsidRDefault="009175D0" w:rsidP="00D34327">
            <w:pPr>
              <w:tabs>
                <w:tab w:val="clear" w:pos="1247"/>
                <w:tab w:val="clear" w:pos="1814"/>
                <w:tab w:val="clear" w:pos="2381"/>
                <w:tab w:val="clear" w:pos="2948"/>
                <w:tab w:val="clear" w:pos="3515"/>
              </w:tabs>
              <w:jc w:val="right"/>
              <w:rPr>
                <w:sz w:val="18"/>
                <w:szCs w:val="18"/>
              </w:rPr>
            </w:pPr>
            <w:r w:rsidRPr="004C0277">
              <w:rPr>
                <w:sz w:val="18"/>
                <w:szCs w:val="18"/>
              </w:rPr>
              <w:t xml:space="preserve">6 </w:t>
            </w:r>
          </w:p>
        </w:tc>
        <w:tc>
          <w:tcPr>
            <w:tcW w:w="1620" w:type="dxa"/>
            <w:tcBorders>
              <w:top w:val="nil"/>
              <w:left w:val="nil"/>
              <w:bottom w:val="nil"/>
              <w:right w:val="nil"/>
            </w:tcBorders>
            <w:shd w:val="clear" w:color="auto" w:fill="auto"/>
            <w:vAlign w:val="bottom"/>
            <w:hideMark/>
          </w:tcPr>
          <w:p w14:paraId="5E693C87" w14:textId="77777777" w:rsidR="009175D0" w:rsidRPr="004C0277" w:rsidRDefault="009175D0" w:rsidP="009807A7">
            <w:pPr>
              <w:tabs>
                <w:tab w:val="clear" w:pos="1247"/>
                <w:tab w:val="clear" w:pos="1814"/>
                <w:tab w:val="clear" w:pos="2381"/>
                <w:tab w:val="clear" w:pos="2948"/>
                <w:tab w:val="clear" w:pos="3515"/>
              </w:tabs>
              <w:jc w:val="right"/>
              <w:rPr>
                <w:sz w:val="18"/>
                <w:szCs w:val="18"/>
              </w:rPr>
            </w:pPr>
            <w:r w:rsidRPr="004C0277">
              <w:rPr>
                <w:sz w:val="18"/>
                <w:szCs w:val="18"/>
              </w:rPr>
              <w:t>47</w:t>
            </w:r>
          </w:p>
        </w:tc>
      </w:tr>
      <w:tr w:rsidR="009175D0" w:rsidRPr="004C0277" w14:paraId="53D791D7" w14:textId="77777777" w:rsidTr="00E64247">
        <w:trPr>
          <w:trHeight w:val="296"/>
          <w:jc w:val="right"/>
        </w:trPr>
        <w:tc>
          <w:tcPr>
            <w:tcW w:w="3510" w:type="dxa"/>
            <w:tcBorders>
              <w:top w:val="nil"/>
              <w:left w:val="nil"/>
              <w:bottom w:val="nil"/>
              <w:right w:val="nil"/>
            </w:tcBorders>
            <w:shd w:val="clear" w:color="auto" w:fill="auto"/>
            <w:vAlign w:val="bottom"/>
            <w:hideMark/>
          </w:tcPr>
          <w:p w14:paraId="7672E01F" w14:textId="76FD493D" w:rsidR="009175D0" w:rsidRPr="004C0277" w:rsidRDefault="001A57F6" w:rsidP="001A57F6">
            <w:pPr>
              <w:tabs>
                <w:tab w:val="clear" w:pos="1247"/>
                <w:tab w:val="clear" w:pos="1814"/>
                <w:tab w:val="clear" w:pos="2381"/>
                <w:tab w:val="clear" w:pos="2948"/>
                <w:tab w:val="clear" w:pos="3515"/>
                <w:tab w:val="left" w:pos="284"/>
              </w:tabs>
              <w:ind w:firstLineChars="100" w:firstLine="180"/>
              <w:rPr>
                <w:sz w:val="18"/>
                <w:szCs w:val="18"/>
              </w:rPr>
            </w:pPr>
            <w:r w:rsidRPr="004C0277">
              <w:rPr>
                <w:sz w:val="18"/>
                <w:szCs w:val="18"/>
              </w:rPr>
              <w:tab/>
            </w:r>
            <w:r w:rsidR="009175D0" w:rsidRPr="004C0277">
              <w:rPr>
                <w:sz w:val="18"/>
                <w:szCs w:val="18"/>
              </w:rPr>
              <w:t>Non-post</w:t>
            </w:r>
          </w:p>
        </w:tc>
        <w:tc>
          <w:tcPr>
            <w:tcW w:w="1440" w:type="dxa"/>
            <w:tcBorders>
              <w:top w:val="nil"/>
              <w:left w:val="nil"/>
              <w:bottom w:val="nil"/>
              <w:right w:val="nil"/>
            </w:tcBorders>
            <w:shd w:val="clear" w:color="auto" w:fill="auto"/>
            <w:vAlign w:val="bottom"/>
            <w:hideMark/>
          </w:tcPr>
          <w:p w14:paraId="300D0517" w14:textId="77777777" w:rsidR="009175D0" w:rsidRPr="004C0277" w:rsidRDefault="009175D0" w:rsidP="00D34327">
            <w:pPr>
              <w:tabs>
                <w:tab w:val="clear" w:pos="1247"/>
                <w:tab w:val="clear" w:pos="1814"/>
                <w:tab w:val="clear" w:pos="2381"/>
                <w:tab w:val="clear" w:pos="2948"/>
                <w:tab w:val="clear" w:pos="3515"/>
              </w:tabs>
              <w:jc w:val="right"/>
              <w:rPr>
                <w:sz w:val="18"/>
                <w:szCs w:val="18"/>
              </w:rPr>
            </w:pPr>
          </w:p>
        </w:tc>
        <w:tc>
          <w:tcPr>
            <w:tcW w:w="1350" w:type="dxa"/>
            <w:tcBorders>
              <w:top w:val="nil"/>
              <w:left w:val="nil"/>
              <w:bottom w:val="nil"/>
              <w:right w:val="nil"/>
            </w:tcBorders>
            <w:shd w:val="clear" w:color="auto" w:fill="auto"/>
            <w:vAlign w:val="bottom"/>
            <w:hideMark/>
          </w:tcPr>
          <w:p w14:paraId="7E8918B2" w14:textId="77777777" w:rsidR="009175D0" w:rsidRPr="004C0277" w:rsidRDefault="009175D0" w:rsidP="00D34327">
            <w:pPr>
              <w:tabs>
                <w:tab w:val="clear" w:pos="1247"/>
                <w:tab w:val="clear" w:pos="1814"/>
                <w:tab w:val="clear" w:pos="2381"/>
                <w:tab w:val="clear" w:pos="2948"/>
                <w:tab w:val="clear" w:pos="3515"/>
              </w:tabs>
              <w:jc w:val="right"/>
              <w:rPr>
                <w:sz w:val="18"/>
                <w:szCs w:val="18"/>
              </w:rPr>
            </w:pPr>
          </w:p>
        </w:tc>
        <w:tc>
          <w:tcPr>
            <w:tcW w:w="1620" w:type="dxa"/>
            <w:tcBorders>
              <w:top w:val="nil"/>
              <w:left w:val="nil"/>
              <w:bottom w:val="nil"/>
              <w:right w:val="nil"/>
            </w:tcBorders>
            <w:shd w:val="clear" w:color="auto" w:fill="auto"/>
            <w:vAlign w:val="bottom"/>
            <w:hideMark/>
          </w:tcPr>
          <w:p w14:paraId="6C856098" w14:textId="77777777" w:rsidR="009175D0" w:rsidRPr="004C0277" w:rsidRDefault="009175D0" w:rsidP="00D34327">
            <w:pPr>
              <w:tabs>
                <w:tab w:val="clear" w:pos="1247"/>
                <w:tab w:val="clear" w:pos="1814"/>
                <w:tab w:val="clear" w:pos="2381"/>
                <w:tab w:val="clear" w:pos="2948"/>
                <w:tab w:val="clear" w:pos="3515"/>
              </w:tabs>
              <w:jc w:val="right"/>
              <w:rPr>
                <w:sz w:val="18"/>
                <w:szCs w:val="18"/>
              </w:rPr>
            </w:pPr>
          </w:p>
        </w:tc>
      </w:tr>
      <w:tr w:rsidR="009175D0" w:rsidRPr="004C0277" w14:paraId="25F2D64E" w14:textId="77777777" w:rsidTr="00E64247">
        <w:trPr>
          <w:trHeight w:val="296"/>
          <w:jc w:val="right"/>
        </w:trPr>
        <w:tc>
          <w:tcPr>
            <w:tcW w:w="3510" w:type="dxa"/>
            <w:tcBorders>
              <w:top w:val="single" w:sz="4" w:space="0" w:color="auto"/>
              <w:left w:val="nil"/>
              <w:bottom w:val="single" w:sz="4" w:space="0" w:color="auto"/>
              <w:right w:val="nil"/>
            </w:tcBorders>
            <w:shd w:val="clear" w:color="auto" w:fill="auto"/>
            <w:vAlign w:val="bottom"/>
            <w:hideMark/>
          </w:tcPr>
          <w:p w14:paraId="1002D13B" w14:textId="77777777" w:rsidR="009175D0" w:rsidRPr="004C0277" w:rsidRDefault="009175D0" w:rsidP="00D34327">
            <w:pPr>
              <w:tabs>
                <w:tab w:val="clear" w:pos="1247"/>
                <w:tab w:val="clear" w:pos="1814"/>
                <w:tab w:val="clear" w:pos="2381"/>
                <w:tab w:val="clear" w:pos="2948"/>
                <w:tab w:val="clear" w:pos="3515"/>
              </w:tabs>
              <w:rPr>
                <w:b/>
                <w:bCs/>
                <w:sz w:val="18"/>
                <w:szCs w:val="18"/>
              </w:rPr>
            </w:pPr>
            <w:r w:rsidRPr="004C0277">
              <w:rPr>
                <w:b/>
                <w:bCs/>
                <w:sz w:val="18"/>
                <w:szCs w:val="18"/>
              </w:rPr>
              <w:t>Subtotal A</w:t>
            </w:r>
          </w:p>
        </w:tc>
        <w:tc>
          <w:tcPr>
            <w:tcW w:w="1440" w:type="dxa"/>
            <w:tcBorders>
              <w:top w:val="single" w:sz="4" w:space="0" w:color="auto"/>
              <w:left w:val="nil"/>
              <w:bottom w:val="single" w:sz="4" w:space="0" w:color="auto"/>
              <w:right w:val="nil"/>
            </w:tcBorders>
            <w:shd w:val="clear" w:color="auto" w:fill="auto"/>
            <w:vAlign w:val="bottom"/>
            <w:hideMark/>
          </w:tcPr>
          <w:p w14:paraId="57217C08"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41</w:t>
            </w:r>
          </w:p>
        </w:tc>
        <w:tc>
          <w:tcPr>
            <w:tcW w:w="1350" w:type="dxa"/>
            <w:tcBorders>
              <w:top w:val="single" w:sz="4" w:space="0" w:color="auto"/>
              <w:left w:val="nil"/>
              <w:bottom w:val="single" w:sz="4" w:space="0" w:color="auto"/>
              <w:right w:val="nil"/>
            </w:tcBorders>
            <w:shd w:val="clear" w:color="auto" w:fill="auto"/>
            <w:vAlign w:val="bottom"/>
            <w:hideMark/>
          </w:tcPr>
          <w:p w14:paraId="3AA01034"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6 </w:t>
            </w:r>
          </w:p>
        </w:tc>
        <w:tc>
          <w:tcPr>
            <w:tcW w:w="1620" w:type="dxa"/>
            <w:tcBorders>
              <w:top w:val="single" w:sz="4" w:space="0" w:color="auto"/>
              <w:left w:val="nil"/>
              <w:bottom w:val="single" w:sz="4" w:space="0" w:color="auto"/>
              <w:right w:val="nil"/>
            </w:tcBorders>
            <w:shd w:val="clear" w:color="auto" w:fill="auto"/>
            <w:vAlign w:val="bottom"/>
            <w:hideMark/>
          </w:tcPr>
          <w:p w14:paraId="299A77CE"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47</w:t>
            </w:r>
          </w:p>
        </w:tc>
      </w:tr>
      <w:tr w:rsidR="009175D0" w:rsidRPr="004C0277" w14:paraId="08808EBC" w14:textId="77777777" w:rsidTr="00E64247">
        <w:trPr>
          <w:trHeight w:val="296"/>
          <w:jc w:val="right"/>
        </w:trPr>
        <w:tc>
          <w:tcPr>
            <w:tcW w:w="3510" w:type="dxa"/>
            <w:tcBorders>
              <w:top w:val="nil"/>
              <w:left w:val="nil"/>
              <w:bottom w:val="nil"/>
              <w:right w:val="nil"/>
            </w:tcBorders>
            <w:shd w:val="clear" w:color="auto" w:fill="auto"/>
            <w:vAlign w:val="bottom"/>
            <w:hideMark/>
          </w:tcPr>
          <w:p w14:paraId="70143836" w14:textId="1E3E4697" w:rsidR="009175D0" w:rsidRPr="004C0277" w:rsidRDefault="009175D0" w:rsidP="001A57F6">
            <w:pPr>
              <w:tabs>
                <w:tab w:val="clear" w:pos="1247"/>
                <w:tab w:val="clear" w:pos="1814"/>
                <w:tab w:val="clear" w:pos="2381"/>
                <w:tab w:val="clear" w:pos="2948"/>
                <w:tab w:val="clear" w:pos="3515"/>
                <w:tab w:val="left" w:pos="284"/>
              </w:tabs>
              <w:rPr>
                <w:sz w:val="18"/>
                <w:szCs w:val="18"/>
              </w:rPr>
            </w:pPr>
            <w:r w:rsidRPr="004C0277">
              <w:rPr>
                <w:sz w:val="18"/>
                <w:szCs w:val="18"/>
              </w:rPr>
              <w:t>B.</w:t>
            </w:r>
            <w:r w:rsidR="001A57F6" w:rsidRPr="004C0277">
              <w:rPr>
                <w:sz w:val="18"/>
                <w:szCs w:val="18"/>
              </w:rPr>
              <w:tab/>
            </w:r>
            <w:r w:rsidRPr="004C0277">
              <w:rPr>
                <w:sz w:val="18"/>
                <w:szCs w:val="18"/>
              </w:rPr>
              <w:t xml:space="preserve">Trust and </w:t>
            </w:r>
            <w:r w:rsidR="0058595F" w:rsidRPr="004C0277">
              <w:rPr>
                <w:sz w:val="18"/>
                <w:szCs w:val="18"/>
              </w:rPr>
              <w:t>earmarked funds</w:t>
            </w:r>
          </w:p>
        </w:tc>
        <w:tc>
          <w:tcPr>
            <w:tcW w:w="1440" w:type="dxa"/>
            <w:tcBorders>
              <w:top w:val="nil"/>
              <w:left w:val="nil"/>
              <w:bottom w:val="nil"/>
              <w:right w:val="nil"/>
            </w:tcBorders>
            <w:shd w:val="clear" w:color="auto" w:fill="auto"/>
            <w:vAlign w:val="bottom"/>
            <w:hideMark/>
          </w:tcPr>
          <w:p w14:paraId="52BD7391"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p>
        </w:tc>
        <w:tc>
          <w:tcPr>
            <w:tcW w:w="1350" w:type="dxa"/>
            <w:tcBorders>
              <w:top w:val="nil"/>
              <w:left w:val="nil"/>
              <w:bottom w:val="nil"/>
              <w:right w:val="nil"/>
            </w:tcBorders>
            <w:shd w:val="clear" w:color="auto" w:fill="auto"/>
            <w:vAlign w:val="bottom"/>
            <w:hideMark/>
          </w:tcPr>
          <w:p w14:paraId="49075692"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p>
        </w:tc>
        <w:tc>
          <w:tcPr>
            <w:tcW w:w="1620" w:type="dxa"/>
            <w:tcBorders>
              <w:top w:val="nil"/>
              <w:left w:val="nil"/>
              <w:bottom w:val="nil"/>
              <w:right w:val="nil"/>
            </w:tcBorders>
            <w:shd w:val="clear" w:color="auto" w:fill="auto"/>
            <w:vAlign w:val="bottom"/>
            <w:hideMark/>
          </w:tcPr>
          <w:p w14:paraId="3990F129"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p>
        </w:tc>
      </w:tr>
      <w:tr w:rsidR="009175D0" w:rsidRPr="004C0277" w14:paraId="28BDD663" w14:textId="77777777" w:rsidTr="00E64247">
        <w:trPr>
          <w:trHeight w:val="296"/>
          <w:jc w:val="right"/>
        </w:trPr>
        <w:tc>
          <w:tcPr>
            <w:tcW w:w="3510" w:type="dxa"/>
            <w:tcBorders>
              <w:top w:val="nil"/>
              <w:left w:val="nil"/>
              <w:bottom w:val="nil"/>
              <w:right w:val="nil"/>
            </w:tcBorders>
            <w:shd w:val="clear" w:color="auto" w:fill="auto"/>
            <w:vAlign w:val="bottom"/>
            <w:hideMark/>
          </w:tcPr>
          <w:p w14:paraId="46F077CC" w14:textId="2889C216" w:rsidR="009175D0" w:rsidRPr="004C0277" w:rsidRDefault="001A57F6" w:rsidP="001A57F6">
            <w:pPr>
              <w:tabs>
                <w:tab w:val="clear" w:pos="1247"/>
                <w:tab w:val="clear" w:pos="1814"/>
                <w:tab w:val="clear" w:pos="2381"/>
                <w:tab w:val="clear" w:pos="2948"/>
                <w:tab w:val="clear" w:pos="3515"/>
                <w:tab w:val="left" w:pos="284"/>
              </w:tabs>
              <w:rPr>
                <w:sz w:val="18"/>
                <w:szCs w:val="18"/>
              </w:rPr>
            </w:pPr>
            <w:r w:rsidRPr="004C0277">
              <w:rPr>
                <w:sz w:val="18"/>
                <w:szCs w:val="18"/>
              </w:rPr>
              <w:tab/>
            </w:r>
            <w:r w:rsidR="009175D0" w:rsidRPr="004C0277">
              <w:rPr>
                <w:sz w:val="18"/>
                <w:szCs w:val="18"/>
              </w:rPr>
              <w:t xml:space="preserve">Trust and </w:t>
            </w:r>
            <w:r w:rsidR="0058595F" w:rsidRPr="004C0277">
              <w:rPr>
                <w:sz w:val="18"/>
                <w:szCs w:val="18"/>
              </w:rPr>
              <w:t>earmarked funds</w:t>
            </w:r>
          </w:p>
        </w:tc>
        <w:tc>
          <w:tcPr>
            <w:tcW w:w="1440" w:type="dxa"/>
            <w:tcBorders>
              <w:top w:val="nil"/>
              <w:left w:val="nil"/>
              <w:bottom w:val="nil"/>
              <w:right w:val="nil"/>
            </w:tcBorders>
            <w:shd w:val="clear" w:color="auto" w:fill="auto"/>
            <w:vAlign w:val="bottom"/>
            <w:hideMark/>
          </w:tcPr>
          <w:p w14:paraId="12309B1D" w14:textId="77777777" w:rsidR="009175D0" w:rsidRPr="004C0277" w:rsidRDefault="009175D0" w:rsidP="009807A7">
            <w:pPr>
              <w:tabs>
                <w:tab w:val="clear" w:pos="1247"/>
                <w:tab w:val="clear" w:pos="1814"/>
                <w:tab w:val="clear" w:pos="2381"/>
                <w:tab w:val="clear" w:pos="2948"/>
                <w:tab w:val="clear" w:pos="3515"/>
              </w:tabs>
              <w:jc w:val="right"/>
              <w:rPr>
                <w:sz w:val="18"/>
                <w:szCs w:val="18"/>
              </w:rPr>
            </w:pPr>
            <w:r w:rsidRPr="004C0277">
              <w:rPr>
                <w:sz w:val="18"/>
                <w:szCs w:val="18"/>
              </w:rPr>
              <w:t>2</w:t>
            </w:r>
          </w:p>
        </w:tc>
        <w:tc>
          <w:tcPr>
            <w:tcW w:w="1350" w:type="dxa"/>
            <w:tcBorders>
              <w:top w:val="nil"/>
              <w:left w:val="nil"/>
              <w:bottom w:val="nil"/>
              <w:right w:val="nil"/>
            </w:tcBorders>
            <w:shd w:val="clear" w:color="auto" w:fill="auto"/>
            <w:vAlign w:val="bottom"/>
            <w:hideMark/>
          </w:tcPr>
          <w:p w14:paraId="6DBB5E61" w14:textId="77777777" w:rsidR="009175D0" w:rsidRPr="004C0277" w:rsidRDefault="009175D0" w:rsidP="00D34327">
            <w:pPr>
              <w:tabs>
                <w:tab w:val="clear" w:pos="1247"/>
                <w:tab w:val="clear" w:pos="1814"/>
                <w:tab w:val="clear" w:pos="2381"/>
                <w:tab w:val="clear" w:pos="2948"/>
                <w:tab w:val="clear" w:pos="3515"/>
              </w:tabs>
              <w:jc w:val="right"/>
              <w:rPr>
                <w:sz w:val="18"/>
                <w:szCs w:val="18"/>
              </w:rPr>
            </w:pPr>
            <w:r w:rsidRPr="004C0277">
              <w:rPr>
                <w:sz w:val="18"/>
                <w:szCs w:val="18"/>
              </w:rPr>
              <w:t xml:space="preserve">7 </w:t>
            </w:r>
          </w:p>
        </w:tc>
        <w:tc>
          <w:tcPr>
            <w:tcW w:w="1620" w:type="dxa"/>
            <w:tcBorders>
              <w:top w:val="nil"/>
              <w:left w:val="nil"/>
              <w:bottom w:val="nil"/>
              <w:right w:val="nil"/>
            </w:tcBorders>
            <w:shd w:val="clear" w:color="auto" w:fill="auto"/>
            <w:vAlign w:val="bottom"/>
            <w:hideMark/>
          </w:tcPr>
          <w:p w14:paraId="4820ADF1" w14:textId="77777777" w:rsidR="009175D0" w:rsidRPr="004C0277" w:rsidRDefault="009175D0" w:rsidP="009807A7">
            <w:pPr>
              <w:tabs>
                <w:tab w:val="clear" w:pos="1247"/>
                <w:tab w:val="clear" w:pos="1814"/>
                <w:tab w:val="clear" w:pos="2381"/>
                <w:tab w:val="clear" w:pos="2948"/>
                <w:tab w:val="clear" w:pos="3515"/>
              </w:tabs>
              <w:jc w:val="right"/>
              <w:rPr>
                <w:sz w:val="18"/>
                <w:szCs w:val="18"/>
              </w:rPr>
            </w:pPr>
            <w:r w:rsidRPr="004C0277">
              <w:rPr>
                <w:sz w:val="18"/>
                <w:szCs w:val="18"/>
              </w:rPr>
              <w:t>9</w:t>
            </w:r>
          </w:p>
        </w:tc>
      </w:tr>
      <w:tr w:rsidR="009175D0" w:rsidRPr="004C0277" w14:paraId="220C3A1A" w14:textId="77777777" w:rsidTr="00E64247">
        <w:trPr>
          <w:trHeight w:val="296"/>
          <w:jc w:val="right"/>
        </w:trPr>
        <w:tc>
          <w:tcPr>
            <w:tcW w:w="3510" w:type="dxa"/>
            <w:tcBorders>
              <w:top w:val="single" w:sz="4" w:space="0" w:color="auto"/>
              <w:left w:val="nil"/>
              <w:bottom w:val="single" w:sz="4" w:space="0" w:color="auto"/>
              <w:right w:val="nil"/>
            </w:tcBorders>
            <w:shd w:val="clear" w:color="auto" w:fill="auto"/>
            <w:vAlign w:val="bottom"/>
            <w:hideMark/>
          </w:tcPr>
          <w:p w14:paraId="15D653A8" w14:textId="77777777" w:rsidR="009175D0" w:rsidRPr="004C0277" w:rsidRDefault="009175D0" w:rsidP="00D34327">
            <w:pPr>
              <w:tabs>
                <w:tab w:val="clear" w:pos="1247"/>
                <w:tab w:val="clear" w:pos="1814"/>
                <w:tab w:val="clear" w:pos="2381"/>
                <w:tab w:val="clear" w:pos="2948"/>
                <w:tab w:val="clear" w:pos="3515"/>
              </w:tabs>
              <w:rPr>
                <w:b/>
                <w:bCs/>
                <w:sz w:val="18"/>
                <w:szCs w:val="18"/>
              </w:rPr>
            </w:pPr>
            <w:r w:rsidRPr="004C0277">
              <w:rPr>
                <w:b/>
                <w:bCs/>
                <w:sz w:val="18"/>
                <w:szCs w:val="18"/>
              </w:rPr>
              <w:t>Subtotal B</w:t>
            </w:r>
          </w:p>
        </w:tc>
        <w:tc>
          <w:tcPr>
            <w:tcW w:w="1440" w:type="dxa"/>
            <w:tcBorders>
              <w:top w:val="single" w:sz="4" w:space="0" w:color="auto"/>
              <w:left w:val="nil"/>
              <w:bottom w:val="single" w:sz="4" w:space="0" w:color="auto"/>
              <w:right w:val="nil"/>
            </w:tcBorders>
            <w:shd w:val="clear" w:color="auto" w:fill="auto"/>
            <w:vAlign w:val="bottom"/>
            <w:hideMark/>
          </w:tcPr>
          <w:p w14:paraId="5A5416A4"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2</w:t>
            </w:r>
          </w:p>
        </w:tc>
        <w:tc>
          <w:tcPr>
            <w:tcW w:w="1350" w:type="dxa"/>
            <w:tcBorders>
              <w:top w:val="single" w:sz="4" w:space="0" w:color="auto"/>
              <w:left w:val="nil"/>
              <w:bottom w:val="single" w:sz="4" w:space="0" w:color="auto"/>
              <w:right w:val="nil"/>
            </w:tcBorders>
            <w:shd w:val="clear" w:color="auto" w:fill="auto"/>
            <w:vAlign w:val="bottom"/>
            <w:hideMark/>
          </w:tcPr>
          <w:p w14:paraId="66F57DC6"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7 </w:t>
            </w:r>
          </w:p>
        </w:tc>
        <w:tc>
          <w:tcPr>
            <w:tcW w:w="1620" w:type="dxa"/>
            <w:tcBorders>
              <w:top w:val="single" w:sz="4" w:space="0" w:color="auto"/>
              <w:left w:val="nil"/>
              <w:bottom w:val="single" w:sz="4" w:space="0" w:color="auto"/>
              <w:right w:val="nil"/>
            </w:tcBorders>
            <w:shd w:val="clear" w:color="auto" w:fill="auto"/>
            <w:vAlign w:val="bottom"/>
            <w:hideMark/>
          </w:tcPr>
          <w:p w14:paraId="72E6F9DB"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9</w:t>
            </w:r>
          </w:p>
        </w:tc>
      </w:tr>
      <w:tr w:rsidR="009175D0" w:rsidRPr="004C0277" w14:paraId="43FD0EF4" w14:textId="77777777" w:rsidTr="00E64247">
        <w:trPr>
          <w:trHeight w:val="296"/>
          <w:jc w:val="right"/>
        </w:trPr>
        <w:tc>
          <w:tcPr>
            <w:tcW w:w="3510" w:type="dxa"/>
            <w:tcBorders>
              <w:top w:val="nil"/>
              <w:left w:val="nil"/>
              <w:bottom w:val="nil"/>
              <w:right w:val="nil"/>
            </w:tcBorders>
            <w:shd w:val="clear" w:color="auto" w:fill="auto"/>
            <w:vAlign w:val="bottom"/>
            <w:hideMark/>
          </w:tcPr>
          <w:p w14:paraId="4A1DAE84" w14:textId="19B81967" w:rsidR="009175D0" w:rsidRPr="004C0277" w:rsidRDefault="009175D0" w:rsidP="001A57F6">
            <w:pPr>
              <w:tabs>
                <w:tab w:val="clear" w:pos="1247"/>
                <w:tab w:val="clear" w:pos="1814"/>
                <w:tab w:val="clear" w:pos="2381"/>
                <w:tab w:val="clear" w:pos="2948"/>
                <w:tab w:val="clear" w:pos="3515"/>
                <w:tab w:val="left" w:pos="284"/>
              </w:tabs>
              <w:rPr>
                <w:sz w:val="18"/>
                <w:szCs w:val="18"/>
              </w:rPr>
            </w:pPr>
            <w:r w:rsidRPr="004C0277">
              <w:rPr>
                <w:sz w:val="18"/>
                <w:szCs w:val="18"/>
              </w:rPr>
              <w:t>C.</w:t>
            </w:r>
            <w:r w:rsidR="001A57F6" w:rsidRPr="004C0277">
              <w:rPr>
                <w:sz w:val="18"/>
                <w:szCs w:val="18"/>
              </w:rPr>
              <w:tab/>
            </w:r>
            <w:r w:rsidRPr="004C0277">
              <w:rPr>
                <w:sz w:val="18"/>
                <w:szCs w:val="18"/>
              </w:rPr>
              <w:t xml:space="preserve">GEF </w:t>
            </w:r>
            <w:r w:rsidR="0058595F" w:rsidRPr="004C0277">
              <w:rPr>
                <w:sz w:val="18"/>
                <w:szCs w:val="18"/>
              </w:rPr>
              <w:t>trust</w:t>
            </w:r>
            <w:r w:rsidRPr="004C0277">
              <w:rPr>
                <w:sz w:val="18"/>
                <w:szCs w:val="18"/>
              </w:rPr>
              <w:t xml:space="preserve"> funds</w:t>
            </w:r>
          </w:p>
        </w:tc>
        <w:tc>
          <w:tcPr>
            <w:tcW w:w="1440" w:type="dxa"/>
            <w:tcBorders>
              <w:top w:val="nil"/>
              <w:left w:val="nil"/>
              <w:bottom w:val="nil"/>
              <w:right w:val="nil"/>
            </w:tcBorders>
            <w:shd w:val="clear" w:color="auto" w:fill="auto"/>
            <w:noWrap/>
            <w:vAlign w:val="bottom"/>
            <w:hideMark/>
          </w:tcPr>
          <w:p w14:paraId="6FBCEB32" w14:textId="77777777" w:rsidR="009175D0" w:rsidRPr="004C0277" w:rsidRDefault="009175D0" w:rsidP="00D34327">
            <w:pPr>
              <w:tabs>
                <w:tab w:val="clear" w:pos="1247"/>
                <w:tab w:val="clear" w:pos="1814"/>
                <w:tab w:val="clear" w:pos="2381"/>
                <w:tab w:val="clear" w:pos="2948"/>
                <w:tab w:val="clear" w:pos="3515"/>
              </w:tabs>
              <w:rPr>
                <w:sz w:val="18"/>
                <w:szCs w:val="18"/>
              </w:rPr>
            </w:pPr>
          </w:p>
        </w:tc>
        <w:tc>
          <w:tcPr>
            <w:tcW w:w="1350" w:type="dxa"/>
            <w:tcBorders>
              <w:top w:val="nil"/>
              <w:left w:val="nil"/>
              <w:bottom w:val="nil"/>
              <w:right w:val="nil"/>
            </w:tcBorders>
            <w:shd w:val="clear" w:color="auto" w:fill="auto"/>
            <w:noWrap/>
            <w:vAlign w:val="bottom"/>
            <w:hideMark/>
          </w:tcPr>
          <w:p w14:paraId="3D97D6EC" w14:textId="77777777" w:rsidR="009175D0" w:rsidRPr="004C0277" w:rsidRDefault="009175D0" w:rsidP="00D34327">
            <w:pPr>
              <w:tabs>
                <w:tab w:val="clear" w:pos="1247"/>
                <w:tab w:val="clear" w:pos="1814"/>
                <w:tab w:val="clear" w:pos="2381"/>
                <w:tab w:val="clear" w:pos="2948"/>
                <w:tab w:val="clear" w:pos="3515"/>
              </w:tabs>
              <w:rPr>
                <w:sz w:val="18"/>
                <w:szCs w:val="18"/>
              </w:rPr>
            </w:pPr>
          </w:p>
        </w:tc>
        <w:tc>
          <w:tcPr>
            <w:tcW w:w="1620" w:type="dxa"/>
            <w:tcBorders>
              <w:top w:val="nil"/>
              <w:left w:val="nil"/>
              <w:bottom w:val="nil"/>
              <w:right w:val="nil"/>
            </w:tcBorders>
            <w:shd w:val="clear" w:color="auto" w:fill="auto"/>
            <w:noWrap/>
            <w:vAlign w:val="bottom"/>
            <w:hideMark/>
          </w:tcPr>
          <w:p w14:paraId="051CFC05" w14:textId="77777777" w:rsidR="009175D0" w:rsidRPr="004C0277" w:rsidRDefault="009175D0" w:rsidP="00D34327">
            <w:pPr>
              <w:tabs>
                <w:tab w:val="clear" w:pos="1247"/>
                <w:tab w:val="clear" w:pos="1814"/>
                <w:tab w:val="clear" w:pos="2381"/>
                <w:tab w:val="clear" w:pos="2948"/>
                <w:tab w:val="clear" w:pos="3515"/>
              </w:tabs>
              <w:rPr>
                <w:sz w:val="18"/>
                <w:szCs w:val="18"/>
              </w:rPr>
            </w:pPr>
          </w:p>
        </w:tc>
      </w:tr>
      <w:tr w:rsidR="009807A7" w:rsidRPr="004C0277" w14:paraId="4588E0D4" w14:textId="77777777" w:rsidTr="00E64247">
        <w:trPr>
          <w:trHeight w:val="296"/>
          <w:jc w:val="right"/>
        </w:trPr>
        <w:tc>
          <w:tcPr>
            <w:tcW w:w="3510" w:type="dxa"/>
            <w:tcBorders>
              <w:top w:val="nil"/>
              <w:left w:val="nil"/>
              <w:bottom w:val="nil"/>
              <w:right w:val="nil"/>
            </w:tcBorders>
            <w:shd w:val="clear" w:color="auto" w:fill="auto"/>
            <w:vAlign w:val="bottom"/>
            <w:hideMark/>
          </w:tcPr>
          <w:p w14:paraId="5E3376E3" w14:textId="64B35B04" w:rsidR="009807A7" w:rsidRPr="004C0277" w:rsidRDefault="001A57F6" w:rsidP="001A57F6">
            <w:pPr>
              <w:tabs>
                <w:tab w:val="clear" w:pos="1247"/>
                <w:tab w:val="clear" w:pos="1814"/>
                <w:tab w:val="clear" w:pos="2381"/>
                <w:tab w:val="clear" w:pos="2948"/>
                <w:tab w:val="clear" w:pos="3515"/>
                <w:tab w:val="left" w:pos="284"/>
              </w:tabs>
              <w:rPr>
                <w:sz w:val="18"/>
                <w:szCs w:val="18"/>
              </w:rPr>
            </w:pPr>
            <w:r w:rsidRPr="004C0277">
              <w:rPr>
                <w:sz w:val="18"/>
                <w:szCs w:val="18"/>
              </w:rPr>
              <w:tab/>
            </w:r>
            <w:r w:rsidR="009807A7" w:rsidRPr="004C0277">
              <w:rPr>
                <w:sz w:val="18"/>
                <w:szCs w:val="18"/>
              </w:rPr>
              <w:t xml:space="preserve">GEF </w:t>
            </w:r>
            <w:r w:rsidR="0058595F" w:rsidRPr="004C0277">
              <w:rPr>
                <w:sz w:val="18"/>
                <w:szCs w:val="18"/>
              </w:rPr>
              <w:t>trust f</w:t>
            </w:r>
            <w:r w:rsidR="009807A7" w:rsidRPr="004C0277">
              <w:rPr>
                <w:sz w:val="18"/>
                <w:szCs w:val="18"/>
              </w:rPr>
              <w:t>unds</w:t>
            </w:r>
          </w:p>
        </w:tc>
        <w:tc>
          <w:tcPr>
            <w:tcW w:w="1440" w:type="dxa"/>
            <w:tcBorders>
              <w:top w:val="nil"/>
              <w:left w:val="nil"/>
              <w:bottom w:val="nil"/>
              <w:right w:val="nil"/>
            </w:tcBorders>
            <w:shd w:val="clear" w:color="auto" w:fill="auto"/>
            <w:vAlign w:val="bottom"/>
            <w:hideMark/>
          </w:tcPr>
          <w:p w14:paraId="7764D0E8" w14:textId="77777777" w:rsidR="009807A7" w:rsidRPr="004C0277" w:rsidRDefault="009807A7" w:rsidP="009807A7">
            <w:pPr>
              <w:jc w:val="right"/>
            </w:pPr>
            <w:r w:rsidRPr="004C0277">
              <w:rPr>
                <w:sz w:val="17"/>
              </w:rPr>
              <w:t>–</w:t>
            </w:r>
          </w:p>
        </w:tc>
        <w:tc>
          <w:tcPr>
            <w:tcW w:w="1350" w:type="dxa"/>
            <w:tcBorders>
              <w:top w:val="nil"/>
              <w:left w:val="nil"/>
              <w:bottom w:val="nil"/>
              <w:right w:val="nil"/>
            </w:tcBorders>
            <w:shd w:val="clear" w:color="auto" w:fill="auto"/>
            <w:vAlign w:val="bottom"/>
            <w:hideMark/>
          </w:tcPr>
          <w:p w14:paraId="71AF4A71" w14:textId="77777777" w:rsidR="009807A7" w:rsidRPr="004C0277" w:rsidRDefault="009807A7" w:rsidP="009807A7">
            <w:pPr>
              <w:tabs>
                <w:tab w:val="clear" w:pos="1247"/>
                <w:tab w:val="clear" w:pos="1814"/>
                <w:tab w:val="clear" w:pos="2381"/>
                <w:tab w:val="clear" w:pos="2948"/>
                <w:tab w:val="clear" w:pos="3515"/>
              </w:tabs>
              <w:jc w:val="right"/>
              <w:rPr>
                <w:sz w:val="18"/>
                <w:szCs w:val="18"/>
              </w:rPr>
            </w:pPr>
            <w:r w:rsidRPr="004C0277">
              <w:rPr>
                <w:sz w:val="18"/>
                <w:szCs w:val="18"/>
              </w:rPr>
              <w:t>1</w:t>
            </w:r>
          </w:p>
        </w:tc>
        <w:tc>
          <w:tcPr>
            <w:tcW w:w="1620" w:type="dxa"/>
            <w:tcBorders>
              <w:top w:val="nil"/>
              <w:left w:val="nil"/>
              <w:bottom w:val="nil"/>
              <w:right w:val="nil"/>
            </w:tcBorders>
            <w:shd w:val="clear" w:color="auto" w:fill="auto"/>
            <w:vAlign w:val="bottom"/>
            <w:hideMark/>
          </w:tcPr>
          <w:p w14:paraId="6CC7BC1F" w14:textId="77777777" w:rsidR="009807A7" w:rsidRPr="004C0277" w:rsidRDefault="009807A7" w:rsidP="009807A7">
            <w:pPr>
              <w:tabs>
                <w:tab w:val="clear" w:pos="1247"/>
                <w:tab w:val="clear" w:pos="1814"/>
                <w:tab w:val="clear" w:pos="2381"/>
                <w:tab w:val="clear" w:pos="2948"/>
                <w:tab w:val="clear" w:pos="3515"/>
              </w:tabs>
              <w:jc w:val="right"/>
              <w:rPr>
                <w:sz w:val="18"/>
                <w:szCs w:val="18"/>
              </w:rPr>
            </w:pPr>
            <w:r w:rsidRPr="004C0277">
              <w:rPr>
                <w:sz w:val="18"/>
                <w:szCs w:val="18"/>
              </w:rPr>
              <w:t>1</w:t>
            </w:r>
          </w:p>
        </w:tc>
      </w:tr>
      <w:tr w:rsidR="009807A7" w:rsidRPr="004C0277" w14:paraId="624BB64F" w14:textId="77777777" w:rsidTr="00E64247">
        <w:trPr>
          <w:trHeight w:val="296"/>
          <w:jc w:val="right"/>
        </w:trPr>
        <w:tc>
          <w:tcPr>
            <w:tcW w:w="3510" w:type="dxa"/>
            <w:tcBorders>
              <w:top w:val="single" w:sz="4" w:space="0" w:color="auto"/>
              <w:left w:val="nil"/>
              <w:bottom w:val="single" w:sz="4" w:space="0" w:color="auto"/>
              <w:right w:val="nil"/>
            </w:tcBorders>
            <w:shd w:val="clear" w:color="auto" w:fill="auto"/>
            <w:vAlign w:val="bottom"/>
            <w:hideMark/>
          </w:tcPr>
          <w:p w14:paraId="2F2610B0" w14:textId="77777777" w:rsidR="009807A7" w:rsidRPr="004C0277" w:rsidRDefault="009807A7" w:rsidP="00D34327">
            <w:pPr>
              <w:tabs>
                <w:tab w:val="clear" w:pos="1247"/>
                <w:tab w:val="clear" w:pos="1814"/>
                <w:tab w:val="clear" w:pos="2381"/>
                <w:tab w:val="clear" w:pos="2948"/>
                <w:tab w:val="clear" w:pos="3515"/>
              </w:tabs>
              <w:rPr>
                <w:b/>
                <w:bCs/>
                <w:sz w:val="18"/>
                <w:szCs w:val="18"/>
              </w:rPr>
            </w:pPr>
            <w:r w:rsidRPr="004C0277">
              <w:rPr>
                <w:b/>
                <w:bCs/>
                <w:sz w:val="18"/>
                <w:szCs w:val="18"/>
              </w:rPr>
              <w:t>Subtotal C</w:t>
            </w:r>
          </w:p>
        </w:tc>
        <w:tc>
          <w:tcPr>
            <w:tcW w:w="1440" w:type="dxa"/>
            <w:tcBorders>
              <w:top w:val="single" w:sz="4" w:space="0" w:color="auto"/>
              <w:left w:val="nil"/>
              <w:bottom w:val="single" w:sz="4" w:space="0" w:color="auto"/>
              <w:right w:val="nil"/>
            </w:tcBorders>
            <w:shd w:val="clear" w:color="auto" w:fill="auto"/>
            <w:vAlign w:val="bottom"/>
            <w:hideMark/>
          </w:tcPr>
          <w:p w14:paraId="625B0A73" w14:textId="77777777" w:rsidR="009807A7" w:rsidRPr="004C0277" w:rsidRDefault="009807A7" w:rsidP="009807A7">
            <w:pPr>
              <w:jc w:val="right"/>
            </w:pPr>
            <w:r w:rsidRPr="004C0277">
              <w:rPr>
                <w:sz w:val="17"/>
              </w:rPr>
              <w:t>–</w:t>
            </w:r>
          </w:p>
        </w:tc>
        <w:tc>
          <w:tcPr>
            <w:tcW w:w="1350" w:type="dxa"/>
            <w:tcBorders>
              <w:top w:val="single" w:sz="4" w:space="0" w:color="auto"/>
              <w:left w:val="nil"/>
              <w:bottom w:val="single" w:sz="4" w:space="0" w:color="auto"/>
              <w:right w:val="nil"/>
            </w:tcBorders>
            <w:shd w:val="clear" w:color="auto" w:fill="auto"/>
            <w:vAlign w:val="bottom"/>
            <w:hideMark/>
          </w:tcPr>
          <w:p w14:paraId="59ACC7CD" w14:textId="77777777" w:rsidR="009807A7" w:rsidRPr="004C0277" w:rsidRDefault="009807A7" w:rsidP="009807A7">
            <w:pPr>
              <w:tabs>
                <w:tab w:val="clear" w:pos="1247"/>
                <w:tab w:val="clear" w:pos="1814"/>
                <w:tab w:val="clear" w:pos="2381"/>
                <w:tab w:val="clear" w:pos="2948"/>
                <w:tab w:val="clear" w:pos="3515"/>
              </w:tabs>
              <w:jc w:val="right"/>
              <w:rPr>
                <w:b/>
                <w:bCs/>
                <w:sz w:val="18"/>
                <w:szCs w:val="18"/>
              </w:rPr>
            </w:pPr>
            <w:r w:rsidRPr="004C0277">
              <w:rPr>
                <w:b/>
                <w:bCs/>
                <w:sz w:val="18"/>
                <w:szCs w:val="18"/>
              </w:rPr>
              <w:t>1</w:t>
            </w:r>
          </w:p>
        </w:tc>
        <w:tc>
          <w:tcPr>
            <w:tcW w:w="1620" w:type="dxa"/>
            <w:tcBorders>
              <w:top w:val="single" w:sz="4" w:space="0" w:color="auto"/>
              <w:left w:val="nil"/>
              <w:bottom w:val="single" w:sz="4" w:space="0" w:color="auto"/>
              <w:right w:val="nil"/>
            </w:tcBorders>
            <w:shd w:val="clear" w:color="auto" w:fill="auto"/>
            <w:vAlign w:val="bottom"/>
            <w:hideMark/>
          </w:tcPr>
          <w:p w14:paraId="5479DE23" w14:textId="77777777" w:rsidR="009807A7" w:rsidRPr="004C0277" w:rsidRDefault="009807A7" w:rsidP="009807A7">
            <w:pPr>
              <w:tabs>
                <w:tab w:val="clear" w:pos="1247"/>
                <w:tab w:val="clear" w:pos="1814"/>
                <w:tab w:val="clear" w:pos="2381"/>
                <w:tab w:val="clear" w:pos="2948"/>
                <w:tab w:val="clear" w:pos="3515"/>
              </w:tabs>
              <w:jc w:val="right"/>
              <w:rPr>
                <w:b/>
                <w:bCs/>
                <w:sz w:val="18"/>
                <w:szCs w:val="18"/>
              </w:rPr>
            </w:pPr>
            <w:r w:rsidRPr="004C0277">
              <w:rPr>
                <w:b/>
                <w:bCs/>
                <w:sz w:val="18"/>
                <w:szCs w:val="18"/>
              </w:rPr>
              <w:t>1</w:t>
            </w:r>
          </w:p>
        </w:tc>
      </w:tr>
      <w:tr w:rsidR="009175D0" w:rsidRPr="004C0277" w14:paraId="7404A67F" w14:textId="77777777" w:rsidTr="00E64247">
        <w:trPr>
          <w:trHeight w:val="296"/>
          <w:jc w:val="right"/>
        </w:trPr>
        <w:tc>
          <w:tcPr>
            <w:tcW w:w="3510" w:type="dxa"/>
            <w:tcBorders>
              <w:top w:val="nil"/>
              <w:left w:val="nil"/>
              <w:bottom w:val="nil"/>
              <w:right w:val="nil"/>
            </w:tcBorders>
            <w:shd w:val="clear" w:color="auto" w:fill="auto"/>
            <w:vAlign w:val="bottom"/>
            <w:hideMark/>
          </w:tcPr>
          <w:p w14:paraId="0D9DED7D" w14:textId="51A61F88" w:rsidR="009175D0" w:rsidRPr="004C0277" w:rsidRDefault="009175D0" w:rsidP="001A57F6">
            <w:pPr>
              <w:tabs>
                <w:tab w:val="clear" w:pos="1247"/>
                <w:tab w:val="clear" w:pos="1814"/>
                <w:tab w:val="clear" w:pos="2381"/>
                <w:tab w:val="clear" w:pos="2948"/>
                <w:tab w:val="clear" w:pos="3515"/>
                <w:tab w:val="left" w:pos="284"/>
              </w:tabs>
              <w:rPr>
                <w:sz w:val="18"/>
                <w:szCs w:val="18"/>
              </w:rPr>
            </w:pPr>
            <w:r w:rsidRPr="004C0277">
              <w:rPr>
                <w:sz w:val="18"/>
                <w:szCs w:val="18"/>
              </w:rPr>
              <w:t>D.</w:t>
            </w:r>
            <w:r w:rsidR="001A57F6" w:rsidRPr="004C0277">
              <w:rPr>
                <w:sz w:val="18"/>
                <w:szCs w:val="18"/>
              </w:rPr>
              <w:tab/>
            </w:r>
            <w:r w:rsidRPr="004C0277">
              <w:rPr>
                <w:sz w:val="18"/>
                <w:szCs w:val="18"/>
              </w:rPr>
              <w:t xml:space="preserve">Programme </w:t>
            </w:r>
            <w:r w:rsidR="0058595F" w:rsidRPr="004C0277">
              <w:rPr>
                <w:sz w:val="18"/>
                <w:szCs w:val="18"/>
              </w:rPr>
              <w:t>suppo</w:t>
            </w:r>
            <w:r w:rsidRPr="004C0277">
              <w:rPr>
                <w:sz w:val="18"/>
                <w:szCs w:val="18"/>
              </w:rPr>
              <w:t>rt costs</w:t>
            </w:r>
          </w:p>
        </w:tc>
        <w:tc>
          <w:tcPr>
            <w:tcW w:w="1440" w:type="dxa"/>
            <w:tcBorders>
              <w:top w:val="nil"/>
              <w:left w:val="nil"/>
              <w:bottom w:val="nil"/>
              <w:right w:val="nil"/>
            </w:tcBorders>
            <w:shd w:val="clear" w:color="auto" w:fill="auto"/>
            <w:vAlign w:val="bottom"/>
            <w:hideMark/>
          </w:tcPr>
          <w:p w14:paraId="7EAC8064"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p>
        </w:tc>
        <w:tc>
          <w:tcPr>
            <w:tcW w:w="1350" w:type="dxa"/>
            <w:tcBorders>
              <w:top w:val="nil"/>
              <w:left w:val="nil"/>
              <w:bottom w:val="nil"/>
              <w:right w:val="nil"/>
            </w:tcBorders>
            <w:shd w:val="clear" w:color="auto" w:fill="auto"/>
            <w:vAlign w:val="bottom"/>
            <w:hideMark/>
          </w:tcPr>
          <w:p w14:paraId="3AC66E12"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p>
        </w:tc>
        <w:tc>
          <w:tcPr>
            <w:tcW w:w="1620" w:type="dxa"/>
            <w:tcBorders>
              <w:top w:val="nil"/>
              <w:left w:val="nil"/>
              <w:bottom w:val="nil"/>
              <w:right w:val="nil"/>
            </w:tcBorders>
            <w:shd w:val="clear" w:color="auto" w:fill="auto"/>
            <w:vAlign w:val="bottom"/>
            <w:hideMark/>
          </w:tcPr>
          <w:p w14:paraId="69797830"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p>
        </w:tc>
      </w:tr>
      <w:tr w:rsidR="009175D0" w:rsidRPr="004C0277" w14:paraId="499138CE" w14:textId="77777777" w:rsidTr="00E64247">
        <w:trPr>
          <w:trHeight w:val="296"/>
          <w:jc w:val="right"/>
        </w:trPr>
        <w:tc>
          <w:tcPr>
            <w:tcW w:w="3510" w:type="dxa"/>
            <w:tcBorders>
              <w:top w:val="nil"/>
              <w:left w:val="nil"/>
              <w:bottom w:val="nil"/>
              <w:right w:val="nil"/>
            </w:tcBorders>
            <w:shd w:val="clear" w:color="auto" w:fill="auto"/>
            <w:vAlign w:val="bottom"/>
            <w:hideMark/>
          </w:tcPr>
          <w:p w14:paraId="717446E7" w14:textId="49C29FF3" w:rsidR="009175D0" w:rsidRPr="004C0277" w:rsidRDefault="001A57F6" w:rsidP="001A57F6">
            <w:pPr>
              <w:tabs>
                <w:tab w:val="clear" w:pos="1247"/>
                <w:tab w:val="clear" w:pos="1814"/>
                <w:tab w:val="clear" w:pos="2381"/>
                <w:tab w:val="clear" w:pos="2948"/>
                <w:tab w:val="clear" w:pos="3515"/>
                <w:tab w:val="left" w:pos="284"/>
              </w:tabs>
              <w:rPr>
                <w:sz w:val="18"/>
                <w:szCs w:val="18"/>
              </w:rPr>
            </w:pPr>
            <w:r w:rsidRPr="004C0277">
              <w:rPr>
                <w:sz w:val="18"/>
                <w:szCs w:val="18"/>
              </w:rPr>
              <w:tab/>
            </w:r>
            <w:r w:rsidR="009175D0" w:rsidRPr="004C0277">
              <w:rPr>
                <w:sz w:val="18"/>
                <w:szCs w:val="18"/>
              </w:rPr>
              <w:t xml:space="preserve">Programme </w:t>
            </w:r>
            <w:r w:rsidR="0058595F" w:rsidRPr="004C0277">
              <w:rPr>
                <w:sz w:val="18"/>
                <w:szCs w:val="18"/>
              </w:rPr>
              <w:t>suppor</w:t>
            </w:r>
            <w:r w:rsidR="009175D0" w:rsidRPr="004C0277">
              <w:rPr>
                <w:sz w:val="18"/>
                <w:szCs w:val="18"/>
              </w:rPr>
              <w:t>t costs</w:t>
            </w:r>
          </w:p>
        </w:tc>
        <w:tc>
          <w:tcPr>
            <w:tcW w:w="1440" w:type="dxa"/>
            <w:tcBorders>
              <w:top w:val="nil"/>
              <w:left w:val="nil"/>
              <w:bottom w:val="nil"/>
              <w:right w:val="nil"/>
            </w:tcBorders>
            <w:shd w:val="clear" w:color="auto" w:fill="auto"/>
            <w:vAlign w:val="bottom"/>
            <w:hideMark/>
          </w:tcPr>
          <w:p w14:paraId="14D0F3FF" w14:textId="77777777" w:rsidR="009175D0" w:rsidRPr="004C0277" w:rsidRDefault="009175D0" w:rsidP="00D34327">
            <w:pPr>
              <w:tabs>
                <w:tab w:val="clear" w:pos="1247"/>
                <w:tab w:val="clear" w:pos="1814"/>
                <w:tab w:val="clear" w:pos="2381"/>
                <w:tab w:val="clear" w:pos="2948"/>
                <w:tab w:val="clear" w:pos="3515"/>
              </w:tabs>
              <w:jc w:val="right"/>
              <w:rPr>
                <w:sz w:val="18"/>
                <w:szCs w:val="18"/>
              </w:rPr>
            </w:pPr>
            <w:r w:rsidRPr="004C0277">
              <w:rPr>
                <w:sz w:val="18"/>
                <w:szCs w:val="18"/>
              </w:rPr>
              <w:t xml:space="preserve">1 </w:t>
            </w:r>
          </w:p>
        </w:tc>
        <w:tc>
          <w:tcPr>
            <w:tcW w:w="1350" w:type="dxa"/>
            <w:tcBorders>
              <w:top w:val="nil"/>
              <w:left w:val="nil"/>
              <w:bottom w:val="nil"/>
              <w:right w:val="nil"/>
            </w:tcBorders>
            <w:shd w:val="clear" w:color="auto" w:fill="auto"/>
            <w:vAlign w:val="bottom"/>
            <w:hideMark/>
          </w:tcPr>
          <w:p w14:paraId="2F2D3CA7" w14:textId="77777777" w:rsidR="009175D0" w:rsidRPr="004C0277" w:rsidRDefault="009175D0" w:rsidP="00D34327">
            <w:pPr>
              <w:tabs>
                <w:tab w:val="clear" w:pos="1247"/>
                <w:tab w:val="clear" w:pos="1814"/>
                <w:tab w:val="clear" w:pos="2381"/>
                <w:tab w:val="clear" w:pos="2948"/>
                <w:tab w:val="clear" w:pos="3515"/>
              </w:tabs>
              <w:jc w:val="right"/>
              <w:rPr>
                <w:sz w:val="18"/>
                <w:szCs w:val="18"/>
              </w:rPr>
            </w:pPr>
            <w:r w:rsidRPr="004C0277">
              <w:rPr>
                <w:sz w:val="18"/>
                <w:szCs w:val="18"/>
              </w:rPr>
              <w:t xml:space="preserve">2 </w:t>
            </w:r>
          </w:p>
        </w:tc>
        <w:tc>
          <w:tcPr>
            <w:tcW w:w="1620" w:type="dxa"/>
            <w:tcBorders>
              <w:top w:val="nil"/>
              <w:left w:val="nil"/>
              <w:bottom w:val="nil"/>
              <w:right w:val="nil"/>
            </w:tcBorders>
            <w:shd w:val="clear" w:color="auto" w:fill="auto"/>
            <w:vAlign w:val="bottom"/>
            <w:hideMark/>
          </w:tcPr>
          <w:p w14:paraId="757CA34A" w14:textId="77777777" w:rsidR="009175D0" w:rsidRPr="004C0277" w:rsidRDefault="009175D0" w:rsidP="009807A7">
            <w:pPr>
              <w:tabs>
                <w:tab w:val="clear" w:pos="1247"/>
                <w:tab w:val="clear" w:pos="1814"/>
                <w:tab w:val="clear" w:pos="2381"/>
                <w:tab w:val="clear" w:pos="2948"/>
                <w:tab w:val="clear" w:pos="3515"/>
              </w:tabs>
              <w:jc w:val="right"/>
              <w:rPr>
                <w:sz w:val="18"/>
                <w:szCs w:val="18"/>
              </w:rPr>
            </w:pPr>
            <w:r w:rsidRPr="004C0277">
              <w:rPr>
                <w:sz w:val="18"/>
                <w:szCs w:val="18"/>
              </w:rPr>
              <w:t>3</w:t>
            </w:r>
          </w:p>
        </w:tc>
      </w:tr>
      <w:tr w:rsidR="009175D0" w:rsidRPr="004C0277" w14:paraId="0C5C0551" w14:textId="77777777" w:rsidTr="00E64247">
        <w:trPr>
          <w:trHeight w:val="296"/>
          <w:jc w:val="right"/>
        </w:trPr>
        <w:tc>
          <w:tcPr>
            <w:tcW w:w="3510" w:type="dxa"/>
            <w:tcBorders>
              <w:top w:val="single" w:sz="4" w:space="0" w:color="auto"/>
              <w:left w:val="nil"/>
              <w:bottom w:val="single" w:sz="4" w:space="0" w:color="auto"/>
              <w:right w:val="nil"/>
            </w:tcBorders>
            <w:shd w:val="clear" w:color="auto" w:fill="auto"/>
            <w:vAlign w:val="bottom"/>
            <w:hideMark/>
          </w:tcPr>
          <w:p w14:paraId="633D1877" w14:textId="77777777" w:rsidR="009175D0" w:rsidRPr="004C0277" w:rsidRDefault="009175D0" w:rsidP="00D34327">
            <w:pPr>
              <w:tabs>
                <w:tab w:val="clear" w:pos="1247"/>
                <w:tab w:val="clear" w:pos="1814"/>
                <w:tab w:val="clear" w:pos="2381"/>
                <w:tab w:val="clear" w:pos="2948"/>
                <w:tab w:val="clear" w:pos="3515"/>
              </w:tabs>
              <w:rPr>
                <w:b/>
                <w:bCs/>
                <w:sz w:val="18"/>
                <w:szCs w:val="18"/>
              </w:rPr>
            </w:pPr>
            <w:r w:rsidRPr="004C0277">
              <w:rPr>
                <w:b/>
                <w:bCs/>
                <w:sz w:val="18"/>
                <w:szCs w:val="18"/>
              </w:rPr>
              <w:t>Subtotal D</w:t>
            </w:r>
          </w:p>
        </w:tc>
        <w:tc>
          <w:tcPr>
            <w:tcW w:w="1440" w:type="dxa"/>
            <w:tcBorders>
              <w:top w:val="single" w:sz="4" w:space="0" w:color="auto"/>
              <w:left w:val="nil"/>
              <w:bottom w:val="single" w:sz="4" w:space="0" w:color="auto"/>
              <w:right w:val="nil"/>
            </w:tcBorders>
            <w:shd w:val="clear" w:color="auto" w:fill="auto"/>
            <w:vAlign w:val="bottom"/>
            <w:hideMark/>
          </w:tcPr>
          <w:p w14:paraId="39E08112"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1 </w:t>
            </w:r>
          </w:p>
        </w:tc>
        <w:tc>
          <w:tcPr>
            <w:tcW w:w="1350" w:type="dxa"/>
            <w:tcBorders>
              <w:top w:val="single" w:sz="4" w:space="0" w:color="auto"/>
              <w:left w:val="nil"/>
              <w:bottom w:val="single" w:sz="4" w:space="0" w:color="auto"/>
              <w:right w:val="nil"/>
            </w:tcBorders>
            <w:shd w:val="clear" w:color="auto" w:fill="auto"/>
            <w:vAlign w:val="bottom"/>
            <w:hideMark/>
          </w:tcPr>
          <w:p w14:paraId="74C46255"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r w:rsidRPr="004C0277">
              <w:rPr>
                <w:b/>
                <w:bCs/>
                <w:sz w:val="18"/>
                <w:szCs w:val="18"/>
              </w:rPr>
              <w:t xml:space="preserve">2 </w:t>
            </w:r>
          </w:p>
        </w:tc>
        <w:tc>
          <w:tcPr>
            <w:tcW w:w="1620" w:type="dxa"/>
            <w:tcBorders>
              <w:top w:val="single" w:sz="4" w:space="0" w:color="auto"/>
              <w:left w:val="nil"/>
              <w:bottom w:val="single" w:sz="4" w:space="0" w:color="auto"/>
              <w:right w:val="nil"/>
            </w:tcBorders>
            <w:shd w:val="clear" w:color="auto" w:fill="auto"/>
            <w:vAlign w:val="bottom"/>
            <w:hideMark/>
          </w:tcPr>
          <w:p w14:paraId="2CFD4C11"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3</w:t>
            </w:r>
          </w:p>
        </w:tc>
      </w:tr>
      <w:tr w:rsidR="009175D0" w:rsidRPr="004C0277" w14:paraId="34504E0E" w14:textId="77777777" w:rsidTr="00E64247">
        <w:trPr>
          <w:trHeight w:val="296"/>
          <w:jc w:val="right"/>
        </w:trPr>
        <w:tc>
          <w:tcPr>
            <w:tcW w:w="3510" w:type="dxa"/>
            <w:tcBorders>
              <w:top w:val="nil"/>
              <w:left w:val="nil"/>
              <w:bottom w:val="nil"/>
              <w:right w:val="nil"/>
            </w:tcBorders>
            <w:shd w:val="clear" w:color="auto" w:fill="auto"/>
            <w:vAlign w:val="bottom"/>
            <w:hideMark/>
          </w:tcPr>
          <w:p w14:paraId="41449F6F" w14:textId="5D82E2FF" w:rsidR="009175D0" w:rsidRPr="004C0277" w:rsidRDefault="001A57F6" w:rsidP="001A57F6">
            <w:pPr>
              <w:tabs>
                <w:tab w:val="clear" w:pos="1247"/>
                <w:tab w:val="clear" w:pos="1814"/>
                <w:tab w:val="clear" w:pos="2381"/>
                <w:tab w:val="clear" w:pos="2948"/>
                <w:tab w:val="clear" w:pos="3515"/>
                <w:tab w:val="left" w:pos="284"/>
              </w:tabs>
              <w:rPr>
                <w:sz w:val="18"/>
                <w:szCs w:val="18"/>
              </w:rPr>
            </w:pPr>
            <w:r w:rsidRPr="004C0277">
              <w:rPr>
                <w:sz w:val="18"/>
                <w:szCs w:val="18"/>
              </w:rPr>
              <w:t>E.</w:t>
            </w:r>
            <w:r w:rsidRPr="004C0277">
              <w:rPr>
                <w:sz w:val="18"/>
                <w:szCs w:val="18"/>
              </w:rPr>
              <w:tab/>
            </w:r>
            <w:r w:rsidR="009175D0" w:rsidRPr="004C0277">
              <w:rPr>
                <w:sz w:val="18"/>
                <w:szCs w:val="18"/>
              </w:rPr>
              <w:t>Regular budget</w:t>
            </w:r>
          </w:p>
        </w:tc>
        <w:tc>
          <w:tcPr>
            <w:tcW w:w="1440" w:type="dxa"/>
            <w:tcBorders>
              <w:top w:val="nil"/>
              <w:left w:val="nil"/>
              <w:bottom w:val="nil"/>
              <w:right w:val="nil"/>
            </w:tcBorders>
            <w:shd w:val="clear" w:color="auto" w:fill="auto"/>
            <w:vAlign w:val="bottom"/>
            <w:hideMark/>
          </w:tcPr>
          <w:p w14:paraId="00A54935"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p>
        </w:tc>
        <w:tc>
          <w:tcPr>
            <w:tcW w:w="1350" w:type="dxa"/>
            <w:tcBorders>
              <w:top w:val="nil"/>
              <w:left w:val="nil"/>
              <w:bottom w:val="nil"/>
              <w:right w:val="nil"/>
            </w:tcBorders>
            <w:shd w:val="clear" w:color="auto" w:fill="auto"/>
            <w:vAlign w:val="bottom"/>
            <w:hideMark/>
          </w:tcPr>
          <w:p w14:paraId="5FF62E99"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p>
        </w:tc>
        <w:tc>
          <w:tcPr>
            <w:tcW w:w="1620" w:type="dxa"/>
            <w:tcBorders>
              <w:top w:val="nil"/>
              <w:left w:val="nil"/>
              <w:bottom w:val="nil"/>
              <w:right w:val="nil"/>
            </w:tcBorders>
            <w:shd w:val="clear" w:color="auto" w:fill="auto"/>
            <w:vAlign w:val="bottom"/>
            <w:hideMark/>
          </w:tcPr>
          <w:p w14:paraId="02669434" w14:textId="77777777" w:rsidR="009175D0" w:rsidRPr="004C0277" w:rsidRDefault="009175D0" w:rsidP="00D34327">
            <w:pPr>
              <w:tabs>
                <w:tab w:val="clear" w:pos="1247"/>
                <w:tab w:val="clear" w:pos="1814"/>
                <w:tab w:val="clear" w:pos="2381"/>
                <w:tab w:val="clear" w:pos="2948"/>
                <w:tab w:val="clear" w:pos="3515"/>
              </w:tabs>
              <w:jc w:val="right"/>
              <w:rPr>
                <w:b/>
                <w:bCs/>
                <w:sz w:val="18"/>
                <w:szCs w:val="18"/>
              </w:rPr>
            </w:pPr>
          </w:p>
        </w:tc>
      </w:tr>
      <w:tr w:rsidR="009175D0" w:rsidRPr="004C0277" w14:paraId="491F61AF" w14:textId="77777777" w:rsidTr="00E64247">
        <w:trPr>
          <w:trHeight w:val="296"/>
          <w:jc w:val="right"/>
        </w:trPr>
        <w:tc>
          <w:tcPr>
            <w:tcW w:w="3510" w:type="dxa"/>
            <w:tcBorders>
              <w:top w:val="nil"/>
              <w:left w:val="nil"/>
              <w:bottom w:val="nil"/>
              <w:right w:val="nil"/>
            </w:tcBorders>
            <w:shd w:val="clear" w:color="auto" w:fill="auto"/>
            <w:vAlign w:val="bottom"/>
            <w:hideMark/>
          </w:tcPr>
          <w:p w14:paraId="07CF4DA7" w14:textId="3B953CE6" w:rsidR="009175D0" w:rsidRPr="004C0277" w:rsidRDefault="001A57F6" w:rsidP="001A57F6">
            <w:pPr>
              <w:tabs>
                <w:tab w:val="clear" w:pos="1247"/>
                <w:tab w:val="clear" w:pos="1814"/>
                <w:tab w:val="clear" w:pos="2381"/>
                <w:tab w:val="clear" w:pos="2948"/>
                <w:tab w:val="clear" w:pos="3515"/>
                <w:tab w:val="left" w:pos="284"/>
              </w:tabs>
              <w:rPr>
                <w:sz w:val="18"/>
                <w:szCs w:val="18"/>
              </w:rPr>
            </w:pPr>
            <w:r w:rsidRPr="004C0277">
              <w:rPr>
                <w:sz w:val="18"/>
                <w:szCs w:val="18"/>
              </w:rPr>
              <w:tab/>
            </w:r>
            <w:r w:rsidR="009175D0" w:rsidRPr="004C0277">
              <w:rPr>
                <w:sz w:val="18"/>
                <w:szCs w:val="18"/>
              </w:rPr>
              <w:t>Post</w:t>
            </w:r>
          </w:p>
        </w:tc>
        <w:tc>
          <w:tcPr>
            <w:tcW w:w="1440" w:type="dxa"/>
            <w:tcBorders>
              <w:top w:val="nil"/>
              <w:left w:val="nil"/>
              <w:bottom w:val="nil"/>
              <w:right w:val="nil"/>
            </w:tcBorders>
            <w:shd w:val="clear" w:color="auto" w:fill="auto"/>
            <w:vAlign w:val="bottom"/>
            <w:hideMark/>
          </w:tcPr>
          <w:p w14:paraId="36E2ACA0" w14:textId="77777777" w:rsidR="009175D0" w:rsidRPr="004C0277" w:rsidRDefault="009175D0" w:rsidP="00D34327">
            <w:pPr>
              <w:tabs>
                <w:tab w:val="clear" w:pos="1247"/>
                <w:tab w:val="clear" w:pos="1814"/>
                <w:tab w:val="clear" w:pos="2381"/>
                <w:tab w:val="clear" w:pos="2948"/>
                <w:tab w:val="clear" w:pos="3515"/>
              </w:tabs>
              <w:jc w:val="right"/>
              <w:rPr>
                <w:sz w:val="18"/>
                <w:szCs w:val="18"/>
              </w:rPr>
            </w:pPr>
            <w:r w:rsidRPr="004C0277">
              <w:rPr>
                <w:sz w:val="18"/>
                <w:szCs w:val="18"/>
              </w:rPr>
              <w:t xml:space="preserve">12 </w:t>
            </w:r>
          </w:p>
        </w:tc>
        <w:tc>
          <w:tcPr>
            <w:tcW w:w="1350" w:type="dxa"/>
            <w:tcBorders>
              <w:top w:val="nil"/>
              <w:left w:val="nil"/>
              <w:bottom w:val="nil"/>
              <w:right w:val="nil"/>
            </w:tcBorders>
            <w:shd w:val="clear" w:color="auto" w:fill="auto"/>
            <w:vAlign w:val="bottom"/>
            <w:hideMark/>
          </w:tcPr>
          <w:p w14:paraId="31054F5E" w14:textId="77777777" w:rsidR="009175D0" w:rsidRPr="004C0277" w:rsidRDefault="009807A7" w:rsidP="009807A7">
            <w:pPr>
              <w:tabs>
                <w:tab w:val="clear" w:pos="1247"/>
                <w:tab w:val="clear" w:pos="1814"/>
                <w:tab w:val="clear" w:pos="2381"/>
                <w:tab w:val="clear" w:pos="2948"/>
                <w:tab w:val="clear" w:pos="3515"/>
              </w:tabs>
              <w:jc w:val="right"/>
              <w:rPr>
                <w:sz w:val="18"/>
                <w:szCs w:val="18"/>
              </w:rPr>
            </w:pPr>
            <w:r w:rsidRPr="004C0277">
              <w:rPr>
                <w:sz w:val="17"/>
              </w:rPr>
              <w:t>–</w:t>
            </w:r>
          </w:p>
        </w:tc>
        <w:tc>
          <w:tcPr>
            <w:tcW w:w="1620" w:type="dxa"/>
            <w:tcBorders>
              <w:top w:val="nil"/>
              <w:left w:val="nil"/>
              <w:bottom w:val="nil"/>
              <w:right w:val="nil"/>
            </w:tcBorders>
            <w:shd w:val="clear" w:color="auto" w:fill="auto"/>
            <w:vAlign w:val="bottom"/>
            <w:hideMark/>
          </w:tcPr>
          <w:p w14:paraId="33C28970" w14:textId="77777777" w:rsidR="009175D0" w:rsidRPr="004C0277" w:rsidRDefault="009175D0" w:rsidP="009807A7">
            <w:pPr>
              <w:tabs>
                <w:tab w:val="clear" w:pos="1247"/>
                <w:tab w:val="clear" w:pos="1814"/>
                <w:tab w:val="clear" w:pos="2381"/>
                <w:tab w:val="clear" w:pos="2948"/>
                <w:tab w:val="clear" w:pos="3515"/>
              </w:tabs>
              <w:jc w:val="right"/>
              <w:rPr>
                <w:sz w:val="18"/>
                <w:szCs w:val="18"/>
              </w:rPr>
            </w:pPr>
            <w:r w:rsidRPr="004C0277">
              <w:rPr>
                <w:sz w:val="18"/>
                <w:szCs w:val="18"/>
              </w:rPr>
              <w:t>12</w:t>
            </w:r>
          </w:p>
        </w:tc>
      </w:tr>
      <w:tr w:rsidR="009175D0" w:rsidRPr="004C0277" w14:paraId="350F8E5C" w14:textId="77777777" w:rsidTr="00E64247">
        <w:trPr>
          <w:trHeight w:val="296"/>
          <w:jc w:val="right"/>
        </w:trPr>
        <w:tc>
          <w:tcPr>
            <w:tcW w:w="3510" w:type="dxa"/>
            <w:tcBorders>
              <w:top w:val="nil"/>
              <w:left w:val="nil"/>
              <w:bottom w:val="nil"/>
              <w:right w:val="nil"/>
            </w:tcBorders>
            <w:shd w:val="clear" w:color="auto" w:fill="auto"/>
            <w:vAlign w:val="bottom"/>
            <w:hideMark/>
          </w:tcPr>
          <w:p w14:paraId="53F341CD" w14:textId="394C3A07" w:rsidR="009175D0" w:rsidRPr="004C0277" w:rsidRDefault="001A57F6" w:rsidP="001A57F6">
            <w:pPr>
              <w:tabs>
                <w:tab w:val="clear" w:pos="1247"/>
                <w:tab w:val="clear" w:pos="1814"/>
                <w:tab w:val="clear" w:pos="2381"/>
                <w:tab w:val="clear" w:pos="2948"/>
                <w:tab w:val="clear" w:pos="3515"/>
                <w:tab w:val="left" w:pos="284"/>
              </w:tabs>
              <w:rPr>
                <w:sz w:val="18"/>
                <w:szCs w:val="18"/>
              </w:rPr>
            </w:pPr>
            <w:r w:rsidRPr="004C0277">
              <w:rPr>
                <w:sz w:val="18"/>
                <w:szCs w:val="18"/>
              </w:rPr>
              <w:tab/>
            </w:r>
            <w:r w:rsidR="009175D0" w:rsidRPr="004C0277">
              <w:rPr>
                <w:sz w:val="18"/>
                <w:szCs w:val="18"/>
              </w:rPr>
              <w:t>Non-post</w:t>
            </w:r>
          </w:p>
        </w:tc>
        <w:tc>
          <w:tcPr>
            <w:tcW w:w="1440" w:type="dxa"/>
            <w:tcBorders>
              <w:top w:val="nil"/>
              <w:left w:val="nil"/>
              <w:bottom w:val="nil"/>
              <w:right w:val="nil"/>
            </w:tcBorders>
            <w:shd w:val="clear" w:color="auto" w:fill="auto"/>
            <w:vAlign w:val="bottom"/>
            <w:hideMark/>
          </w:tcPr>
          <w:p w14:paraId="36303D66" w14:textId="77777777" w:rsidR="009175D0" w:rsidRPr="004C0277" w:rsidRDefault="009175D0" w:rsidP="00D34327">
            <w:pPr>
              <w:tabs>
                <w:tab w:val="clear" w:pos="1247"/>
                <w:tab w:val="clear" w:pos="1814"/>
                <w:tab w:val="clear" w:pos="2381"/>
                <w:tab w:val="clear" w:pos="2948"/>
                <w:tab w:val="clear" w:pos="3515"/>
              </w:tabs>
              <w:jc w:val="right"/>
              <w:rPr>
                <w:sz w:val="18"/>
                <w:szCs w:val="18"/>
              </w:rPr>
            </w:pPr>
          </w:p>
        </w:tc>
        <w:tc>
          <w:tcPr>
            <w:tcW w:w="1350" w:type="dxa"/>
            <w:tcBorders>
              <w:top w:val="nil"/>
              <w:left w:val="nil"/>
              <w:bottom w:val="nil"/>
              <w:right w:val="nil"/>
            </w:tcBorders>
            <w:shd w:val="clear" w:color="auto" w:fill="auto"/>
            <w:vAlign w:val="bottom"/>
            <w:hideMark/>
          </w:tcPr>
          <w:p w14:paraId="73B0496B" w14:textId="77777777" w:rsidR="009175D0" w:rsidRPr="004C0277" w:rsidRDefault="009175D0" w:rsidP="00D34327">
            <w:pPr>
              <w:tabs>
                <w:tab w:val="clear" w:pos="1247"/>
                <w:tab w:val="clear" w:pos="1814"/>
                <w:tab w:val="clear" w:pos="2381"/>
                <w:tab w:val="clear" w:pos="2948"/>
                <w:tab w:val="clear" w:pos="3515"/>
              </w:tabs>
              <w:jc w:val="right"/>
              <w:rPr>
                <w:sz w:val="18"/>
                <w:szCs w:val="18"/>
              </w:rPr>
            </w:pPr>
          </w:p>
        </w:tc>
        <w:tc>
          <w:tcPr>
            <w:tcW w:w="1620" w:type="dxa"/>
            <w:tcBorders>
              <w:top w:val="nil"/>
              <w:left w:val="nil"/>
              <w:bottom w:val="nil"/>
              <w:right w:val="nil"/>
            </w:tcBorders>
            <w:shd w:val="clear" w:color="auto" w:fill="auto"/>
            <w:vAlign w:val="bottom"/>
            <w:hideMark/>
          </w:tcPr>
          <w:p w14:paraId="4CFD8621" w14:textId="77777777" w:rsidR="009175D0" w:rsidRPr="004C0277" w:rsidRDefault="009175D0" w:rsidP="00D34327">
            <w:pPr>
              <w:tabs>
                <w:tab w:val="clear" w:pos="1247"/>
                <w:tab w:val="clear" w:pos="1814"/>
                <w:tab w:val="clear" w:pos="2381"/>
                <w:tab w:val="clear" w:pos="2948"/>
                <w:tab w:val="clear" w:pos="3515"/>
              </w:tabs>
              <w:jc w:val="right"/>
              <w:rPr>
                <w:sz w:val="18"/>
                <w:szCs w:val="18"/>
              </w:rPr>
            </w:pPr>
          </w:p>
        </w:tc>
      </w:tr>
      <w:tr w:rsidR="009175D0" w:rsidRPr="004C0277" w14:paraId="79B8CA60" w14:textId="77777777" w:rsidTr="00E64247">
        <w:trPr>
          <w:trHeight w:val="296"/>
          <w:jc w:val="right"/>
        </w:trPr>
        <w:tc>
          <w:tcPr>
            <w:tcW w:w="3510" w:type="dxa"/>
            <w:tcBorders>
              <w:top w:val="single" w:sz="4" w:space="0" w:color="auto"/>
              <w:left w:val="nil"/>
              <w:bottom w:val="single" w:sz="4" w:space="0" w:color="auto"/>
              <w:right w:val="nil"/>
            </w:tcBorders>
            <w:shd w:val="clear" w:color="auto" w:fill="auto"/>
            <w:vAlign w:val="bottom"/>
            <w:hideMark/>
          </w:tcPr>
          <w:p w14:paraId="30D52841" w14:textId="77777777" w:rsidR="009175D0" w:rsidRPr="004C0277" w:rsidRDefault="009175D0" w:rsidP="00D34327">
            <w:pPr>
              <w:tabs>
                <w:tab w:val="clear" w:pos="1247"/>
                <w:tab w:val="clear" w:pos="1814"/>
                <w:tab w:val="clear" w:pos="2381"/>
                <w:tab w:val="clear" w:pos="2948"/>
                <w:tab w:val="clear" w:pos="3515"/>
              </w:tabs>
              <w:rPr>
                <w:b/>
                <w:bCs/>
                <w:sz w:val="18"/>
                <w:szCs w:val="18"/>
              </w:rPr>
            </w:pPr>
            <w:r w:rsidRPr="004C0277">
              <w:rPr>
                <w:b/>
                <w:bCs/>
                <w:sz w:val="18"/>
                <w:szCs w:val="18"/>
              </w:rPr>
              <w:t>Subtotal E</w:t>
            </w:r>
          </w:p>
        </w:tc>
        <w:tc>
          <w:tcPr>
            <w:tcW w:w="1440" w:type="dxa"/>
            <w:tcBorders>
              <w:top w:val="single" w:sz="4" w:space="0" w:color="auto"/>
              <w:left w:val="nil"/>
              <w:bottom w:val="single" w:sz="4" w:space="0" w:color="auto"/>
              <w:right w:val="nil"/>
            </w:tcBorders>
            <w:shd w:val="clear" w:color="auto" w:fill="auto"/>
            <w:vAlign w:val="bottom"/>
            <w:hideMark/>
          </w:tcPr>
          <w:p w14:paraId="7C760E5E"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12</w:t>
            </w:r>
          </w:p>
        </w:tc>
        <w:tc>
          <w:tcPr>
            <w:tcW w:w="1350" w:type="dxa"/>
            <w:tcBorders>
              <w:top w:val="single" w:sz="4" w:space="0" w:color="auto"/>
              <w:left w:val="nil"/>
              <w:bottom w:val="single" w:sz="4" w:space="0" w:color="auto"/>
              <w:right w:val="nil"/>
            </w:tcBorders>
            <w:shd w:val="clear" w:color="auto" w:fill="auto"/>
            <w:vAlign w:val="bottom"/>
            <w:hideMark/>
          </w:tcPr>
          <w:p w14:paraId="5812144C" w14:textId="77777777" w:rsidR="009175D0" w:rsidRPr="004C0277" w:rsidRDefault="009807A7" w:rsidP="009807A7">
            <w:pPr>
              <w:tabs>
                <w:tab w:val="clear" w:pos="1247"/>
                <w:tab w:val="clear" w:pos="1814"/>
                <w:tab w:val="clear" w:pos="2381"/>
                <w:tab w:val="clear" w:pos="2948"/>
                <w:tab w:val="clear" w:pos="3515"/>
              </w:tabs>
              <w:jc w:val="right"/>
              <w:rPr>
                <w:b/>
                <w:bCs/>
                <w:sz w:val="18"/>
                <w:szCs w:val="18"/>
              </w:rPr>
            </w:pPr>
            <w:r w:rsidRPr="004C0277">
              <w:rPr>
                <w:sz w:val="17"/>
              </w:rPr>
              <w:t>–</w:t>
            </w:r>
          </w:p>
        </w:tc>
        <w:tc>
          <w:tcPr>
            <w:tcW w:w="1620" w:type="dxa"/>
            <w:tcBorders>
              <w:top w:val="single" w:sz="4" w:space="0" w:color="auto"/>
              <w:left w:val="nil"/>
              <w:bottom w:val="single" w:sz="4" w:space="0" w:color="auto"/>
              <w:right w:val="nil"/>
            </w:tcBorders>
            <w:shd w:val="clear" w:color="auto" w:fill="auto"/>
            <w:vAlign w:val="bottom"/>
            <w:hideMark/>
          </w:tcPr>
          <w:p w14:paraId="48A19408"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12</w:t>
            </w:r>
          </w:p>
        </w:tc>
      </w:tr>
      <w:tr w:rsidR="009175D0" w:rsidRPr="004C0277" w14:paraId="20EB92FD" w14:textId="77777777" w:rsidTr="00E64247">
        <w:trPr>
          <w:trHeight w:val="296"/>
          <w:jc w:val="right"/>
        </w:trPr>
        <w:tc>
          <w:tcPr>
            <w:tcW w:w="3510" w:type="dxa"/>
            <w:tcBorders>
              <w:top w:val="nil"/>
              <w:left w:val="nil"/>
              <w:bottom w:val="single" w:sz="8" w:space="0" w:color="auto"/>
              <w:right w:val="nil"/>
            </w:tcBorders>
            <w:shd w:val="clear" w:color="auto" w:fill="auto"/>
            <w:vAlign w:val="bottom"/>
            <w:hideMark/>
          </w:tcPr>
          <w:p w14:paraId="4138AC0D" w14:textId="3C5AFAEE" w:rsidR="009175D0" w:rsidRPr="004C0277" w:rsidRDefault="009175D0" w:rsidP="001A57F6">
            <w:pPr>
              <w:tabs>
                <w:tab w:val="clear" w:pos="1247"/>
                <w:tab w:val="clear" w:pos="1814"/>
                <w:tab w:val="clear" w:pos="2381"/>
                <w:tab w:val="clear" w:pos="2948"/>
                <w:tab w:val="clear" w:pos="3515"/>
              </w:tabs>
              <w:rPr>
                <w:b/>
                <w:bCs/>
                <w:sz w:val="18"/>
                <w:szCs w:val="18"/>
              </w:rPr>
            </w:pPr>
            <w:r w:rsidRPr="004C0277">
              <w:rPr>
                <w:b/>
                <w:bCs/>
                <w:sz w:val="18"/>
                <w:szCs w:val="18"/>
              </w:rPr>
              <w:t>Total (A</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B</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C</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D</w:t>
            </w:r>
            <w:r w:rsidR="00E56CC4" w:rsidRPr="004C0277">
              <w:rPr>
                <w:b/>
                <w:bCs/>
                <w:sz w:val="18"/>
                <w:szCs w:val="18"/>
              </w:rPr>
              <w:t xml:space="preserve"> </w:t>
            </w:r>
            <w:r w:rsidRPr="004C0277">
              <w:rPr>
                <w:b/>
                <w:bCs/>
                <w:sz w:val="18"/>
                <w:szCs w:val="18"/>
              </w:rPr>
              <w:t>+</w:t>
            </w:r>
            <w:r w:rsidR="00E56CC4" w:rsidRPr="004C0277">
              <w:rPr>
                <w:b/>
                <w:bCs/>
                <w:sz w:val="18"/>
                <w:szCs w:val="18"/>
              </w:rPr>
              <w:t xml:space="preserve"> </w:t>
            </w:r>
            <w:r w:rsidRPr="004C0277">
              <w:rPr>
                <w:b/>
                <w:bCs/>
                <w:sz w:val="18"/>
                <w:szCs w:val="18"/>
              </w:rPr>
              <w:t>E)</w:t>
            </w:r>
          </w:p>
        </w:tc>
        <w:tc>
          <w:tcPr>
            <w:tcW w:w="1440" w:type="dxa"/>
            <w:tcBorders>
              <w:top w:val="nil"/>
              <w:left w:val="nil"/>
              <w:bottom w:val="single" w:sz="8" w:space="0" w:color="auto"/>
              <w:right w:val="nil"/>
            </w:tcBorders>
            <w:shd w:val="clear" w:color="auto" w:fill="auto"/>
            <w:vAlign w:val="bottom"/>
            <w:hideMark/>
          </w:tcPr>
          <w:p w14:paraId="362D4D35"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56</w:t>
            </w:r>
          </w:p>
        </w:tc>
        <w:tc>
          <w:tcPr>
            <w:tcW w:w="1350" w:type="dxa"/>
            <w:tcBorders>
              <w:top w:val="nil"/>
              <w:left w:val="nil"/>
              <w:bottom w:val="single" w:sz="8" w:space="0" w:color="auto"/>
              <w:right w:val="nil"/>
            </w:tcBorders>
            <w:shd w:val="clear" w:color="auto" w:fill="auto"/>
            <w:vAlign w:val="bottom"/>
            <w:hideMark/>
          </w:tcPr>
          <w:p w14:paraId="02F7C5F8"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16</w:t>
            </w:r>
          </w:p>
        </w:tc>
        <w:tc>
          <w:tcPr>
            <w:tcW w:w="1620" w:type="dxa"/>
            <w:tcBorders>
              <w:top w:val="nil"/>
              <w:left w:val="nil"/>
              <w:bottom w:val="single" w:sz="8" w:space="0" w:color="auto"/>
              <w:right w:val="nil"/>
            </w:tcBorders>
            <w:shd w:val="clear" w:color="auto" w:fill="auto"/>
            <w:vAlign w:val="bottom"/>
            <w:hideMark/>
          </w:tcPr>
          <w:p w14:paraId="76727B28" w14:textId="77777777" w:rsidR="009175D0" w:rsidRPr="004C0277" w:rsidRDefault="009175D0" w:rsidP="009807A7">
            <w:pPr>
              <w:tabs>
                <w:tab w:val="clear" w:pos="1247"/>
                <w:tab w:val="clear" w:pos="1814"/>
                <w:tab w:val="clear" w:pos="2381"/>
                <w:tab w:val="clear" w:pos="2948"/>
                <w:tab w:val="clear" w:pos="3515"/>
              </w:tabs>
              <w:jc w:val="right"/>
              <w:rPr>
                <w:b/>
                <w:bCs/>
                <w:sz w:val="18"/>
                <w:szCs w:val="18"/>
              </w:rPr>
            </w:pPr>
            <w:r w:rsidRPr="004C0277">
              <w:rPr>
                <w:b/>
                <w:bCs/>
                <w:sz w:val="18"/>
                <w:szCs w:val="18"/>
              </w:rPr>
              <w:t>72</w:t>
            </w:r>
          </w:p>
        </w:tc>
      </w:tr>
    </w:tbl>
    <w:p w14:paraId="0872BC38" w14:textId="77777777" w:rsidR="00313B33" w:rsidRPr="004C0277" w:rsidRDefault="00313B33" w:rsidP="00E64247">
      <w:pPr>
        <w:tabs>
          <w:tab w:val="left" w:pos="4082"/>
        </w:tabs>
        <w:spacing w:before="120" w:after="120"/>
        <w:ind w:left="1247"/>
        <w:rPr>
          <w:sz w:val="16"/>
          <w:szCs w:val="18"/>
        </w:rPr>
      </w:pPr>
      <w:r w:rsidRPr="004C0277">
        <w:rPr>
          <w:i/>
          <w:sz w:val="16"/>
          <w:szCs w:val="18"/>
        </w:rPr>
        <w:t>Note</w:t>
      </w:r>
      <w:r w:rsidRPr="004C0277">
        <w:rPr>
          <w:sz w:val="16"/>
          <w:szCs w:val="18"/>
        </w:rPr>
        <w:t xml:space="preserve">: Figures may vary slightly </w:t>
      </w:r>
      <w:r w:rsidR="00C63BC5" w:rsidRPr="004C0277">
        <w:rPr>
          <w:sz w:val="16"/>
          <w:szCs w:val="18"/>
        </w:rPr>
        <w:t xml:space="preserve">due </w:t>
      </w:r>
      <w:r w:rsidRPr="004C0277">
        <w:rPr>
          <w:sz w:val="16"/>
          <w:szCs w:val="18"/>
        </w:rPr>
        <w:t>to rounding off.</w:t>
      </w:r>
    </w:p>
    <w:p w14:paraId="31EA4C3D" w14:textId="77777777" w:rsidR="00E2347D" w:rsidRPr="004C0277" w:rsidRDefault="00E2347D">
      <w:pPr>
        <w:tabs>
          <w:tab w:val="clear" w:pos="1247"/>
          <w:tab w:val="clear" w:pos="1814"/>
          <w:tab w:val="clear" w:pos="2381"/>
          <w:tab w:val="clear" w:pos="2948"/>
          <w:tab w:val="clear" w:pos="3515"/>
        </w:tabs>
        <w:rPr>
          <w:b/>
          <w:sz w:val="28"/>
          <w:szCs w:val="28"/>
        </w:rPr>
      </w:pPr>
      <w:bookmarkStart w:id="56" w:name="_Toc435084891"/>
      <w:bookmarkStart w:id="57" w:name="_Toc435436622"/>
      <w:bookmarkStart w:id="58" w:name="_Toc435436742"/>
      <w:bookmarkStart w:id="59" w:name="_Toc435436762"/>
      <w:bookmarkStart w:id="60" w:name="_Toc435436898"/>
      <w:bookmarkEnd w:id="56"/>
      <w:bookmarkEnd w:id="57"/>
      <w:bookmarkEnd w:id="58"/>
      <w:bookmarkEnd w:id="59"/>
      <w:bookmarkEnd w:id="60"/>
      <w:r w:rsidRPr="004C0277">
        <w:br w:type="page"/>
      </w:r>
    </w:p>
    <w:p w14:paraId="34AB6EAF" w14:textId="621DF26E" w:rsidR="00313B33" w:rsidRPr="004C0277" w:rsidRDefault="004D3E11" w:rsidP="004D3E11">
      <w:pPr>
        <w:pStyle w:val="CH1"/>
        <w:rPr>
          <w:lang w:val="en-GB"/>
        </w:rPr>
      </w:pPr>
      <w:r w:rsidRPr="004C0277">
        <w:rPr>
          <w:lang w:val="en-GB"/>
        </w:rPr>
        <w:lastRenderedPageBreak/>
        <w:tab/>
      </w:r>
      <w:bookmarkStart w:id="61" w:name="_Toc446167010"/>
      <w:r w:rsidRPr="004C0277">
        <w:rPr>
          <w:lang w:val="en-GB"/>
        </w:rPr>
        <w:t>V.</w:t>
      </w:r>
      <w:r w:rsidRPr="004C0277">
        <w:rPr>
          <w:lang w:val="en-GB"/>
        </w:rPr>
        <w:tab/>
      </w:r>
      <w:r w:rsidR="00313B33" w:rsidRPr="004C0277">
        <w:rPr>
          <w:lang w:val="en-GB"/>
        </w:rPr>
        <w:t xml:space="preserve">Programme </w:t>
      </w:r>
      <w:r w:rsidR="009175D0" w:rsidRPr="004C0277">
        <w:rPr>
          <w:lang w:val="en-GB"/>
        </w:rPr>
        <w:t xml:space="preserve">management and </w:t>
      </w:r>
      <w:r w:rsidR="00313B33" w:rsidRPr="004C0277">
        <w:rPr>
          <w:lang w:val="en-GB"/>
        </w:rPr>
        <w:t>support</w:t>
      </w:r>
      <w:bookmarkEnd w:id="61"/>
    </w:p>
    <w:p w14:paraId="2FC20E36" w14:textId="0559A911" w:rsidR="009175D0" w:rsidRPr="004C0277" w:rsidRDefault="009175D0" w:rsidP="00220C92">
      <w:pPr>
        <w:pStyle w:val="Normalnumber"/>
        <w:ind w:left="1247" w:firstLine="0"/>
        <w:rPr>
          <w:lang w:val="en-GB"/>
        </w:rPr>
      </w:pPr>
      <w:bookmarkStart w:id="62" w:name="_Toc386552320"/>
      <w:r w:rsidRPr="004C0277">
        <w:rPr>
          <w:lang w:val="en-GB"/>
        </w:rPr>
        <w:t xml:space="preserve">Programme management and support comprises corporate services provided by the UNEP Office for Operations and Corporate Services. The objective of these services is to ensure efficient and effective delivery of the medium-term strategy and the </w:t>
      </w:r>
      <w:r w:rsidR="001B29A2" w:rsidRPr="004C0277">
        <w:rPr>
          <w:lang w:val="en-GB"/>
        </w:rPr>
        <w:t xml:space="preserve">programme of work in line </w:t>
      </w:r>
      <w:r w:rsidRPr="004C0277">
        <w:rPr>
          <w:lang w:val="en-GB"/>
        </w:rPr>
        <w:t>with results</w:t>
      </w:r>
      <w:r w:rsidR="00E2347D" w:rsidRPr="004C0277">
        <w:rPr>
          <w:lang w:val="en-GB"/>
        </w:rPr>
        <w:t>-</w:t>
      </w:r>
      <w:r w:rsidRPr="004C0277">
        <w:rPr>
          <w:lang w:val="en-GB"/>
        </w:rPr>
        <w:t>based management and budgeting principles and within the accountability framework.</w:t>
      </w:r>
    </w:p>
    <w:p w14:paraId="3FD1AC1A" w14:textId="45B6BEA9" w:rsidR="009175D0" w:rsidRPr="004C0277" w:rsidRDefault="009175D0" w:rsidP="00E31E6C">
      <w:pPr>
        <w:pStyle w:val="Normalnumber"/>
        <w:ind w:left="1247" w:firstLine="0"/>
        <w:rPr>
          <w:lang w:val="en-GB"/>
        </w:rPr>
      </w:pPr>
      <w:r w:rsidRPr="004C0277">
        <w:rPr>
          <w:lang w:val="en-GB"/>
        </w:rPr>
        <w:t>The primary role of the Office for Operations</w:t>
      </w:r>
      <w:r w:rsidR="001B29A2" w:rsidRPr="004C0277">
        <w:rPr>
          <w:lang w:val="en-GB"/>
        </w:rPr>
        <w:t xml:space="preserve"> and Corporate Services</w:t>
      </w:r>
      <w:r w:rsidRPr="004C0277">
        <w:rPr>
          <w:lang w:val="en-GB"/>
        </w:rPr>
        <w:t xml:space="preserve"> is to provide an enabling environment for efficient delivery of quality results through the formulation of policies, strategies, standards and tools and related capacity</w:t>
      </w:r>
      <w:r w:rsidR="001B29A2" w:rsidRPr="004C0277">
        <w:rPr>
          <w:lang w:val="en-GB"/>
        </w:rPr>
        <w:t>-</w:t>
      </w:r>
      <w:r w:rsidRPr="004C0277">
        <w:rPr>
          <w:lang w:val="en-GB"/>
        </w:rPr>
        <w:t>building support. Programme support is embedded in various substantive elements including programme/project planning, monitoring and reporting as well as resource mobilization, planning and allocation. In addition, programme support covers administrative management elements in human resources, finance and budget as well information and communication</w:t>
      </w:r>
      <w:r w:rsidR="000B04A9" w:rsidRPr="004C0277">
        <w:rPr>
          <w:lang w:val="en-GB"/>
        </w:rPr>
        <w:t>s</w:t>
      </w:r>
      <w:r w:rsidRPr="004C0277">
        <w:rPr>
          <w:lang w:val="en-GB"/>
        </w:rPr>
        <w:t xml:space="preserve"> technology. This includes two recent United Nations-wide administrative reform initiatives of (a) </w:t>
      </w:r>
      <w:r w:rsidR="001B29A2" w:rsidRPr="004C0277">
        <w:rPr>
          <w:lang w:val="en-GB"/>
        </w:rPr>
        <w:t xml:space="preserve">the </w:t>
      </w:r>
      <w:r w:rsidRPr="004C0277">
        <w:rPr>
          <w:lang w:val="en-GB"/>
        </w:rPr>
        <w:t>adoption of the International Public Sector Accounting Standards (IPSAS)</w:t>
      </w:r>
      <w:r w:rsidR="001B29A2" w:rsidRPr="004C0277">
        <w:rPr>
          <w:lang w:val="en-GB"/>
        </w:rPr>
        <w:t>;</w:t>
      </w:r>
      <w:r w:rsidRPr="004C0277">
        <w:rPr>
          <w:lang w:val="en-GB"/>
        </w:rPr>
        <w:t xml:space="preserve"> and (b) </w:t>
      </w:r>
      <w:r w:rsidR="001B29A2" w:rsidRPr="004C0277">
        <w:rPr>
          <w:lang w:val="en-GB"/>
        </w:rPr>
        <w:t xml:space="preserve">the </w:t>
      </w:r>
      <w:r w:rsidRPr="004C0277">
        <w:rPr>
          <w:lang w:val="en-GB"/>
        </w:rPr>
        <w:t xml:space="preserve">deployment of a modern enterprise resource planning system, </w:t>
      </w:r>
      <w:proofErr w:type="spellStart"/>
      <w:r w:rsidRPr="004C0277">
        <w:rPr>
          <w:lang w:val="en-GB"/>
        </w:rPr>
        <w:t>Umoja</w:t>
      </w:r>
      <w:proofErr w:type="spellEnd"/>
      <w:r w:rsidRPr="004C0277">
        <w:rPr>
          <w:lang w:val="en-GB"/>
        </w:rPr>
        <w:t xml:space="preserve">. </w:t>
      </w:r>
    </w:p>
    <w:p w14:paraId="69C447A5" w14:textId="6FBBBDEE" w:rsidR="009175D0" w:rsidRPr="004C0277" w:rsidRDefault="009175D0" w:rsidP="00220C92">
      <w:pPr>
        <w:pStyle w:val="Normalnumber"/>
        <w:ind w:left="1247" w:firstLine="0"/>
        <w:rPr>
          <w:lang w:val="en-GB"/>
        </w:rPr>
      </w:pPr>
      <w:r w:rsidRPr="004C0277">
        <w:rPr>
          <w:lang w:val="en-GB"/>
        </w:rPr>
        <w:t>In 2018</w:t>
      </w:r>
      <w:r w:rsidR="001B29A2" w:rsidRPr="004C0277">
        <w:rPr>
          <w:bCs/>
          <w:i/>
          <w:sz w:val="18"/>
          <w:szCs w:val="18"/>
          <w:lang w:val="en-GB"/>
        </w:rPr>
        <w:t>‒</w:t>
      </w:r>
      <w:r w:rsidRPr="004C0277">
        <w:rPr>
          <w:lang w:val="en-GB"/>
        </w:rPr>
        <w:t xml:space="preserve">2019 </w:t>
      </w:r>
      <w:proofErr w:type="spellStart"/>
      <w:r w:rsidRPr="004C0277">
        <w:rPr>
          <w:lang w:val="en-GB"/>
        </w:rPr>
        <w:t>Umoja</w:t>
      </w:r>
      <w:proofErr w:type="spellEnd"/>
      <w:r w:rsidRPr="004C0277">
        <w:rPr>
          <w:lang w:val="en-GB"/>
        </w:rPr>
        <w:t xml:space="preserve"> will facilitate decision-making, risk management and reporting. It will increase the value UNEP delivers for </w:t>
      </w:r>
      <w:r w:rsidR="00906D1B" w:rsidRPr="004C0277">
        <w:rPr>
          <w:lang w:val="en-GB"/>
        </w:rPr>
        <w:t>M</w:t>
      </w:r>
      <w:r w:rsidRPr="004C0277">
        <w:rPr>
          <w:lang w:val="en-GB"/>
        </w:rPr>
        <w:t>ember States and partners whil</w:t>
      </w:r>
      <w:r w:rsidR="001B29A2" w:rsidRPr="004C0277">
        <w:rPr>
          <w:lang w:val="en-GB"/>
        </w:rPr>
        <w:t>e</w:t>
      </w:r>
      <w:r w:rsidRPr="004C0277">
        <w:rPr>
          <w:lang w:val="en-GB"/>
        </w:rPr>
        <w:t xml:space="preserve"> increasing transparency. The transition to </w:t>
      </w:r>
      <w:proofErr w:type="spellStart"/>
      <w:r w:rsidRPr="004C0277">
        <w:rPr>
          <w:lang w:val="en-GB"/>
        </w:rPr>
        <w:t>Umoja</w:t>
      </w:r>
      <w:proofErr w:type="spellEnd"/>
      <w:r w:rsidRPr="004C0277">
        <w:rPr>
          <w:lang w:val="en-GB"/>
        </w:rPr>
        <w:t xml:space="preserve"> in 2015 was not an easy one</w:t>
      </w:r>
      <w:r w:rsidR="001B29A2" w:rsidRPr="004C0277">
        <w:rPr>
          <w:lang w:val="en-GB"/>
        </w:rPr>
        <w:t>,</w:t>
      </w:r>
      <w:r w:rsidRPr="004C0277">
        <w:rPr>
          <w:lang w:val="en-GB"/>
        </w:rPr>
        <w:t xml:space="preserve"> and </w:t>
      </w:r>
      <w:r w:rsidR="001B29A2" w:rsidRPr="004C0277">
        <w:rPr>
          <w:lang w:val="en-GB"/>
        </w:rPr>
        <w:t xml:space="preserve">the interim period will continue in </w:t>
      </w:r>
      <w:r w:rsidRPr="004C0277">
        <w:rPr>
          <w:lang w:val="en-GB"/>
        </w:rPr>
        <w:t xml:space="preserve">2016 </w:t>
      </w:r>
      <w:r w:rsidR="001B29A2" w:rsidRPr="004C0277">
        <w:rPr>
          <w:lang w:val="en-GB"/>
        </w:rPr>
        <w:t xml:space="preserve">as the situation </w:t>
      </w:r>
      <w:r w:rsidRPr="004C0277">
        <w:rPr>
          <w:lang w:val="en-GB"/>
        </w:rPr>
        <w:t>stabilize</w:t>
      </w:r>
      <w:r w:rsidR="001B29A2" w:rsidRPr="004C0277">
        <w:rPr>
          <w:lang w:val="en-GB"/>
        </w:rPr>
        <w:t>s</w:t>
      </w:r>
      <w:r w:rsidRPr="004C0277">
        <w:rPr>
          <w:lang w:val="en-GB"/>
        </w:rPr>
        <w:t xml:space="preserve"> and </w:t>
      </w:r>
      <w:r w:rsidR="001B29A2" w:rsidRPr="004C0277">
        <w:rPr>
          <w:lang w:val="en-GB"/>
        </w:rPr>
        <w:t>the system’s</w:t>
      </w:r>
      <w:r w:rsidRPr="004C0277">
        <w:rPr>
          <w:lang w:val="en-GB"/>
        </w:rPr>
        <w:t xml:space="preserve"> benefits, both in operational </w:t>
      </w:r>
      <w:r w:rsidR="001B29A2" w:rsidRPr="004C0277">
        <w:rPr>
          <w:lang w:val="en-GB"/>
        </w:rPr>
        <w:t>and</w:t>
      </w:r>
      <w:r w:rsidRPr="004C0277">
        <w:rPr>
          <w:lang w:val="en-GB"/>
        </w:rPr>
        <w:t xml:space="preserve"> financial terms</w:t>
      </w:r>
      <w:r w:rsidR="001B29A2" w:rsidRPr="004C0277">
        <w:rPr>
          <w:lang w:val="en-GB"/>
        </w:rPr>
        <w:t>, start to be realized</w:t>
      </w:r>
      <w:r w:rsidRPr="004C0277">
        <w:rPr>
          <w:lang w:val="en-GB"/>
        </w:rPr>
        <w:t>.</w:t>
      </w:r>
    </w:p>
    <w:p w14:paraId="29FD7BDB" w14:textId="0D31503C" w:rsidR="009175D0" w:rsidRPr="004C0277" w:rsidRDefault="009175D0" w:rsidP="00220C92">
      <w:pPr>
        <w:pStyle w:val="Normalnumber"/>
        <w:ind w:left="1247" w:firstLine="0"/>
        <w:rPr>
          <w:lang w:val="en-GB"/>
        </w:rPr>
      </w:pPr>
      <w:r w:rsidRPr="004C0277">
        <w:rPr>
          <w:lang w:val="en-GB"/>
        </w:rPr>
        <w:t xml:space="preserve">Ultimately </w:t>
      </w:r>
      <w:proofErr w:type="spellStart"/>
      <w:r w:rsidRPr="004C0277">
        <w:rPr>
          <w:lang w:val="en-GB"/>
        </w:rPr>
        <w:t>Umoja</w:t>
      </w:r>
      <w:proofErr w:type="spellEnd"/>
      <w:r w:rsidRPr="004C0277">
        <w:rPr>
          <w:lang w:val="en-GB"/>
        </w:rPr>
        <w:t xml:space="preserve"> will enhance management efficiency and effectiveness as well as </w:t>
      </w:r>
      <w:r w:rsidR="00F66CAA" w:rsidRPr="004C0277">
        <w:rPr>
          <w:lang w:val="en-GB"/>
        </w:rPr>
        <w:t xml:space="preserve">the </w:t>
      </w:r>
      <w:r w:rsidRPr="004C0277">
        <w:rPr>
          <w:lang w:val="en-GB"/>
        </w:rPr>
        <w:t>ability</w:t>
      </w:r>
      <w:r w:rsidR="00F66CAA" w:rsidRPr="004C0277">
        <w:rPr>
          <w:lang w:val="en-GB"/>
        </w:rPr>
        <w:t xml:space="preserve"> of UNEP</w:t>
      </w:r>
      <w:r w:rsidRPr="004C0277">
        <w:rPr>
          <w:lang w:val="en-GB"/>
        </w:rPr>
        <w:t xml:space="preserve"> to manage and report programme and finance information and results in an integrated manner. While users are becoming more comfortable in using the new system, additional training and capacity</w:t>
      </w:r>
      <w:r w:rsidR="001B29A2" w:rsidRPr="004C0277">
        <w:rPr>
          <w:lang w:val="en-GB"/>
        </w:rPr>
        <w:t>-</w:t>
      </w:r>
      <w:r w:rsidRPr="004C0277">
        <w:rPr>
          <w:lang w:val="en-GB"/>
        </w:rPr>
        <w:t xml:space="preserve">building will continue in 2016. </w:t>
      </w:r>
    </w:p>
    <w:p w14:paraId="69FAA218" w14:textId="5BB793CB" w:rsidR="00E31E6C" w:rsidRPr="004C0277" w:rsidRDefault="009175D0" w:rsidP="00220C92">
      <w:pPr>
        <w:pStyle w:val="Normalnumber"/>
        <w:ind w:left="1247" w:firstLine="0"/>
        <w:rPr>
          <w:lang w:val="en-GB"/>
        </w:rPr>
      </w:pPr>
      <w:r w:rsidRPr="004C0277">
        <w:rPr>
          <w:lang w:val="en-GB"/>
        </w:rPr>
        <w:t xml:space="preserve">Support is also provided for </w:t>
      </w:r>
      <w:r w:rsidR="00E31E6C" w:rsidRPr="004C0277">
        <w:rPr>
          <w:lang w:val="en-GB"/>
        </w:rPr>
        <w:t>Programme</w:t>
      </w:r>
      <w:r w:rsidRPr="004C0277">
        <w:rPr>
          <w:lang w:val="en-GB"/>
        </w:rPr>
        <w:t>-wide efforts to develop stronger and more compl</w:t>
      </w:r>
      <w:r w:rsidR="0048106D" w:rsidRPr="004C0277">
        <w:rPr>
          <w:lang w:val="en-GB"/>
        </w:rPr>
        <w:t>e</w:t>
      </w:r>
      <w:r w:rsidRPr="004C0277">
        <w:rPr>
          <w:lang w:val="en-GB"/>
        </w:rPr>
        <w:t>mentary partnerships within and outside the United Nations system, including</w:t>
      </w:r>
      <w:r w:rsidR="00E31E6C" w:rsidRPr="004C0277">
        <w:rPr>
          <w:lang w:val="en-GB"/>
        </w:rPr>
        <w:t xml:space="preserve"> with</w:t>
      </w:r>
      <w:r w:rsidRPr="004C0277">
        <w:rPr>
          <w:lang w:val="en-GB"/>
        </w:rPr>
        <w:t xml:space="preserve"> global funds (such as GEF and the Green Climate Fund), to catalyse action for increased impact and reduce fragmentation. Furthermore, it includes the support needed to ensure compliance with fiduciary standards, such as gender policies, social and environmental safeguards</w:t>
      </w:r>
      <w:r w:rsidR="00E31E6C" w:rsidRPr="004C0277">
        <w:rPr>
          <w:lang w:val="en-GB"/>
        </w:rPr>
        <w:t>,</w:t>
      </w:r>
      <w:r w:rsidRPr="004C0277">
        <w:rPr>
          <w:lang w:val="en-GB"/>
        </w:rPr>
        <w:t xml:space="preserve"> and legal compliance.</w:t>
      </w:r>
      <w:r w:rsidRPr="004C0277" w:rsidDel="005D5924">
        <w:rPr>
          <w:lang w:val="en-GB"/>
        </w:rPr>
        <w:t xml:space="preserve"> </w:t>
      </w:r>
    </w:p>
    <w:p w14:paraId="7C853E25" w14:textId="2CADA971" w:rsidR="009175D0" w:rsidRPr="004C0277" w:rsidRDefault="009175D0" w:rsidP="00220C92">
      <w:pPr>
        <w:pStyle w:val="Normalnumber"/>
        <w:ind w:left="1247" w:firstLine="0"/>
        <w:rPr>
          <w:lang w:val="en-GB"/>
        </w:rPr>
      </w:pPr>
      <w:r w:rsidRPr="004C0277">
        <w:rPr>
          <w:lang w:val="en-GB"/>
        </w:rPr>
        <w:t xml:space="preserve">As part of </w:t>
      </w:r>
      <w:r w:rsidR="00E31E6C" w:rsidRPr="004C0277">
        <w:rPr>
          <w:lang w:val="en-GB"/>
        </w:rPr>
        <w:t>t</w:t>
      </w:r>
      <w:r w:rsidR="00F66CAA" w:rsidRPr="004C0277">
        <w:rPr>
          <w:lang w:val="en-GB"/>
        </w:rPr>
        <w:t>he UNEP</w:t>
      </w:r>
      <w:r w:rsidRPr="004C0277">
        <w:rPr>
          <w:lang w:val="en-GB"/>
        </w:rPr>
        <w:t xml:space="preserve"> drive for continuous improvement and to ensure that the organization provides value for money, the programme support services provide timely, accurate and relevant performance and risk information for the organization’s decision</w:t>
      </w:r>
      <w:r w:rsidR="000A404A" w:rsidRPr="004C0277">
        <w:rPr>
          <w:lang w:val="en-GB"/>
        </w:rPr>
        <w:t>-</w:t>
      </w:r>
      <w:r w:rsidRPr="004C0277">
        <w:rPr>
          <w:lang w:val="en-GB"/>
        </w:rPr>
        <w:t xml:space="preserve">making. This includes oversight information on compliance with norms, standards and evaluation and oversight recommendations. Furthermore, the performance and compliance information is essential in </w:t>
      </w:r>
      <w:proofErr w:type="gramStart"/>
      <w:r w:rsidRPr="004C0277">
        <w:rPr>
          <w:lang w:val="en-GB"/>
        </w:rPr>
        <w:t>apprising</w:t>
      </w:r>
      <w:proofErr w:type="gramEnd"/>
      <w:r w:rsidRPr="004C0277">
        <w:rPr>
          <w:lang w:val="en-GB"/>
        </w:rPr>
        <w:t xml:space="preserve"> the </w:t>
      </w:r>
      <w:r w:rsidR="00906D1B" w:rsidRPr="004C0277">
        <w:rPr>
          <w:lang w:val="en-GB"/>
        </w:rPr>
        <w:t>M</w:t>
      </w:r>
      <w:r w:rsidRPr="004C0277">
        <w:rPr>
          <w:lang w:val="en-GB"/>
        </w:rPr>
        <w:t xml:space="preserve">ember </w:t>
      </w:r>
      <w:r w:rsidR="00906D1B" w:rsidRPr="004C0277">
        <w:rPr>
          <w:lang w:val="en-GB"/>
        </w:rPr>
        <w:t>S</w:t>
      </w:r>
      <w:r w:rsidRPr="004C0277">
        <w:rPr>
          <w:lang w:val="en-GB"/>
        </w:rPr>
        <w:t xml:space="preserve">tates and other partners of </w:t>
      </w:r>
      <w:r w:rsidR="00F66CAA" w:rsidRPr="004C0277">
        <w:rPr>
          <w:lang w:val="en-GB"/>
        </w:rPr>
        <w:t>the</w:t>
      </w:r>
      <w:r w:rsidRPr="004C0277">
        <w:rPr>
          <w:lang w:val="en-GB"/>
        </w:rPr>
        <w:t xml:space="preserve"> value, relevance and transparency</w:t>
      </w:r>
      <w:r w:rsidR="00F66CAA" w:rsidRPr="004C0277">
        <w:rPr>
          <w:lang w:val="en-GB"/>
        </w:rPr>
        <w:t xml:space="preserve"> of UNEP</w:t>
      </w:r>
      <w:r w:rsidRPr="004C0277">
        <w:rPr>
          <w:lang w:val="en-GB"/>
        </w:rPr>
        <w:t xml:space="preserve">. The business intelligence function of </w:t>
      </w:r>
      <w:proofErr w:type="spellStart"/>
      <w:r w:rsidRPr="004C0277">
        <w:rPr>
          <w:lang w:val="en-GB"/>
        </w:rPr>
        <w:t>Umoja</w:t>
      </w:r>
      <w:proofErr w:type="spellEnd"/>
      <w:r w:rsidRPr="004C0277">
        <w:rPr>
          <w:lang w:val="en-GB"/>
        </w:rPr>
        <w:t xml:space="preserve"> will be used as an important tool for decision</w:t>
      </w:r>
      <w:r w:rsidR="00E31E6C" w:rsidRPr="004C0277">
        <w:rPr>
          <w:lang w:val="en-GB"/>
        </w:rPr>
        <w:t>-</w:t>
      </w:r>
      <w:r w:rsidRPr="004C0277">
        <w:rPr>
          <w:lang w:val="en-GB"/>
        </w:rPr>
        <w:t>making, risk management and reporting.</w:t>
      </w:r>
    </w:p>
    <w:p w14:paraId="1EAE1D7C" w14:textId="2183A204" w:rsidR="009175D0" w:rsidRPr="004C0277" w:rsidRDefault="009175D0" w:rsidP="007D0436">
      <w:pPr>
        <w:pStyle w:val="Normalnumber"/>
        <w:ind w:left="1247" w:firstLine="0"/>
        <w:rPr>
          <w:lang w:val="en-GB"/>
        </w:rPr>
      </w:pPr>
      <w:r w:rsidRPr="004C0277">
        <w:rPr>
          <w:lang w:val="en-GB"/>
        </w:rPr>
        <w:t xml:space="preserve">It is also the responsibility of the corporate support function to liaise with and monitor the performance of administrative service providers, such as the United Nations Office at Nairobi, that </w:t>
      </w:r>
      <w:r w:rsidR="007D0436" w:rsidRPr="004C0277">
        <w:rPr>
          <w:lang w:val="en-GB"/>
        </w:rPr>
        <w:t xml:space="preserve">provide </w:t>
      </w:r>
      <w:r w:rsidRPr="004C0277">
        <w:rPr>
          <w:lang w:val="en-GB"/>
        </w:rPr>
        <w:t xml:space="preserve">support </w:t>
      </w:r>
      <w:r w:rsidR="007D0436" w:rsidRPr="004C0277">
        <w:rPr>
          <w:lang w:val="en-GB"/>
        </w:rPr>
        <w:t xml:space="preserve">services to </w:t>
      </w:r>
      <w:r w:rsidRPr="004C0277">
        <w:rPr>
          <w:lang w:val="en-GB"/>
        </w:rPr>
        <w:t xml:space="preserve">UNEP in </w:t>
      </w:r>
      <w:r w:rsidR="007D0436" w:rsidRPr="004C0277">
        <w:rPr>
          <w:lang w:val="en-GB"/>
        </w:rPr>
        <w:t>the areas</w:t>
      </w:r>
      <w:r w:rsidRPr="004C0277">
        <w:rPr>
          <w:lang w:val="en-GB"/>
        </w:rPr>
        <w:t xml:space="preserve"> of accounting, payroll and payments, recruitment and staff services, systems administration, procurement and inventory maintenance, host country relations, buildings management, conference management, medical services and security and safety.</w:t>
      </w:r>
      <w:r w:rsidR="002C05EB" w:rsidRPr="004C0277">
        <w:rPr>
          <w:b/>
          <w:lang w:val="en-GB"/>
        </w:rPr>
        <w:t xml:space="preserve"> </w:t>
      </w:r>
      <w:r w:rsidRPr="004C0277">
        <w:rPr>
          <w:lang w:val="en-GB"/>
        </w:rPr>
        <w:t>Tables 1</w:t>
      </w:r>
      <w:r w:rsidR="00D717F6" w:rsidRPr="004C0277">
        <w:rPr>
          <w:lang w:val="en-GB"/>
        </w:rPr>
        <w:t>3</w:t>
      </w:r>
      <w:r w:rsidRPr="004C0277">
        <w:rPr>
          <w:lang w:val="en-GB"/>
        </w:rPr>
        <w:t xml:space="preserve"> (a) and (b) show the budget and staffing change</w:t>
      </w:r>
      <w:r w:rsidR="00D110ED" w:rsidRPr="004C0277">
        <w:rPr>
          <w:lang w:val="en-GB"/>
        </w:rPr>
        <w:t>s</w:t>
      </w:r>
      <w:r w:rsidRPr="004C0277">
        <w:rPr>
          <w:lang w:val="en-GB"/>
        </w:rPr>
        <w:t xml:space="preserve"> </w:t>
      </w:r>
      <w:r w:rsidR="00D110ED" w:rsidRPr="004C0277">
        <w:rPr>
          <w:lang w:val="en-GB"/>
        </w:rPr>
        <w:t>in</w:t>
      </w:r>
      <w:r w:rsidRPr="004C0277">
        <w:rPr>
          <w:lang w:val="en-GB"/>
        </w:rPr>
        <w:t xml:space="preserve"> the Office for Operations</w:t>
      </w:r>
      <w:r w:rsidR="00E31E6C" w:rsidRPr="004C0277">
        <w:rPr>
          <w:lang w:val="en-GB"/>
        </w:rPr>
        <w:t xml:space="preserve"> and Corporate Services</w:t>
      </w:r>
      <w:r w:rsidRPr="004C0277">
        <w:rPr>
          <w:lang w:val="en-GB"/>
        </w:rPr>
        <w:t xml:space="preserve">. Overall the budget has decreased by </w:t>
      </w:r>
      <w:r w:rsidR="00A35FE2" w:rsidRPr="004C0277">
        <w:rPr>
          <w:lang w:val="en-GB"/>
        </w:rPr>
        <w:t>$</w:t>
      </w:r>
      <w:r w:rsidRPr="004C0277">
        <w:rPr>
          <w:lang w:val="en-GB"/>
        </w:rPr>
        <w:t>1.1 million</w:t>
      </w:r>
      <w:r w:rsidR="00D717F6" w:rsidRPr="004C0277">
        <w:rPr>
          <w:lang w:val="en-GB"/>
        </w:rPr>
        <w:t xml:space="preserve"> (</w:t>
      </w:r>
      <w:r w:rsidRPr="004C0277">
        <w:rPr>
          <w:lang w:val="en-GB"/>
        </w:rPr>
        <w:t>2.9</w:t>
      </w:r>
      <w:r w:rsidR="002B4791" w:rsidRPr="004C0277">
        <w:rPr>
          <w:lang w:val="en-GB"/>
        </w:rPr>
        <w:t xml:space="preserve"> per cent</w:t>
      </w:r>
      <w:r w:rsidR="00D717F6" w:rsidRPr="004C0277">
        <w:rPr>
          <w:lang w:val="en-GB"/>
        </w:rPr>
        <w:t>)</w:t>
      </w:r>
      <w:r w:rsidRPr="004C0277">
        <w:rPr>
          <w:lang w:val="en-GB"/>
        </w:rPr>
        <w:t>, compared to the budget of 2016</w:t>
      </w:r>
      <w:r w:rsidR="00E31E6C" w:rsidRPr="004C0277">
        <w:rPr>
          <w:bCs/>
          <w:i/>
          <w:sz w:val="18"/>
          <w:szCs w:val="18"/>
          <w:lang w:val="en-GB"/>
        </w:rPr>
        <w:t>‒</w:t>
      </w:r>
      <w:r w:rsidRPr="004C0277">
        <w:rPr>
          <w:lang w:val="en-GB"/>
        </w:rPr>
        <w:t xml:space="preserve">2017 as a result of expected benefits </w:t>
      </w:r>
      <w:r w:rsidR="00E31E6C" w:rsidRPr="004C0277">
        <w:rPr>
          <w:lang w:val="en-GB"/>
        </w:rPr>
        <w:t xml:space="preserve">to be </w:t>
      </w:r>
      <w:r w:rsidRPr="004C0277">
        <w:rPr>
          <w:lang w:val="en-GB"/>
        </w:rPr>
        <w:t xml:space="preserve">realized from </w:t>
      </w:r>
      <w:proofErr w:type="spellStart"/>
      <w:r w:rsidRPr="004C0277">
        <w:rPr>
          <w:lang w:val="en-GB"/>
        </w:rPr>
        <w:t>Umoja</w:t>
      </w:r>
      <w:proofErr w:type="spellEnd"/>
      <w:r w:rsidRPr="004C0277">
        <w:rPr>
          <w:lang w:val="en-GB"/>
        </w:rPr>
        <w:t xml:space="preserve">. This is </w:t>
      </w:r>
      <w:r w:rsidR="00E31E6C" w:rsidRPr="004C0277">
        <w:rPr>
          <w:lang w:val="en-GB"/>
        </w:rPr>
        <w:t xml:space="preserve">notwithstanding </w:t>
      </w:r>
      <w:r w:rsidRPr="004C0277">
        <w:rPr>
          <w:lang w:val="en-GB"/>
        </w:rPr>
        <w:t xml:space="preserve">the projected expansion of support needed for a higher level of programmatic activities from trust and earmarked funding and GEF funding by more than </w:t>
      </w:r>
      <w:r w:rsidR="00A35FE2" w:rsidRPr="004C0277">
        <w:rPr>
          <w:lang w:val="en-GB"/>
        </w:rPr>
        <w:t>$</w:t>
      </w:r>
      <w:r w:rsidRPr="004C0277">
        <w:rPr>
          <w:lang w:val="en-GB"/>
        </w:rPr>
        <w:t xml:space="preserve">101.1 million. </w:t>
      </w:r>
    </w:p>
    <w:p w14:paraId="18ADE442" w14:textId="70203F3D" w:rsidR="009175D0" w:rsidRPr="004C0277" w:rsidRDefault="009175D0" w:rsidP="00220C92">
      <w:pPr>
        <w:pStyle w:val="Normalnumber"/>
        <w:ind w:left="1247" w:firstLine="0"/>
        <w:rPr>
          <w:lang w:val="en-GB"/>
        </w:rPr>
      </w:pPr>
      <w:r w:rsidRPr="004C0277">
        <w:rPr>
          <w:lang w:val="en-GB"/>
        </w:rPr>
        <w:t xml:space="preserve">The cost of </w:t>
      </w:r>
      <w:proofErr w:type="spellStart"/>
      <w:r w:rsidRPr="004C0277">
        <w:rPr>
          <w:lang w:val="en-GB"/>
        </w:rPr>
        <w:t>Umoja</w:t>
      </w:r>
      <w:proofErr w:type="spellEnd"/>
      <w:r w:rsidRPr="004C0277">
        <w:rPr>
          <w:lang w:val="en-GB"/>
        </w:rPr>
        <w:t xml:space="preserve"> licences is yet to be determined with the United Nations Secretariat. Tentatively </w:t>
      </w:r>
      <w:r w:rsidR="00A35FE2" w:rsidRPr="004C0277">
        <w:rPr>
          <w:lang w:val="en-GB"/>
        </w:rPr>
        <w:t>$</w:t>
      </w:r>
      <w:r w:rsidRPr="004C0277">
        <w:rPr>
          <w:lang w:val="en-GB"/>
        </w:rPr>
        <w:t>1.1 million is budgeted under programme support costs</w:t>
      </w:r>
      <w:r w:rsidR="00E31E6C" w:rsidRPr="004C0277">
        <w:rPr>
          <w:lang w:val="en-GB"/>
        </w:rPr>
        <w:t xml:space="preserve"> for that purpose</w:t>
      </w:r>
      <w:r w:rsidRPr="004C0277">
        <w:rPr>
          <w:lang w:val="en-GB"/>
        </w:rPr>
        <w:t xml:space="preserve">. The administrative budget for </w:t>
      </w:r>
      <w:r w:rsidR="00E31E6C" w:rsidRPr="004C0277">
        <w:rPr>
          <w:lang w:val="en-GB"/>
        </w:rPr>
        <w:t xml:space="preserve">the United Nations Office at Nairobi </w:t>
      </w:r>
      <w:r w:rsidRPr="004C0277">
        <w:rPr>
          <w:lang w:val="en-GB"/>
        </w:rPr>
        <w:t xml:space="preserve">and </w:t>
      </w:r>
      <w:r w:rsidR="00E31E6C" w:rsidRPr="004C0277">
        <w:rPr>
          <w:lang w:val="en-GB"/>
        </w:rPr>
        <w:t>the United Nations Office at Geneva</w:t>
      </w:r>
      <w:r w:rsidRPr="004C0277">
        <w:rPr>
          <w:lang w:val="en-GB"/>
        </w:rPr>
        <w:t xml:space="preserve"> services remain the same after taking into account the inflationary increase and the expected efficiency gain from </w:t>
      </w:r>
      <w:proofErr w:type="spellStart"/>
      <w:r w:rsidRPr="004C0277">
        <w:rPr>
          <w:lang w:val="en-GB"/>
        </w:rPr>
        <w:t>Umoja</w:t>
      </w:r>
      <w:proofErr w:type="spellEnd"/>
      <w:r w:rsidRPr="004C0277">
        <w:rPr>
          <w:lang w:val="en-GB"/>
        </w:rPr>
        <w:t xml:space="preserve"> implementation. There may be a decrease in the costs but it is too early to project what these </w:t>
      </w:r>
      <w:r w:rsidR="00E31E6C" w:rsidRPr="004C0277">
        <w:rPr>
          <w:lang w:val="en-GB"/>
        </w:rPr>
        <w:t xml:space="preserve">might </w:t>
      </w:r>
      <w:r w:rsidRPr="004C0277">
        <w:rPr>
          <w:lang w:val="en-GB"/>
        </w:rPr>
        <w:t xml:space="preserve">be. </w:t>
      </w:r>
    </w:p>
    <w:p w14:paraId="621A7305" w14:textId="51EB39A9" w:rsidR="00F966E2" w:rsidRPr="004C0277" w:rsidRDefault="00313B33" w:rsidP="00E64247">
      <w:pPr>
        <w:pStyle w:val="CH3"/>
        <w:ind w:firstLine="0"/>
        <w:rPr>
          <w:lang w:val="en-GB"/>
        </w:rPr>
      </w:pPr>
      <w:bookmarkStart w:id="63" w:name="_Toc446167011"/>
      <w:r w:rsidRPr="004C0277">
        <w:rPr>
          <w:lang w:val="en-GB"/>
        </w:rPr>
        <w:lastRenderedPageBreak/>
        <w:t>Objectives for the biennium, expected accomplishments, indicators of achievement and performance measures</w:t>
      </w:r>
      <w:bookmarkEnd w:id="62"/>
      <w:bookmarkEnd w:id="63"/>
    </w:p>
    <w:tbl>
      <w:tblPr>
        <w:tblStyle w:val="TableGrid1"/>
        <w:tblW w:w="8363" w:type="dxa"/>
        <w:jc w:val="right"/>
        <w:tblLook w:val="04A0" w:firstRow="1" w:lastRow="0" w:firstColumn="1" w:lastColumn="0" w:noHBand="0" w:noVBand="1"/>
      </w:tblPr>
      <w:tblGrid>
        <w:gridCol w:w="2806"/>
        <w:gridCol w:w="2799"/>
        <w:gridCol w:w="2758"/>
      </w:tblGrid>
      <w:tr w:rsidR="00F966E2" w:rsidRPr="004C0277" w14:paraId="4F3B55E9" w14:textId="77777777" w:rsidTr="00F052D6">
        <w:trPr>
          <w:trHeight w:val="491"/>
          <w:tblHeader/>
          <w:jc w:val="right"/>
        </w:trPr>
        <w:tc>
          <w:tcPr>
            <w:tcW w:w="9712" w:type="dxa"/>
            <w:gridSpan w:val="3"/>
            <w:tcBorders>
              <w:left w:val="nil"/>
              <w:bottom w:val="single" w:sz="4" w:space="0" w:color="auto"/>
              <w:right w:val="nil"/>
            </w:tcBorders>
          </w:tcPr>
          <w:p w14:paraId="2BBB65C1" w14:textId="2026FA67" w:rsidR="00F966E2" w:rsidRPr="004C0277" w:rsidRDefault="00F966E2" w:rsidP="0031621D">
            <w:pPr>
              <w:keepNext/>
              <w:tabs>
                <w:tab w:val="clear" w:pos="1247"/>
                <w:tab w:val="clear" w:pos="1814"/>
                <w:tab w:val="clear" w:pos="2381"/>
                <w:tab w:val="clear" w:pos="2948"/>
                <w:tab w:val="clear" w:pos="3515"/>
              </w:tabs>
              <w:spacing w:before="40"/>
              <w:rPr>
                <w:sz w:val="18"/>
                <w:szCs w:val="18"/>
              </w:rPr>
            </w:pPr>
            <w:r w:rsidRPr="004C0277">
              <w:rPr>
                <w:b/>
                <w:sz w:val="18"/>
                <w:szCs w:val="18"/>
              </w:rPr>
              <w:t>Objective of the organization:</w:t>
            </w:r>
            <w:r w:rsidRPr="004C0277">
              <w:rPr>
                <w:sz w:val="18"/>
                <w:szCs w:val="18"/>
              </w:rPr>
              <w:t xml:space="preserve"> </w:t>
            </w:r>
            <w:r w:rsidR="00D717F6" w:rsidRPr="004C0277">
              <w:rPr>
                <w:sz w:val="18"/>
                <w:szCs w:val="18"/>
              </w:rPr>
              <w:t>E</w:t>
            </w:r>
            <w:r w:rsidRPr="004C0277">
              <w:rPr>
                <w:sz w:val="18"/>
                <w:szCs w:val="18"/>
              </w:rPr>
              <w:t xml:space="preserve">fficiency and accountability in the management of financial, human and information technology resources </w:t>
            </w:r>
            <w:r w:rsidR="00D717F6" w:rsidRPr="004C0277">
              <w:rPr>
                <w:sz w:val="18"/>
                <w:szCs w:val="18"/>
              </w:rPr>
              <w:t>for</w:t>
            </w:r>
            <w:r w:rsidR="00E31E6C" w:rsidRPr="004C0277">
              <w:rPr>
                <w:sz w:val="18"/>
                <w:szCs w:val="18"/>
              </w:rPr>
              <w:t xml:space="preserve"> the</w:t>
            </w:r>
            <w:r w:rsidR="00D717F6" w:rsidRPr="004C0277">
              <w:rPr>
                <w:sz w:val="18"/>
                <w:szCs w:val="18"/>
              </w:rPr>
              <w:t xml:space="preserve"> achievement of</w:t>
            </w:r>
            <w:r w:rsidRPr="004C0277">
              <w:rPr>
                <w:sz w:val="18"/>
                <w:szCs w:val="18"/>
              </w:rPr>
              <w:t xml:space="preserve"> the results</w:t>
            </w:r>
            <w:r w:rsidR="00E31E6C" w:rsidRPr="004C0277">
              <w:rPr>
                <w:sz w:val="18"/>
                <w:szCs w:val="18"/>
              </w:rPr>
              <w:t xml:space="preserve"> set out</w:t>
            </w:r>
            <w:r w:rsidRPr="004C0277">
              <w:rPr>
                <w:sz w:val="18"/>
                <w:szCs w:val="18"/>
              </w:rPr>
              <w:t xml:space="preserve"> in the </w:t>
            </w:r>
            <w:r w:rsidR="00E31E6C" w:rsidRPr="004C0277">
              <w:rPr>
                <w:sz w:val="18"/>
                <w:szCs w:val="18"/>
              </w:rPr>
              <w:t>programme of work and medium-term strategy</w:t>
            </w:r>
          </w:p>
        </w:tc>
      </w:tr>
      <w:tr w:rsidR="00F966E2" w:rsidRPr="004C0277" w14:paraId="0A299641" w14:textId="77777777" w:rsidTr="00F052D6">
        <w:trPr>
          <w:tblHeader/>
          <w:jc w:val="right"/>
        </w:trPr>
        <w:tc>
          <w:tcPr>
            <w:tcW w:w="3238" w:type="dxa"/>
            <w:tcBorders>
              <w:left w:val="nil"/>
              <w:bottom w:val="single" w:sz="12" w:space="0" w:color="auto"/>
              <w:right w:val="nil"/>
            </w:tcBorders>
          </w:tcPr>
          <w:p w14:paraId="325B9959" w14:textId="77777777" w:rsidR="00F966E2" w:rsidRPr="004C0277" w:rsidRDefault="00F966E2" w:rsidP="001A57F6">
            <w:pPr>
              <w:tabs>
                <w:tab w:val="clear" w:pos="1247"/>
                <w:tab w:val="clear" w:pos="1814"/>
                <w:tab w:val="clear" w:pos="2381"/>
                <w:tab w:val="clear" w:pos="2948"/>
                <w:tab w:val="clear" w:pos="3515"/>
              </w:tabs>
              <w:spacing w:before="40" w:after="40"/>
              <w:rPr>
                <w:i/>
                <w:sz w:val="18"/>
                <w:szCs w:val="18"/>
              </w:rPr>
            </w:pPr>
            <w:r w:rsidRPr="004C0277">
              <w:rPr>
                <w:i/>
                <w:sz w:val="18"/>
                <w:szCs w:val="18"/>
              </w:rPr>
              <w:t xml:space="preserve">Expected accomplishments of the </w:t>
            </w:r>
            <w:r w:rsidR="00C4673A" w:rsidRPr="004C0277">
              <w:rPr>
                <w:i/>
                <w:sz w:val="18"/>
                <w:szCs w:val="18"/>
              </w:rPr>
              <w:t>S</w:t>
            </w:r>
            <w:r w:rsidRPr="004C0277">
              <w:rPr>
                <w:i/>
                <w:sz w:val="18"/>
                <w:szCs w:val="18"/>
              </w:rPr>
              <w:t>ecretariat</w:t>
            </w:r>
          </w:p>
        </w:tc>
        <w:tc>
          <w:tcPr>
            <w:tcW w:w="3237" w:type="dxa"/>
            <w:tcBorders>
              <w:left w:val="nil"/>
              <w:bottom w:val="single" w:sz="12" w:space="0" w:color="auto"/>
              <w:right w:val="nil"/>
            </w:tcBorders>
          </w:tcPr>
          <w:p w14:paraId="7F16ACAA" w14:textId="77777777" w:rsidR="00F966E2" w:rsidRPr="004C0277" w:rsidRDefault="00F966E2" w:rsidP="001A57F6">
            <w:pPr>
              <w:tabs>
                <w:tab w:val="clear" w:pos="1247"/>
                <w:tab w:val="clear" w:pos="1814"/>
                <w:tab w:val="clear" w:pos="2381"/>
                <w:tab w:val="clear" w:pos="2948"/>
                <w:tab w:val="clear" w:pos="3515"/>
              </w:tabs>
              <w:spacing w:before="40" w:after="40"/>
              <w:rPr>
                <w:i/>
                <w:sz w:val="18"/>
                <w:szCs w:val="18"/>
              </w:rPr>
            </w:pPr>
            <w:r w:rsidRPr="004C0277">
              <w:rPr>
                <w:i/>
                <w:sz w:val="18"/>
                <w:szCs w:val="18"/>
              </w:rPr>
              <w:t>Indictors of achievement</w:t>
            </w:r>
          </w:p>
        </w:tc>
        <w:tc>
          <w:tcPr>
            <w:tcW w:w="3237" w:type="dxa"/>
            <w:tcBorders>
              <w:left w:val="nil"/>
              <w:bottom w:val="single" w:sz="12" w:space="0" w:color="auto"/>
              <w:right w:val="nil"/>
            </w:tcBorders>
          </w:tcPr>
          <w:p w14:paraId="23EB04F3" w14:textId="77777777" w:rsidR="00F966E2" w:rsidRPr="004C0277" w:rsidRDefault="00F966E2" w:rsidP="001A57F6">
            <w:pPr>
              <w:tabs>
                <w:tab w:val="clear" w:pos="1247"/>
                <w:tab w:val="clear" w:pos="1814"/>
                <w:tab w:val="clear" w:pos="2381"/>
                <w:tab w:val="clear" w:pos="2948"/>
                <w:tab w:val="clear" w:pos="3515"/>
              </w:tabs>
              <w:spacing w:before="40" w:after="40"/>
              <w:rPr>
                <w:sz w:val="18"/>
                <w:szCs w:val="18"/>
              </w:rPr>
            </w:pPr>
          </w:p>
        </w:tc>
      </w:tr>
      <w:tr w:rsidR="00F966E2" w:rsidRPr="004C0277" w14:paraId="5D1B791C" w14:textId="77777777" w:rsidTr="00F052D6">
        <w:trPr>
          <w:trHeight w:val="2686"/>
          <w:jc w:val="right"/>
        </w:trPr>
        <w:tc>
          <w:tcPr>
            <w:tcW w:w="3238" w:type="dxa"/>
            <w:tcBorders>
              <w:top w:val="single" w:sz="12" w:space="0" w:color="auto"/>
              <w:left w:val="nil"/>
              <w:bottom w:val="single" w:sz="4" w:space="0" w:color="auto"/>
              <w:right w:val="nil"/>
            </w:tcBorders>
          </w:tcPr>
          <w:p w14:paraId="7875E306" w14:textId="2EB66ECF" w:rsidR="00F966E2" w:rsidRPr="004C0277" w:rsidRDefault="00F966E2" w:rsidP="001A57F6">
            <w:pPr>
              <w:tabs>
                <w:tab w:val="clear" w:pos="1247"/>
                <w:tab w:val="clear" w:pos="1814"/>
                <w:tab w:val="clear" w:pos="2381"/>
                <w:tab w:val="clear" w:pos="2948"/>
                <w:tab w:val="clear" w:pos="3515"/>
              </w:tabs>
              <w:spacing w:before="40" w:after="40"/>
              <w:rPr>
                <w:sz w:val="18"/>
                <w:szCs w:val="18"/>
              </w:rPr>
            </w:pPr>
            <w:r w:rsidRPr="004C0277">
              <w:rPr>
                <w:rFonts w:eastAsiaTheme="minorHAnsi"/>
                <w:sz w:val="18"/>
                <w:szCs w:val="18"/>
              </w:rPr>
              <w:t xml:space="preserve">(a) </w:t>
            </w:r>
            <w:r w:rsidRPr="004C0277">
              <w:rPr>
                <w:sz w:val="18"/>
                <w:szCs w:val="18"/>
              </w:rPr>
              <w:t>UNEP mak</w:t>
            </w:r>
            <w:r w:rsidR="00E31E6C" w:rsidRPr="004C0277">
              <w:rPr>
                <w:sz w:val="18"/>
                <w:szCs w:val="18"/>
              </w:rPr>
              <w:t>es</w:t>
            </w:r>
            <w:r w:rsidRPr="004C0277">
              <w:rPr>
                <w:sz w:val="18"/>
                <w:szCs w:val="18"/>
              </w:rPr>
              <w:t xml:space="preserve"> management decisions based on </w:t>
            </w:r>
            <w:r w:rsidR="00794D6E" w:rsidRPr="004C0277">
              <w:rPr>
                <w:sz w:val="18"/>
                <w:szCs w:val="18"/>
              </w:rPr>
              <w:t xml:space="preserve">risk </w:t>
            </w:r>
            <w:r w:rsidRPr="004C0277">
              <w:rPr>
                <w:sz w:val="18"/>
                <w:szCs w:val="18"/>
              </w:rPr>
              <w:t xml:space="preserve">information </w:t>
            </w:r>
          </w:p>
        </w:tc>
        <w:tc>
          <w:tcPr>
            <w:tcW w:w="3237" w:type="dxa"/>
            <w:tcBorders>
              <w:top w:val="single" w:sz="12" w:space="0" w:color="auto"/>
              <w:left w:val="nil"/>
              <w:bottom w:val="single" w:sz="4" w:space="0" w:color="auto"/>
              <w:right w:val="nil"/>
            </w:tcBorders>
          </w:tcPr>
          <w:p w14:paraId="76D1A89C" w14:textId="7E434850" w:rsidR="00F966E2" w:rsidRPr="004C0277" w:rsidRDefault="00F966E2" w:rsidP="001A57F6">
            <w:pPr>
              <w:keepNext/>
              <w:tabs>
                <w:tab w:val="clear" w:pos="1247"/>
                <w:tab w:val="clear" w:pos="1814"/>
                <w:tab w:val="clear" w:pos="2381"/>
                <w:tab w:val="clear" w:pos="2948"/>
                <w:tab w:val="clear" w:pos="3515"/>
              </w:tabs>
              <w:spacing w:before="40" w:after="40"/>
              <w:rPr>
                <w:sz w:val="18"/>
                <w:szCs w:val="18"/>
              </w:rPr>
            </w:pPr>
            <w:r w:rsidRPr="004C0277">
              <w:rPr>
                <w:sz w:val="18"/>
                <w:szCs w:val="18"/>
              </w:rPr>
              <w:t>Percentage</w:t>
            </w:r>
            <w:r w:rsidR="00794D6E" w:rsidRPr="004C0277">
              <w:rPr>
                <w:sz w:val="18"/>
                <w:szCs w:val="18"/>
              </w:rPr>
              <w:t xml:space="preserve"> increase</w:t>
            </w:r>
            <w:r w:rsidRPr="004C0277">
              <w:rPr>
                <w:sz w:val="18"/>
                <w:szCs w:val="18"/>
              </w:rPr>
              <w:t xml:space="preserve"> </w:t>
            </w:r>
            <w:r w:rsidR="00BE54D9" w:rsidRPr="004C0277">
              <w:rPr>
                <w:sz w:val="18"/>
                <w:szCs w:val="18"/>
              </w:rPr>
              <w:t>in</w:t>
            </w:r>
            <w:r w:rsidRPr="004C0277">
              <w:rPr>
                <w:sz w:val="18"/>
                <w:szCs w:val="18"/>
              </w:rPr>
              <w:t xml:space="preserve"> significant corporate risks identified by UNEP that receive management actions</w:t>
            </w:r>
          </w:p>
          <w:p w14:paraId="643E4E46" w14:textId="77777777" w:rsidR="00F966E2" w:rsidRPr="004C0277" w:rsidRDefault="00F966E2"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Unit of measure:</w:t>
            </w:r>
            <w:r w:rsidR="00BE54D9" w:rsidRPr="004C0277">
              <w:rPr>
                <w:b/>
                <w:sz w:val="18"/>
                <w:szCs w:val="18"/>
              </w:rPr>
              <w:t xml:space="preserve"> </w:t>
            </w:r>
          </w:p>
          <w:p w14:paraId="454DB8F5" w14:textId="6B9631C9" w:rsidR="00AA4830" w:rsidRPr="004C0277" w:rsidRDefault="00BE54D9" w:rsidP="001A57F6">
            <w:pPr>
              <w:keepNext/>
              <w:tabs>
                <w:tab w:val="clear" w:pos="1247"/>
                <w:tab w:val="clear" w:pos="1814"/>
                <w:tab w:val="clear" w:pos="2381"/>
                <w:tab w:val="clear" w:pos="2948"/>
                <w:tab w:val="clear" w:pos="3515"/>
              </w:tabs>
              <w:spacing w:before="40" w:after="40"/>
              <w:rPr>
                <w:sz w:val="18"/>
                <w:szCs w:val="18"/>
              </w:rPr>
            </w:pPr>
            <w:r w:rsidRPr="004C0277">
              <w:rPr>
                <w:sz w:val="18"/>
                <w:szCs w:val="18"/>
              </w:rPr>
              <w:t xml:space="preserve">Percentage of risks identified as </w:t>
            </w:r>
            <w:r w:rsidR="00E31E6C" w:rsidRPr="004C0277">
              <w:rPr>
                <w:sz w:val="18"/>
                <w:szCs w:val="18"/>
              </w:rPr>
              <w:t>“</w:t>
            </w:r>
            <w:r w:rsidRPr="004C0277">
              <w:rPr>
                <w:sz w:val="18"/>
                <w:szCs w:val="18"/>
              </w:rPr>
              <w:t xml:space="preserve">significant </w:t>
            </w:r>
            <w:r w:rsidR="00A55446" w:rsidRPr="004C0277">
              <w:rPr>
                <w:sz w:val="18"/>
                <w:szCs w:val="18"/>
              </w:rPr>
              <w:t>risks</w:t>
            </w:r>
            <w:r w:rsidR="00E31E6C" w:rsidRPr="004C0277">
              <w:rPr>
                <w:sz w:val="18"/>
                <w:szCs w:val="18"/>
              </w:rPr>
              <w:t>”</w:t>
            </w:r>
            <w:r w:rsidR="00EE61FE" w:rsidRPr="004C0277">
              <w:rPr>
                <w:sz w:val="18"/>
                <w:szCs w:val="18"/>
              </w:rPr>
              <w:t xml:space="preserve"> </w:t>
            </w:r>
            <w:r w:rsidR="00A55446" w:rsidRPr="004C0277">
              <w:rPr>
                <w:sz w:val="18"/>
                <w:szCs w:val="18"/>
              </w:rPr>
              <w:t>for</w:t>
            </w:r>
            <w:r w:rsidRPr="004C0277">
              <w:rPr>
                <w:sz w:val="18"/>
                <w:szCs w:val="18"/>
              </w:rPr>
              <w:t xml:space="preserve"> which action is taken </w:t>
            </w:r>
          </w:p>
        </w:tc>
        <w:tc>
          <w:tcPr>
            <w:tcW w:w="3237" w:type="dxa"/>
            <w:tcBorders>
              <w:top w:val="single" w:sz="12" w:space="0" w:color="auto"/>
              <w:left w:val="nil"/>
              <w:bottom w:val="single" w:sz="4" w:space="0" w:color="auto"/>
              <w:right w:val="nil"/>
            </w:tcBorders>
          </w:tcPr>
          <w:p w14:paraId="51BD6D90" w14:textId="77777777" w:rsidR="00F966E2" w:rsidRPr="004C0277" w:rsidRDefault="00F966E2" w:rsidP="001A57F6">
            <w:pPr>
              <w:keepNext/>
              <w:tabs>
                <w:tab w:val="clear" w:pos="1247"/>
                <w:tab w:val="clear" w:pos="1814"/>
                <w:tab w:val="clear" w:pos="2381"/>
                <w:tab w:val="clear" w:pos="2948"/>
                <w:tab w:val="clear" w:pos="3515"/>
              </w:tabs>
              <w:spacing w:before="40" w:after="40"/>
              <w:rPr>
                <w:sz w:val="18"/>
                <w:szCs w:val="18"/>
              </w:rPr>
            </w:pPr>
            <w:r w:rsidRPr="004C0277">
              <w:rPr>
                <w:b/>
                <w:sz w:val="18"/>
                <w:szCs w:val="18"/>
              </w:rPr>
              <w:t>December 201</w:t>
            </w:r>
            <w:r w:rsidR="000E74A3" w:rsidRPr="004C0277">
              <w:rPr>
                <w:b/>
                <w:sz w:val="18"/>
                <w:szCs w:val="18"/>
              </w:rPr>
              <w:t>5</w:t>
            </w:r>
            <w:r w:rsidRPr="004C0277">
              <w:rPr>
                <w:b/>
                <w:sz w:val="18"/>
                <w:szCs w:val="18"/>
              </w:rPr>
              <w:t xml:space="preserve"> (baseline): </w:t>
            </w:r>
            <w:r w:rsidR="009B4635" w:rsidRPr="004C0277">
              <w:rPr>
                <w:sz w:val="18"/>
                <w:szCs w:val="18"/>
              </w:rPr>
              <w:t>0</w:t>
            </w:r>
          </w:p>
          <w:p w14:paraId="6B210FFE" w14:textId="77777777" w:rsidR="00F966E2" w:rsidRPr="004C0277" w:rsidRDefault="00F966E2"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6B4D24" w:rsidRPr="004C0277">
              <w:rPr>
                <w:b/>
                <w:sz w:val="18"/>
                <w:szCs w:val="18"/>
              </w:rPr>
              <w:t xml:space="preserve"> </w:t>
            </w:r>
            <w:r w:rsidR="003247B9" w:rsidRPr="004C0277">
              <w:rPr>
                <w:b/>
                <w:sz w:val="18"/>
                <w:szCs w:val="18"/>
              </w:rPr>
              <w:t>(expected):</w:t>
            </w:r>
            <w:r w:rsidRPr="004C0277">
              <w:rPr>
                <w:b/>
                <w:sz w:val="18"/>
                <w:szCs w:val="18"/>
              </w:rPr>
              <w:t xml:space="preserve"> </w:t>
            </w:r>
            <w:r w:rsidR="009B4635" w:rsidRPr="004C0277">
              <w:rPr>
                <w:sz w:val="18"/>
                <w:szCs w:val="18"/>
              </w:rPr>
              <w:t>0</w:t>
            </w:r>
          </w:p>
          <w:p w14:paraId="6E6F6594" w14:textId="25893C69" w:rsidR="00D61CC7" w:rsidRPr="004C0277" w:rsidRDefault="00214498"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w:t>
            </w:r>
            <w:r w:rsidR="00F966E2" w:rsidRPr="004C0277">
              <w:rPr>
                <w:b/>
                <w:sz w:val="18"/>
                <w:szCs w:val="18"/>
              </w:rPr>
              <w:t>December 2018:</w:t>
            </w:r>
            <w:r w:rsidRPr="004C0277">
              <w:rPr>
                <w:sz w:val="18"/>
                <w:szCs w:val="18"/>
              </w:rPr>
              <w:t xml:space="preserve"> </w:t>
            </w:r>
            <w:r w:rsidR="00222301" w:rsidRPr="004C0277">
              <w:rPr>
                <w:sz w:val="18"/>
                <w:szCs w:val="18"/>
              </w:rPr>
              <w:t>+50</w:t>
            </w:r>
            <w:r w:rsidR="002B4791" w:rsidRPr="004C0277">
              <w:rPr>
                <w:sz w:val="18"/>
                <w:szCs w:val="18"/>
              </w:rPr>
              <w:t xml:space="preserve"> per cent</w:t>
            </w:r>
            <w:r w:rsidR="00222301" w:rsidRPr="004C0277">
              <w:rPr>
                <w:sz w:val="18"/>
                <w:szCs w:val="18"/>
              </w:rPr>
              <w:t xml:space="preserve"> (</w:t>
            </w:r>
            <w:r w:rsidR="00295BAA" w:rsidRPr="004C0277">
              <w:rPr>
                <w:sz w:val="18"/>
                <w:szCs w:val="18"/>
              </w:rPr>
              <w:t>50</w:t>
            </w:r>
            <w:r w:rsidR="002B4791" w:rsidRPr="004C0277">
              <w:rPr>
                <w:sz w:val="18"/>
                <w:szCs w:val="18"/>
              </w:rPr>
              <w:t xml:space="preserve"> per cent</w:t>
            </w:r>
            <w:r w:rsidR="00222301" w:rsidRPr="004C0277">
              <w:rPr>
                <w:sz w:val="18"/>
                <w:szCs w:val="18"/>
              </w:rPr>
              <w:t>)</w:t>
            </w:r>
          </w:p>
          <w:p w14:paraId="4298C498" w14:textId="1CDF40F1" w:rsidR="00D61CC7" w:rsidRPr="004C0277" w:rsidRDefault="00D61CC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222301" w:rsidRPr="004C0277">
              <w:rPr>
                <w:sz w:val="18"/>
                <w:szCs w:val="18"/>
              </w:rPr>
              <w:t>+10</w:t>
            </w:r>
            <w:r w:rsidR="002B4791" w:rsidRPr="004C0277">
              <w:rPr>
                <w:sz w:val="18"/>
                <w:szCs w:val="18"/>
              </w:rPr>
              <w:t xml:space="preserve"> per cent</w:t>
            </w:r>
            <w:r w:rsidR="00222301" w:rsidRPr="004C0277">
              <w:rPr>
                <w:sz w:val="18"/>
                <w:szCs w:val="18"/>
              </w:rPr>
              <w:t xml:space="preserve"> (</w:t>
            </w:r>
            <w:r w:rsidR="00295BAA" w:rsidRPr="004C0277">
              <w:rPr>
                <w:sz w:val="18"/>
                <w:szCs w:val="18"/>
              </w:rPr>
              <w:t>60</w:t>
            </w:r>
            <w:r w:rsidR="002B4791" w:rsidRPr="004C0277">
              <w:rPr>
                <w:sz w:val="18"/>
                <w:szCs w:val="18"/>
              </w:rPr>
              <w:t xml:space="preserve"> per cent</w:t>
            </w:r>
            <w:r w:rsidR="00222301" w:rsidRPr="004C0277">
              <w:rPr>
                <w:sz w:val="18"/>
                <w:szCs w:val="18"/>
              </w:rPr>
              <w:t>)</w:t>
            </w:r>
          </w:p>
          <w:p w14:paraId="79BACF5C" w14:textId="7F14987D" w:rsidR="00F966E2" w:rsidRPr="004C0277" w:rsidRDefault="00F966E2"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00222301" w:rsidRPr="004C0277">
              <w:rPr>
                <w:sz w:val="18"/>
                <w:szCs w:val="18"/>
              </w:rPr>
              <w:t>+</w:t>
            </w:r>
            <w:r w:rsidR="000E74A3" w:rsidRPr="004C0277">
              <w:rPr>
                <w:sz w:val="18"/>
                <w:szCs w:val="18"/>
              </w:rPr>
              <w:t>1</w:t>
            </w:r>
            <w:r w:rsidR="00222301" w:rsidRPr="004C0277">
              <w:rPr>
                <w:sz w:val="18"/>
                <w:szCs w:val="18"/>
              </w:rPr>
              <w:t>0</w:t>
            </w:r>
            <w:r w:rsidR="002B4791" w:rsidRPr="004C0277">
              <w:rPr>
                <w:sz w:val="18"/>
                <w:szCs w:val="18"/>
              </w:rPr>
              <w:t xml:space="preserve"> per cent</w:t>
            </w:r>
            <w:r w:rsidR="00222301" w:rsidRPr="004C0277">
              <w:rPr>
                <w:sz w:val="18"/>
                <w:szCs w:val="18"/>
              </w:rPr>
              <w:t xml:space="preserve"> (</w:t>
            </w:r>
            <w:r w:rsidR="00295BAA" w:rsidRPr="004C0277">
              <w:rPr>
                <w:sz w:val="18"/>
                <w:szCs w:val="18"/>
              </w:rPr>
              <w:t>70</w:t>
            </w:r>
            <w:r w:rsidR="002B4791" w:rsidRPr="004C0277">
              <w:rPr>
                <w:sz w:val="18"/>
                <w:szCs w:val="18"/>
              </w:rPr>
              <w:t xml:space="preserve"> per cent</w:t>
            </w:r>
            <w:r w:rsidR="00222301" w:rsidRPr="004C0277">
              <w:rPr>
                <w:sz w:val="18"/>
                <w:szCs w:val="18"/>
              </w:rPr>
              <w:t>)</w:t>
            </w:r>
          </w:p>
          <w:p w14:paraId="0EB1FBF4" w14:textId="6BFF06C4" w:rsidR="00F966E2" w:rsidRPr="004C0277" w:rsidRDefault="00F966E2" w:rsidP="001A57F6">
            <w:pPr>
              <w:keepNext/>
              <w:tabs>
                <w:tab w:val="clear" w:pos="1247"/>
                <w:tab w:val="clear" w:pos="1814"/>
                <w:tab w:val="clear" w:pos="2381"/>
                <w:tab w:val="clear" w:pos="2948"/>
                <w:tab w:val="clear" w:pos="3515"/>
              </w:tabs>
              <w:spacing w:before="40" w:after="40"/>
              <w:rPr>
                <w:sz w:val="18"/>
                <w:szCs w:val="18"/>
              </w:rPr>
            </w:pPr>
            <w:r w:rsidRPr="004C0277">
              <w:rPr>
                <w:b/>
                <w:sz w:val="18"/>
                <w:szCs w:val="18"/>
              </w:rPr>
              <w:t>Data sources and analysis plan:</w:t>
            </w:r>
            <w:r w:rsidR="00BE54D9" w:rsidRPr="004C0277">
              <w:rPr>
                <w:b/>
                <w:sz w:val="18"/>
                <w:szCs w:val="18"/>
              </w:rPr>
              <w:t xml:space="preserve"> </w:t>
            </w:r>
            <w:r w:rsidR="00BE54D9" w:rsidRPr="004C0277">
              <w:rPr>
                <w:sz w:val="18"/>
                <w:szCs w:val="18"/>
              </w:rPr>
              <w:t>Corporate risk</w:t>
            </w:r>
            <w:r w:rsidR="002C05EB" w:rsidRPr="004C0277">
              <w:rPr>
                <w:sz w:val="18"/>
                <w:szCs w:val="18"/>
              </w:rPr>
              <w:t>s</w:t>
            </w:r>
            <w:r w:rsidR="00BE54D9" w:rsidRPr="004C0277">
              <w:rPr>
                <w:sz w:val="18"/>
                <w:szCs w:val="18"/>
              </w:rPr>
              <w:t xml:space="preserve"> register and minutes of senior management meetings reviewing and deciding on actions on risks</w:t>
            </w:r>
          </w:p>
        </w:tc>
      </w:tr>
      <w:tr w:rsidR="000B5A29" w:rsidRPr="004C0277" w14:paraId="730B1504" w14:textId="77777777" w:rsidTr="00F052D6">
        <w:trPr>
          <w:jc w:val="right"/>
        </w:trPr>
        <w:tc>
          <w:tcPr>
            <w:tcW w:w="3238" w:type="dxa"/>
            <w:tcBorders>
              <w:top w:val="single" w:sz="4" w:space="0" w:color="auto"/>
              <w:left w:val="nil"/>
              <w:bottom w:val="nil"/>
              <w:right w:val="nil"/>
            </w:tcBorders>
          </w:tcPr>
          <w:p w14:paraId="02020D3A" w14:textId="674E7C01" w:rsidR="000B5A29" w:rsidRPr="004C0277" w:rsidRDefault="000B5A29" w:rsidP="001A57F6">
            <w:pPr>
              <w:spacing w:before="40" w:after="40"/>
              <w:rPr>
                <w:rFonts w:eastAsiaTheme="minorHAnsi"/>
                <w:sz w:val="18"/>
                <w:szCs w:val="18"/>
              </w:rPr>
            </w:pPr>
            <w:r w:rsidRPr="004C0277">
              <w:rPr>
                <w:rFonts w:eastAsiaTheme="minorHAnsi"/>
                <w:sz w:val="18"/>
                <w:szCs w:val="18"/>
              </w:rPr>
              <w:t>(b) Policies and standards are in place for oversight and management</w:t>
            </w:r>
          </w:p>
        </w:tc>
        <w:tc>
          <w:tcPr>
            <w:tcW w:w="3237" w:type="dxa"/>
            <w:tcBorders>
              <w:top w:val="single" w:sz="4" w:space="0" w:color="auto"/>
              <w:left w:val="nil"/>
              <w:bottom w:val="nil"/>
              <w:right w:val="nil"/>
            </w:tcBorders>
          </w:tcPr>
          <w:p w14:paraId="23C22CAF" w14:textId="3BCB2B41" w:rsidR="000B5A29" w:rsidRPr="004C0277" w:rsidRDefault="000B5A29" w:rsidP="001A57F6">
            <w:pPr>
              <w:keepNext/>
              <w:tabs>
                <w:tab w:val="clear" w:pos="1247"/>
                <w:tab w:val="clear" w:pos="1814"/>
                <w:tab w:val="clear" w:pos="2381"/>
                <w:tab w:val="clear" w:pos="2948"/>
                <w:tab w:val="clear" w:pos="3515"/>
              </w:tabs>
              <w:spacing w:before="40" w:after="40"/>
              <w:rPr>
                <w:sz w:val="18"/>
                <w:szCs w:val="18"/>
              </w:rPr>
            </w:pPr>
            <w:r w:rsidRPr="004C0277">
              <w:rPr>
                <w:sz w:val="18"/>
                <w:szCs w:val="18"/>
              </w:rPr>
              <w:t>(</w:t>
            </w:r>
            <w:proofErr w:type="spellStart"/>
            <w:r w:rsidRPr="004C0277">
              <w:rPr>
                <w:sz w:val="18"/>
                <w:szCs w:val="18"/>
              </w:rPr>
              <w:t>i</w:t>
            </w:r>
            <w:proofErr w:type="spellEnd"/>
            <w:r w:rsidRPr="004C0277">
              <w:rPr>
                <w:sz w:val="18"/>
                <w:szCs w:val="18"/>
              </w:rPr>
              <w:t xml:space="preserve">) </w:t>
            </w:r>
            <w:r w:rsidR="00F5623D" w:rsidRPr="004C0277">
              <w:rPr>
                <w:sz w:val="18"/>
                <w:szCs w:val="18"/>
              </w:rPr>
              <w:t xml:space="preserve">Increase in the </w:t>
            </w:r>
            <w:r w:rsidRPr="004C0277">
              <w:rPr>
                <w:sz w:val="18"/>
                <w:szCs w:val="18"/>
              </w:rPr>
              <w:t>number of key areas</w:t>
            </w:r>
            <w:r w:rsidR="00794D6E" w:rsidRPr="004C0277">
              <w:rPr>
                <w:sz w:val="18"/>
                <w:szCs w:val="18"/>
              </w:rPr>
              <w:t xml:space="preserve"> </w:t>
            </w:r>
            <w:r w:rsidRPr="004C0277">
              <w:rPr>
                <w:sz w:val="18"/>
                <w:szCs w:val="18"/>
              </w:rPr>
              <w:t xml:space="preserve">that have approved policies, strategies </w:t>
            </w:r>
            <w:r w:rsidR="00F5623D" w:rsidRPr="004C0277">
              <w:rPr>
                <w:sz w:val="18"/>
                <w:szCs w:val="18"/>
              </w:rPr>
              <w:t xml:space="preserve">or </w:t>
            </w:r>
            <w:r w:rsidRPr="004C0277">
              <w:rPr>
                <w:sz w:val="18"/>
                <w:szCs w:val="18"/>
              </w:rPr>
              <w:t>plans to guide operations</w:t>
            </w:r>
            <w:r w:rsidR="00F5623D" w:rsidRPr="004C0277">
              <w:rPr>
                <w:sz w:val="18"/>
                <w:szCs w:val="18"/>
              </w:rPr>
              <w:t xml:space="preserve"> whe</w:t>
            </w:r>
            <w:r w:rsidR="005B2E97" w:rsidRPr="004C0277">
              <w:rPr>
                <w:sz w:val="18"/>
                <w:szCs w:val="18"/>
              </w:rPr>
              <w:t>n</w:t>
            </w:r>
            <w:r w:rsidR="00F5623D" w:rsidRPr="004C0277">
              <w:rPr>
                <w:sz w:val="18"/>
                <w:szCs w:val="18"/>
              </w:rPr>
              <w:t xml:space="preserve"> there are changes in </w:t>
            </w:r>
            <w:r w:rsidR="00B24DE1" w:rsidRPr="004C0277">
              <w:rPr>
                <w:sz w:val="18"/>
                <w:szCs w:val="18"/>
              </w:rPr>
              <w:t>operations</w:t>
            </w:r>
            <w:r w:rsidR="005B2E97" w:rsidRPr="004C0277">
              <w:rPr>
                <w:sz w:val="18"/>
                <w:szCs w:val="18"/>
              </w:rPr>
              <w:t xml:space="preserve"> </w:t>
            </w:r>
          </w:p>
          <w:p w14:paraId="381AF0BE" w14:textId="7E618549" w:rsidR="000B5A29" w:rsidRPr="004C0277" w:rsidRDefault="000B5A29" w:rsidP="001A57F6">
            <w:pPr>
              <w:keepNext/>
              <w:tabs>
                <w:tab w:val="clear" w:pos="1247"/>
                <w:tab w:val="clear" w:pos="1814"/>
                <w:tab w:val="clear" w:pos="2381"/>
                <w:tab w:val="clear" w:pos="2948"/>
                <w:tab w:val="clear" w:pos="3515"/>
              </w:tabs>
              <w:spacing w:before="40" w:after="40"/>
              <w:rPr>
                <w:sz w:val="18"/>
                <w:szCs w:val="18"/>
              </w:rPr>
            </w:pPr>
            <w:r w:rsidRPr="004C0277">
              <w:rPr>
                <w:b/>
                <w:sz w:val="18"/>
                <w:szCs w:val="18"/>
              </w:rPr>
              <w:t xml:space="preserve">Unit of measure: </w:t>
            </w:r>
            <w:r w:rsidRPr="004C0277">
              <w:rPr>
                <w:sz w:val="18"/>
                <w:szCs w:val="18"/>
              </w:rPr>
              <w:t xml:space="preserve">Number of key operational </w:t>
            </w:r>
            <w:r w:rsidR="009B4635" w:rsidRPr="004C0277">
              <w:rPr>
                <w:sz w:val="18"/>
                <w:szCs w:val="18"/>
              </w:rPr>
              <w:t>areas that</w:t>
            </w:r>
            <w:r w:rsidRPr="004C0277">
              <w:rPr>
                <w:sz w:val="18"/>
                <w:szCs w:val="18"/>
              </w:rPr>
              <w:t xml:space="preserve"> have up-to-date and approved policies, strategies and plans to guide operations</w:t>
            </w:r>
            <w:r w:rsidR="00B3015F" w:rsidRPr="004C0277">
              <w:rPr>
                <w:rStyle w:val="FootnoteReference"/>
                <w:sz w:val="18"/>
              </w:rPr>
              <w:footnoteReference w:id="105"/>
            </w:r>
          </w:p>
        </w:tc>
        <w:tc>
          <w:tcPr>
            <w:tcW w:w="3237" w:type="dxa"/>
            <w:tcBorders>
              <w:top w:val="single" w:sz="4" w:space="0" w:color="auto"/>
              <w:left w:val="nil"/>
              <w:bottom w:val="nil"/>
              <w:right w:val="nil"/>
            </w:tcBorders>
          </w:tcPr>
          <w:p w14:paraId="7C926EB4" w14:textId="77777777" w:rsidR="009A1917" w:rsidRPr="004C0277" w:rsidRDefault="009A1917" w:rsidP="001A57F6">
            <w:pPr>
              <w:keepNext/>
              <w:tabs>
                <w:tab w:val="clear" w:pos="1247"/>
                <w:tab w:val="clear" w:pos="1814"/>
                <w:tab w:val="clear" w:pos="2381"/>
                <w:tab w:val="clear" w:pos="2948"/>
                <w:tab w:val="clear" w:pos="3515"/>
              </w:tabs>
              <w:spacing w:before="40" w:after="40"/>
              <w:rPr>
                <w:sz w:val="18"/>
                <w:szCs w:val="18"/>
              </w:rPr>
            </w:pPr>
            <w:r w:rsidRPr="004C0277">
              <w:rPr>
                <w:b/>
                <w:sz w:val="18"/>
                <w:szCs w:val="18"/>
              </w:rPr>
              <w:t>December 201</w:t>
            </w:r>
            <w:r w:rsidR="000E74A3" w:rsidRPr="004C0277">
              <w:rPr>
                <w:b/>
                <w:sz w:val="18"/>
                <w:szCs w:val="18"/>
              </w:rPr>
              <w:t>5</w:t>
            </w:r>
            <w:r w:rsidRPr="004C0277">
              <w:rPr>
                <w:b/>
                <w:sz w:val="18"/>
                <w:szCs w:val="18"/>
              </w:rPr>
              <w:t xml:space="preserve"> (baseline): </w:t>
            </w:r>
            <w:r w:rsidR="005B2E97" w:rsidRPr="004C0277">
              <w:rPr>
                <w:sz w:val="18"/>
                <w:szCs w:val="18"/>
              </w:rPr>
              <w:t>3</w:t>
            </w:r>
            <w:r w:rsidR="00794D6E" w:rsidRPr="004C0277">
              <w:rPr>
                <w:rStyle w:val="FootnoteReference"/>
                <w:sz w:val="18"/>
              </w:rPr>
              <w:footnoteReference w:id="106"/>
            </w:r>
          </w:p>
          <w:p w14:paraId="18ADECC0" w14:textId="77777777" w:rsidR="009A1917" w:rsidRPr="004C0277" w:rsidRDefault="009A191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6B4D24" w:rsidRPr="004C0277">
              <w:rPr>
                <w:b/>
                <w:sz w:val="18"/>
                <w:szCs w:val="18"/>
              </w:rPr>
              <w:t xml:space="preserve"> </w:t>
            </w:r>
            <w:r w:rsidR="00BA3051" w:rsidRPr="004C0277">
              <w:rPr>
                <w:b/>
                <w:sz w:val="18"/>
                <w:szCs w:val="18"/>
              </w:rPr>
              <w:t>(expected):</w:t>
            </w:r>
            <w:r w:rsidRPr="004C0277">
              <w:rPr>
                <w:b/>
                <w:sz w:val="18"/>
                <w:szCs w:val="18"/>
              </w:rPr>
              <w:t xml:space="preserve"> </w:t>
            </w:r>
            <w:r w:rsidR="00794D6E" w:rsidRPr="004C0277">
              <w:rPr>
                <w:sz w:val="18"/>
                <w:szCs w:val="18"/>
              </w:rPr>
              <w:t>+</w:t>
            </w:r>
            <w:r w:rsidR="005B2E97" w:rsidRPr="004C0277">
              <w:rPr>
                <w:sz w:val="18"/>
                <w:szCs w:val="18"/>
              </w:rPr>
              <w:t>3</w:t>
            </w:r>
            <w:r w:rsidR="00794D6E" w:rsidRPr="004C0277">
              <w:rPr>
                <w:sz w:val="18"/>
                <w:szCs w:val="18"/>
              </w:rPr>
              <w:t xml:space="preserve"> (</w:t>
            </w:r>
            <w:r w:rsidR="005B2E97" w:rsidRPr="004C0277">
              <w:rPr>
                <w:sz w:val="18"/>
                <w:szCs w:val="18"/>
              </w:rPr>
              <w:t>6</w:t>
            </w:r>
            <w:r w:rsidR="00794D6E" w:rsidRPr="004C0277">
              <w:rPr>
                <w:sz w:val="18"/>
                <w:szCs w:val="18"/>
              </w:rPr>
              <w:t>)</w:t>
            </w:r>
          </w:p>
          <w:p w14:paraId="636030E1" w14:textId="7C471DF3" w:rsidR="009A1917" w:rsidRPr="004C0277" w:rsidRDefault="00214498"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w:t>
            </w:r>
            <w:r w:rsidR="009A1917" w:rsidRPr="004C0277">
              <w:rPr>
                <w:b/>
                <w:sz w:val="18"/>
                <w:szCs w:val="18"/>
              </w:rPr>
              <w:t xml:space="preserve">December 2018: </w:t>
            </w:r>
            <w:r w:rsidR="00794D6E" w:rsidRPr="004C0277">
              <w:rPr>
                <w:sz w:val="18"/>
                <w:szCs w:val="18"/>
              </w:rPr>
              <w:t>+1 (7)</w:t>
            </w:r>
          </w:p>
          <w:p w14:paraId="7C400B3D" w14:textId="4F54DC1A" w:rsidR="009A1917" w:rsidRPr="004C0277" w:rsidRDefault="009A191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794D6E" w:rsidRPr="004C0277">
              <w:rPr>
                <w:sz w:val="18"/>
                <w:szCs w:val="18"/>
              </w:rPr>
              <w:t>+1 (8)</w:t>
            </w:r>
          </w:p>
          <w:p w14:paraId="3FFC2BC1" w14:textId="77777777" w:rsidR="009A1917" w:rsidRPr="004C0277" w:rsidRDefault="009A191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00794D6E" w:rsidRPr="004C0277">
              <w:rPr>
                <w:sz w:val="18"/>
                <w:szCs w:val="18"/>
              </w:rPr>
              <w:t>+1 (9)</w:t>
            </w:r>
          </w:p>
          <w:p w14:paraId="48276A0C" w14:textId="77777777" w:rsidR="009A1917" w:rsidRPr="004C0277" w:rsidRDefault="009A191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2B1C2D85" w14:textId="77777777" w:rsidR="000B5A29" w:rsidRPr="004C0277" w:rsidRDefault="002A6F33" w:rsidP="001A57F6">
            <w:pPr>
              <w:keepNext/>
              <w:tabs>
                <w:tab w:val="clear" w:pos="1247"/>
                <w:tab w:val="clear" w:pos="1814"/>
                <w:tab w:val="clear" w:pos="2381"/>
                <w:tab w:val="clear" w:pos="2948"/>
                <w:tab w:val="clear" w:pos="3515"/>
              </w:tabs>
              <w:spacing w:before="40" w:after="40"/>
              <w:rPr>
                <w:b/>
                <w:sz w:val="18"/>
                <w:szCs w:val="18"/>
              </w:rPr>
            </w:pPr>
            <w:r w:rsidRPr="004C0277">
              <w:rPr>
                <w:sz w:val="18"/>
                <w:szCs w:val="18"/>
              </w:rPr>
              <w:t xml:space="preserve">Corporate policies, strategies, plans </w:t>
            </w:r>
          </w:p>
        </w:tc>
      </w:tr>
      <w:tr w:rsidR="009A1917" w:rsidRPr="004C0277" w14:paraId="697BDD3F" w14:textId="77777777" w:rsidTr="00F052D6">
        <w:trPr>
          <w:trHeight w:val="2490"/>
          <w:jc w:val="right"/>
        </w:trPr>
        <w:tc>
          <w:tcPr>
            <w:tcW w:w="3238" w:type="dxa"/>
            <w:tcBorders>
              <w:top w:val="nil"/>
              <w:left w:val="nil"/>
              <w:bottom w:val="nil"/>
              <w:right w:val="nil"/>
            </w:tcBorders>
          </w:tcPr>
          <w:p w14:paraId="0B322228" w14:textId="77777777" w:rsidR="009A1917" w:rsidRPr="004C0277" w:rsidRDefault="009A1917" w:rsidP="001A57F6">
            <w:pPr>
              <w:spacing w:before="40" w:after="40"/>
              <w:rPr>
                <w:rFonts w:eastAsiaTheme="minorHAnsi"/>
                <w:sz w:val="18"/>
                <w:szCs w:val="18"/>
              </w:rPr>
            </w:pPr>
          </w:p>
        </w:tc>
        <w:tc>
          <w:tcPr>
            <w:tcW w:w="3237" w:type="dxa"/>
            <w:tcBorders>
              <w:top w:val="nil"/>
              <w:left w:val="nil"/>
              <w:bottom w:val="nil"/>
              <w:right w:val="nil"/>
            </w:tcBorders>
          </w:tcPr>
          <w:p w14:paraId="1D551AFF" w14:textId="3063C3F6" w:rsidR="009A1917" w:rsidRPr="004C0277" w:rsidRDefault="001A57F6" w:rsidP="001A57F6">
            <w:pPr>
              <w:keepNext/>
              <w:tabs>
                <w:tab w:val="clear" w:pos="1247"/>
                <w:tab w:val="clear" w:pos="1814"/>
                <w:tab w:val="clear" w:pos="2381"/>
                <w:tab w:val="clear" w:pos="2948"/>
                <w:tab w:val="clear" w:pos="3515"/>
                <w:tab w:val="left" w:pos="272"/>
              </w:tabs>
              <w:spacing w:before="40" w:after="40"/>
              <w:rPr>
                <w:sz w:val="18"/>
                <w:szCs w:val="18"/>
              </w:rPr>
            </w:pPr>
            <w:r w:rsidRPr="004C0277">
              <w:rPr>
                <w:sz w:val="18"/>
                <w:szCs w:val="18"/>
              </w:rPr>
              <w:t>(ii)</w:t>
            </w:r>
            <w:r w:rsidR="009A1917" w:rsidRPr="004C0277">
              <w:rPr>
                <w:sz w:val="18"/>
                <w:szCs w:val="18"/>
              </w:rPr>
              <w:t xml:space="preserve"> Increase in the number of key operational areas that are governed by up-to-date UNEP specific norms, guidelines and standard operating procedures </w:t>
            </w:r>
          </w:p>
          <w:p w14:paraId="4DF92E94" w14:textId="1B4E67A6" w:rsidR="009A1917" w:rsidRPr="004C0277" w:rsidRDefault="009A1917" w:rsidP="001A57F6">
            <w:pPr>
              <w:keepNext/>
              <w:tabs>
                <w:tab w:val="clear" w:pos="1247"/>
                <w:tab w:val="clear" w:pos="1814"/>
                <w:tab w:val="clear" w:pos="2381"/>
                <w:tab w:val="clear" w:pos="2948"/>
                <w:tab w:val="clear" w:pos="3515"/>
              </w:tabs>
              <w:spacing w:before="40" w:after="40"/>
              <w:rPr>
                <w:sz w:val="18"/>
                <w:szCs w:val="18"/>
              </w:rPr>
            </w:pPr>
            <w:r w:rsidRPr="004C0277">
              <w:rPr>
                <w:sz w:val="18"/>
                <w:szCs w:val="18"/>
              </w:rPr>
              <w:t xml:space="preserve"> </w:t>
            </w:r>
            <w:r w:rsidRPr="004C0277">
              <w:rPr>
                <w:b/>
                <w:sz w:val="18"/>
                <w:szCs w:val="18"/>
              </w:rPr>
              <w:t xml:space="preserve">Unit of measure: </w:t>
            </w:r>
            <w:r w:rsidRPr="004C0277">
              <w:rPr>
                <w:sz w:val="18"/>
                <w:szCs w:val="18"/>
              </w:rPr>
              <w:t>Number of key operational areas that are governed by up-to-date</w:t>
            </w:r>
            <w:r w:rsidR="006B4D24" w:rsidRPr="004C0277">
              <w:rPr>
                <w:sz w:val="18"/>
                <w:szCs w:val="18"/>
              </w:rPr>
              <w:t>,</w:t>
            </w:r>
            <w:r w:rsidRPr="004C0277">
              <w:rPr>
                <w:sz w:val="18"/>
                <w:szCs w:val="18"/>
              </w:rPr>
              <w:t xml:space="preserve"> UNEP</w:t>
            </w:r>
            <w:r w:rsidR="006B4D24" w:rsidRPr="004C0277">
              <w:rPr>
                <w:sz w:val="18"/>
                <w:szCs w:val="18"/>
              </w:rPr>
              <w:t>-</w:t>
            </w:r>
            <w:r w:rsidRPr="004C0277">
              <w:rPr>
                <w:sz w:val="18"/>
                <w:szCs w:val="18"/>
              </w:rPr>
              <w:t>specific norms, guidelines and standard operating procedures</w:t>
            </w:r>
            <w:r w:rsidR="00C10633" w:rsidRPr="004C0277">
              <w:rPr>
                <w:sz w:val="18"/>
                <w:szCs w:val="18"/>
              </w:rPr>
              <w:t xml:space="preserve"> </w:t>
            </w:r>
          </w:p>
        </w:tc>
        <w:tc>
          <w:tcPr>
            <w:tcW w:w="3237" w:type="dxa"/>
            <w:tcBorders>
              <w:top w:val="nil"/>
              <w:left w:val="nil"/>
              <w:bottom w:val="nil"/>
              <w:right w:val="nil"/>
            </w:tcBorders>
          </w:tcPr>
          <w:p w14:paraId="6B7CB031" w14:textId="77777777" w:rsidR="009A1917" w:rsidRPr="004C0277" w:rsidRDefault="009A191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2014 (baseline): </w:t>
            </w:r>
            <w:r w:rsidR="00794D6E" w:rsidRPr="004C0277">
              <w:rPr>
                <w:sz w:val="18"/>
                <w:szCs w:val="18"/>
              </w:rPr>
              <w:t>3</w:t>
            </w:r>
            <w:r w:rsidR="00794D6E" w:rsidRPr="004C0277">
              <w:rPr>
                <w:rStyle w:val="FootnoteReference"/>
                <w:sz w:val="18"/>
              </w:rPr>
              <w:footnoteReference w:id="107"/>
            </w:r>
          </w:p>
          <w:p w14:paraId="29802C22" w14:textId="058CAFC9" w:rsidR="009A1917" w:rsidRPr="004C0277" w:rsidRDefault="009A191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6B4D24" w:rsidRPr="004C0277">
              <w:rPr>
                <w:b/>
                <w:sz w:val="18"/>
                <w:szCs w:val="18"/>
              </w:rPr>
              <w:t xml:space="preserve"> </w:t>
            </w:r>
            <w:r w:rsidR="00BA3051" w:rsidRPr="004C0277">
              <w:rPr>
                <w:b/>
                <w:sz w:val="18"/>
                <w:szCs w:val="18"/>
              </w:rPr>
              <w:t>(expected):</w:t>
            </w:r>
            <w:r w:rsidRPr="004C0277">
              <w:rPr>
                <w:b/>
                <w:sz w:val="18"/>
                <w:szCs w:val="18"/>
              </w:rPr>
              <w:t xml:space="preserve"> </w:t>
            </w:r>
            <w:r w:rsidR="00794D6E" w:rsidRPr="004C0277">
              <w:rPr>
                <w:sz w:val="18"/>
                <w:szCs w:val="18"/>
              </w:rPr>
              <w:t>+3 (6)</w:t>
            </w:r>
            <w:r w:rsidR="00353BF1" w:rsidRPr="004C0277">
              <w:rPr>
                <w:sz w:val="18"/>
                <w:szCs w:val="18"/>
              </w:rPr>
              <w:t xml:space="preserve"> </w:t>
            </w:r>
          </w:p>
          <w:p w14:paraId="3529D038" w14:textId="01405970" w:rsidR="009A1917" w:rsidRPr="004C0277" w:rsidRDefault="00214498"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w:t>
            </w:r>
            <w:r w:rsidR="009A1917" w:rsidRPr="004C0277">
              <w:rPr>
                <w:b/>
                <w:sz w:val="18"/>
                <w:szCs w:val="18"/>
              </w:rPr>
              <w:t>December 2018</w:t>
            </w:r>
            <w:r w:rsidR="00794D6E" w:rsidRPr="004C0277">
              <w:rPr>
                <w:b/>
                <w:sz w:val="18"/>
                <w:szCs w:val="18"/>
              </w:rPr>
              <w:t>:</w:t>
            </w:r>
            <w:r w:rsidR="00794D6E" w:rsidRPr="004C0277">
              <w:rPr>
                <w:sz w:val="18"/>
                <w:szCs w:val="18"/>
              </w:rPr>
              <w:t>+1 (7)</w:t>
            </w:r>
          </w:p>
          <w:p w14:paraId="2025D335" w14:textId="1CB3BFA2" w:rsidR="009A1917" w:rsidRPr="004C0277" w:rsidRDefault="009A191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794D6E" w:rsidRPr="004C0277">
              <w:rPr>
                <w:sz w:val="18"/>
                <w:szCs w:val="18"/>
              </w:rPr>
              <w:t>+1 (8)</w:t>
            </w:r>
          </w:p>
          <w:p w14:paraId="193AD974" w14:textId="74B53606" w:rsidR="009A1917" w:rsidRPr="004C0277" w:rsidRDefault="009A191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00794D6E" w:rsidRPr="004C0277">
              <w:rPr>
                <w:sz w:val="18"/>
                <w:szCs w:val="18"/>
              </w:rPr>
              <w:t>+1 (9)</w:t>
            </w:r>
          </w:p>
          <w:p w14:paraId="01B4F81C" w14:textId="77777777" w:rsidR="009A1917" w:rsidRPr="004C0277" w:rsidRDefault="009A1917"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169EE9CB" w14:textId="77777777" w:rsidR="002A6F33" w:rsidRPr="004C0277" w:rsidRDefault="00F5623D" w:rsidP="001A57F6">
            <w:pPr>
              <w:keepNext/>
              <w:tabs>
                <w:tab w:val="clear" w:pos="1247"/>
                <w:tab w:val="clear" w:pos="1814"/>
                <w:tab w:val="clear" w:pos="2381"/>
                <w:tab w:val="clear" w:pos="2948"/>
                <w:tab w:val="clear" w:pos="3515"/>
              </w:tabs>
              <w:spacing w:before="40" w:after="40"/>
              <w:rPr>
                <w:b/>
                <w:sz w:val="18"/>
                <w:szCs w:val="18"/>
              </w:rPr>
            </w:pPr>
            <w:r w:rsidRPr="004C0277">
              <w:rPr>
                <w:sz w:val="18"/>
                <w:szCs w:val="18"/>
              </w:rPr>
              <w:t>G</w:t>
            </w:r>
            <w:r w:rsidR="002A6F33" w:rsidRPr="004C0277">
              <w:rPr>
                <w:sz w:val="18"/>
                <w:szCs w:val="18"/>
              </w:rPr>
              <w:t>uidelines and standard operating procedures</w:t>
            </w:r>
            <w:r w:rsidRPr="004C0277">
              <w:rPr>
                <w:sz w:val="18"/>
                <w:szCs w:val="18"/>
              </w:rPr>
              <w:t xml:space="preserve"> </w:t>
            </w:r>
          </w:p>
        </w:tc>
      </w:tr>
      <w:tr w:rsidR="009A1917" w:rsidRPr="004C0277" w14:paraId="0AC50F78" w14:textId="77777777" w:rsidTr="00F052D6">
        <w:trPr>
          <w:trHeight w:val="5246"/>
          <w:jc w:val="right"/>
        </w:trPr>
        <w:tc>
          <w:tcPr>
            <w:tcW w:w="3238" w:type="dxa"/>
            <w:tcBorders>
              <w:top w:val="nil"/>
              <w:left w:val="nil"/>
              <w:bottom w:val="single" w:sz="12" w:space="0" w:color="auto"/>
              <w:right w:val="nil"/>
            </w:tcBorders>
          </w:tcPr>
          <w:p w14:paraId="4FE3BC30" w14:textId="77777777" w:rsidR="009A1917" w:rsidRPr="004C0277" w:rsidRDefault="009A1917" w:rsidP="001A57F6">
            <w:pPr>
              <w:spacing w:before="40" w:after="40"/>
              <w:rPr>
                <w:rFonts w:eastAsiaTheme="minorHAnsi"/>
                <w:sz w:val="18"/>
                <w:szCs w:val="18"/>
              </w:rPr>
            </w:pPr>
          </w:p>
        </w:tc>
        <w:tc>
          <w:tcPr>
            <w:tcW w:w="3237" w:type="dxa"/>
            <w:tcBorders>
              <w:top w:val="nil"/>
              <w:left w:val="nil"/>
              <w:bottom w:val="single" w:sz="12" w:space="0" w:color="auto"/>
              <w:right w:val="nil"/>
            </w:tcBorders>
          </w:tcPr>
          <w:p w14:paraId="6EB75267" w14:textId="7AD245E3" w:rsidR="009A1917" w:rsidRPr="004C0277" w:rsidRDefault="001A57F6" w:rsidP="001A57F6">
            <w:pPr>
              <w:keepNext/>
              <w:tabs>
                <w:tab w:val="clear" w:pos="1247"/>
                <w:tab w:val="clear" w:pos="1814"/>
                <w:tab w:val="clear" w:pos="2381"/>
                <w:tab w:val="clear" w:pos="2948"/>
                <w:tab w:val="clear" w:pos="3515"/>
                <w:tab w:val="left" w:pos="272"/>
              </w:tabs>
              <w:spacing w:before="40" w:after="40"/>
              <w:rPr>
                <w:sz w:val="18"/>
                <w:szCs w:val="18"/>
              </w:rPr>
            </w:pPr>
            <w:r w:rsidRPr="004C0277">
              <w:rPr>
                <w:sz w:val="18"/>
                <w:szCs w:val="18"/>
              </w:rPr>
              <w:t xml:space="preserve">(iii) </w:t>
            </w:r>
            <w:r w:rsidR="009A1917" w:rsidRPr="004C0277">
              <w:rPr>
                <w:sz w:val="18"/>
                <w:szCs w:val="18"/>
              </w:rPr>
              <w:t xml:space="preserve">Percentage </w:t>
            </w:r>
            <w:r w:rsidR="00794D6E" w:rsidRPr="004C0277">
              <w:rPr>
                <w:sz w:val="18"/>
                <w:szCs w:val="18"/>
              </w:rPr>
              <w:t xml:space="preserve">increase </w:t>
            </w:r>
            <w:r w:rsidR="009A1917" w:rsidRPr="004C0277">
              <w:rPr>
                <w:sz w:val="18"/>
                <w:szCs w:val="18"/>
              </w:rPr>
              <w:t>of UNEP projects that can demonstrate the integration of environment and social safeguards, including gender considerations, in project implementation</w:t>
            </w:r>
          </w:p>
          <w:p w14:paraId="204F9BCE" w14:textId="32AEF97E" w:rsidR="009A1917" w:rsidRPr="004C0277" w:rsidRDefault="009A1917" w:rsidP="001A57F6">
            <w:pPr>
              <w:keepNext/>
              <w:tabs>
                <w:tab w:val="clear" w:pos="1247"/>
                <w:tab w:val="clear" w:pos="1814"/>
                <w:tab w:val="clear" w:pos="2381"/>
                <w:tab w:val="clear" w:pos="2948"/>
                <w:tab w:val="clear" w:pos="3515"/>
                <w:tab w:val="left" w:pos="272"/>
              </w:tabs>
              <w:spacing w:before="40" w:after="40"/>
              <w:rPr>
                <w:sz w:val="18"/>
                <w:szCs w:val="18"/>
              </w:rPr>
            </w:pPr>
            <w:r w:rsidRPr="004C0277">
              <w:rPr>
                <w:b/>
                <w:sz w:val="18"/>
                <w:szCs w:val="18"/>
              </w:rPr>
              <w:t xml:space="preserve">Unit of measure: </w:t>
            </w:r>
          </w:p>
          <w:p w14:paraId="2918EAAE" w14:textId="7DA6248C" w:rsidR="009A1917" w:rsidRPr="004C0277" w:rsidRDefault="001A57F6" w:rsidP="001A57F6">
            <w:pPr>
              <w:keepNext/>
              <w:tabs>
                <w:tab w:val="left" w:pos="272"/>
              </w:tabs>
              <w:spacing w:before="40" w:after="40"/>
              <w:rPr>
                <w:bCs/>
                <w:sz w:val="18"/>
                <w:szCs w:val="18"/>
              </w:rPr>
            </w:pPr>
            <w:r w:rsidRPr="004C0277">
              <w:rPr>
                <w:sz w:val="18"/>
                <w:szCs w:val="18"/>
              </w:rPr>
              <w:t>(</w:t>
            </w:r>
            <w:r w:rsidR="00B93ED0" w:rsidRPr="004C0277">
              <w:rPr>
                <w:sz w:val="18"/>
                <w:szCs w:val="18"/>
              </w:rPr>
              <w:t>a)</w:t>
            </w:r>
            <w:r w:rsidR="009B4635" w:rsidRPr="004C0277">
              <w:rPr>
                <w:sz w:val="18"/>
                <w:szCs w:val="18"/>
              </w:rPr>
              <w:t xml:space="preserve"> Percentage </w:t>
            </w:r>
            <w:r w:rsidR="009B4635" w:rsidRPr="004C0277">
              <w:rPr>
                <w:bCs/>
                <w:sz w:val="18"/>
                <w:szCs w:val="18"/>
              </w:rPr>
              <w:t>of projects that have implemented/</w:t>
            </w:r>
            <w:r w:rsidR="00E31E6C" w:rsidRPr="004C0277">
              <w:rPr>
                <w:bCs/>
                <w:sz w:val="18"/>
                <w:szCs w:val="18"/>
              </w:rPr>
              <w:t xml:space="preserve">are </w:t>
            </w:r>
            <w:r w:rsidR="009B4635" w:rsidRPr="004C0277">
              <w:rPr>
                <w:bCs/>
                <w:sz w:val="18"/>
                <w:szCs w:val="18"/>
              </w:rPr>
              <w:t>implementing gender actions</w:t>
            </w:r>
          </w:p>
          <w:p w14:paraId="7BC73904" w14:textId="69D4FD87" w:rsidR="009B4635" w:rsidRPr="004C0277" w:rsidRDefault="001A57F6" w:rsidP="001A57F6">
            <w:pPr>
              <w:keepNext/>
              <w:tabs>
                <w:tab w:val="left" w:pos="272"/>
              </w:tabs>
              <w:spacing w:before="40" w:after="40"/>
              <w:rPr>
                <w:sz w:val="18"/>
                <w:szCs w:val="18"/>
              </w:rPr>
            </w:pPr>
            <w:r w:rsidRPr="004C0277">
              <w:rPr>
                <w:sz w:val="18"/>
                <w:szCs w:val="18"/>
              </w:rPr>
              <w:t>(</w:t>
            </w:r>
            <w:r w:rsidR="00B93ED0" w:rsidRPr="004C0277">
              <w:rPr>
                <w:sz w:val="18"/>
                <w:szCs w:val="18"/>
              </w:rPr>
              <w:t>b)</w:t>
            </w:r>
            <w:r w:rsidR="009B4635" w:rsidRPr="004C0277">
              <w:rPr>
                <w:sz w:val="18"/>
                <w:szCs w:val="18"/>
              </w:rPr>
              <w:t xml:space="preserve"> Percent</w:t>
            </w:r>
            <w:r w:rsidR="009B4635" w:rsidRPr="004C0277">
              <w:rPr>
                <w:bCs/>
                <w:sz w:val="18"/>
                <w:szCs w:val="18"/>
              </w:rPr>
              <w:t xml:space="preserve">age of projects that have integrated </w:t>
            </w:r>
            <w:r w:rsidR="00E31E6C" w:rsidRPr="004C0277">
              <w:rPr>
                <w:bCs/>
                <w:sz w:val="18"/>
                <w:szCs w:val="18"/>
              </w:rPr>
              <w:t>environmental, social and economic sustainability</w:t>
            </w:r>
            <w:r w:rsidR="009B4635" w:rsidRPr="004C0277">
              <w:rPr>
                <w:bCs/>
                <w:sz w:val="18"/>
                <w:szCs w:val="18"/>
              </w:rPr>
              <w:t xml:space="preserve"> in project design</w:t>
            </w:r>
          </w:p>
        </w:tc>
        <w:tc>
          <w:tcPr>
            <w:tcW w:w="3237" w:type="dxa"/>
            <w:tcBorders>
              <w:top w:val="nil"/>
              <w:left w:val="nil"/>
              <w:bottom w:val="single" w:sz="12" w:space="0" w:color="auto"/>
              <w:right w:val="nil"/>
            </w:tcBorders>
          </w:tcPr>
          <w:p w14:paraId="24E34B83" w14:textId="6FD0215A" w:rsidR="00553DB4" w:rsidRPr="004C0277" w:rsidRDefault="001A57F6"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w:t>
            </w:r>
            <w:r w:rsidR="00B93ED0" w:rsidRPr="004C0277">
              <w:rPr>
                <w:b/>
                <w:sz w:val="18"/>
                <w:szCs w:val="18"/>
              </w:rPr>
              <w:t xml:space="preserve">a) </w:t>
            </w:r>
            <w:r w:rsidR="00553DB4" w:rsidRPr="004C0277">
              <w:rPr>
                <w:b/>
                <w:sz w:val="18"/>
                <w:szCs w:val="18"/>
              </w:rPr>
              <w:t xml:space="preserve">December 2014 (baseline): </w:t>
            </w:r>
            <w:r w:rsidR="003A6987" w:rsidRPr="004C0277">
              <w:rPr>
                <w:sz w:val="18"/>
                <w:szCs w:val="18"/>
              </w:rPr>
              <w:t>TBD</w:t>
            </w:r>
          </w:p>
          <w:p w14:paraId="3ED49A36" w14:textId="72AEFDAD" w:rsidR="00553DB4" w:rsidRPr="004C0277" w:rsidRDefault="00553DB4"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December 2017</w:t>
            </w:r>
            <w:r w:rsidR="006B4D24" w:rsidRPr="004C0277">
              <w:rPr>
                <w:b/>
                <w:sz w:val="18"/>
                <w:szCs w:val="18"/>
              </w:rPr>
              <w:t xml:space="preserve"> </w:t>
            </w:r>
            <w:r w:rsidR="00BA3051" w:rsidRPr="004C0277">
              <w:rPr>
                <w:b/>
                <w:sz w:val="18"/>
                <w:szCs w:val="18"/>
              </w:rPr>
              <w:t>(expected):</w:t>
            </w:r>
            <w:r w:rsidR="00214498" w:rsidRPr="004C0277">
              <w:rPr>
                <w:sz w:val="18"/>
                <w:szCs w:val="18"/>
              </w:rPr>
              <w:t xml:space="preserve"> </w:t>
            </w:r>
            <w:r w:rsidR="005B2E97" w:rsidRPr="004C0277">
              <w:rPr>
                <w:sz w:val="18"/>
                <w:szCs w:val="18"/>
              </w:rPr>
              <w:t>+50</w:t>
            </w:r>
            <w:r w:rsidR="002B4791" w:rsidRPr="004C0277">
              <w:rPr>
                <w:sz w:val="18"/>
                <w:szCs w:val="18"/>
              </w:rPr>
              <w:t xml:space="preserve"> per cent</w:t>
            </w:r>
            <w:r w:rsidR="005B2E97" w:rsidRPr="004C0277">
              <w:rPr>
                <w:sz w:val="18"/>
                <w:szCs w:val="18"/>
              </w:rPr>
              <w:t xml:space="preserve"> (</w:t>
            </w:r>
            <w:r w:rsidR="009B4635" w:rsidRPr="004C0277">
              <w:rPr>
                <w:sz w:val="18"/>
                <w:szCs w:val="18"/>
              </w:rPr>
              <w:t>50</w:t>
            </w:r>
            <w:r w:rsidR="002B4791" w:rsidRPr="004C0277">
              <w:rPr>
                <w:sz w:val="18"/>
                <w:szCs w:val="18"/>
              </w:rPr>
              <w:t xml:space="preserve"> per cent</w:t>
            </w:r>
            <w:r w:rsidR="005B2E97" w:rsidRPr="004C0277">
              <w:rPr>
                <w:sz w:val="18"/>
                <w:szCs w:val="18"/>
              </w:rPr>
              <w:t>)</w:t>
            </w:r>
          </w:p>
          <w:p w14:paraId="7D2CD73D" w14:textId="3CAF0E29" w:rsidR="00553DB4" w:rsidRPr="004C0277" w:rsidRDefault="00553DB4"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w:t>
            </w:r>
            <w:r w:rsidRPr="004C0277">
              <w:rPr>
                <w:sz w:val="18"/>
                <w:szCs w:val="18"/>
              </w:rPr>
              <w:t xml:space="preserve"> </w:t>
            </w:r>
            <w:r w:rsidR="00B93ED0" w:rsidRPr="004C0277">
              <w:rPr>
                <w:sz w:val="18"/>
                <w:szCs w:val="18"/>
              </w:rPr>
              <w:t>+10</w:t>
            </w:r>
            <w:r w:rsidR="002B4791" w:rsidRPr="004C0277">
              <w:rPr>
                <w:sz w:val="18"/>
                <w:szCs w:val="18"/>
              </w:rPr>
              <w:t xml:space="preserve"> per cent</w:t>
            </w:r>
            <w:r w:rsidR="00B93ED0" w:rsidRPr="004C0277">
              <w:rPr>
                <w:sz w:val="18"/>
                <w:szCs w:val="18"/>
              </w:rPr>
              <w:t xml:space="preserve"> (</w:t>
            </w:r>
            <w:r w:rsidR="009B4635" w:rsidRPr="004C0277">
              <w:rPr>
                <w:sz w:val="18"/>
                <w:szCs w:val="18"/>
              </w:rPr>
              <w:t>60</w:t>
            </w:r>
            <w:r w:rsidR="002B4791" w:rsidRPr="004C0277">
              <w:rPr>
                <w:sz w:val="18"/>
                <w:szCs w:val="18"/>
              </w:rPr>
              <w:t xml:space="preserve"> per cent</w:t>
            </w:r>
            <w:r w:rsidR="00B93ED0" w:rsidRPr="004C0277">
              <w:rPr>
                <w:sz w:val="18"/>
                <w:szCs w:val="18"/>
              </w:rPr>
              <w:t>)</w:t>
            </w:r>
          </w:p>
          <w:p w14:paraId="3C4A4642" w14:textId="22BF09CC" w:rsidR="00553DB4" w:rsidRPr="004C0277" w:rsidRDefault="00553DB4"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 </w:t>
            </w:r>
            <w:r w:rsidR="00B93ED0" w:rsidRPr="004C0277">
              <w:rPr>
                <w:sz w:val="18"/>
                <w:szCs w:val="18"/>
              </w:rPr>
              <w:t>+5</w:t>
            </w:r>
            <w:r w:rsidR="002B4791" w:rsidRPr="004C0277">
              <w:rPr>
                <w:sz w:val="18"/>
                <w:szCs w:val="18"/>
              </w:rPr>
              <w:t xml:space="preserve"> per cent</w:t>
            </w:r>
            <w:r w:rsidR="00B93ED0" w:rsidRPr="004C0277">
              <w:rPr>
                <w:sz w:val="18"/>
                <w:szCs w:val="18"/>
              </w:rPr>
              <w:t xml:space="preserve"> (65</w:t>
            </w:r>
            <w:r w:rsidR="002B4791" w:rsidRPr="004C0277">
              <w:rPr>
                <w:sz w:val="18"/>
                <w:szCs w:val="18"/>
              </w:rPr>
              <w:t xml:space="preserve"> per cent</w:t>
            </w:r>
            <w:r w:rsidR="00B93ED0" w:rsidRPr="004C0277">
              <w:rPr>
                <w:sz w:val="18"/>
                <w:szCs w:val="18"/>
              </w:rPr>
              <w:t>)</w:t>
            </w:r>
          </w:p>
          <w:p w14:paraId="359BE3B5" w14:textId="0715ADE9" w:rsidR="009B4635" w:rsidRPr="004C0277" w:rsidRDefault="00553DB4" w:rsidP="001A57F6">
            <w:pPr>
              <w:keepNext/>
              <w:tabs>
                <w:tab w:val="clear" w:pos="1247"/>
                <w:tab w:val="clear" w:pos="1814"/>
                <w:tab w:val="clear" w:pos="2381"/>
                <w:tab w:val="clear" w:pos="2948"/>
                <w:tab w:val="clear" w:pos="3515"/>
              </w:tabs>
              <w:spacing w:before="40" w:after="40"/>
              <w:rPr>
                <w:sz w:val="18"/>
                <w:szCs w:val="18"/>
              </w:rPr>
            </w:pPr>
            <w:r w:rsidRPr="004C0277">
              <w:rPr>
                <w:b/>
                <w:sz w:val="18"/>
                <w:szCs w:val="18"/>
              </w:rPr>
              <w:t xml:space="preserve">December 2019: </w:t>
            </w:r>
            <w:r w:rsidR="00B93ED0" w:rsidRPr="004C0277">
              <w:rPr>
                <w:sz w:val="18"/>
                <w:szCs w:val="18"/>
              </w:rPr>
              <w:t>+5</w:t>
            </w:r>
            <w:r w:rsidR="002B4791" w:rsidRPr="004C0277">
              <w:rPr>
                <w:sz w:val="18"/>
                <w:szCs w:val="18"/>
              </w:rPr>
              <w:t xml:space="preserve"> per cent</w:t>
            </w:r>
            <w:r w:rsidR="00B93ED0" w:rsidRPr="004C0277">
              <w:rPr>
                <w:sz w:val="18"/>
                <w:szCs w:val="18"/>
              </w:rPr>
              <w:t xml:space="preserve"> (70</w:t>
            </w:r>
            <w:r w:rsidR="002B4791" w:rsidRPr="004C0277">
              <w:rPr>
                <w:sz w:val="18"/>
                <w:szCs w:val="18"/>
              </w:rPr>
              <w:t xml:space="preserve"> per cent</w:t>
            </w:r>
            <w:r w:rsidR="00B93ED0" w:rsidRPr="004C0277">
              <w:rPr>
                <w:sz w:val="18"/>
                <w:szCs w:val="18"/>
              </w:rPr>
              <w:t>)</w:t>
            </w:r>
          </w:p>
          <w:p w14:paraId="387B5CF6" w14:textId="1E9C7EB2" w:rsidR="009B4635" w:rsidRPr="004C0277" w:rsidRDefault="001A57F6"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w:t>
            </w:r>
            <w:r w:rsidR="00B93ED0" w:rsidRPr="004C0277">
              <w:rPr>
                <w:b/>
                <w:sz w:val="18"/>
                <w:szCs w:val="18"/>
              </w:rPr>
              <w:t>b)</w:t>
            </w:r>
            <w:r w:rsidRPr="004C0277">
              <w:rPr>
                <w:b/>
                <w:sz w:val="18"/>
                <w:szCs w:val="18"/>
              </w:rPr>
              <w:t xml:space="preserve"> </w:t>
            </w:r>
            <w:r w:rsidR="009B4635" w:rsidRPr="004C0277">
              <w:rPr>
                <w:b/>
                <w:sz w:val="18"/>
                <w:szCs w:val="18"/>
              </w:rPr>
              <w:t xml:space="preserve">December 2014 (baseline): </w:t>
            </w:r>
            <w:r w:rsidR="009B4635" w:rsidRPr="004C0277">
              <w:rPr>
                <w:sz w:val="18"/>
                <w:szCs w:val="18"/>
              </w:rPr>
              <w:t>0</w:t>
            </w:r>
          </w:p>
          <w:p w14:paraId="6FAA2AC5" w14:textId="4C230214" w:rsidR="009B4635" w:rsidRPr="004C0277" w:rsidRDefault="009B4635"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2017 (expected): </w:t>
            </w:r>
            <w:r w:rsidR="00B93ED0" w:rsidRPr="004C0277">
              <w:rPr>
                <w:sz w:val="18"/>
                <w:szCs w:val="18"/>
              </w:rPr>
              <w:t>+40</w:t>
            </w:r>
            <w:r w:rsidR="002B4791" w:rsidRPr="004C0277">
              <w:rPr>
                <w:sz w:val="18"/>
                <w:szCs w:val="18"/>
              </w:rPr>
              <w:t xml:space="preserve"> per cent</w:t>
            </w:r>
            <w:r w:rsidR="00B93ED0" w:rsidRPr="004C0277">
              <w:rPr>
                <w:sz w:val="18"/>
                <w:szCs w:val="18"/>
              </w:rPr>
              <w:t xml:space="preserve"> (</w:t>
            </w:r>
            <w:r w:rsidRPr="004C0277">
              <w:rPr>
                <w:sz w:val="18"/>
                <w:szCs w:val="18"/>
              </w:rPr>
              <w:t>40</w:t>
            </w:r>
            <w:r w:rsidR="002B4791" w:rsidRPr="004C0277">
              <w:rPr>
                <w:sz w:val="18"/>
                <w:szCs w:val="18"/>
              </w:rPr>
              <w:t xml:space="preserve"> per cent</w:t>
            </w:r>
            <w:r w:rsidR="00B93ED0" w:rsidRPr="004C0277">
              <w:rPr>
                <w:sz w:val="18"/>
                <w:szCs w:val="18"/>
              </w:rPr>
              <w:t>)</w:t>
            </w:r>
          </w:p>
          <w:p w14:paraId="6E37CCDD" w14:textId="15E794DA" w:rsidR="009B4635" w:rsidRPr="004C0277" w:rsidRDefault="009B4635"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December 2018: </w:t>
            </w:r>
            <w:r w:rsidR="00B93ED0" w:rsidRPr="004C0277">
              <w:rPr>
                <w:sz w:val="18"/>
                <w:szCs w:val="18"/>
              </w:rPr>
              <w:t>+20</w:t>
            </w:r>
            <w:r w:rsidR="002B4791" w:rsidRPr="004C0277">
              <w:rPr>
                <w:sz w:val="18"/>
                <w:szCs w:val="18"/>
              </w:rPr>
              <w:t xml:space="preserve"> per cent</w:t>
            </w:r>
            <w:r w:rsidR="00B93ED0" w:rsidRPr="004C0277">
              <w:rPr>
                <w:b/>
                <w:sz w:val="18"/>
                <w:szCs w:val="18"/>
              </w:rPr>
              <w:t xml:space="preserve"> (</w:t>
            </w:r>
            <w:r w:rsidRPr="004C0277">
              <w:rPr>
                <w:sz w:val="18"/>
                <w:szCs w:val="18"/>
              </w:rPr>
              <w:t>60</w:t>
            </w:r>
            <w:r w:rsidR="002B4791" w:rsidRPr="004C0277">
              <w:rPr>
                <w:sz w:val="18"/>
                <w:szCs w:val="18"/>
              </w:rPr>
              <w:t xml:space="preserve"> per cent</w:t>
            </w:r>
            <w:r w:rsidR="00B93ED0" w:rsidRPr="004C0277">
              <w:rPr>
                <w:sz w:val="18"/>
                <w:szCs w:val="18"/>
              </w:rPr>
              <w:t>)</w:t>
            </w:r>
          </w:p>
          <w:p w14:paraId="6DBB1984" w14:textId="70463C72" w:rsidR="009B4635" w:rsidRPr="004C0277" w:rsidRDefault="009B4635"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Progress expected </w:t>
            </w:r>
            <w:r w:rsidR="00F71153" w:rsidRPr="004C0277">
              <w:rPr>
                <w:b/>
                <w:sz w:val="18"/>
                <w:szCs w:val="18"/>
              </w:rPr>
              <w:t>by</w:t>
            </w:r>
            <w:r w:rsidRPr="004C0277">
              <w:rPr>
                <w:b/>
                <w:sz w:val="18"/>
                <w:szCs w:val="18"/>
              </w:rPr>
              <w:t xml:space="preserve"> June 2019:</w:t>
            </w:r>
            <w:r w:rsidR="00B93ED0" w:rsidRPr="004C0277">
              <w:rPr>
                <w:b/>
                <w:sz w:val="18"/>
                <w:szCs w:val="18"/>
              </w:rPr>
              <w:t xml:space="preserve"> +</w:t>
            </w:r>
            <w:r w:rsidR="00B93ED0" w:rsidRPr="004C0277">
              <w:rPr>
                <w:sz w:val="18"/>
                <w:szCs w:val="18"/>
              </w:rPr>
              <w:t>5</w:t>
            </w:r>
            <w:r w:rsidR="002B4791" w:rsidRPr="004C0277">
              <w:rPr>
                <w:sz w:val="18"/>
                <w:szCs w:val="18"/>
              </w:rPr>
              <w:t xml:space="preserve"> per cent</w:t>
            </w:r>
            <w:r w:rsidR="00B93ED0" w:rsidRPr="004C0277">
              <w:rPr>
                <w:sz w:val="18"/>
                <w:szCs w:val="18"/>
              </w:rPr>
              <w:t xml:space="preserve"> (</w:t>
            </w:r>
            <w:r w:rsidRPr="004C0277">
              <w:rPr>
                <w:sz w:val="18"/>
                <w:szCs w:val="18"/>
              </w:rPr>
              <w:t>65</w:t>
            </w:r>
            <w:r w:rsidR="002B4791" w:rsidRPr="004C0277">
              <w:rPr>
                <w:sz w:val="18"/>
                <w:szCs w:val="18"/>
              </w:rPr>
              <w:t xml:space="preserve"> per cent</w:t>
            </w:r>
            <w:r w:rsidR="00B93ED0" w:rsidRPr="004C0277">
              <w:rPr>
                <w:sz w:val="18"/>
                <w:szCs w:val="18"/>
              </w:rPr>
              <w:t>)</w:t>
            </w:r>
          </w:p>
          <w:p w14:paraId="4343A213" w14:textId="58491774" w:rsidR="00553DB4" w:rsidRPr="004C0277" w:rsidRDefault="009B4635"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 xml:space="preserve">December 2019: </w:t>
            </w:r>
            <w:r w:rsidR="00B93ED0" w:rsidRPr="004C0277">
              <w:rPr>
                <w:sz w:val="18"/>
                <w:szCs w:val="18"/>
              </w:rPr>
              <w:t>+5</w:t>
            </w:r>
            <w:r w:rsidR="002B4791" w:rsidRPr="004C0277">
              <w:rPr>
                <w:sz w:val="18"/>
                <w:szCs w:val="18"/>
              </w:rPr>
              <w:t xml:space="preserve"> per cent</w:t>
            </w:r>
            <w:r w:rsidR="00B93ED0" w:rsidRPr="004C0277">
              <w:rPr>
                <w:sz w:val="18"/>
                <w:szCs w:val="18"/>
              </w:rPr>
              <w:t xml:space="preserve"> (</w:t>
            </w:r>
            <w:r w:rsidRPr="004C0277">
              <w:rPr>
                <w:sz w:val="18"/>
                <w:szCs w:val="18"/>
              </w:rPr>
              <w:t>70</w:t>
            </w:r>
            <w:r w:rsidR="002B4791" w:rsidRPr="004C0277">
              <w:rPr>
                <w:sz w:val="18"/>
                <w:szCs w:val="18"/>
              </w:rPr>
              <w:t xml:space="preserve"> per cent</w:t>
            </w:r>
            <w:r w:rsidR="00B93ED0" w:rsidRPr="004C0277">
              <w:rPr>
                <w:sz w:val="18"/>
                <w:szCs w:val="18"/>
              </w:rPr>
              <w:t>)</w:t>
            </w:r>
          </w:p>
          <w:p w14:paraId="14AD7897" w14:textId="77777777" w:rsidR="009A1917" w:rsidRPr="004C0277" w:rsidRDefault="00553DB4" w:rsidP="001A57F6">
            <w:pPr>
              <w:keepNext/>
              <w:tabs>
                <w:tab w:val="clear" w:pos="1247"/>
                <w:tab w:val="clear" w:pos="1814"/>
                <w:tab w:val="clear" w:pos="2381"/>
                <w:tab w:val="clear" w:pos="2948"/>
                <w:tab w:val="clear" w:pos="3515"/>
              </w:tabs>
              <w:spacing w:before="40" w:after="40"/>
              <w:rPr>
                <w:b/>
                <w:sz w:val="18"/>
                <w:szCs w:val="18"/>
              </w:rPr>
            </w:pPr>
            <w:r w:rsidRPr="004C0277">
              <w:rPr>
                <w:b/>
                <w:sz w:val="18"/>
                <w:szCs w:val="18"/>
              </w:rPr>
              <w:t>Data sources and analysis plan:</w:t>
            </w:r>
          </w:p>
          <w:p w14:paraId="5DF7E97C" w14:textId="1FE2A010" w:rsidR="009B4635" w:rsidRPr="004C0277" w:rsidRDefault="009B4635" w:rsidP="001A57F6">
            <w:pPr>
              <w:keepNext/>
              <w:tabs>
                <w:tab w:val="clear" w:pos="1247"/>
                <w:tab w:val="clear" w:pos="1814"/>
                <w:tab w:val="clear" w:pos="2381"/>
                <w:tab w:val="clear" w:pos="2948"/>
                <w:tab w:val="clear" w:pos="3515"/>
              </w:tabs>
              <w:spacing w:before="40" w:after="40"/>
              <w:rPr>
                <w:b/>
                <w:sz w:val="18"/>
                <w:szCs w:val="18"/>
              </w:rPr>
            </w:pPr>
            <w:r w:rsidRPr="004C0277">
              <w:rPr>
                <w:sz w:val="18"/>
                <w:szCs w:val="18"/>
              </w:rPr>
              <w:t>P</w:t>
            </w:r>
            <w:r w:rsidR="00E76E88" w:rsidRPr="004C0277">
              <w:rPr>
                <w:sz w:val="18"/>
                <w:szCs w:val="18"/>
              </w:rPr>
              <w:t>rogramme information management system</w:t>
            </w:r>
            <w:r w:rsidRPr="004C0277">
              <w:rPr>
                <w:sz w:val="18"/>
                <w:szCs w:val="18"/>
              </w:rPr>
              <w:t xml:space="preserve"> and analy</w:t>
            </w:r>
            <w:r w:rsidR="00E76E88" w:rsidRPr="004C0277">
              <w:rPr>
                <w:sz w:val="18"/>
                <w:szCs w:val="18"/>
              </w:rPr>
              <w:t>s</w:t>
            </w:r>
            <w:r w:rsidRPr="004C0277">
              <w:rPr>
                <w:sz w:val="18"/>
                <w:szCs w:val="18"/>
              </w:rPr>
              <w:t>ed projects.</w:t>
            </w:r>
            <w:r w:rsidR="00B93ED0" w:rsidRPr="004C0277">
              <w:rPr>
                <w:sz w:val="18"/>
                <w:szCs w:val="18"/>
              </w:rPr>
              <w:t xml:space="preserve"> </w:t>
            </w:r>
            <w:r w:rsidRPr="004C0277">
              <w:rPr>
                <w:sz w:val="18"/>
                <w:szCs w:val="18"/>
              </w:rPr>
              <w:t xml:space="preserve">Approved </w:t>
            </w:r>
            <w:r w:rsidR="00E76E88" w:rsidRPr="004C0277">
              <w:rPr>
                <w:sz w:val="18"/>
                <w:szCs w:val="18"/>
              </w:rPr>
              <w:t>environmental social and economic review notes</w:t>
            </w:r>
          </w:p>
        </w:tc>
      </w:tr>
    </w:tbl>
    <w:p w14:paraId="44EF24C4" w14:textId="2AD213AA" w:rsidR="00313B33" w:rsidRPr="003154C7" w:rsidRDefault="001A57F6" w:rsidP="001A57F6">
      <w:pPr>
        <w:pStyle w:val="CH2"/>
        <w:rPr>
          <w:lang w:val="en-GB"/>
        </w:rPr>
      </w:pPr>
      <w:bookmarkStart w:id="64" w:name="_Toc446167012"/>
      <w:r w:rsidRPr="003154C7">
        <w:rPr>
          <w:lang w:val="en-GB"/>
        </w:rPr>
        <w:tab/>
      </w:r>
      <w:r w:rsidRPr="003154C7">
        <w:rPr>
          <w:lang w:val="en-GB"/>
        </w:rPr>
        <w:tab/>
      </w:r>
      <w:r w:rsidR="00313B33" w:rsidRPr="003154C7">
        <w:rPr>
          <w:lang w:val="en-GB"/>
        </w:rPr>
        <w:t>Outputs</w:t>
      </w:r>
      <w:bookmarkEnd w:id="64"/>
    </w:p>
    <w:tbl>
      <w:tblPr>
        <w:tblW w:w="8220" w:type="dxa"/>
        <w:jc w:val="right"/>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220"/>
      </w:tblGrid>
      <w:tr w:rsidR="00313B33" w:rsidRPr="004C0277" w14:paraId="49127B12" w14:textId="77777777" w:rsidTr="001A57F6">
        <w:trPr>
          <w:jc w:val="right"/>
        </w:trPr>
        <w:tc>
          <w:tcPr>
            <w:tcW w:w="8220" w:type="dxa"/>
            <w:shd w:val="clear" w:color="auto" w:fill="auto"/>
          </w:tcPr>
          <w:p w14:paraId="2562598F" w14:textId="2E670274" w:rsidR="00313B33" w:rsidRPr="004C0277" w:rsidRDefault="00313B33" w:rsidP="001A57F6">
            <w:pPr>
              <w:pStyle w:val="ListParagraph"/>
              <w:keepNext/>
              <w:keepLines/>
              <w:numPr>
                <w:ilvl w:val="0"/>
                <w:numId w:val="19"/>
              </w:numPr>
              <w:tabs>
                <w:tab w:val="left" w:pos="566"/>
              </w:tabs>
              <w:spacing w:before="40" w:after="40"/>
              <w:ind w:left="470" w:hanging="357"/>
              <w:contextualSpacing w:val="0"/>
              <w:rPr>
                <w:rFonts w:eastAsiaTheme="minorHAnsi"/>
                <w:sz w:val="18"/>
                <w:szCs w:val="18"/>
                <w:lang w:val="en-GB"/>
              </w:rPr>
            </w:pPr>
            <w:r w:rsidRPr="004C0277">
              <w:rPr>
                <w:rFonts w:eastAsiaTheme="minorHAnsi"/>
                <w:sz w:val="18"/>
                <w:szCs w:val="18"/>
                <w:lang w:val="en-GB"/>
              </w:rPr>
              <w:t>Administrative support services (regular budget/</w:t>
            </w:r>
            <w:proofErr w:type="spellStart"/>
            <w:r w:rsidRPr="004C0277">
              <w:rPr>
                <w:rFonts w:eastAsiaTheme="minorHAnsi"/>
                <w:sz w:val="18"/>
                <w:szCs w:val="18"/>
                <w:lang w:val="en-GB"/>
              </w:rPr>
              <w:t>extrabudgetary</w:t>
            </w:r>
            <w:proofErr w:type="spellEnd"/>
            <w:r w:rsidRPr="004C0277">
              <w:rPr>
                <w:rFonts w:eastAsiaTheme="minorHAnsi"/>
                <w:sz w:val="18"/>
                <w:szCs w:val="18"/>
                <w:lang w:val="en-GB"/>
              </w:rPr>
              <w:t xml:space="preserve">) </w:t>
            </w:r>
          </w:p>
        </w:tc>
      </w:tr>
      <w:tr w:rsidR="00313B33" w:rsidRPr="004C0277" w14:paraId="0822A6AE" w14:textId="77777777" w:rsidTr="001A57F6">
        <w:trPr>
          <w:trHeight w:val="647"/>
          <w:jc w:val="right"/>
        </w:trPr>
        <w:tc>
          <w:tcPr>
            <w:tcW w:w="8220" w:type="dxa"/>
            <w:shd w:val="clear" w:color="auto" w:fill="auto"/>
          </w:tcPr>
          <w:p w14:paraId="65083D40" w14:textId="352B380E" w:rsidR="00313B33" w:rsidRPr="004C0277" w:rsidRDefault="00313B33" w:rsidP="001A57F6">
            <w:pPr>
              <w:keepNext/>
              <w:keepLines/>
              <w:tabs>
                <w:tab w:val="clear" w:pos="1247"/>
                <w:tab w:val="clear" w:pos="1814"/>
                <w:tab w:val="clear" w:pos="2381"/>
                <w:tab w:val="clear" w:pos="2948"/>
                <w:tab w:val="clear" w:pos="3515"/>
                <w:tab w:val="left" w:pos="475"/>
                <w:tab w:val="left" w:pos="850"/>
              </w:tabs>
              <w:spacing w:before="40" w:after="40"/>
              <w:ind w:left="476"/>
              <w:rPr>
                <w:rFonts w:eastAsiaTheme="minorHAnsi"/>
                <w:sz w:val="18"/>
                <w:szCs w:val="18"/>
              </w:rPr>
            </w:pPr>
            <w:r w:rsidRPr="004C0277">
              <w:rPr>
                <w:rFonts w:eastAsiaTheme="minorHAnsi"/>
                <w:sz w:val="18"/>
                <w:szCs w:val="18"/>
              </w:rPr>
              <w:t>Programme planning, monitoring, budget and accounts: programme plan and budget for the biennium 20</w:t>
            </w:r>
            <w:r w:rsidR="00DD59BC" w:rsidRPr="004C0277">
              <w:rPr>
                <w:rFonts w:eastAsiaTheme="minorHAnsi"/>
                <w:sz w:val="18"/>
                <w:szCs w:val="18"/>
              </w:rPr>
              <w:t>20</w:t>
            </w:r>
            <w:r w:rsidRPr="004C0277">
              <w:rPr>
                <w:rFonts w:eastAsiaTheme="minorHAnsi"/>
                <w:sz w:val="18"/>
                <w:szCs w:val="18"/>
              </w:rPr>
              <w:t>–20</w:t>
            </w:r>
            <w:r w:rsidR="00DD59BC" w:rsidRPr="004C0277">
              <w:rPr>
                <w:rFonts w:eastAsiaTheme="minorHAnsi"/>
                <w:sz w:val="18"/>
                <w:szCs w:val="18"/>
              </w:rPr>
              <w:t>21</w:t>
            </w:r>
            <w:r w:rsidRPr="004C0277">
              <w:rPr>
                <w:rFonts w:eastAsiaTheme="minorHAnsi"/>
                <w:sz w:val="18"/>
                <w:szCs w:val="18"/>
              </w:rPr>
              <w:t xml:space="preserve"> (one programme and budget plan</w:t>
            </w:r>
            <w:r w:rsidR="00DD59BC" w:rsidRPr="004C0277">
              <w:rPr>
                <w:rFonts w:eastAsiaTheme="minorHAnsi"/>
                <w:sz w:val="18"/>
                <w:szCs w:val="18"/>
              </w:rPr>
              <w:t xml:space="preserve"> for the next biennium</w:t>
            </w:r>
            <w:r w:rsidRPr="004C0277">
              <w:rPr>
                <w:rFonts w:eastAsiaTheme="minorHAnsi"/>
                <w:sz w:val="18"/>
                <w:szCs w:val="18"/>
              </w:rPr>
              <w:t>). Programme and budget performance reports for the biennium 201</w:t>
            </w:r>
            <w:r w:rsidR="00DD59BC" w:rsidRPr="004C0277">
              <w:rPr>
                <w:rFonts w:eastAsiaTheme="minorHAnsi"/>
                <w:sz w:val="18"/>
                <w:szCs w:val="18"/>
              </w:rPr>
              <w:t>8</w:t>
            </w:r>
            <w:r w:rsidRPr="004C0277">
              <w:rPr>
                <w:rFonts w:eastAsiaTheme="minorHAnsi"/>
                <w:sz w:val="18"/>
                <w:szCs w:val="18"/>
              </w:rPr>
              <w:t>–201</w:t>
            </w:r>
            <w:r w:rsidR="00DD59BC" w:rsidRPr="004C0277">
              <w:rPr>
                <w:rFonts w:eastAsiaTheme="minorHAnsi"/>
                <w:sz w:val="18"/>
                <w:szCs w:val="18"/>
              </w:rPr>
              <w:t>9</w:t>
            </w:r>
            <w:r w:rsidRPr="004C0277">
              <w:rPr>
                <w:rFonts w:eastAsiaTheme="minorHAnsi"/>
                <w:sz w:val="18"/>
                <w:szCs w:val="18"/>
              </w:rPr>
              <w:t xml:space="preserve"> (</w:t>
            </w:r>
            <w:r w:rsidR="007D0436" w:rsidRPr="004C0277">
              <w:rPr>
                <w:rFonts w:eastAsiaTheme="minorHAnsi"/>
                <w:sz w:val="18"/>
                <w:szCs w:val="18"/>
              </w:rPr>
              <w:t>two</w:t>
            </w:r>
            <w:r w:rsidRPr="004C0277">
              <w:rPr>
                <w:rFonts w:eastAsiaTheme="minorHAnsi"/>
                <w:sz w:val="18"/>
                <w:szCs w:val="18"/>
              </w:rPr>
              <w:t xml:space="preserve"> annual reports)</w:t>
            </w:r>
          </w:p>
        </w:tc>
      </w:tr>
      <w:tr w:rsidR="00313B33" w:rsidRPr="004C0277" w14:paraId="0D210191" w14:textId="77777777" w:rsidTr="001A57F6">
        <w:trPr>
          <w:trHeight w:val="357"/>
          <w:jc w:val="right"/>
        </w:trPr>
        <w:tc>
          <w:tcPr>
            <w:tcW w:w="8220" w:type="dxa"/>
            <w:shd w:val="clear" w:color="auto" w:fill="auto"/>
          </w:tcPr>
          <w:p w14:paraId="3461204D" w14:textId="0BBBF440" w:rsidR="00313B33" w:rsidRPr="004C0277" w:rsidRDefault="00313B33" w:rsidP="001A57F6">
            <w:pPr>
              <w:pStyle w:val="ListParagraph"/>
              <w:keepNext/>
              <w:keepLines/>
              <w:numPr>
                <w:ilvl w:val="0"/>
                <w:numId w:val="19"/>
              </w:numPr>
              <w:tabs>
                <w:tab w:val="left" w:pos="57"/>
              </w:tabs>
              <w:spacing w:before="40" w:after="40"/>
              <w:ind w:left="470" w:hanging="357"/>
              <w:contextualSpacing w:val="0"/>
              <w:rPr>
                <w:rFonts w:eastAsiaTheme="minorHAnsi"/>
                <w:sz w:val="18"/>
                <w:szCs w:val="18"/>
                <w:lang w:val="en-GB"/>
              </w:rPr>
            </w:pPr>
            <w:r w:rsidRPr="004C0277">
              <w:rPr>
                <w:rFonts w:eastAsiaTheme="minorHAnsi"/>
                <w:sz w:val="18"/>
                <w:szCs w:val="18"/>
                <w:lang w:val="en-GB"/>
              </w:rPr>
              <w:t>Internal oversight services (regular budget/</w:t>
            </w:r>
            <w:proofErr w:type="spellStart"/>
            <w:r w:rsidRPr="004C0277">
              <w:rPr>
                <w:rFonts w:eastAsiaTheme="minorHAnsi"/>
                <w:sz w:val="18"/>
                <w:szCs w:val="18"/>
                <w:lang w:val="en-GB"/>
              </w:rPr>
              <w:t>extrabudgetary</w:t>
            </w:r>
            <w:proofErr w:type="spellEnd"/>
            <w:r w:rsidRPr="004C0277">
              <w:rPr>
                <w:rFonts w:eastAsiaTheme="minorHAnsi"/>
                <w:sz w:val="18"/>
                <w:szCs w:val="18"/>
                <w:lang w:val="en-GB"/>
              </w:rPr>
              <w:t>)</w:t>
            </w:r>
          </w:p>
        </w:tc>
      </w:tr>
      <w:tr w:rsidR="00313B33" w:rsidRPr="004C0277" w14:paraId="0080B278" w14:textId="77777777" w:rsidTr="001A57F6">
        <w:trPr>
          <w:trHeight w:val="369"/>
          <w:jc w:val="right"/>
        </w:trPr>
        <w:tc>
          <w:tcPr>
            <w:tcW w:w="8220" w:type="dxa"/>
            <w:shd w:val="clear" w:color="auto" w:fill="auto"/>
          </w:tcPr>
          <w:p w14:paraId="4645D81D" w14:textId="5612460E" w:rsidR="00313B33" w:rsidRPr="004C0277" w:rsidRDefault="00313B33" w:rsidP="001A57F6">
            <w:pPr>
              <w:keepNext/>
              <w:keepLines/>
              <w:tabs>
                <w:tab w:val="clear" w:pos="1247"/>
                <w:tab w:val="clear" w:pos="1814"/>
                <w:tab w:val="clear" w:pos="2381"/>
                <w:tab w:val="clear" w:pos="2948"/>
                <w:tab w:val="clear" w:pos="3515"/>
                <w:tab w:val="left" w:pos="850"/>
              </w:tabs>
              <w:spacing w:before="40" w:after="40"/>
              <w:ind w:left="852" w:hanging="285"/>
              <w:rPr>
                <w:rFonts w:eastAsiaTheme="minorHAnsi"/>
                <w:sz w:val="18"/>
                <w:szCs w:val="18"/>
              </w:rPr>
            </w:pPr>
            <w:r w:rsidRPr="004C0277">
              <w:rPr>
                <w:rFonts w:eastAsiaTheme="minorHAnsi"/>
                <w:sz w:val="18"/>
                <w:szCs w:val="18"/>
              </w:rPr>
              <w:t>(</w:t>
            </w:r>
            <w:proofErr w:type="spellStart"/>
            <w:r w:rsidRPr="004C0277">
              <w:rPr>
                <w:rFonts w:eastAsiaTheme="minorHAnsi"/>
                <w:sz w:val="18"/>
                <w:szCs w:val="18"/>
              </w:rPr>
              <w:t>i</w:t>
            </w:r>
            <w:proofErr w:type="spellEnd"/>
            <w:r w:rsidRPr="004C0277">
              <w:rPr>
                <w:rFonts w:eastAsiaTheme="minorHAnsi"/>
                <w:sz w:val="18"/>
                <w:szCs w:val="18"/>
              </w:rPr>
              <w:t>)</w:t>
            </w:r>
            <w:r w:rsidRPr="004C0277">
              <w:rPr>
                <w:rFonts w:eastAsiaTheme="minorHAnsi"/>
                <w:sz w:val="18"/>
                <w:szCs w:val="18"/>
              </w:rPr>
              <w:tab/>
              <w:t xml:space="preserve">Management reviews: </w:t>
            </w:r>
            <w:r w:rsidR="007D0436" w:rsidRPr="004C0277">
              <w:rPr>
                <w:rFonts w:eastAsiaTheme="minorHAnsi"/>
                <w:sz w:val="18"/>
                <w:szCs w:val="18"/>
              </w:rPr>
              <w:t>c</w:t>
            </w:r>
            <w:r w:rsidRPr="004C0277">
              <w:rPr>
                <w:rFonts w:eastAsiaTheme="minorHAnsi"/>
                <w:sz w:val="18"/>
                <w:szCs w:val="18"/>
              </w:rPr>
              <w:t>orporate risk management system in place (</w:t>
            </w:r>
            <w:proofErr w:type="spellStart"/>
            <w:r w:rsidRPr="004C0277">
              <w:rPr>
                <w:rFonts w:eastAsiaTheme="minorHAnsi"/>
                <w:sz w:val="18"/>
                <w:szCs w:val="18"/>
              </w:rPr>
              <w:t>Umoja</w:t>
            </w:r>
            <w:proofErr w:type="spellEnd"/>
            <w:r w:rsidRPr="004C0277">
              <w:rPr>
                <w:rFonts w:eastAsiaTheme="minorHAnsi"/>
                <w:sz w:val="18"/>
                <w:szCs w:val="18"/>
              </w:rPr>
              <w:t>)</w:t>
            </w:r>
          </w:p>
        </w:tc>
      </w:tr>
      <w:tr w:rsidR="00313B33" w:rsidRPr="004C0277" w14:paraId="3BF7DE71" w14:textId="77777777" w:rsidTr="001A57F6">
        <w:trPr>
          <w:jc w:val="right"/>
        </w:trPr>
        <w:tc>
          <w:tcPr>
            <w:tcW w:w="8220" w:type="dxa"/>
            <w:shd w:val="clear" w:color="auto" w:fill="auto"/>
          </w:tcPr>
          <w:p w14:paraId="644B6894" w14:textId="1616602E" w:rsidR="00313B33" w:rsidRPr="004C0277" w:rsidRDefault="00313B33" w:rsidP="001A57F6">
            <w:pPr>
              <w:keepNext/>
              <w:keepLines/>
              <w:tabs>
                <w:tab w:val="clear" w:pos="1247"/>
                <w:tab w:val="clear" w:pos="1814"/>
                <w:tab w:val="clear" w:pos="2381"/>
                <w:tab w:val="clear" w:pos="2948"/>
                <w:tab w:val="clear" w:pos="3515"/>
                <w:tab w:val="left" w:pos="850"/>
              </w:tabs>
              <w:spacing w:before="40" w:after="40"/>
              <w:ind w:left="852" w:hanging="285"/>
              <w:rPr>
                <w:rFonts w:eastAsia="MS Mincho"/>
                <w:sz w:val="18"/>
                <w:szCs w:val="18"/>
                <w:lang w:eastAsia="zh-CN"/>
              </w:rPr>
            </w:pPr>
            <w:r w:rsidRPr="004C0277">
              <w:rPr>
                <w:rFonts w:eastAsiaTheme="minorHAnsi"/>
                <w:sz w:val="18"/>
                <w:szCs w:val="18"/>
              </w:rPr>
              <w:t>(ii)</w:t>
            </w:r>
            <w:r w:rsidRPr="004C0277">
              <w:rPr>
                <w:rFonts w:eastAsiaTheme="minorHAnsi"/>
                <w:sz w:val="18"/>
                <w:szCs w:val="18"/>
              </w:rPr>
              <w:tab/>
              <w:t>Audits: internal and external audits facilitated and written management response showing action taken to implement audit recommendations. 100</w:t>
            </w:r>
            <w:r w:rsidR="002B4791" w:rsidRPr="004C0277">
              <w:rPr>
                <w:rFonts w:eastAsiaTheme="minorHAnsi"/>
                <w:sz w:val="18"/>
                <w:szCs w:val="18"/>
              </w:rPr>
              <w:t xml:space="preserve"> per cent</w:t>
            </w:r>
            <w:r w:rsidRPr="004C0277">
              <w:rPr>
                <w:rFonts w:eastAsiaTheme="minorHAnsi"/>
                <w:sz w:val="18"/>
                <w:szCs w:val="18"/>
              </w:rPr>
              <w:t xml:space="preserve"> of recommendations implemented on time.</w:t>
            </w:r>
          </w:p>
        </w:tc>
      </w:tr>
    </w:tbl>
    <w:p w14:paraId="2F1D70D7" w14:textId="77777777" w:rsidR="0031621D" w:rsidRPr="004C0277" w:rsidRDefault="0031621D">
      <w:pPr>
        <w:tabs>
          <w:tab w:val="clear" w:pos="1247"/>
          <w:tab w:val="clear" w:pos="1814"/>
          <w:tab w:val="clear" w:pos="2381"/>
          <w:tab w:val="clear" w:pos="2948"/>
          <w:tab w:val="clear" w:pos="3515"/>
        </w:tabs>
        <w:rPr>
          <w:szCs w:val="22"/>
        </w:rPr>
      </w:pPr>
      <w:r w:rsidRPr="004C0277">
        <w:rPr>
          <w:szCs w:val="22"/>
        </w:rPr>
        <w:br w:type="page"/>
      </w:r>
    </w:p>
    <w:p w14:paraId="177EAF24" w14:textId="77777777" w:rsidR="009175D0" w:rsidRPr="004C0277" w:rsidRDefault="009175D0" w:rsidP="0031621D">
      <w:pPr>
        <w:pStyle w:val="Titletable"/>
        <w:rPr>
          <w:lang w:val="en-GB"/>
        </w:rPr>
      </w:pPr>
      <w:r w:rsidRPr="004C0277">
        <w:rPr>
          <w:b w:val="0"/>
          <w:lang w:val="en-GB"/>
        </w:rPr>
        <w:lastRenderedPageBreak/>
        <w:t>Table 1</w:t>
      </w:r>
      <w:r w:rsidR="00F17C89" w:rsidRPr="004C0277">
        <w:rPr>
          <w:b w:val="0"/>
          <w:lang w:val="en-GB"/>
        </w:rPr>
        <w:t>3</w:t>
      </w:r>
      <w:r w:rsidR="00AB7B63" w:rsidRPr="004C0277">
        <w:rPr>
          <w:b w:val="0"/>
          <w:lang w:val="en-GB"/>
        </w:rPr>
        <w:t xml:space="preserve"> </w:t>
      </w:r>
      <w:r w:rsidR="0031621D" w:rsidRPr="004C0277">
        <w:rPr>
          <w:b w:val="0"/>
          <w:lang w:val="en-GB"/>
        </w:rPr>
        <w:t>(a</w:t>
      </w:r>
      <w:proofErr w:type="gramStart"/>
      <w:r w:rsidR="0031621D" w:rsidRPr="004C0277">
        <w:rPr>
          <w:b w:val="0"/>
          <w:lang w:val="en-GB"/>
        </w:rPr>
        <w:t>)</w:t>
      </w:r>
      <w:proofErr w:type="gramEnd"/>
      <w:r w:rsidR="0031621D" w:rsidRPr="004C0277">
        <w:rPr>
          <w:b w:val="0"/>
          <w:lang w:val="en-GB"/>
        </w:rPr>
        <w:br/>
      </w:r>
      <w:r w:rsidRPr="004C0277">
        <w:rPr>
          <w:lang w:val="en-GB"/>
        </w:rPr>
        <w:t>Financial resource requirement by funding category: programme management and support</w:t>
      </w:r>
    </w:p>
    <w:tbl>
      <w:tblPr>
        <w:tblW w:w="8363" w:type="dxa"/>
        <w:jc w:val="right"/>
        <w:tblLook w:val="04A0" w:firstRow="1" w:lastRow="0" w:firstColumn="1" w:lastColumn="0" w:noHBand="0" w:noVBand="1"/>
      </w:tblPr>
      <w:tblGrid>
        <w:gridCol w:w="3584"/>
        <w:gridCol w:w="1473"/>
        <w:gridCol w:w="1499"/>
        <w:gridCol w:w="1807"/>
      </w:tblGrid>
      <w:tr w:rsidR="00E65CDF" w:rsidRPr="004C0277" w14:paraId="49CF7295" w14:textId="77777777" w:rsidTr="00E64247">
        <w:trPr>
          <w:trHeight w:val="500"/>
          <w:jc w:val="right"/>
        </w:trPr>
        <w:tc>
          <w:tcPr>
            <w:tcW w:w="3584" w:type="dxa"/>
            <w:tcBorders>
              <w:top w:val="single" w:sz="8" w:space="0" w:color="auto"/>
              <w:left w:val="nil"/>
              <w:right w:val="nil"/>
            </w:tcBorders>
            <w:shd w:val="clear" w:color="auto" w:fill="auto"/>
            <w:vAlign w:val="bottom"/>
            <w:hideMark/>
          </w:tcPr>
          <w:p w14:paraId="7211B30B" w14:textId="77777777" w:rsidR="00E65CDF" w:rsidRPr="004C0277" w:rsidRDefault="00E65CDF" w:rsidP="00F052D6">
            <w:pPr>
              <w:tabs>
                <w:tab w:val="clear" w:pos="1247"/>
                <w:tab w:val="clear" w:pos="1814"/>
                <w:tab w:val="clear" w:pos="2381"/>
                <w:tab w:val="clear" w:pos="2948"/>
                <w:tab w:val="clear" w:pos="3515"/>
              </w:tabs>
              <w:spacing w:before="40" w:after="40"/>
              <w:rPr>
                <w:i/>
                <w:sz w:val="18"/>
                <w:szCs w:val="18"/>
              </w:rPr>
            </w:pPr>
            <w:r w:rsidRPr="004C0277">
              <w:rPr>
                <w:i/>
                <w:sz w:val="18"/>
                <w:szCs w:val="18"/>
              </w:rPr>
              <w:t> </w:t>
            </w:r>
          </w:p>
        </w:tc>
        <w:tc>
          <w:tcPr>
            <w:tcW w:w="4779" w:type="dxa"/>
            <w:gridSpan w:val="3"/>
            <w:tcBorders>
              <w:top w:val="single" w:sz="8" w:space="0" w:color="auto"/>
              <w:left w:val="nil"/>
              <w:bottom w:val="single" w:sz="4" w:space="0" w:color="auto"/>
              <w:right w:val="nil"/>
            </w:tcBorders>
            <w:shd w:val="clear" w:color="auto" w:fill="auto"/>
            <w:vAlign w:val="bottom"/>
            <w:hideMark/>
          </w:tcPr>
          <w:p w14:paraId="2C0EAB54" w14:textId="0C0C4759" w:rsidR="00E65CDF" w:rsidRPr="004C0277" w:rsidRDefault="00E65CDF" w:rsidP="00F052D6">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Financial </w:t>
            </w:r>
            <w:r w:rsidR="001D7C33" w:rsidRPr="004C0277">
              <w:rPr>
                <w:bCs/>
                <w:i/>
                <w:sz w:val="18"/>
                <w:szCs w:val="18"/>
              </w:rPr>
              <w:t>res</w:t>
            </w:r>
            <w:r w:rsidRPr="004C0277">
              <w:rPr>
                <w:bCs/>
                <w:i/>
                <w:sz w:val="18"/>
                <w:szCs w:val="18"/>
              </w:rPr>
              <w:t xml:space="preserve">ources (thousands of </w:t>
            </w:r>
            <w:r w:rsidR="00C74FDF" w:rsidRPr="004C0277">
              <w:rPr>
                <w:bCs/>
                <w:i/>
                <w:sz w:val="18"/>
                <w:szCs w:val="18"/>
              </w:rPr>
              <w:br/>
            </w:r>
            <w:r w:rsidRPr="004C0277">
              <w:rPr>
                <w:bCs/>
                <w:i/>
                <w:sz w:val="18"/>
                <w:szCs w:val="18"/>
              </w:rPr>
              <w:t xml:space="preserve">United States dollars) </w:t>
            </w:r>
          </w:p>
        </w:tc>
      </w:tr>
      <w:tr w:rsidR="00E65CDF" w:rsidRPr="004C0277" w14:paraId="1140242E" w14:textId="77777777" w:rsidTr="00E64247">
        <w:trPr>
          <w:trHeight w:val="303"/>
          <w:jc w:val="right"/>
        </w:trPr>
        <w:tc>
          <w:tcPr>
            <w:tcW w:w="3584" w:type="dxa"/>
            <w:tcBorders>
              <w:top w:val="nil"/>
              <w:left w:val="nil"/>
              <w:bottom w:val="single" w:sz="12" w:space="0" w:color="auto"/>
              <w:right w:val="nil"/>
            </w:tcBorders>
            <w:shd w:val="clear" w:color="auto" w:fill="auto"/>
            <w:vAlign w:val="bottom"/>
            <w:hideMark/>
          </w:tcPr>
          <w:p w14:paraId="366B9964" w14:textId="5BABEF2F" w:rsidR="00E65CDF" w:rsidRPr="004C0277" w:rsidRDefault="00E65CDF" w:rsidP="00F052D6">
            <w:pPr>
              <w:tabs>
                <w:tab w:val="clear" w:pos="1247"/>
                <w:tab w:val="clear" w:pos="1814"/>
                <w:tab w:val="clear" w:pos="2381"/>
                <w:tab w:val="clear" w:pos="2948"/>
                <w:tab w:val="clear" w:pos="3515"/>
              </w:tabs>
              <w:spacing w:before="40" w:after="40"/>
              <w:rPr>
                <w:i/>
                <w:sz w:val="18"/>
                <w:szCs w:val="18"/>
              </w:rPr>
            </w:pPr>
            <w:r w:rsidRPr="004C0277">
              <w:rPr>
                <w:i/>
                <w:sz w:val="18"/>
                <w:szCs w:val="18"/>
              </w:rPr>
              <w:t>Category</w:t>
            </w:r>
          </w:p>
        </w:tc>
        <w:tc>
          <w:tcPr>
            <w:tcW w:w="1473" w:type="dxa"/>
            <w:tcBorders>
              <w:top w:val="single" w:sz="4" w:space="0" w:color="auto"/>
              <w:left w:val="nil"/>
              <w:bottom w:val="single" w:sz="12" w:space="0" w:color="auto"/>
              <w:right w:val="nil"/>
            </w:tcBorders>
            <w:shd w:val="clear" w:color="auto" w:fill="auto"/>
            <w:vAlign w:val="bottom"/>
            <w:hideMark/>
          </w:tcPr>
          <w:p w14:paraId="58E8744F" w14:textId="6A47B04A" w:rsidR="00E65CDF" w:rsidRPr="004C0277" w:rsidRDefault="00E65CDF" w:rsidP="00F052D6">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1D7C33" w:rsidRPr="004C0277">
              <w:rPr>
                <w:bCs/>
                <w:i/>
                <w:sz w:val="18"/>
                <w:szCs w:val="18"/>
              </w:rPr>
              <w:t>‒</w:t>
            </w:r>
            <w:r w:rsidRPr="004C0277">
              <w:rPr>
                <w:bCs/>
                <w:i/>
                <w:sz w:val="18"/>
                <w:szCs w:val="18"/>
              </w:rPr>
              <w:t xml:space="preserve">2017 </w:t>
            </w:r>
          </w:p>
        </w:tc>
        <w:tc>
          <w:tcPr>
            <w:tcW w:w="1499" w:type="dxa"/>
            <w:tcBorders>
              <w:top w:val="single" w:sz="4" w:space="0" w:color="auto"/>
              <w:left w:val="nil"/>
              <w:bottom w:val="single" w:sz="12" w:space="0" w:color="auto"/>
              <w:right w:val="nil"/>
            </w:tcBorders>
            <w:shd w:val="clear" w:color="auto" w:fill="auto"/>
            <w:vAlign w:val="bottom"/>
            <w:hideMark/>
          </w:tcPr>
          <w:p w14:paraId="68C2D283" w14:textId="77777777" w:rsidR="00E65CDF" w:rsidRPr="004C0277" w:rsidRDefault="00E65CDF" w:rsidP="00F052D6">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807" w:type="dxa"/>
            <w:tcBorders>
              <w:top w:val="single" w:sz="4" w:space="0" w:color="auto"/>
              <w:left w:val="nil"/>
              <w:bottom w:val="single" w:sz="12" w:space="0" w:color="auto"/>
              <w:right w:val="nil"/>
            </w:tcBorders>
            <w:shd w:val="clear" w:color="auto" w:fill="auto"/>
            <w:vAlign w:val="bottom"/>
            <w:hideMark/>
          </w:tcPr>
          <w:p w14:paraId="1512E74D" w14:textId="5B42EFB5" w:rsidR="00E65CDF" w:rsidRPr="004C0277" w:rsidRDefault="00E65CDF" w:rsidP="00F052D6">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1D7C33" w:rsidRPr="004C0277">
              <w:rPr>
                <w:bCs/>
                <w:i/>
                <w:sz w:val="18"/>
                <w:szCs w:val="18"/>
              </w:rPr>
              <w:t>‒</w:t>
            </w:r>
            <w:r w:rsidRPr="004C0277">
              <w:rPr>
                <w:bCs/>
                <w:i/>
                <w:sz w:val="18"/>
                <w:szCs w:val="18"/>
              </w:rPr>
              <w:t xml:space="preserve">2019 </w:t>
            </w:r>
          </w:p>
        </w:tc>
      </w:tr>
      <w:tr w:rsidR="00E65CDF" w:rsidRPr="004C0277" w14:paraId="05DAF5CE" w14:textId="77777777" w:rsidTr="00E64247">
        <w:trPr>
          <w:trHeight w:val="303"/>
          <w:jc w:val="right"/>
        </w:trPr>
        <w:tc>
          <w:tcPr>
            <w:tcW w:w="3584" w:type="dxa"/>
            <w:tcBorders>
              <w:top w:val="single" w:sz="12" w:space="0" w:color="auto"/>
              <w:left w:val="nil"/>
              <w:bottom w:val="nil"/>
              <w:right w:val="nil"/>
            </w:tcBorders>
            <w:shd w:val="clear" w:color="auto" w:fill="auto"/>
            <w:vAlign w:val="bottom"/>
            <w:hideMark/>
          </w:tcPr>
          <w:p w14:paraId="64B8BCD2" w14:textId="243409D2" w:rsidR="00E65CDF" w:rsidRPr="004C0277" w:rsidRDefault="00E65CDF"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w:t>
            </w:r>
            <w:r w:rsidR="001A57F6" w:rsidRPr="004C0277">
              <w:rPr>
                <w:sz w:val="18"/>
                <w:szCs w:val="18"/>
              </w:rPr>
              <w:tab/>
            </w:r>
            <w:r w:rsidRPr="004C0277">
              <w:rPr>
                <w:sz w:val="18"/>
                <w:szCs w:val="18"/>
              </w:rPr>
              <w:t>Environment Fund</w:t>
            </w:r>
          </w:p>
        </w:tc>
        <w:tc>
          <w:tcPr>
            <w:tcW w:w="1473" w:type="dxa"/>
            <w:tcBorders>
              <w:top w:val="single" w:sz="12" w:space="0" w:color="auto"/>
              <w:left w:val="nil"/>
              <w:bottom w:val="nil"/>
              <w:right w:val="nil"/>
            </w:tcBorders>
            <w:shd w:val="clear" w:color="auto" w:fill="auto"/>
            <w:noWrap/>
            <w:vAlign w:val="bottom"/>
            <w:hideMark/>
          </w:tcPr>
          <w:p w14:paraId="1E30A267"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p>
        </w:tc>
        <w:tc>
          <w:tcPr>
            <w:tcW w:w="1499" w:type="dxa"/>
            <w:tcBorders>
              <w:top w:val="single" w:sz="12" w:space="0" w:color="auto"/>
              <w:left w:val="nil"/>
              <w:bottom w:val="nil"/>
              <w:right w:val="nil"/>
            </w:tcBorders>
            <w:shd w:val="clear" w:color="auto" w:fill="auto"/>
            <w:vAlign w:val="bottom"/>
            <w:hideMark/>
          </w:tcPr>
          <w:p w14:paraId="4AD3024A"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p>
        </w:tc>
        <w:tc>
          <w:tcPr>
            <w:tcW w:w="1807" w:type="dxa"/>
            <w:tcBorders>
              <w:top w:val="single" w:sz="12" w:space="0" w:color="auto"/>
              <w:left w:val="nil"/>
              <w:bottom w:val="nil"/>
              <w:right w:val="nil"/>
            </w:tcBorders>
            <w:shd w:val="clear" w:color="auto" w:fill="auto"/>
            <w:vAlign w:val="bottom"/>
            <w:hideMark/>
          </w:tcPr>
          <w:p w14:paraId="1C0BA58E"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p>
        </w:tc>
      </w:tr>
      <w:tr w:rsidR="00E65CDF" w:rsidRPr="004C0277" w14:paraId="5537F978" w14:textId="77777777" w:rsidTr="00E64247">
        <w:trPr>
          <w:trHeight w:val="303"/>
          <w:jc w:val="right"/>
        </w:trPr>
        <w:tc>
          <w:tcPr>
            <w:tcW w:w="3584" w:type="dxa"/>
            <w:tcBorders>
              <w:top w:val="nil"/>
              <w:left w:val="nil"/>
              <w:bottom w:val="nil"/>
              <w:right w:val="nil"/>
            </w:tcBorders>
            <w:shd w:val="clear" w:color="auto" w:fill="auto"/>
            <w:vAlign w:val="bottom"/>
            <w:hideMark/>
          </w:tcPr>
          <w:p w14:paraId="3C14A2AC" w14:textId="7B6993D4" w:rsidR="00E65C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E65CDF" w:rsidRPr="004C0277">
              <w:rPr>
                <w:sz w:val="18"/>
                <w:szCs w:val="18"/>
              </w:rPr>
              <w:t>Post</w:t>
            </w:r>
          </w:p>
        </w:tc>
        <w:tc>
          <w:tcPr>
            <w:tcW w:w="1473" w:type="dxa"/>
            <w:tcBorders>
              <w:top w:val="nil"/>
              <w:left w:val="nil"/>
              <w:bottom w:val="nil"/>
              <w:right w:val="nil"/>
            </w:tcBorders>
            <w:shd w:val="clear" w:color="auto" w:fill="auto"/>
            <w:vAlign w:val="bottom"/>
            <w:hideMark/>
          </w:tcPr>
          <w:p w14:paraId="7EB17B38"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5</w:t>
            </w:r>
            <w:r w:rsidR="00274B7D" w:rsidRPr="004C0277">
              <w:rPr>
                <w:sz w:val="18"/>
                <w:szCs w:val="18"/>
              </w:rPr>
              <w:t xml:space="preserve"> </w:t>
            </w:r>
            <w:r w:rsidRPr="004C0277">
              <w:rPr>
                <w:sz w:val="18"/>
                <w:szCs w:val="18"/>
              </w:rPr>
              <w:t xml:space="preserve">948 </w:t>
            </w:r>
          </w:p>
        </w:tc>
        <w:tc>
          <w:tcPr>
            <w:tcW w:w="1499" w:type="dxa"/>
            <w:tcBorders>
              <w:top w:val="nil"/>
              <w:left w:val="nil"/>
              <w:bottom w:val="nil"/>
              <w:right w:val="nil"/>
            </w:tcBorders>
            <w:shd w:val="clear" w:color="auto" w:fill="auto"/>
            <w:vAlign w:val="bottom"/>
            <w:hideMark/>
          </w:tcPr>
          <w:p w14:paraId="79D11245"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(348)</w:t>
            </w:r>
          </w:p>
        </w:tc>
        <w:tc>
          <w:tcPr>
            <w:tcW w:w="1807" w:type="dxa"/>
            <w:tcBorders>
              <w:top w:val="nil"/>
              <w:left w:val="nil"/>
              <w:bottom w:val="nil"/>
              <w:right w:val="nil"/>
            </w:tcBorders>
            <w:shd w:val="clear" w:color="auto" w:fill="auto"/>
            <w:vAlign w:val="bottom"/>
            <w:hideMark/>
          </w:tcPr>
          <w:p w14:paraId="64B6D5E1"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5</w:t>
            </w:r>
            <w:r w:rsidR="00274B7D" w:rsidRPr="004C0277">
              <w:rPr>
                <w:sz w:val="18"/>
                <w:szCs w:val="18"/>
              </w:rPr>
              <w:t xml:space="preserve"> </w:t>
            </w:r>
            <w:r w:rsidRPr="004C0277">
              <w:rPr>
                <w:sz w:val="18"/>
                <w:szCs w:val="18"/>
              </w:rPr>
              <w:t xml:space="preserve">600 </w:t>
            </w:r>
          </w:p>
        </w:tc>
      </w:tr>
      <w:tr w:rsidR="00E65CDF" w:rsidRPr="004C0277" w14:paraId="51A44369" w14:textId="77777777" w:rsidTr="00E64247">
        <w:trPr>
          <w:trHeight w:val="303"/>
          <w:jc w:val="right"/>
        </w:trPr>
        <w:tc>
          <w:tcPr>
            <w:tcW w:w="3584" w:type="dxa"/>
            <w:tcBorders>
              <w:top w:val="nil"/>
              <w:left w:val="nil"/>
              <w:bottom w:val="nil"/>
              <w:right w:val="nil"/>
            </w:tcBorders>
            <w:shd w:val="clear" w:color="auto" w:fill="auto"/>
            <w:vAlign w:val="bottom"/>
            <w:hideMark/>
          </w:tcPr>
          <w:p w14:paraId="5F6A5D8A" w14:textId="1C59245A" w:rsidR="00E65C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E65CDF" w:rsidRPr="004C0277">
              <w:rPr>
                <w:sz w:val="18"/>
                <w:szCs w:val="18"/>
              </w:rPr>
              <w:t>Non-post</w:t>
            </w:r>
          </w:p>
        </w:tc>
        <w:tc>
          <w:tcPr>
            <w:tcW w:w="1473" w:type="dxa"/>
            <w:tcBorders>
              <w:top w:val="nil"/>
              <w:left w:val="nil"/>
              <w:bottom w:val="nil"/>
              <w:right w:val="nil"/>
            </w:tcBorders>
            <w:shd w:val="clear" w:color="auto" w:fill="auto"/>
            <w:vAlign w:val="bottom"/>
            <w:hideMark/>
          </w:tcPr>
          <w:p w14:paraId="0E935505"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274B7D" w:rsidRPr="004C0277">
              <w:rPr>
                <w:sz w:val="18"/>
                <w:szCs w:val="18"/>
              </w:rPr>
              <w:t xml:space="preserve"> </w:t>
            </w:r>
            <w:r w:rsidRPr="004C0277">
              <w:rPr>
                <w:sz w:val="18"/>
                <w:szCs w:val="18"/>
              </w:rPr>
              <w:t xml:space="preserve">152 </w:t>
            </w:r>
          </w:p>
        </w:tc>
        <w:tc>
          <w:tcPr>
            <w:tcW w:w="1499" w:type="dxa"/>
            <w:tcBorders>
              <w:top w:val="nil"/>
              <w:left w:val="nil"/>
              <w:bottom w:val="nil"/>
              <w:right w:val="nil"/>
            </w:tcBorders>
            <w:shd w:val="clear" w:color="auto" w:fill="auto"/>
            <w:vAlign w:val="bottom"/>
            <w:hideMark/>
          </w:tcPr>
          <w:p w14:paraId="45316B25"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(852)</w:t>
            </w:r>
          </w:p>
        </w:tc>
        <w:tc>
          <w:tcPr>
            <w:tcW w:w="1807" w:type="dxa"/>
            <w:tcBorders>
              <w:top w:val="nil"/>
              <w:left w:val="nil"/>
              <w:bottom w:val="nil"/>
              <w:right w:val="nil"/>
            </w:tcBorders>
            <w:shd w:val="clear" w:color="auto" w:fill="auto"/>
            <w:vAlign w:val="bottom"/>
            <w:hideMark/>
          </w:tcPr>
          <w:p w14:paraId="13E84B7A"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1</w:t>
            </w:r>
            <w:r w:rsidR="00274B7D" w:rsidRPr="004C0277">
              <w:rPr>
                <w:sz w:val="18"/>
                <w:szCs w:val="18"/>
              </w:rPr>
              <w:t xml:space="preserve"> </w:t>
            </w:r>
            <w:r w:rsidRPr="004C0277">
              <w:rPr>
                <w:sz w:val="18"/>
                <w:szCs w:val="18"/>
              </w:rPr>
              <w:t xml:space="preserve">300 </w:t>
            </w:r>
          </w:p>
        </w:tc>
      </w:tr>
      <w:tr w:rsidR="00C74FDF" w:rsidRPr="004C0277" w14:paraId="562C421B" w14:textId="77777777" w:rsidTr="00E64247">
        <w:trPr>
          <w:trHeight w:val="303"/>
          <w:jc w:val="right"/>
        </w:trPr>
        <w:tc>
          <w:tcPr>
            <w:tcW w:w="3584" w:type="dxa"/>
            <w:tcBorders>
              <w:top w:val="nil"/>
              <w:left w:val="nil"/>
              <w:bottom w:val="nil"/>
              <w:right w:val="nil"/>
            </w:tcBorders>
            <w:shd w:val="clear" w:color="auto" w:fill="auto"/>
            <w:vAlign w:val="bottom"/>
            <w:hideMark/>
          </w:tcPr>
          <w:p w14:paraId="25BB06E9" w14:textId="22D45F99" w:rsidR="00C74F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C74FDF" w:rsidRPr="004C0277">
              <w:rPr>
                <w:sz w:val="18"/>
                <w:szCs w:val="18"/>
              </w:rPr>
              <w:t>UNON/UNOG bills</w:t>
            </w:r>
          </w:p>
        </w:tc>
        <w:tc>
          <w:tcPr>
            <w:tcW w:w="1473" w:type="dxa"/>
            <w:tcBorders>
              <w:top w:val="nil"/>
              <w:left w:val="nil"/>
              <w:bottom w:val="nil"/>
              <w:right w:val="nil"/>
            </w:tcBorders>
            <w:shd w:val="clear" w:color="auto" w:fill="auto"/>
            <w:vAlign w:val="bottom"/>
            <w:hideMark/>
          </w:tcPr>
          <w:p w14:paraId="1304E47A" w14:textId="77777777" w:rsidR="00C74FDF" w:rsidRPr="004C0277" w:rsidRDefault="00C74F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6 650 </w:t>
            </w:r>
          </w:p>
        </w:tc>
        <w:tc>
          <w:tcPr>
            <w:tcW w:w="1499" w:type="dxa"/>
            <w:tcBorders>
              <w:top w:val="nil"/>
              <w:left w:val="nil"/>
              <w:bottom w:val="nil"/>
              <w:right w:val="nil"/>
            </w:tcBorders>
            <w:shd w:val="clear" w:color="auto" w:fill="auto"/>
            <w:vAlign w:val="bottom"/>
            <w:hideMark/>
          </w:tcPr>
          <w:p w14:paraId="3DBDC8E7" w14:textId="77777777" w:rsidR="00C74FDF" w:rsidRPr="004C0277" w:rsidRDefault="00C74FDF" w:rsidP="00F052D6">
            <w:pPr>
              <w:spacing w:before="40" w:after="40"/>
              <w:jc w:val="right"/>
            </w:pPr>
            <w:r w:rsidRPr="004C0277">
              <w:rPr>
                <w:sz w:val="17"/>
              </w:rPr>
              <w:t>–</w:t>
            </w:r>
          </w:p>
        </w:tc>
        <w:tc>
          <w:tcPr>
            <w:tcW w:w="1807" w:type="dxa"/>
            <w:tcBorders>
              <w:top w:val="nil"/>
              <w:left w:val="nil"/>
              <w:bottom w:val="nil"/>
              <w:right w:val="nil"/>
            </w:tcBorders>
            <w:shd w:val="clear" w:color="auto" w:fill="auto"/>
            <w:vAlign w:val="bottom"/>
            <w:hideMark/>
          </w:tcPr>
          <w:p w14:paraId="34D122AE" w14:textId="77777777" w:rsidR="00C74FDF" w:rsidRPr="004C0277" w:rsidRDefault="00C74F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6 650 </w:t>
            </w:r>
          </w:p>
        </w:tc>
      </w:tr>
      <w:tr w:rsidR="00C74FDF" w:rsidRPr="004C0277" w14:paraId="04467242" w14:textId="77777777" w:rsidTr="00E64247">
        <w:trPr>
          <w:trHeight w:val="303"/>
          <w:jc w:val="right"/>
        </w:trPr>
        <w:tc>
          <w:tcPr>
            <w:tcW w:w="3584" w:type="dxa"/>
            <w:tcBorders>
              <w:top w:val="nil"/>
              <w:left w:val="nil"/>
              <w:bottom w:val="nil"/>
              <w:right w:val="nil"/>
            </w:tcBorders>
            <w:shd w:val="clear" w:color="auto" w:fill="auto"/>
            <w:vAlign w:val="bottom"/>
            <w:hideMark/>
          </w:tcPr>
          <w:p w14:paraId="7AF0D7ED" w14:textId="48642E53" w:rsidR="00C74F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C74FDF" w:rsidRPr="004C0277">
              <w:rPr>
                <w:sz w:val="18"/>
                <w:szCs w:val="18"/>
              </w:rPr>
              <w:t>ASHI provision</w:t>
            </w:r>
          </w:p>
        </w:tc>
        <w:tc>
          <w:tcPr>
            <w:tcW w:w="1473" w:type="dxa"/>
            <w:tcBorders>
              <w:top w:val="nil"/>
              <w:left w:val="nil"/>
              <w:bottom w:val="nil"/>
              <w:right w:val="nil"/>
            </w:tcBorders>
            <w:shd w:val="clear" w:color="auto" w:fill="auto"/>
            <w:vAlign w:val="bottom"/>
            <w:hideMark/>
          </w:tcPr>
          <w:p w14:paraId="0498A24D" w14:textId="77777777" w:rsidR="00C74FDF" w:rsidRPr="004C0277" w:rsidRDefault="00C74F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1 250 </w:t>
            </w:r>
          </w:p>
        </w:tc>
        <w:tc>
          <w:tcPr>
            <w:tcW w:w="1499" w:type="dxa"/>
            <w:tcBorders>
              <w:top w:val="nil"/>
              <w:left w:val="nil"/>
              <w:bottom w:val="nil"/>
              <w:right w:val="nil"/>
            </w:tcBorders>
            <w:shd w:val="clear" w:color="auto" w:fill="auto"/>
            <w:vAlign w:val="bottom"/>
            <w:hideMark/>
          </w:tcPr>
          <w:p w14:paraId="6E97198B" w14:textId="77777777" w:rsidR="00C74FDF" w:rsidRPr="004C0277" w:rsidRDefault="00C74FDF" w:rsidP="00F052D6">
            <w:pPr>
              <w:spacing w:before="40" w:after="40"/>
              <w:jc w:val="right"/>
            </w:pPr>
            <w:r w:rsidRPr="004C0277">
              <w:rPr>
                <w:sz w:val="17"/>
              </w:rPr>
              <w:t>–</w:t>
            </w:r>
          </w:p>
        </w:tc>
        <w:tc>
          <w:tcPr>
            <w:tcW w:w="1807" w:type="dxa"/>
            <w:tcBorders>
              <w:top w:val="nil"/>
              <w:left w:val="nil"/>
              <w:bottom w:val="nil"/>
              <w:right w:val="nil"/>
            </w:tcBorders>
            <w:shd w:val="clear" w:color="auto" w:fill="auto"/>
            <w:vAlign w:val="bottom"/>
            <w:hideMark/>
          </w:tcPr>
          <w:p w14:paraId="35BBE4D4" w14:textId="77777777" w:rsidR="00C74FDF" w:rsidRPr="004C0277" w:rsidRDefault="00C74F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1 250 </w:t>
            </w:r>
          </w:p>
        </w:tc>
      </w:tr>
      <w:tr w:rsidR="00E65CDF" w:rsidRPr="004C0277" w14:paraId="7795067F" w14:textId="77777777" w:rsidTr="00E64247">
        <w:trPr>
          <w:trHeight w:val="303"/>
          <w:jc w:val="right"/>
        </w:trPr>
        <w:tc>
          <w:tcPr>
            <w:tcW w:w="3584" w:type="dxa"/>
            <w:tcBorders>
              <w:top w:val="single" w:sz="4" w:space="0" w:color="auto"/>
              <w:left w:val="nil"/>
              <w:bottom w:val="single" w:sz="4" w:space="0" w:color="auto"/>
              <w:right w:val="nil"/>
            </w:tcBorders>
            <w:shd w:val="clear" w:color="auto" w:fill="auto"/>
            <w:vAlign w:val="bottom"/>
            <w:hideMark/>
          </w:tcPr>
          <w:p w14:paraId="1D9A0E44" w14:textId="77777777" w:rsidR="00E65CDF" w:rsidRPr="004C0277" w:rsidRDefault="00E65CDF" w:rsidP="00F052D6">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473" w:type="dxa"/>
            <w:tcBorders>
              <w:top w:val="single" w:sz="4" w:space="0" w:color="auto"/>
              <w:left w:val="nil"/>
              <w:bottom w:val="single" w:sz="4" w:space="0" w:color="auto"/>
              <w:right w:val="nil"/>
            </w:tcBorders>
            <w:shd w:val="clear" w:color="auto" w:fill="auto"/>
            <w:vAlign w:val="bottom"/>
            <w:hideMark/>
          </w:tcPr>
          <w:p w14:paraId="3A221AB3"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16</w:t>
            </w:r>
            <w:r w:rsidR="00274B7D" w:rsidRPr="004C0277">
              <w:rPr>
                <w:b/>
                <w:bCs/>
                <w:sz w:val="18"/>
                <w:szCs w:val="18"/>
              </w:rPr>
              <w:t xml:space="preserve"> </w:t>
            </w:r>
            <w:r w:rsidRPr="004C0277">
              <w:rPr>
                <w:b/>
                <w:bCs/>
                <w:sz w:val="18"/>
                <w:szCs w:val="18"/>
              </w:rPr>
              <w:t xml:space="preserve">000 </w:t>
            </w:r>
          </w:p>
        </w:tc>
        <w:tc>
          <w:tcPr>
            <w:tcW w:w="1499" w:type="dxa"/>
            <w:tcBorders>
              <w:top w:val="single" w:sz="4" w:space="0" w:color="auto"/>
              <w:left w:val="nil"/>
              <w:bottom w:val="single" w:sz="4" w:space="0" w:color="auto"/>
              <w:right w:val="nil"/>
            </w:tcBorders>
            <w:shd w:val="clear" w:color="auto" w:fill="auto"/>
            <w:vAlign w:val="bottom"/>
            <w:hideMark/>
          </w:tcPr>
          <w:p w14:paraId="49671041"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w:t>
            </w:r>
            <w:r w:rsidR="00274B7D" w:rsidRPr="004C0277">
              <w:rPr>
                <w:b/>
                <w:bCs/>
                <w:sz w:val="18"/>
                <w:szCs w:val="18"/>
              </w:rPr>
              <w:t xml:space="preserve"> </w:t>
            </w:r>
            <w:r w:rsidRPr="004C0277">
              <w:rPr>
                <w:b/>
                <w:bCs/>
                <w:sz w:val="18"/>
                <w:szCs w:val="18"/>
              </w:rPr>
              <w:t>200)</w:t>
            </w:r>
          </w:p>
        </w:tc>
        <w:tc>
          <w:tcPr>
            <w:tcW w:w="1807" w:type="dxa"/>
            <w:tcBorders>
              <w:top w:val="single" w:sz="4" w:space="0" w:color="auto"/>
              <w:left w:val="nil"/>
              <w:bottom w:val="single" w:sz="4" w:space="0" w:color="auto"/>
              <w:right w:val="nil"/>
            </w:tcBorders>
            <w:shd w:val="clear" w:color="auto" w:fill="auto"/>
            <w:vAlign w:val="bottom"/>
            <w:hideMark/>
          </w:tcPr>
          <w:p w14:paraId="11E7758B"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14</w:t>
            </w:r>
            <w:r w:rsidR="00274B7D" w:rsidRPr="004C0277">
              <w:rPr>
                <w:b/>
                <w:bCs/>
                <w:sz w:val="18"/>
                <w:szCs w:val="18"/>
              </w:rPr>
              <w:t xml:space="preserve"> </w:t>
            </w:r>
            <w:r w:rsidRPr="004C0277">
              <w:rPr>
                <w:b/>
                <w:bCs/>
                <w:sz w:val="18"/>
                <w:szCs w:val="18"/>
              </w:rPr>
              <w:t xml:space="preserve">800 </w:t>
            </w:r>
          </w:p>
        </w:tc>
      </w:tr>
      <w:tr w:rsidR="00E65CDF" w:rsidRPr="004C0277" w14:paraId="0547CFD1" w14:textId="77777777" w:rsidTr="00E64247">
        <w:trPr>
          <w:trHeight w:val="303"/>
          <w:jc w:val="right"/>
        </w:trPr>
        <w:tc>
          <w:tcPr>
            <w:tcW w:w="3584" w:type="dxa"/>
            <w:tcBorders>
              <w:top w:val="nil"/>
              <w:left w:val="nil"/>
              <w:bottom w:val="nil"/>
              <w:right w:val="nil"/>
            </w:tcBorders>
            <w:shd w:val="clear" w:color="auto" w:fill="auto"/>
            <w:vAlign w:val="bottom"/>
            <w:hideMark/>
          </w:tcPr>
          <w:p w14:paraId="2B272E66" w14:textId="50F39AAC" w:rsidR="00E65CDF" w:rsidRPr="004C0277" w:rsidRDefault="00E65CDF"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B.</w:t>
            </w:r>
            <w:r w:rsidR="001A57F6" w:rsidRPr="004C0277">
              <w:rPr>
                <w:sz w:val="18"/>
                <w:szCs w:val="18"/>
              </w:rPr>
              <w:tab/>
            </w:r>
            <w:r w:rsidRPr="004C0277">
              <w:rPr>
                <w:sz w:val="18"/>
                <w:szCs w:val="18"/>
              </w:rPr>
              <w:t xml:space="preserve">Trust and </w:t>
            </w:r>
            <w:r w:rsidR="001D7C33" w:rsidRPr="004C0277">
              <w:rPr>
                <w:sz w:val="18"/>
                <w:szCs w:val="18"/>
              </w:rPr>
              <w:t>earmarked funds</w:t>
            </w:r>
          </w:p>
        </w:tc>
        <w:tc>
          <w:tcPr>
            <w:tcW w:w="1473" w:type="dxa"/>
            <w:tcBorders>
              <w:top w:val="nil"/>
              <w:left w:val="nil"/>
              <w:bottom w:val="nil"/>
              <w:right w:val="nil"/>
            </w:tcBorders>
            <w:shd w:val="clear" w:color="auto" w:fill="auto"/>
            <w:vAlign w:val="bottom"/>
            <w:hideMark/>
          </w:tcPr>
          <w:p w14:paraId="192BC710"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c>
          <w:tcPr>
            <w:tcW w:w="1499" w:type="dxa"/>
            <w:tcBorders>
              <w:top w:val="nil"/>
              <w:left w:val="nil"/>
              <w:bottom w:val="nil"/>
              <w:right w:val="nil"/>
            </w:tcBorders>
            <w:shd w:val="clear" w:color="auto" w:fill="auto"/>
            <w:vAlign w:val="bottom"/>
            <w:hideMark/>
          </w:tcPr>
          <w:p w14:paraId="3F8079A5"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3EC777B2"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3DDEC0B6" w14:textId="77777777" w:rsidTr="00E64247">
        <w:trPr>
          <w:trHeight w:val="303"/>
          <w:jc w:val="right"/>
        </w:trPr>
        <w:tc>
          <w:tcPr>
            <w:tcW w:w="3584" w:type="dxa"/>
            <w:tcBorders>
              <w:top w:val="nil"/>
              <w:left w:val="nil"/>
              <w:bottom w:val="nil"/>
              <w:right w:val="nil"/>
            </w:tcBorders>
            <w:shd w:val="clear" w:color="auto" w:fill="auto"/>
            <w:vAlign w:val="bottom"/>
            <w:hideMark/>
          </w:tcPr>
          <w:p w14:paraId="2EFC4AD6" w14:textId="020B0980" w:rsidR="00E65C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E65CDF" w:rsidRPr="004C0277">
              <w:rPr>
                <w:sz w:val="18"/>
                <w:szCs w:val="18"/>
              </w:rPr>
              <w:t xml:space="preserve">Trust and </w:t>
            </w:r>
            <w:r w:rsidR="001D7C33" w:rsidRPr="004C0277">
              <w:rPr>
                <w:sz w:val="18"/>
                <w:szCs w:val="18"/>
              </w:rPr>
              <w:t>earmarked funds</w:t>
            </w:r>
          </w:p>
        </w:tc>
        <w:tc>
          <w:tcPr>
            <w:tcW w:w="1473" w:type="dxa"/>
            <w:tcBorders>
              <w:top w:val="nil"/>
              <w:left w:val="nil"/>
              <w:bottom w:val="nil"/>
              <w:right w:val="nil"/>
            </w:tcBorders>
            <w:shd w:val="clear" w:color="auto" w:fill="auto"/>
            <w:vAlign w:val="bottom"/>
            <w:hideMark/>
          </w:tcPr>
          <w:p w14:paraId="1FCFB947"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976 </w:t>
            </w:r>
          </w:p>
        </w:tc>
        <w:tc>
          <w:tcPr>
            <w:tcW w:w="1499" w:type="dxa"/>
            <w:tcBorders>
              <w:top w:val="nil"/>
              <w:left w:val="nil"/>
              <w:bottom w:val="nil"/>
              <w:right w:val="nil"/>
            </w:tcBorders>
            <w:shd w:val="clear" w:color="auto" w:fill="auto"/>
            <w:vAlign w:val="bottom"/>
            <w:hideMark/>
          </w:tcPr>
          <w:p w14:paraId="7F03A1D8"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(76)</w:t>
            </w:r>
          </w:p>
        </w:tc>
        <w:tc>
          <w:tcPr>
            <w:tcW w:w="1807" w:type="dxa"/>
            <w:tcBorders>
              <w:top w:val="nil"/>
              <w:left w:val="nil"/>
              <w:bottom w:val="nil"/>
              <w:right w:val="nil"/>
            </w:tcBorders>
            <w:shd w:val="clear" w:color="auto" w:fill="auto"/>
            <w:vAlign w:val="bottom"/>
            <w:hideMark/>
          </w:tcPr>
          <w:p w14:paraId="4964DF7E"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900 </w:t>
            </w:r>
          </w:p>
        </w:tc>
      </w:tr>
      <w:tr w:rsidR="00E65CDF" w:rsidRPr="004C0277" w14:paraId="0F7309BC" w14:textId="77777777" w:rsidTr="00E64247">
        <w:trPr>
          <w:trHeight w:val="303"/>
          <w:jc w:val="right"/>
        </w:trPr>
        <w:tc>
          <w:tcPr>
            <w:tcW w:w="3584" w:type="dxa"/>
            <w:tcBorders>
              <w:top w:val="single" w:sz="4" w:space="0" w:color="auto"/>
              <w:left w:val="nil"/>
              <w:bottom w:val="single" w:sz="4" w:space="0" w:color="auto"/>
              <w:right w:val="nil"/>
            </w:tcBorders>
            <w:shd w:val="clear" w:color="auto" w:fill="auto"/>
            <w:vAlign w:val="bottom"/>
            <w:hideMark/>
          </w:tcPr>
          <w:p w14:paraId="2593DB16" w14:textId="77777777" w:rsidR="00E65CDF" w:rsidRPr="004C0277" w:rsidRDefault="00E65CDF" w:rsidP="00F052D6">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473" w:type="dxa"/>
            <w:tcBorders>
              <w:top w:val="single" w:sz="4" w:space="0" w:color="auto"/>
              <w:left w:val="nil"/>
              <w:bottom w:val="single" w:sz="4" w:space="0" w:color="auto"/>
              <w:right w:val="nil"/>
            </w:tcBorders>
            <w:shd w:val="clear" w:color="auto" w:fill="auto"/>
            <w:vAlign w:val="bottom"/>
            <w:hideMark/>
          </w:tcPr>
          <w:p w14:paraId="3448B415"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976 </w:t>
            </w:r>
          </w:p>
        </w:tc>
        <w:tc>
          <w:tcPr>
            <w:tcW w:w="1499" w:type="dxa"/>
            <w:tcBorders>
              <w:top w:val="single" w:sz="4" w:space="0" w:color="auto"/>
              <w:left w:val="nil"/>
              <w:bottom w:val="single" w:sz="4" w:space="0" w:color="auto"/>
              <w:right w:val="nil"/>
            </w:tcBorders>
            <w:shd w:val="clear" w:color="auto" w:fill="auto"/>
            <w:vAlign w:val="bottom"/>
            <w:hideMark/>
          </w:tcPr>
          <w:p w14:paraId="64316258"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(76)</w:t>
            </w:r>
          </w:p>
        </w:tc>
        <w:tc>
          <w:tcPr>
            <w:tcW w:w="1807" w:type="dxa"/>
            <w:tcBorders>
              <w:top w:val="single" w:sz="4" w:space="0" w:color="auto"/>
              <w:left w:val="nil"/>
              <w:bottom w:val="single" w:sz="4" w:space="0" w:color="auto"/>
              <w:right w:val="nil"/>
            </w:tcBorders>
            <w:shd w:val="clear" w:color="auto" w:fill="auto"/>
            <w:vAlign w:val="bottom"/>
            <w:hideMark/>
          </w:tcPr>
          <w:p w14:paraId="5596A634"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900 </w:t>
            </w:r>
          </w:p>
        </w:tc>
      </w:tr>
      <w:tr w:rsidR="00E65CDF" w:rsidRPr="004C0277" w14:paraId="5DC43C67" w14:textId="77777777" w:rsidTr="00E64247">
        <w:trPr>
          <w:trHeight w:val="303"/>
          <w:jc w:val="right"/>
        </w:trPr>
        <w:tc>
          <w:tcPr>
            <w:tcW w:w="3584" w:type="dxa"/>
            <w:tcBorders>
              <w:top w:val="nil"/>
              <w:left w:val="nil"/>
              <w:bottom w:val="nil"/>
              <w:right w:val="nil"/>
            </w:tcBorders>
            <w:shd w:val="clear" w:color="auto" w:fill="auto"/>
            <w:vAlign w:val="bottom"/>
            <w:hideMark/>
          </w:tcPr>
          <w:p w14:paraId="4B4939E7" w14:textId="28CC92E0" w:rsidR="00E65CDF" w:rsidRPr="004C0277" w:rsidRDefault="00E65CDF"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C.</w:t>
            </w:r>
            <w:r w:rsidR="001A57F6" w:rsidRPr="004C0277">
              <w:rPr>
                <w:sz w:val="18"/>
                <w:szCs w:val="18"/>
              </w:rPr>
              <w:tab/>
            </w:r>
            <w:r w:rsidRPr="004C0277">
              <w:rPr>
                <w:sz w:val="18"/>
                <w:szCs w:val="18"/>
              </w:rPr>
              <w:t xml:space="preserve">GEF </w:t>
            </w:r>
            <w:r w:rsidR="001D7C33" w:rsidRPr="004C0277">
              <w:rPr>
                <w:sz w:val="18"/>
                <w:szCs w:val="18"/>
              </w:rPr>
              <w:t>trus</w:t>
            </w:r>
            <w:r w:rsidRPr="004C0277">
              <w:rPr>
                <w:sz w:val="18"/>
                <w:szCs w:val="18"/>
              </w:rPr>
              <w:t>t funds</w:t>
            </w:r>
          </w:p>
        </w:tc>
        <w:tc>
          <w:tcPr>
            <w:tcW w:w="1473" w:type="dxa"/>
            <w:tcBorders>
              <w:top w:val="nil"/>
              <w:left w:val="nil"/>
              <w:bottom w:val="nil"/>
              <w:right w:val="nil"/>
            </w:tcBorders>
            <w:shd w:val="clear" w:color="auto" w:fill="auto"/>
            <w:vAlign w:val="bottom"/>
            <w:hideMark/>
          </w:tcPr>
          <w:p w14:paraId="533F2D21"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c>
          <w:tcPr>
            <w:tcW w:w="1499" w:type="dxa"/>
            <w:tcBorders>
              <w:top w:val="nil"/>
              <w:left w:val="nil"/>
              <w:bottom w:val="nil"/>
              <w:right w:val="nil"/>
            </w:tcBorders>
            <w:shd w:val="clear" w:color="auto" w:fill="auto"/>
            <w:vAlign w:val="bottom"/>
            <w:hideMark/>
          </w:tcPr>
          <w:p w14:paraId="39B33F81"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2C97FCA6"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1DD1D72A" w14:textId="77777777" w:rsidTr="00E64247">
        <w:trPr>
          <w:trHeight w:val="303"/>
          <w:jc w:val="right"/>
        </w:trPr>
        <w:tc>
          <w:tcPr>
            <w:tcW w:w="3584" w:type="dxa"/>
            <w:tcBorders>
              <w:top w:val="nil"/>
              <w:left w:val="nil"/>
              <w:bottom w:val="nil"/>
              <w:right w:val="nil"/>
            </w:tcBorders>
            <w:shd w:val="clear" w:color="auto" w:fill="auto"/>
            <w:vAlign w:val="bottom"/>
            <w:hideMark/>
          </w:tcPr>
          <w:p w14:paraId="4C4E1BED" w14:textId="5ACFAC96" w:rsidR="00E65C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E65CDF" w:rsidRPr="004C0277">
              <w:rPr>
                <w:sz w:val="18"/>
                <w:szCs w:val="18"/>
              </w:rPr>
              <w:t xml:space="preserve">GEF </w:t>
            </w:r>
            <w:r w:rsidR="001D7C33" w:rsidRPr="004C0277">
              <w:rPr>
                <w:sz w:val="18"/>
                <w:szCs w:val="18"/>
              </w:rPr>
              <w:t>trust</w:t>
            </w:r>
            <w:r w:rsidR="00E65CDF" w:rsidRPr="004C0277">
              <w:rPr>
                <w:sz w:val="18"/>
                <w:szCs w:val="18"/>
              </w:rPr>
              <w:t xml:space="preserve"> funds</w:t>
            </w:r>
          </w:p>
        </w:tc>
        <w:tc>
          <w:tcPr>
            <w:tcW w:w="1473" w:type="dxa"/>
            <w:tcBorders>
              <w:top w:val="nil"/>
              <w:left w:val="nil"/>
              <w:bottom w:val="nil"/>
              <w:right w:val="nil"/>
            </w:tcBorders>
            <w:shd w:val="clear" w:color="auto" w:fill="auto"/>
            <w:vAlign w:val="bottom"/>
            <w:hideMark/>
          </w:tcPr>
          <w:p w14:paraId="6B922B23"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r w:rsidR="00274B7D" w:rsidRPr="004C0277">
              <w:rPr>
                <w:sz w:val="18"/>
                <w:szCs w:val="18"/>
              </w:rPr>
              <w:t xml:space="preserve"> </w:t>
            </w:r>
            <w:r w:rsidRPr="004C0277">
              <w:rPr>
                <w:sz w:val="18"/>
                <w:szCs w:val="18"/>
              </w:rPr>
              <w:t xml:space="preserve">263 </w:t>
            </w:r>
          </w:p>
        </w:tc>
        <w:tc>
          <w:tcPr>
            <w:tcW w:w="1499" w:type="dxa"/>
            <w:tcBorders>
              <w:top w:val="nil"/>
              <w:left w:val="nil"/>
              <w:bottom w:val="nil"/>
              <w:right w:val="nil"/>
            </w:tcBorders>
            <w:shd w:val="clear" w:color="auto" w:fill="auto"/>
            <w:vAlign w:val="bottom"/>
            <w:hideMark/>
          </w:tcPr>
          <w:p w14:paraId="618DC7F6"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137 </w:t>
            </w:r>
          </w:p>
        </w:tc>
        <w:tc>
          <w:tcPr>
            <w:tcW w:w="1807" w:type="dxa"/>
            <w:tcBorders>
              <w:top w:val="nil"/>
              <w:left w:val="nil"/>
              <w:bottom w:val="nil"/>
              <w:right w:val="nil"/>
            </w:tcBorders>
            <w:shd w:val="clear" w:color="auto" w:fill="auto"/>
            <w:vAlign w:val="bottom"/>
            <w:hideMark/>
          </w:tcPr>
          <w:p w14:paraId="173D1817"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3</w:t>
            </w:r>
            <w:r w:rsidR="00274B7D" w:rsidRPr="004C0277">
              <w:rPr>
                <w:sz w:val="18"/>
                <w:szCs w:val="18"/>
              </w:rPr>
              <w:t xml:space="preserve"> </w:t>
            </w:r>
            <w:r w:rsidRPr="004C0277">
              <w:rPr>
                <w:sz w:val="18"/>
                <w:szCs w:val="18"/>
              </w:rPr>
              <w:t xml:space="preserve">400 </w:t>
            </w:r>
          </w:p>
        </w:tc>
      </w:tr>
      <w:tr w:rsidR="00E65CDF" w:rsidRPr="004C0277" w14:paraId="47C77C86" w14:textId="77777777" w:rsidTr="00E64247">
        <w:trPr>
          <w:trHeight w:val="303"/>
          <w:jc w:val="right"/>
        </w:trPr>
        <w:tc>
          <w:tcPr>
            <w:tcW w:w="3584" w:type="dxa"/>
            <w:tcBorders>
              <w:top w:val="single" w:sz="4" w:space="0" w:color="auto"/>
              <w:left w:val="nil"/>
              <w:bottom w:val="single" w:sz="4" w:space="0" w:color="auto"/>
              <w:right w:val="nil"/>
            </w:tcBorders>
            <w:shd w:val="clear" w:color="auto" w:fill="auto"/>
            <w:vAlign w:val="bottom"/>
            <w:hideMark/>
          </w:tcPr>
          <w:p w14:paraId="16383190" w14:textId="77777777" w:rsidR="00E65CDF" w:rsidRPr="004C0277" w:rsidRDefault="00E65CDF" w:rsidP="00F052D6">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473" w:type="dxa"/>
            <w:tcBorders>
              <w:top w:val="single" w:sz="4" w:space="0" w:color="auto"/>
              <w:left w:val="nil"/>
              <w:bottom w:val="single" w:sz="4" w:space="0" w:color="auto"/>
              <w:right w:val="nil"/>
            </w:tcBorders>
            <w:shd w:val="clear" w:color="auto" w:fill="auto"/>
            <w:vAlign w:val="bottom"/>
            <w:hideMark/>
          </w:tcPr>
          <w:p w14:paraId="04D229D9"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w:t>
            </w:r>
            <w:r w:rsidR="00274B7D" w:rsidRPr="004C0277">
              <w:rPr>
                <w:b/>
                <w:bCs/>
                <w:sz w:val="18"/>
                <w:szCs w:val="18"/>
              </w:rPr>
              <w:t xml:space="preserve"> </w:t>
            </w:r>
            <w:r w:rsidRPr="004C0277">
              <w:rPr>
                <w:b/>
                <w:bCs/>
                <w:sz w:val="18"/>
                <w:szCs w:val="18"/>
              </w:rPr>
              <w:t xml:space="preserve">263 </w:t>
            </w:r>
          </w:p>
        </w:tc>
        <w:tc>
          <w:tcPr>
            <w:tcW w:w="1499" w:type="dxa"/>
            <w:tcBorders>
              <w:top w:val="single" w:sz="4" w:space="0" w:color="auto"/>
              <w:left w:val="nil"/>
              <w:bottom w:val="single" w:sz="4" w:space="0" w:color="auto"/>
              <w:right w:val="nil"/>
            </w:tcBorders>
            <w:shd w:val="clear" w:color="auto" w:fill="auto"/>
            <w:vAlign w:val="bottom"/>
            <w:hideMark/>
          </w:tcPr>
          <w:p w14:paraId="0D9C16B8"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137 </w:t>
            </w:r>
          </w:p>
        </w:tc>
        <w:tc>
          <w:tcPr>
            <w:tcW w:w="1807" w:type="dxa"/>
            <w:tcBorders>
              <w:top w:val="single" w:sz="4" w:space="0" w:color="auto"/>
              <w:left w:val="nil"/>
              <w:bottom w:val="single" w:sz="4" w:space="0" w:color="auto"/>
              <w:right w:val="nil"/>
            </w:tcBorders>
            <w:shd w:val="clear" w:color="auto" w:fill="auto"/>
            <w:vAlign w:val="bottom"/>
            <w:hideMark/>
          </w:tcPr>
          <w:p w14:paraId="38203CC1"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w:t>
            </w:r>
            <w:r w:rsidR="00274B7D" w:rsidRPr="004C0277">
              <w:rPr>
                <w:b/>
                <w:bCs/>
                <w:sz w:val="18"/>
                <w:szCs w:val="18"/>
              </w:rPr>
              <w:t xml:space="preserve"> </w:t>
            </w:r>
            <w:r w:rsidRPr="004C0277">
              <w:rPr>
                <w:b/>
                <w:bCs/>
                <w:sz w:val="18"/>
                <w:szCs w:val="18"/>
              </w:rPr>
              <w:t xml:space="preserve">400 </w:t>
            </w:r>
          </w:p>
        </w:tc>
      </w:tr>
      <w:tr w:rsidR="00E65CDF" w:rsidRPr="004C0277" w14:paraId="25EC4465" w14:textId="77777777" w:rsidTr="00E64247">
        <w:trPr>
          <w:trHeight w:val="303"/>
          <w:jc w:val="right"/>
        </w:trPr>
        <w:tc>
          <w:tcPr>
            <w:tcW w:w="3584" w:type="dxa"/>
            <w:tcBorders>
              <w:top w:val="nil"/>
              <w:left w:val="nil"/>
              <w:bottom w:val="nil"/>
              <w:right w:val="nil"/>
            </w:tcBorders>
            <w:shd w:val="clear" w:color="auto" w:fill="auto"/>
            <w:vAlign w:val="bottom"/>
            <w:hideMark/>
          </w:tcPr>
          <w:p w14:paraId="4B00F44D" w14:textId="298AD1E1" w:rsidR="00E65CDF" w:rsidRPr="004C0277" w:rsidRDefault="00E65CDF"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D.</w:t>
            </w:r>
            <w:r w:rsidR="001A57F6" w:rsidRPr="004C0277">
              <w:rPr>
                <w:sz w:val="18"/>
                <w:szCs w:val="18"/>
              </w:rPr>
              <w:tab/>
            </w:r>
            <w:r w:rsidRPr="004C0277">
              <w:rPr>
                <w:sz w:val="18"/>
                <w:szCs w:val="18"/>
              </w:rPr>
              <w:t xml:space="preserve">Programme </w:t>
            </w:r>
            <w:r w:rsidR="001D7C33" w:rsidRPr="004C0277">
              <w:rPr>
                <w:sz w:val="18"/>
                <w:szCs w:val="18"/>
              </w:rPr>
              <w:t>suppo</w:t>
            </w:r>
            <w:r w:rsidRPr="004C0277">
              <w:rPr>
                <w:sz w:val="18"/>
                <w:szCs w:val="18"/>
              </w:rPr>
              <w:t xml:space="preserve">rt </w:t>
            </w:r>
            <w:r w:rsidR="001D7C33" w:rsidRPr="004C0277">
              <w:rPr>
                <w:sz w:val="18"/>
                <w:szCs w:val="18"/>
              </w:rPr>
              <w:t>c</w:t>
            </w:r>
            <w:r w:rsidRPr="004C0277">
              <w:rPr>
                <w:sz w:val="18"/>
                <w:szCs w:val="18"/>
              </w:rPr>
              <w:t>osts</w:t>
            </w:r>
          </w:p>
        </w:tc>
        <w:tc>
          <w:tcPr>
            <w:tcW w:w="1473" w:type="dxa"/>
            <w:tcBorders>
              <w:top w:val="nil"/>
              <w:left w:val="nil"/>
              <w:bottom w:val="nil"/>
              <w:right w:val="nil"/>
            </w:tcBorders>
            <w:shd w:val="clear" w:color="auto" w:fill="auto"/>
            <w:vAlign w:val="bottom"/>
            <w:hideMark/>
          </w:tcPr>
          <w:p w14:paraId="7EA8FCB8"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c>
          <w:tcPr>
            <w:tcW w:w="1499" w:type="dxa"/>
            <w:tcBorders>
              <w:top w:val="nil"/>
              <w:left w:val="nil"/>
              <w:bottom w:val="nil"/>
              <w:right w:val="nil"/>
            </w:tcBorders>
            <w:shd w:val="clear" w:color="auto" w:fill="auto"/>
            <w:vAlign w:val="bottom"/>
            <w:hideMark/>
          </w:tcPr>
          <w:p w14:paraId="33F41B60"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36CB0785"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r>
      <w:tr w:rsidR="00E65CDF" w:rsidRPr="004C0277" w14:paraId="7CB4D477" w14:textId="77777777" w:rsidTr="00E64247">
        <w:trPr>
          <w:trHeight w:val="303"/>
          <w:jc w:val="right"/>
        </w:trPr>
        <w:tc>
          <w:tcPr>
            <w:tcW w:w="3584" w:type="dxa"/>
            <w:tcBorders>
              <w:top w:val="nil"/>
              <w:left w:val="nil"/>
              <w:bottom w:val="nil"/>
              <w:right w:val="nil"/>
            </w:tcBorders>
            <w:shd w:val="clear" w:color="auto" w:fill="auto"/>
            <w:vAlign w:val="bottom"/>
            <w:hideMark/>
          </w:tcPr>
          <w:p w14:paraId="7408B0AD" w14:textId="6AC56921" w:rsidR="00E65C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E65CDF" w:rsidRPr="004C0277">
              <w:rPr>
                <w:sz w:val="18"/>
                <w:szCs w:val="18"/>
              </w:rPr>
              <w:t xml:space="preserve">Programme </w:t>
            </w:r>
            <w:r w:rsidR="001D7C33" w:rsidRPr="004C0277">
              <w:rPr>
                <w:sz w:val="18"/>
                <w:szCs w:val="18"/>
              </w:rPr>
              <w:t>support c</w:t>
            </w:r>
            <w:r w:rsidR="00E65CDF" w:rsidRPr="004C0277">
              <w:rPr>
                <w:sz w:val="18"/>
                <w:szCs w:val="18"/>
              </w:rPr>
              <w:t>osts</w:t>
            </w:r>
          </w:p>
        </w:tc>
        <w:tc>
          <w:tcPr>
            <w:tcW w:w="1473" w:type="dxa"/>
            <w:tcBorders>
              <w:top w:val="nil"/>
              <w:left w:val="nil"/>
              <w:bottom w:val="nil"/>
              <w:right w:val="nil"/>
            </w:tcBorders>
            <w:shd w:val="clear" w:color="auto" w:fill="auto"/>
            <w:vAlign w:val="bottom"/>
            <w:hideMark/>
          </w:tcPr>
          <w:p w14:paraId="0C6EE2D3"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13</w:t>
            </w:r>
            <w:r w:rsidR="00274B7D" w:rsidRPr="004C0277">
              <w:rPr>
                <w:sz w:val="18"/>
                <w:szCs w:val="18"/>
              </w:rPr>
              <w:t xml:space="preserve"> </w:t>
            </w:r>
            <w:r w:rsidRPr="004C0277">
              <w:rPr>
                <w:sz w:val="18"/>
                <w:szCs w:val="18"/>
              </w:rPr>
              <w:t xml:space="preserve">457 </w:t>
            </w:r>
          </w:p>
        </w:tc>
        <w:tc>
          <w:tcPr>
            <w:tcW w:w="1499" w:type="dxa"/>
            <w:tcBorders>
              <w:top w:val="nil"/>
              <w:left w:val="nil"/>
              <w:bottom w:val="nil"/>
              <w:right w:val="nil"/>
            </w:tcBorders>
            <w:shd w:val="clear" w:color="auto" w:fill="auto"/>
            <w:vAlign w:val="bottom"/>
            <w:hideMark/>
          </w:tcPr>
          <w:p w14:paraId="15006370"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43 </w:t>
            </w:r>
          </w:p>
        </w:tc>
        <w:tc>
          <w:tcPr>
            <w:tcW w:w="1807" w:type="dxa"/>
            <w:tcBorders>
              <w:top w:val="nil"/>
              <w:left w:val="nil"/>
              <w:bottom w:val="nil"/>
              <w:right w:val="nil"/>
            </w:tcBorders>
            <w:shd w:val="clear" w:color="auto" w:fill="auto"/>
            <w:vAlign w:val="bottom"/>
            <w:hideMark/>
          </w:tcPr>
          <w:p w14:paraId="4AF38EA9"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13</w:t>
            </w:r>
            <w:r w:rsidR="00274B7D" w:rsidRPr="004C0277">
              <w:rPr>
                <w:sz w:val="18"/>
                <w:szCs w:val="18"/>
              </w:rPr>
              <w:t xml:space="preserve"> </w:t>
            </w:r>
            <w:r w:rsidRPr="004C0277">
              <w:rPr>
                <w:sz w:val="18"/>
                <w:szCs w:val="18"/>
              </w:rPr>
              <w:t xml:space="preserve">500 </w:t>
            </w:r>
          </w:p>
        </w:tc>
      </w:tr>
      <w:tr w:rsidR="00E65CDF" w:rsidRPr="004C0277" w14:paraId="0ABCE009" w14:textId="77777777" w:rsidTr="00E64247">
        <w:trPr>
          <w:trHeight w:val="303"/>
          <w:jc w:val="right"/>
        </w:trPr>
        <w:tc>
          <w:tcPr>
            <w:tcW w:w="3584" w:type="dxa"/>
            <w:tcBorders>
              <w:top w:val="nil"/>
              <w:left w:val="nil"/>
              <w:bottom w:val="nil"/>
              <w:right w:val="nil"/>
            </w:tcBorders>
            <w:shd w:val="clear" w:color="auto" w:fill="auto"/>
            <w:vAlign w:val="bottom"/>
            <w:hideMark/>
          </w:tcPr>
          <w:p w14:paraId="4047C8B9" w14:textId="02F2DC9B" w:rsidR="00E65C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E65CDF" w:rsidRPr="004C0277">
              <w:rPr>
                <w:sz w:val="18"/>
                <w:szCs w:val="18"/>
              </w:rPr>
              <w:t>UNON/UNOG bills</w:t>
            </w:r>
          </w:p>
        </w:tc>
        <w:tc>
          <w:tcPr>
            <w:tcW w:w="1473" w:type="dxa"/>
            <w:tcBorders>
              <w:top w:val="nil"/>
              <w:left w:val="nil"/>
              <w:bottom w:val="nil"/>
              <w:right w:val="nil"/>
            </w:tcBorders>
            <w:shd w:val="clear" w:color="auto" w:fill="auto"/>
            <w:vAlign w:val="bottom"/>
            <w:hideMark/>
          </w:tcPr>
          <w:p w14:paraId="1CEC45D7"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274B7D" w:rsidRPr="004C0277">
              <w:rPr>
                <w:sz w:val="18"/>
                <w:szCs w:val="18"/>
              </w:rPr>
              <w:t xml:space="preserve"> </w:t>
            </w:r>
            <w:r w:rsidRPr="004C0277">
              <w:rPr>
                <w:sz w:val="18"/>
                <w:szCs w:val="18"/>
              </w:rPr>
              <w:t xml:space="preserve">000 </w:t>
            </w:r>
          </w:p>
        </w:tc>
        <w:tc>
          <w:tcPr>
            <w:tcW w:w="1499" w:type="dxa"/>
            <w:tcBorders>
              <w:top w:val="nil"/>
              <w:left w:val="nil"/>
              <w:bottom w:val="nil"/>
              <w:right w:val="nil"/>
            </w:tcBorders>
            <w:shd w:val="clear" w:color="auto" w:fill="auto"/>
            <w:vAlign w:val="bottom"/>
            <w:hideMark/>
          </w:tcPr>
          <w:p w14:paraId="2F3FFA69" w14:textId="77777777" w:rsidR="00E65CDF" w:rsidRPr="004C0277" w:rsidRDefault="00C74FDF" w:rsidP="00F052D6">
            <w:pPr>
              <w:tabs>
                <w:tab w:val="clear" w:pos="1247"/>
                <w:tab w:val="clear" w:pos="1814"/>
                <w:tab w:val="clear" w:pos="2381"/>
                <w:tab w:val="clear" w:pos="2948"/>
                <w:tab w:val="clear" w:pos="3515"/>
              </w:tabs>
              <w:spacing w:before="40" w:after="40"/>
              <w:jc w:val="right"/>
              <w:rPr>
                <w:sz w:val="18"/>
                <w:szCs w:val="18"/>
              </w:rPr>
            </w:pPr>
            <w:r w:rsidRPr="004C0277">
              <w:rPr>
                <w:sz w:val="17"/>
              </w:rPr>
              <w:t>–</w:t>
            </w:r>
          </w:p>
        </w:tc>
        <w:tc>
          <w:tcPr>
            <w:tcW w:w="1807" w:type="dxa"/>
            <w:tcBorders>
              <w:top w:val="nil"/>
              <w:left w:val="nil"/>
              <w:bottom w:val="nil"/>
              <w:right w:val="nil"/>
            </w:tcBorders>
            <w:shd w:val="clear" w:color="auto" w:fill="auto"/>
            <w:vAlign w:val="bottom"/>
            <w:hideMark/>
          </w:tcPr>
          <w:p w14:paraId="4476558D" w14:textId="77777777" w:rsidR="00E65CDF" w:rsidRPr="004C0277" w:rsidRDefault="00E65C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2</w:t>
            </w:r>
            <w:r w:rsidR="00274B7D" w:rsidRPr="004C0277">
              <w:rPr>
                <w:sz w:val="18"/>
                <w:szCs w:val="18"/>
              </w:rPr>
              <w:t xml:space="preserve"> </w:t>
            </w:r>
            <w:r w:rsidRPr="004C0277">
              <w:rPr>
                <w:sz w:val="18"/>
                <w:szCs w:val="18"/>
              </w:rPr>
              <w:t xml:space="preserve">000 </w:t>
            </w:r>
          </w:p>
        </w:tc>
      </w:tr>
      <w:tr w:rsidR="00E65CDF" w:rsidRPr="004C0277" w14:paraId="1FDB49DC" w14:textId="77777777" w:rsidTr="00E64247">
        <w:trPr>
          <w:trHeight w:val="303"/>
          <w:jc w:val="right"/>
        </w:trPr>
        <w:tc>
          <w:tcPr>
            <w:tcW w:w="3584" w:type="dxa"/>
            <w:tcBorders>
              <w:top w:val="single" w:sz="4" w:space="0" w:color="auto"/>
              <w:left w:val="nil"/>
              <w:bottom w:val="single" w:sz="4" w:space="0" w:color="auto"/>
              <w:right w:val="nil"/>
            </w:tcBorders>
            <w:shd w:val="clear" w:color="auto" w:fill="auto"/>
            <w:vAlign w:val="bottom"/>
            <w:hideMark/>
          </w:tcPr>
          <w:p w14:paraId="0AEB7CA2" w14:textId="77777777" w:rsidR="00E65CDF" w:rsidRPr="004C0277" w:rsidRDefault="00E65CDF" w:rsidP="00F052D6">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473" w:type="dxa"/>
            <w:tcBorders>
              <w:top w:val="single" w:sz="4" w:space="0" w:color="auto"/>
              <w:left w:val="nil"/>
              <w:bottom w:val="single" w:sz="4" w:space="0" w:color="auto"/>
              <w:right w:val="nil"/>
            </w:tcBorders>
            <w:shd w:val="clear" w:color="auto" w:fill="auto"/>
            <w:vAlign w:val="bottom"/>
            <w:hideMark/>
          </w:tcPr>
          <w:p w14:paraId="071911A5"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15</w:t>
            </w:r>
            <w:r w:rsidR="00274B7D" w:rsidRPr="004C0277">
              <w:rPr>
                <w:b/>
                <w:bCs/>
                <w:sz w:val="18"/>
                <w:szCs w:val="18"/>
              </w:rPr>
              <w:t xml:space="preserve"> </w:t>
            </w:r>
            <w:r w:rsidRPr="004C0277">
              <w:rPr>
                <w:b/>
                <w:bCs/>
                <w:sz w:val="18"/>
                <w:szCs w:val="18"/>
              </w:rPr>
              <w:t xml:space="preserve">457 </w:t>
            </w:r>
          </w:p>
        </w:tc>
        <w:tc>
          <w:tcPr>
            <w:tcW w:w="1499" w:type="dxa"/>
            <w:tcBorders>
              <w:top w:val="single" w:sz="4" w:space="0" w:color="auto"/>
              <w:left w:val="nil"/>
              <w:bottom w:val="single" w:sz="4" w:space="0" w:color="auto"/>
              <w:right w:val="nil"/>
            </w:tcBorders>
            <w:shd w:val="clear" w:color="auto" w:fill="auto"/>
            <w:vAlign w:val="bottom"/>
            <w:hideMark/>
          </w:tcPr>
          <w:p w14:paraId="67C6A2A8"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43 </w:t>
            </w:r>
          </w:p>
        </w:tc>
        <w:tc>
          <w:tcPr>
            <w:tcW w:w="1807" w:type="dxa"/>
            <w:tcBorders>
              <w:top w:val="single" w:sz="4" w:space="0" w:color="auto"/>
              <w:left w:val="nil"/>
              <w:bottom w:val="single" w:sz="4" w:space="0" w:color="auto"/>
              <w:right w:val="nil"/>
            </w:tcBorders>
            <w:shd w:val="clear" w:color="auto" w:fill="auto"/>
            <w:vAlign w:val="bottom"/>
            <w:hideMark/>
          </w:tcPr>
          <w:p w14:paraId="4A5AFE51"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15</w:t>
            </w:r>
            <w:r w:rsidR="00274B7D" w:rsidRPr="004C0277">
              <w:rPr>
                <w:b/>
                <w:bCs/>
                <w:sz w:val="18"/>
                <w:szCs w:val="18"/>
              </w:rPr>
              <w:t xml:space="preserve"> </w:t>
            </w:r>
            <w:r w:rsidRPr="004C0277">
              <w:rPr>
                <w:b/>
                <w:bCs/>
                <w:sz w:val="18"/>
                <w:szCs w:val="18"/>
              </w:rPr>
              <w:t xml:space="preserve">500 </w:t>
            </w:r>
          </w:p>
        </w:tc>
      </w:tr>
      <w:tr w:rsidR="00E65CDF" w:rsidRPr="004C0277" w14:paraId="401E2ABA" w14:textId="77777777" w:rsidTr="00E64247">
        <w:trPr>
          <w:trHeight w:val="303"/>
          <w:jc w:val="right"/>
        </w:trPr>
        <w:tc>
          <w:tcPr>
            <w:tcW w:w="3584" w:type="dxa"/>
            <w:tcBorders>
              <w:top w:val="nil"/>
              <w:left w:val="nil"/>
              <w:bottom w:val="nil"/>
              <w:right w:val="nil"/>
            </w:tcBorders>
            <w:shd w:val="clear" w:color="auto" w:fill="auto"/>
            <w:vAlign w:val="bottom"/>
            <w:hideMark/>
          </w:tcPr>
          <w:p w14:paraId="3AAD4DFF" w14:textId="0E5E1BBD" w:rsidR="00E65CDF" w:rsidRPr="004C0277" w:rsidRDefault="001D158E"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E</w:t>
            </w:r>
            <w:r w:rsidR="00E65CDF" w:rsidRPr="004C0277">
              <w:rPr>
                <w:sz w:val="18"/>
                <w:szCs w:val="18"/>
              </w:rPr>
              <w:t>.</w:t>
            </w:r>
            <w:r w:rsidR="001A57F6" w:rsidRPr="004C0277">
              <w:rPr>
                <w:sz w:val="18"/>
                <w:szCs w:val="18"/>
              </w:rPr>
              <w:tab/>
            </w:r>
            <w:r w:rsidR="00E65CDF" w:rsidRPr="004C0277">
              <w:rPr>
                <w:sz w:val="18"/>
                <w:szCs w:val="18"/>
              </w:rPr>
              <w:t>Regular budget</w:t>
            </w:r>
          </w:p>
        </w:tc>
        <w:tc>
          <w:tcPr>
            <w:tcW w:w="1473" w:type="dxa"/>
            <w:tcBorders>
              <w:top w:val="nil"/>
              <w:left w:val="nil"/>
              <w:bottom w:val="nil"/>
              <w:right w:val="nil"/>
            </w:tcBorders>
            <w:shd w:val="clear" w:color="auto" w:fill="auto"/>
            <w:vAlign w:val="bottom"/>
            <w:hideMark/>
          </w:tcPr>
          <w:p w14:paraId="2595F7A5"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c>
          <w:tcPr>
            <w:tcW w:w="1499" w:type="dxa"/>
            <w:tcBorders>
              <w:top w:val="nil"/>
              <w:left w:val="nil"/>
              <w:bottom w:val="nil"/>
              <w:right w:val="nil"/>
            </w:tcBorders>
            <w:shd w:val="clear" w:color="auto" w:fill="auto"/>
            <w:vAlign w:val="bottom"/>
            <w:hideMark/>
          </w:tcPr>
          <w:p w14:paraId="054A3DC7"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c>
          <w:tcPr>
            <w:tcW w:w="1807" w:type="dxa"/>
            <w:tcBorders>
              <w:top w:val="nil"/>
              <w:left w:val="nil"/>
              <w:bottom w:val="nil"/>
              <w:right w:val="nil"/>
            </w:tcBorders>
            <w:shd w:val="clear" w:color="auto" w:fill="auto"/>
            <w:vAlign w:val="bottom"/>
            <w:hideMark/>
          </w:tcPr>
          <w:p w14:paraId="0C309DB0"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p>
        </w:tc>
      </w:tr>
      <w:tr w:rsidR="00C74FDF" w:rsidRPr="004C0277" w14:paraId="1474E637" w14:textId="77777777" w:rsidTr="00E64247">
        <w:trPr>
          <w:trHeight w:val="303"/>
          <w:jc w:val="right"/>
        </w:trPr>
        <w:tc>
          <w:tcPr>
            <w:tcW w:w="3584" w:type="dxa"/>
            <w:tcBorders>
              <w:top w:val="nil"/>
              <w:left w:val="nil"/>
              <w:bottom w:val="nil"/>
              <w:right w:val="nil"/>
            </w:tcBorders>
            <w:shd w:val="clear" w:color="auto" w:fill="auto"/>
            <w:vAlign w:val="bottom"/>
            <w:hideMark/>
          </w:tcPr>
          <w:p w14:paraId="6059E77A" w14:textId="78811C6F" w:rsidR="00C74F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C74FDF" w:rsidRPr="004C0277">
              <w:rPr>
                <w:sz w:val="18"/>
                <w:szCs w:val="18"/>
              </w:rPr>
              <w:t>Post</w:t>
            </w:r>
          </w:p>
        </w:tc>
        <w:tc>
          <w:tcPr>
            <w:tcW w:w="1473" w:type="dxa"/>
            <w:tcBorders>
              <w:top w:val="nil"/>
              <w:left w:val="nil"/>
              <w:bottom w:val="nil"/>
              <w:right w:val="nil"/>
            </w:tcBorders>
            <w:shd w:val="clear" w:color="auto" w:fill="auto"/>
            <w:vAlign w:val="bottom"/>
            <w:hideMark/>
          </w:tcPr>
          <w:p w14:paraId="74121F37" w14:textId="77777777" w:rsidR="00C74FDF" w:rsidRPr="004C0277" w:rsidRDefault="00C74F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1 700 </w:t>
            </w:r>
          </w:p>
        </w:tc>
        <w:tc>
          <w:tcPr>
            <w:tcW w:w="1499" w:type="dxa"/>
            <w:tcBorders>
              <w:top w:val="nil"/>
              <w:left w:val="nil"/>
              <w:bottom w:val="nil"/>
              <w:right w:val="nil"/>
            </w:tcBorders>
            <w:shd w:val="clear" w:color="auto" w:fill="auto"/>
            <w:vAlign w:val="bottom"/>
            <w:hideMark/>
          </w:tcPr>
          <w:p w14:paraId="76447065" w14:textId="77777777" w:rsidR="00C74FDF" w:rsidRPr="004C0277" w:rsidRDefault="00C74FDF" w:rsidP="00F052D6">
            <w:pPr>
              <w:spacing w:before="40" w:after="40"/>
              <w:jc w:val="right"/>
            </w:pPr>
            <w:r w:rsidRPr="004C0277">
              <w:rPr>
                <w:sz w:val="17"/>
              </w:rPr>
              <w:t>–</w:t>
            </w:r>
          </w:p>
        </w:tc>
        <w:tc>
          <w:tcPr>
            <w:tcW w:w="1807" w:type="dxa"/>
            <w:tcBorders>
              <w:top w:val="nil"/>
              <w:left w:val="nil"/>
              <w:bottom w:val="nil"/>
              <w:right w:val="nil"/>
            </w:tcBorders>
            <w:shd w:val="clear" w:color="auto" w:fill="auto"/>
            <w:vAlign w:val="bottom"/>
            <w:hideMark/>
          </w:tcPr>
          <w:p w14:paraId="3A98D6CA" w14:textId="77777777" w:rsidR="00C74FDF" w:rsidRPr="004C0277" w:rsidRDefault="00C74F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1 700 </w:t>
            </w:r>
          </w:p>
        </w:tc>
      </w:tr>
      <w:tr w:rsidR="00C74FDF" w:rsidRPr="004C0277" w14:paraId="65AFFB8C" w14:textId="77777777" w:rsidTr="00E64247">
        <w:trPr>
          <w:trHeight w:val="303"/>
          <w:jc w:val="right"/>
        </w:trPr>
        <w:tc>
          <w:tcPr>
            <w:tcW w:w="3584" w:type="dxa"/>
            <w:tcBorders>
              <w:top w:val="nil"/>
              <w:left w:val="nil"/>
              <w:bottom w:val="nil"/>
              <w:right w:val="nil"/>
            </w:tcBorders>
            <w:shd w:val="clear" w:color="auto" w:fill="auto"/>
            <w:vAlign w:val="bottom"/>
            <w:hideMark/>
          </w:tcPr>
          <w:p w14:paraId="63B095DC" w14:textId="2B9A7E35" w:rsidR="00C74FDF" w:rsidRPr="004C0277" w:rsidRDefault="001A57F6" w:rsidP="00F052D6">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C74FDF" w:rsidRPr="004C0277">
              <w:rPr>
                <w:sz w:val="18"/>
                <w:szCs w:val="18"/>
              </w:rPr>
              <w:t>Non-post</w:t>
            </w:r>
          </w:p>
        </w:tc>
        <w:tc>
          <w:tcPr>
            <w:tcW w:w="1473" w:type="dxa"/>
            <w:tcBorders>
              <w:top w:val="nil"/>
              <w:left w:val="nil"/>
              <w:bottom w:val="nil"/>
              <w:right w:val="nil"/>
            </w:tcBorders>
            <w:shd w:val="clear" w:color="auto" w:fill="auto"/>
            <w:vAlign w:val="bottom"/>
            <w:hideMark/>
          </w:tcPr>
          <w:p w14:paraId="0871F683" w14:textId="77777777" w:rsidR="00C74FDF" w:rsidRPr="004C0277" w:rsidRDefault="00C74F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100 </w:t>
            </w:r>
          </w:p>
        </w:tc>
        <w:tc>
          <w:tcPr>
            <w:tcW w:w="1499" w:type="dxa"/>
            <w:tcBorders>
              <w:top w:val="nil"/>
              <w:left w:val="nil"/>
              <w:bottom w:val="nil"/>
              <w:right w:val="nil"/>
            </w:tcBorders>
            <w:shd w:val="clear" w:color="auto" w:fill="auto"/>
            <w:vAlign w:val="bottom"/>
            <w:hideMark/>
          </w:tcPr>
          <w:p w14:paraId="170AAE0C" w14:textId="77777777" w:rsidR="00C74FDF" w:rsidRPr="004C0277" w:rsidRDefault="00C74FDF" w:rsidP="00F052D6">
            <w:pPr>
              <w:spacing w:before="40" w:after="40"/>
              <w:jc w:val="right"/>
            </w:pPr>
            <w:r w:rsidRPr="004C0277">
              <w:rPr>
                <w:sz w:val="17"/>
              </w:rPr>
              <w:t>–</w:t>
            </w:r>
          </w:p>
        </w:tc>
        <w:tc>
          <w:tcPr>
            <w:tcW w:w="1807" w:type="dxa"/>
            <w:tcBorders>
              <w:top w:val="nil"/>
              <w:left w:val="nil"/>
              <w:bottom w:val="nil"/>
              <w:right w:val="nil"/>
            </w:tcBorders>
            <w:shd w:val="clear" w:color="auto" w:fill="auto"/>
            <w:vAlign w:val="bottom"/>
            <w:hideMark/>
          </w:tcPr>
          <w:p w14:paraId="0FC3CD84" w14:textId="77777777" w:rsidR="00C74FDF" w:rsidRPr="004C0277" w:rsidRDefault="00C74FDF" w:rsidP="00F052D6">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100 </w:t>
            </w:r>
          </w:p>
        </w:tc>
      </w:tr>
      <w:tr w:rsidR="00C74FDF" w:rsidRPr="004C0277" w14:paraId="2778DAF4" w14:textId="77777777" w:rsidTr="00E64247">
        <w:trPr>
          <w:trHeight w:val="303"/>
          <w:jc w:val="right"/>
        </w:trPr>
        <w:tc>
          <w:tcPr>
            <w:tcW w:w="3584" w:type="dxa"/>
            <w:tcBorders>
              <w:top w:val="single" w:sz="4" w:space="0" w:color="auto"/>
              <w:left w:val="nil"/>
              <w:bottom w:val="single" w:sz="4" w:space="0" w:color="auto"/>
              <w:right w:val="nil"/>
            </w:tcBorders>
            <w:shd w:val="clear" w:color="auto" w:fill="auto"/>
            <w:vAlign w:val="bottom"/>
            <w:hideMark/>
          </w:tcPr>
          <w:p w14:paraId="2B520559" w14:textId="77777777" w:rsidR="00C74FDF" w:rsidRPr="004C0277" w:rsidRDefault="00C74FDF" w:rsidP="00F052D6">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473" w:type="dxa"/>
            <w:tcBorders>
              <w:top w:val="single" w:sz="4" w:space="0" w:color="auto"/>
              <w:left w:val="nil"/>
              <w:bottom w:val="single" w:sz="4" w:space="0" w:color="auto"/>
              <w:right w:val="nil"/>
            </w:tcBorders>
            <w:shd w:val="clear" w:color="auto" w:fill="auto"/>
            <w:vAlign w:val="bottom"/>
            <w:hideMark/>
          </w:tcPr>
          <w:p w14:paraId="04A3F8DC" w14:textId="77777777" w:rsidR="00C74FDF" w:rsidRPr="004C0277" w:rsidRDefault="00C74F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1 800 </w:t>
            </w:r>
          </w:p>
        </w:tc>
        <w:tc>
          <w:tcPr>
            <w:tcW w:w="1499" w:type="dxa"/>
            <w:tcBorders>
              <w:top w:val="single" w:sz="4" w:space="0" w:color="auto"/>
              <w:left w:val="nil"/>
              <w:bottom w:val="single" w:sz="4" w:space="0" w:color="auto"/>
              <w:right w:val="nil"/>
            </w:tcBorders>
            <w:shd w:val="clear" w:color="auto" w:fill="auto"/>
            <w:vAlign w:val="bottom"/>
            <w:hideMark/>
          </w:tcPr>
          <w:p w14:paraId="218EB503" w14:textId="77777777" w:rsidR="00C74FDF" w:rsidRPr="004C0277" w:rsidRDefault="00C74FDF" w:rsidP="00F052D6">
            <w:pPr>
              <w:spacing w:before="40" w:after="40"/>
              <w:jc w:val="right"/>
            </w:pPr>
            <w:r w:rsidRPr="004C0277">
              <w:rPr>
                <w:sz w:val="17"/>
              </w:rPr>
              <w:t>–</w:t>
            </w:r>
          </w:p>
        </w:tc>
        <w:tc>
          <w:tcPr>
            <w:tcW w:w="1807" w:type="dxa"/>
            <w:tcBorders>
              <w:top w:val="single" w:sz="4" w:space="0" w:color="auto"/>
              <w:left w:val="nil"/>
              <w:bottom w:val="single" w:sz="4" w:space="0" w:color="auto"/>
              <w:right w:val="nil"/>
            </w:tcBorders>
            <w:shd w:val="clear" w:color="auto" w:fill="auto"/>
            <w:vAlign w:val="bottom"/>
            <w:hideMark/>
          </w:tcPr>
          <w:p w14:paraId="7AC30A8E" w14:textId="77777777" w:rsidR="00C74FDF" w:rsidRPr="004C0277" w:rsidRDefault="00C74F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1 800 </w:t>
            </w:r>
          </w:p>
        </w:tc>
      </w:tr>
      <w:tr w:rsidR="00E65CDF" w:rsidRPr="004C0277" w14:paraId="6CD1D4E7" w14:textId="77777777" w:rsidTr="00E64247">
        <w:trPr>
          <w:trHeight w:val="303"/>
          <w:jc w:val="right"/>
        </w:trPr>
        <w:tc>
          <w:tcPr>
            <w:tcW w:w="3584" w:type="dxa"/>
            <w:tcBorders>
              <w:top w:val="single" w:sz="4" w:space="0" w:color="auto"/>
              <w:left w:val="nil"/>
              <w:bottom w:val="single" w:sz="12" w:space="0" w:color="auto"/>
              <w:right w:val="nil"/>
            </w:tcBorders>
            <w:shd w:val="clear" w:color="auto" w:fill="auto"/>
            <w:vAlign w:val="bottom"/>
            <w:hideMark/>
          </w:tcPr>
          <w:p w14:paraId="627495BC" w14:textId="54BFBB24" w:rsidR="00E65CDF" w:rsidRPr="004C0277" w:rsidRDefault="001A57F6" w:rsidP="00F052D6">
            <w:pPr>
              <w:tabs>
                <w:tab w:val="clear" w:pos="1247"/>
                <w:tab w:val="clear" w:pos="1814"/>
                <w:tab w:val="clear" w:pos="2381"/>
                <w:tab w:val="clear" w:pos="2948"/>
                <w:tab w:val="clear" w:pos="3515"/>
              </w:tabs>
              <w:spacing w:before="40" w:after="40"/>
              <w:rPr>
                <w:b/>
                <w:bCs/>
                <w:sz w:val="18"/>
                <w:szCs w:val="18"/>
              </w:rPr>
            </w:pPr>
            <w:r w:rsidRPr="004C0277">
              <w:rPr>
                <w:b/>
                <w:bCs/>
                <w:sz w:val="18"/>
                <w:szCs w:val="18"/>
              </w:rPr>
              <w:t xml:space="preserve">Total </w:t>
            </w:r>
            <w:r w:rsidR="00E65CDF" w:rsidRPr="004C0277">
              <w:rPr>
                <w:b/>
                <w:bCs/>
                <w:sz w:val="18"/>
                <w:szCs w:val="18"/>
              </w:rPr>
              <w:t>(A+B+C+D+E)</w:t>
            </w:r>
          </w:p>
        </w:tc>
        <w:tc>
          <w:tcPr>
            <w:tcW w:w="1473" w:type="dxa"/>
            <w:tcBorders>
              <w:top w:val="single" w:sz="4" w:space="0" w:color="auto"/>
              <w:left w:val="nil"/>
              <w:bottom w:val="single" w:sz="12" w:space="0" w:color="auto"/>
              <w:right w:val="nil"/>
            </w:tcBorders>
            <w:shd w:val="clear" w:color="auto" w:fill="auto"/>
            <w:vAlign w:val="bottom"/>
            <w:hideMark/>
          </w:tcPr>
          <w:p w14:paraId="2DA137FF" w14:textId="77777777" w:rsidR="00E65CDF" w:rsidRPr="004C0277" w:rsidRDefault="00E65C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37</w:t>
            </w:r>
            <w:r w:rsidR="00C74FDF" w:rsidRPr="004C0277">
              <w:rPr>
                <w:b/>
                <w:bCs/>
                <w:sz w:val="18"/>
                <w:szCs w:val="18"/>
              </w:rPr>
              <w:t xml:space="preserve"> </w:t>
            </w:r>
            <w:r w:rsidRPr="004C0277">
              <w:rPr>
                <w:b/>
                <w:bCs/>
                <w:sz w:val="18"/>
                <w:szCs w:val="18"/>
              </w:rPr>
              <w:t xml:space="preserve">496 </w:t>
            </w:r>
          </w:p>
        </w:tc>
        <w:tc>
          <w:tcPr>
            <w:tcW w:w="1499" w:type="dxa"/>
            <w:tcBorders>
              <w:top w:val="single" w:sz="4" w:space="0" w:color="auto"/>
              <w:left w:val="nil"/>
              <w:bottom w:val="single" w:sz="12" w:space="0" w:color="auto"/>
              <w:right w:val="nil"/>
            </w:tcBorders>
            <w:shd w:val="clear" w:color="auto" w:fill="auto"/>
            <w:vAlign w:val="bottom"/>
            <w:hideMark/>
          </w:tcPr>
          <w:p w14:paraId="1CEDFE4A" w14:textId="77777777" w:rsidR="00E65CDF" w:rsidRPr="004C0277" w:rsidRDefault="00C74F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r w:rsidR="00E65CDF" w:rsidRPr="004C0277">
              <w:rPr>
                <w:b/>
                <w:bCs/>
                <w:sz w:val="18"/>
                <w:szCs w:val="18"/>
              </w:rPr>
              <w:t>096)</w:t>
            </w:r>
          </w:p>
        </w:tc>
        <w:tc>
          <w:tcPr>
            <w:tcW w:w="1807" w:type="dxa"/>
            <w:tcBorders>
              <w:top w:val="single" w:sz="4" w:space="0" w:color="auto"/>
              <w:left w:val="nil"/>
              <w:bottom w:val="single" w:sz="12" w:space="0" w:color="auto"/>
              <w:right w:val="nil"/>
            </w:tcBorders>
            <w:shd w:val="clear" w:color="auto" w:fill="auto"/>
            <w:vAlign w:val="bottom"/>
            <w:hideMark/>
          </w:tcPr>
          <w:p w14:paraId="71412FC0" w14:textId="77777777" w:rsidR="00E65CDF" w:rsidRPr="004C0277" w:rsidRDefault="00C74FDF" w:rsidP="00F052D6">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36 </w:t>
            </w:r>
            <w:r w:rsidR="00E65CDF" w:rsidRPr="004C0277">
              <w:rPr>
                <w:b/>
                <w:bCs/>
                <w:sz w:val="18"/>
                <w:szCs w:val="18"/>
              </w:rPr>
              <w:t xml:space="preserve">400 </w:t>
            </w:r>
          </w:p>
        </w:tc>
      </w:tr>
    </w:tbl>
    <w:p w14:paraId="12F8924E" w14:textId="77777777" w:rsidR="00C74FDF" w:rsidRPr="004C0277" w:rsidRDefault="00C74FDF">
      <w:pPr>
        <w:tabs>
          <w:tab w:val="clear" w:pos="1247"/>
          <w:tab w:val="clear" w:pos="1814"/>
          <w:tab w:val="clear" w:pos="2381"/>
          <w:tab w:val="clear" w:pos="2948"/>
          <w:tab w:val="clear" w:pos="3515"/>
        </w:tabs>
        <w:rPr>
          <w:bCs/>
        </w:rPr>
      </w:pPr>
      <w:r w:rsidRPr="004C0277">
        <w:rPr>
          <w:b/>
        </w:rPr>
        <w:br w:type="page"/>
      </w:r>
    </w:p>
    <w:p w14:paraId="6511772D" w14:textId="77777777" w:rsidR="009175D0" w:rsidRPr="004C0277" w:rsidRDefault="009175D0" w:rsidP="00C74FDF">
      <w:pPr>
        <w:pStyle w:val="Titletable"/>
        <w:spacing w:before="240"/>
        <w:rPr>
          <w:lang w:val="en-GB"/>
        </w:rPr>
      </w:pPr>
      <w:r w:rsidRPr="004C0277">
        <w:rPr>
          <w:b w:val="0"/>
          <w:lang w:val="en-GB"/>
        </w:rPr>
        <w:lastRenderedPageBreak/>
        <w:t>Table 1</w:t>
      </w:r>
      <w:r w:rsidR="00F17C89" w:rsidRPr="004C0277">
        <w:rPr>
          <w:b w:val="0"/>
          <w:lang w:val="en-GB"/>
        </w:rPr>
        <w:t>3</w:t>
      </w:r>
      <w:r w:rsidR="00AB7B63" w:rsidRPr="004C0277">
        <w:rPr>
          <w:b w:val="0"/>
          <w:lang w:val="en-GB"/>
        </w:rPr>
        <w:t xml:space="preserve"> </w:t>
      </w:r>
      <w:r w:rsidR="00C74FDF" w:rsidRPr="004C0277">
        <w:rPr>
          <w:b w:val="0"/>
          <w:lang w:val="en-GB"/>
        </w:rPr>
        <w:t>(b</w:t>
      </w:r>
      <w:proofErr w:type="gramStart"/>
      <w:r w:rsidR="00C74FDF" w:rsidRPr="004C0277">
        <w:rPr>
          <w:b w:val="0"/>
          <w:lang w:val="en-GB"/>
        </w:rPr>
        <w:t>)</w:t>
      </w:r>
      <w:proofErr w:type="gramEnd"/>
      <w:r w:rsidR="00C74FDF" w:rsidRPr="004C0277">
        <w:rPr>
          <w:b w:val="0"/>
          <w:lang w:val="en-GB"/>
        </w:rPr>
        <w:br/>
      </w:r>
      <w:r w:rsidRPr="004C0277">
        <w:rPr>
          <w:lang w:val="en-GB"/>
        </w:rPr>
        <w:t>Human resource requirement by funding category: programme management and support</w:t>
      </w:r>
    </w:p>
    <w:tbl>
      <w:tblPr>
        <w:tblW w:w="8363" w:type="dxa"/>
        <w:jc w:val="right"/>
        <w:tblLook w:val="04A0" w:firstRow="1" w:lastRow="0" w:firstColumn="1" w:lastColumn="0" w:noHBand="0" w:noVBand="1"/>
      </w:tblPr>
      <w:tblGrid>
        <w:gridCol w:w="3784"/>
        <w:gridCol w:w="1458"/>
        <w:gridCol w:w="1313"/>
        <w:gridCol w:w="1808"/>
      </w:tblGrid>
      <w:tr w:rsidR="009175D0" w:rsidRPr="004C0277" w14:paraId="4C020A02" w14:textId="77777777" w:rsidTr="00E64247">
        <w:trPr>
          <w:trHeight w:val="271"/>
          <w:jc w:val="right"/>
        </w:trPr>
        <w:tc>
          <w:tcPr>
            <w:tcW w:w="3641" w:type="dxa"/>
            <w:tcBorders>
              <w:top w:val="single" w:sz="4" w:space="0" w:color="auto"/>
              <w:left w:val="nil"/>
              <w:right w:val="nil"/>
            </w:tcBorders>
            <w:shd w:val="clear" w:color="auto" w:fill="auto"/>
            <w:vAlign w:val="bottom"/>
            <w:hideMark/>
          </w:tcPr>
          <w:p w14:paraId="6A15E611" w14:textId="778A9A52" w:rsidR="009175D0" w:rsidRPr="004C0277" w:rsidRDefault="009175D0" w:rsidP="00184B19">
            <w:pPr>
              <w:tabs>
                <w:tab w:val="clear" w:pos="1247"/>
                <w:tab w:val="clear" w:pos="1814"/>
                <w:tab w:val="clear" w:pos="2381"/>
                <w:tab w:val="clear" w:pos="2948"/>
                <w:tab w:val="clear" w:pos="3515"/>
              </w:tabs>
              <w:spacing w:before="40" w:after="40"/>
              <w:rPr>
                <w:b/>
                <w:sz w:val="18"/>
                <w:szCs w:val="18"/>
              </w:rPr>
            </w:pPr>
            <w:r w:rsidRPr="004C0277">
              <w:rPr>
                <w:b/>
                <w:i/>
                <w:sz w:val="18"/>
                <w:szCs w:val="18"/>
              </w:rPr>
              <w:t> </w:t>
            </w:r>
          </w:p>
        </w:tc>
        <w:tc>
          <w:tcPr>
            <w:tcW w:w="4407" w:type="dxa"/>
            <w:gridSpan w:val="3"/>
            <w:tcBorders>
              <w:top w:val="single" w:sz="4" w:space="0" w:color="auto"/>
              <w:left w:val="nil"/>
              <w:bottom w:val="single" w:sz="4" w:space="0" w:color="auto"/>
              <w:right w:val="nil"/>
            </w:tcBorders>
            <w:shd w:val="clear" w:color="auto" w:fill="auto"/>
            <w:vAlign w:val="center"/>
            <w:hideMark/>
          </w:tcPr>
          <w:p w14:paraId="65280984" w14:textId="31F2D104" w:rsidR="009175D0" w:rsidRPr="004C0277" w:rsidRDefault="009175D0" w:rsidP="00184B19">
            <w:pPr>
              <w:tabs>
                <w:tab w:val="clear" w:pos="1247"/>
                <w:tab w:val="clear" w:pos="1814"/>
                <w:tab w:val="clear" w:pos="2381"/>
                <w:tab w:val="clear" w:pos="2948"/>
                <w:tab w:val="clear" w:pos="3515"/>
              </w:tabs>
              <w:spacing w:before="40" w:after="40"/>
              <w:jc w:val="center"/>
              <w:rPr>
                <w:bCs/>
                <w:i/>
                <w:sz w:val="18"/>
                <w:szCs w:val="18"/>
              </w:rPr>
            </w:pPr>
            <w:r w:rsidRPr="004C0277">
              <w:rPr>
                <w:bCs/>
                <w:i/>
                <w:sz w:val="18"/>
                <w:szCs w:val="18"/>
              </w:rPr>
              <w:t xml:space="preserve">Staffing </w:t>
            </w:r>
            <w:r w:rsidR="001D7C33" w:rsidRPr="004C0277">
              <w:rPr>
                <w:bCs/>
                <w:i/>
                <w:sz w:val="18"/>
                <w:szCs w:val="18"/>
              </w:rPr>
              <w:t xml:space="preserve">resources </w:t>
            </w:r>
            <w:r w:rsidRPr="004C0277">
              <w:rPr>
                <w:bCs/>
                <w:i/>
                <w:sz w:val="18"/>
                <w:szCs w:val="18"/>
              </w:rPr>
              <w:t>(</w:t>
            </w:r>
            <w:r w:rsidR="001D7C33" w:rsidRPr="004C0277">
              <w:rPr>
                <w:bCs/>
                <w:i/>
                <w:sz w:val="18"/>
                <w:szCs w:val="18"/>
              </w:rPr>
              <w:t>number of posts</w:t>
            </w:r>
            <w:r w:rsidRPr="004C0277">
              <w:rPr>
                <w:bCs/>
                <w:i/>
                <w:sz w:val="18"/>
                <w:szCs w:val="18"/>
              </w:rPr>
              <w:t>)</w:t>
            </w:r>
          </w:p>
        </w:tc>
      </w:tr>
      <w:tr w:rsidR="009175D0" w:rsidRPr="004C0277" w14:paraId="755488F6" w14:textId="77777777" w:rsidTr="00E64247">
        <w:trPr>
          <w:trHeight w:val="274"/>
          <w:jc w:val="right"/>
        </w:trPr>
        <w:tc>
          <w:tcPr>
            <w:tcW w:w="3641" w:type="dxa"/>
            <w:tcBorders>
              <w:top w:val="nil"/>
              <w:left w:val="nil"/>
              <w:bottom w:val="single" w:sz="12" w:space="0" w:color="auto"/>
              <w:right w:val="nil"/>
            </w:tcBorders>
            <w:shd w:val="clear" w:color="auto" w:fill="auto"/>
            <w:vAlign w:val="bottom"/>
            <w:hideMark/>
          </w:tcPr>
          <w:p w14:paraId="0546CEA4" w14:textId="1815D3B8" w:rsidR="009175D0" w:rsidRPr="004C0277" w:rsidRDefault="009175D0" w:rsidP="00184B19">
            <w:pPr>
              <w:tabs>
                <w:tab w:val="clear" w:pos="1247"/>
                <w:tab w:val="clear" w:pos="1814"/>
                <w:tab w:val="clear" w:pos="2381"/>
                <w:tab w:val="clear" w:pos="2948"/>
                <w:tab w:val="clear" w:pos="3515"/>
              </w:tabs>
              <w:spacing w:before="40" w:after="40"/>
              <w:rPr>
                <w:i/>
                <w:sz w:val="18"/>
                <w:szCs w:val="18"/>
              </w:rPr>
            </w:pPr>
            <w:r w:rsidRPr="004C0277">
              <w:rPr>
                <w:i/>
                <w:sz w:val="18"/>
                <w:szCs w:val="18"/>
              </w:rPr>
              <w:t>Category</w:t>
            </w:r>
          </w:p>
        </w:tc>
        <w:tc>
          <w:tcPr>
            <w:tcW w:w="1403" w:type="dxa"/>
            <w:tcBorders>
              <w:top w:val="single" w:sz="4" w:space="0" w:color="auto"/>
              <w:left w:val="nil"/>
              <w:bottom w:val="single" w:sz="12" w:space="0" w:color="auto"/>
              <w:right w:val="nil"/>
            </w:tcBorders>
            <w:shd w:val="clear" w:color="auto" w:fill="auto"/>
            <w:vAlign w:val="center"/>
            <w:hideMark/>
          </w:tcPr>
          <w:p w14:paraId="087209E0" w14:textId="4B494D43" w:rsidR="009175D0" w:rsidRPr="004C0277" w:rsidRDefault="009175D0" w:rsidP="00184B19">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2016</w:t>
            </w:r>
            <w:r w:rsidR="001D7C33" w:rsidRPr="004C0277">
              <w:rPr>
                <w:bCs/>
                <w:i/>
                <w:sz w:val="18"/>
                <w:szCs w:val="18"/>
              </w:rPr>
              <w:t>‒</w:t>
            </w:r>
            <w:r w:rsidRPr="004C0277">
              <w:rPr>
                <w:bCs/>
                <w:i/>
                <w:sz w:val="18"/>
                <w:szCs w:val="18"/>
              </w:rPr>
              <w:t xml:space="preserve">2017 </w:t>
            </w:r>
          </w:p>
        </w:tc>
        <w:tc>
          <w:tcPr>
            <w:tcW w:w="1264" w:type="dxa"/>
            <w:tcBorders>
              <w:top w:val="single" w:sz="4" w:space="0" w:color="auto"/>
              <w:left w:val="nil"/>
              <w:bottom w:val="single" w:sz="12" w:space="0" w:color="auto"/>
              <w:right w:val="nil"/>
            </w:tcBorders>
            <w:shd w:val="clear" w:color="auto" w:fill="auto"/>
            <w:vAlign w:val="center"/>
            <w:hideMark/>
          </w:tcPr>
          <w:p w14:paraId="19F194DE" w14:textId="77777777" w:rsidR="009175D0" w:rsidRPr="004C0277" w:rsidRDefault="009175D0" w:rsidP="00184B19">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 xml:space="preserve">Changes </w:t>
            </w:r>
          </w:p>
        </w:tc>
        <w:tc>
          <w:tcPr>
            <w:tcW w:w="1740" w:type="dxa"/>
            <w:tcBorders>
              <w:top w:val="single" w:sz="4" w:space="0" w:color="auto"/>
              <w:left w:val="nil"/>
              <w:bottom w:val="single" w:sz="12" w:space="0" w:color="auto"/>
              <w:right w:val="nil"/>
            </w:tcBorders>
            <w:shd w:val="clear" w:color="auto" w:fill="auto"/>
            <w:vAlign w:val="center"/>
            <w:hideMark/>
          </w:tcPr>
          <w:p w14:paraId="63E8CEDB" w14:textId="5625CFC4" w:rsidR="009175D0" w:rsidRPr="004C0277" w:rsidRDefault="009175D0" w:rsidP="00184B19">
            <w:pPr>
              <w:tabs>
                <w:tab w:val="clear" w:pos="1247"/>
                <w:tab w:val="clear" w:pos="1814"/>
                <w:tab w:val="clear" w:pos="2381"/>
                <w:tab w:val="clear" w:pos="2948"/>
                <w:tab w:val="clear" w:pos="3515"/>
              </w:tabs>
              <w:spacing w:before="40" w:after="40"/>
              <w:jc w:val="right"/>
              <w:rPr>
                <w:bCs/>
                <w:i/>
                <w:sz w:val="18"/>
                <w:szCs w:val="18"/>
              </w:rPr>
            </w:pPr>
            <w:r w:rsidRPr="004C0277">
              <w:rPr>
                <w:bCs/>
                <w:i/>
                <w:sz w:val="18"/>
                <w:szCs w:val="18"/>
              </w:rPr>
              <w:t>2018</w:t>
            </w:r>
            <w:r w:rsidR="001D7C33" w:rsidRPr="004C0277">
              <w:rPr>
                <w:bCs/>
                <w:i/>
                <w:sz w:val="18"/>
                <w:szCs w:val="18"/>
              </w:rPr>
              <w:t>‒</w:t>
            </w:r>
            <w:r w:rsidRPr="004C0277">
              <w:rPr>
                <w:bCs/>
                <w:i/>
                <w:sz w:val="18"/>
                <w:szCs w:val="18"/>
              </w:rPr>
              <w:t xml:space="preserve">2019 </w:t>
            </w:r>
          </w:p>
        </w:tc>
      </w:tr>
      <w:tr w:rsidR="009175D0" w:rsidRPr="004C0277" w14:paraId="78975E2F" w14:textId="77777777" w:rsidTr="00E64247">
        <w:trPr>
          <w:trHeight w:val="234"/>
          <w:jc w:val="right"/>
        </w:trPr>
        <w:tc>
          <w:tcPr>
            <w:tcW w:w="3641" w:type="dxa"/>
            <w:tcBorders>
              <w:top w:val="single" w:sz="12" w:space="0" w:color="auto"/>
              <w:left w:val="nil"/>
              <w:bottom w:val="nil"/>
              <w:right w:val="nil"/>
            </w:tcBorders>
            <w:shd w:val="clear" w:color="auto" w:fill="auto"/>
            <w:vAlign w:val="bottom"/>
            <w:hideMark/>
          </w:tcPr>
          <w:p w14:paraId="47174AAA" w14:textId="694F8EB2" w:rsidR="009175D0" w:rsidRPr="004C0277" w:rsidRDefault="009175D0"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A. </w:t>
            </w:r>
            <w:r w:rsidR="001A57F6" w:rsidRPr="004C0277">
              <w:rPr>
                <w:sz w:val="18"/>
                <w:szCs w:val="18"/>
              </w:rPr>
              <w:tab/>
            </w:r>
            <w:r w:rsidRPr="004C0277">
              <w:rPr>
                <w:sz w:val="18"/>
                <w:szCs w:val="18"/>
              </w:rPr>
              <w:t>Environment Fund</w:t>
            </w:r>
          </w:p>
        </w:tc>
        <w:tc>
          <w:tcPr>
            <w:tcW w:w="1403" w:type="dxa"/>
            <w:tcBorders>
              <w:top w:val="single" w:sz="12" w:space="0" w:color="auto"/>
              <w:left w:val="nil"/>
              <w:bottom w:val="nil"/>
              <w:right w:val="nil"/>
            </w:tcBorders>
            <w:shd w:val="clear" w:color="auto" w:fill="auto"/>
            <w:vAlign w:val="bottom"/>
            <w:hideMark/>
          </w:tcPr>
          <w:p w14:paraId="63983AFD"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264" w:type="dxa"/>
            <w:tcBorders>
              <w:top w:val="single" w:sz="12" w:space="0" w:color="auto"/>
              <w:left w:val="nil"/>
              <w:bottom w:val="nil"/>
              <w:right w:val="nil"/>
            </w:tcBorders>
            <w:shd w:val="clear" w:color="auto" w:fill="auto"/>
            <w:vAlign w:val="bottom"/>
            <w:hideMark/>
          </w:tcPr>
          <w:p w14:paraId="621BF6F1"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740" w:type="dxa"/>
            <w:tcBorders>
              <w:top w:val="single" w:sz="12" w:space="0" w:color="auto"/>
              <w:left w:val="nil"/>
              <w:bottom w:val="nil"/>
              <w:right w:val="nil"/>
            </w:tcBorders>
            <w:shd w:val="clear" w:color="auto" w:fill="auto"/>
            <w:vAlign w:val="bottom"/>
            <w:hideMark/>
          </w:tcPr>
          <w:p w14:paraId="65DD5F21"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r>
      <w:tr w:rsidR="009175D0" w:rsidRPr="004C0277" w14:paraId="04A1431D" w14:textId="77777777" w:rsidTr="00E64247">
        <w:trPr>
          <w:trHeight w:val="274"/>
          <w:jc w:val="right"/>
        </w:trPr>
        <w:tc>
          <w:tcPr>
            <w:tcW w:w="3641" w:type="dxa"/>
            <w:tcBorders>
              <w:top w:val="nil"/>
              <w:left w:val="nil"/>
              <w:bottom w:val="nil"/>
              <w:right w:val="nil"/>
            </w:tcBorders>
            <w:shd w:val="clear" w:color="auto" w:fill="auto"/>
            <w:vAlign w:val="bottom"/>
            <w:hideMark/>
          </w:tcPr>
          <w:p w14:paraId="6205322D" w14:textId="2C223455" w:rsidR="009175D0"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9175D0" w:rsidRPr="004C0277">
              <w:rPr>
                <w:sz w:val="18"/>
                <w:szCs w:val="18"/>
              </w:rPr>
              <w:t>Post</w:t>
            </w:r>
          </w:p>
        </w:tc>
        <w:tc>
          <w:tcPr>
            <w:tcW w:w="1403" w:type="dxa"/>
            <w:tcBorders>
              <w:top w:val="nil"/>
              <w:left w:val="nil"/>
              <w:bottom w:val="nil"/>
              <w:right w:val="nil"/>
            </w:tcBorders>
            <w:shd w:val="clear" w:color="auto" w:fill="auto"/>
            <w:vAlign w:val="bottom"/>
            <w:hideMark/>
          </w:tcPr>
          <w:p w14:paraId="7C62C0FC"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28 </w:t>
            </w:r>
          </w:p>
        </w:tc>
        <w:tc>
          <w:tcPr>
            <w:tcW w:w="1264" w:type="dxa"/>
            <w:tcBorders>
              <w:top w:val="nil"/>
              <w:left w:val="nil"/>
              <w:bottom w:val="nil"/>
              <w:right w:val="nil"/>
            </w:tcBorders>
            <w:shd w:val="clear" w:color="auto" w:fill="auto"/>
            <w:vAlign w:val="bottom"/>
            <w:hideMark/>
          </w:tcPr>
          <w:p w14:paraId="73927F2D"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(4)</w:t>
            </w:r>
          </w:p>
        </w:tc>
        <w:tc>
          <w:tcPr>
            <w:tcW w:w="1740" w:type="dxa"/>
            <w:tcBorders>
              <w:top w:val="nil"/>
              <w:left w:val="nil"/>
              <w:bottom w:val="nil"/>
              <w:right w:val="nil"/>
            </w:tcBorders>
            <w:shd w:val="clear" w:color="auto" w:fill="auto"/>
            <w:vAlign w:val="bottom"/>
            <w:hideMark/>
          </w:tcPr>
          <w:p w14:paraId="5625D676"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24 </w:t>
            </w:r>
          </w:p>
        </w:tc>
      </w:tr>
      <w:tr w:rsidR="009175D0" w:rsidRPr="004C0277" w14:paraId="0770CB11" w14:textId="77777777" w:rsidTr="00E64247">
        <w:trPr>
          <w:trHeight w:val="245"/>
          <w:jc w:val="right"/>
        </w:trPr>
        <w:tc>
          <w:tcPr>
            <w:tcW w:w="3641" w:type="dxa"/>
            <w:tcBorders>
              <w:top w:val="nil"/>
              <w:left w:val="nil"/>
              <w:bottom w:val="nil"/>
              <w:right w:val="nil"/>
            </w:tcBorders>
            <w:shd w:val="clear" w:color="auto" w:fill="auto"/>
            <w:vAlign w:val="bottom"/>
            <w:hideMark/>
          </w:tcPr>
          <w:p w14:paraId="399865A2" w14:textId="373E6969" w:rsidR="009175D0"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9175D0" w:rsidRPr="004C0277">
              <w:rPr>
                <w:sz w:val="18"/>
                <w:szCs w:val="18"/>
              </w:rPr>
              <w:t>Non-post</w:t>
            </w:r>
          </w:p>
        </w:tc>
        <w:tc>
          <w:tcPr>
            <w:tcW w:w="1403" w:type="dxa"/>
            <w:tcBorders>
              <w:top w:val="nil"/>
              <w:left w:val="nil"/>
              <w:bottom w:val="nil"/>
              <w:right w:val="nil"/>
            </w:tcBorders>
            <w:shd w:val="clear" w:color="auto" w:fill="auto"/>
            <w:vAlign w:val="bottom"/>
            <w:hideMark/>
          </w:tcPr>
          <w:p w14:paraId="267FD73D" w14:textId="7C5DBE80"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264" w:type="dxa"/>
            <w:tcBorders>
              <w:top w:val="nil"/>
              <w:left w:val="nil"/>
              <w:bottom w:val="nil"/>
              <w:right w:val="nil"/>
            </w:tcBorders>
            <w:shd w:val="clear" w:color="auto" w:fill="auto"/>
            <w:vAlign w:val="bottom"/>
            <w:hideMark/>
          </w:tcPr>
          <w:p w14:paraId="1170FB68" w14:textId="33622A83"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740" w:type="dxa"/>
            <w:tcBorders>
              <w:top w:val="nil"/>
              <w:left w:val="nil"/>
              <w:bottom w:val="nil"/>
              <w:right w:val="nil"/>
            </w:tcBorders>
            <w:shd w:val="clear" w:color="auto" w:fill="auto"/>
            <w:vAlign w:val="bottom"/>
            <w:hideMark/>
          </w:tcPr>
          <w:p w14:paraId="366979C2" w14:textId="5805C0B9"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r>
      <w:tr w:rsidR="009175D0" w:rsidRPr="004C0277" w14:paraId="5DBE69C7" w14:textId="77777777" w:rsidTr="00E64247">
        <w:trPr>
          <w:trHeight w:val="173"/>
          <w:jc w:val="right"/>
        </w:trPr>
        <w:tc>
          <w:tcPr>
            <w:tcW w:w="3641" w:type="dxa"/>
            <w:tcBorders>
              <w:top w:val="nil"/>
              <w:left w:val="nil"/>
              <w:bottom w:val="nil"/>
              <w:right w:val="nil"/>
            </w:tcBorders>
            <w:shd w:val="clear" w:color="auto" w:fill="auto"/>
            <w:vAlign w:val="bottom"/>
            <w:hideMark/>
          </w:tcPr>
          <w:p w14:paraId="0D2AF883" w14:textId="705EB463" w:rsidR="009175D0"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9175D0" w:rsidRPr="004C0277">
              <w:rPr>
                <w:sz w:val="18"/>
                <w:szCs w:val="18"/>
              </w:rPr>
              <w:t>UNON/UNOG bills</w:t>
            </w:r>
          </w:p>
        </w:tc>
        <w:tc>
          <w:tcPr>
            <w:tcW w:w="1403" w:type="dxa"/>
            <w:tcBorders>
              <w:top w:val="nil"/>
              <w:left w:val="nil"/>
              <w:bottom w:val="nil"/>
              <w:right w:val="nil"/>
            </w:tcBorders>
            <w:shd w:val="clear" w:color="auto" w:fill="auto"/>
            <w:vAlign w:val="bottom"/>
            <w:hideMark/>
          </w:tcPr>
          <w:p w14:paraId="448C68F2" w14:textId="6FBF70F1"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264" w:type="dxa"/>
            <w:tcBorders>
              <w:top w:val="nil"/>
              <w:left w:val="nil"/>
              <w:bottom w:val="nil"/>
              <w:right w:val="nil"/>
            </w:tcBorders>
            <w:shd w:val="clear" w:color="auto" w:fill="auto"/>
            <w:vAlign w:val="bottom"/>
            <w:hideMark/>
          </w:tcPr>
          <w:p w14:paraId="59A2DDF6" w14:textId="1E5CB16F"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740" w:type="dxa"/>
            <w:tcBorders>
              <w:top w:val="nil"/>
              <w:left w:val="nil"/>
              <w:bottom w:val="nil"/>
              <w:right w:val="nil"/>
            </w:tcBorders>
            <w:shd w:val="clear" w:color="auto" w:fill="auto"/>
            <w:vAlign w:val="bottom"/>
            <w:hideMark/>
          </w:tcPr>
          <w:p w14:paraId="5829FC3C" w14:textId="650FA7BE"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r>
      <w:tr w:rsidR="009175D0" w:rsidRPr="004C0277" w14:paraId="329BBF20" w14:textId="77777777" w:rsidTr="00E64247">
        <w:trPr>
          <w:trHeight w:val="274"/>
          <w:jc w:val="right"/>
        </w:trPr>
        <w:tc>
          <w:tcPr>
            <w:tcW w:w="3641" w:type="dxa"/>
            <w:tcBorders>
              <w:top w:val="nil"/>
              <w:left w:val="nil"/>
              <w:bottom w:val="nil"/>
              <w:right w:val="nil"/>
            </w:tcBorders>
            <w:shd w:val="clear" w:color="auto" w:fill="auto"/>
            <w:vAlign w:val="bottom"/>
            <w:hideMark/>
          </w:tcPr>
          <w:p w14:paraId="6CECEB48" w14:textId="7C3B3299" w:rsidR="009175D0"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9175D0" w:rsidRPr="004C0277">
              <w:rPr>
                <w:sz w:val="18"/>
                <w:szCs w:val="18"/>
              </w:rPr>
              <w:t>ASHI provision</w:t>
            </w:r>
          </w:p>
        </w:tc>
        <w:tc>
          <w:tcPr>
            <w:tcW w:w="1403" w:type="dxa"/>
            <w:tcBorders>
              <w:top w:val="nil"/>
              <w:left w:val="nil"/>
              <w:bottom w:val="nil"/>
              <w:right w:val="nil"/>
            </w:tcBorders>
            <w:shd w:val="clear" w:color="auto" w:fill="auto"/>
            <w:vAlign w:val="bottom"/>
            <w:hideMark/>
          </w:tcPr>
          <w:p w14:paraId="580B09E3" w14:textId="24A31B9C"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264" w:type="dxa"/>
            <w:tcBorders>
              <w:top w:val="nil"/>
              <w:left w:val="nil"/>
              <w:bottom w:val="nil"/>
              <w:right w:val="nil"/>
            </w:tcBorders>
            <w:shd w:val="clear" w:color="auto" w:fill="auto"/>
            <w:vAlign w:val="bottom"/>
            <w:hideMark/>
          </w:tcPr>
          <w:p w14:paraId="3A87367C" w14:textId="2067059E"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740" w:type="dxa"/>
            <w:tcBorders>
              <w:top w:val="nil"/>
              <w:left w:val="nil"/>
              <w:bottom w:val="nil"/>
              <w:right w:val="nil"/>
            </w:tcBorders>
            <w:shd w:val="clear" w:color="auto" w:fill="auto"/>
            <w:vAlign w:val="bottom"/>
            <w:hideMark/>
          </w:tcPr>
          <w:p w14:paraId="704217E6" w14:textId="2B4F3EFD"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r>
      <w:tr w:rsidR="009175D0" w:rsidRPr="004C0277" w14:paraId="1638E8A4" w14:textId="77777777" w:rsidTr="00E64247">
        <w:trPr>
          <w:trHeight w:val="274"/>
          <w:jc w:val="right"/>
        </w:trPr>
        <w:tc>
          <w:tcPr>
            <w:tcW w:w="3641" w:type="dxa"/>
            <w:tcBorders>
              <w:top w:val="single" w:sz="4" w:space="0" w:color="auto"/>
              <w:left w:val="nil"/>
              <w:bottom w:val="single" w:sz="4" w:space="0" w:color="auto"/>
              <w:right w:val="nil"/>
            </w:tcBorders>
            <w:shd w:val="clear" w:color="auto" w:fill="auto"/>
            <w:vAlign w:val="bottom"/>
            <w:hideMark/>
          </w:tcPr>
          <w:p w14:paraId="1C00101C" w14:textId="77777777" w:rsidR="009175D0" w:rsidRPr="004C0277" w:rsidRDefault="009175D0" w:rsidP="00184B19">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A</w:t>
            </w:r>
          </w:p>
        </w:tc>
        <w:tc>
          <w:tcPr>
            <w:tcW w:w="1403" w:type="dxa"/>
            <w:tcBorders>
              <w:top w:val="single" w:sz="4" w:space="0" w:color="auto"/>
              <w:left w:val="nil"/>
              <w:bottom w:val="single" w:sz="4" w:space="0" w:color="auto"/>
              <w:right w:val="nil"/>
            </w:tcBorders>
            <w:shd w:val="clear" w:color="auto" w:fill="auto"/>
            <w:vAlign w:val="bottom"/>
            <w:hideMark/>
          </w:tcPr>
          <w:p w14:paraId="4976C1B6"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28 </w:t>
            </w:r>
          </w:p>
        </w:tc>
        <w:tc>
          <w:tcPr>
            <w:tcW w:w="1264" w:type="dxa"/>
            <w:tcBorders>
              <w:top w:val="single" w:sz="4" w:space="0" w:color="auto"/>
              <w:left w:val="nil"/>
              <w:bottom w:val="single" w:sz="4" w:space="0" w:color="auto"/>
              <w:right w:val="nil"/>
            </w:tcBorders>
            <w:shd w:val="clear" w:color="auto" w:fill="auto"/>
            <w:vAlign w:val="bottom"/>
            <w:hideMark/>
          </w:tcPr>
          <w:p w14:paraId="6BF23E27"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 (4)</w:t>
            </w:r>
          </w:p>
        </w:tc>
        <w:tc>
          <w:tcPr>
            <w:tcW w:w="1740" w:type="dxa"/>
            <w:tcBorders>
              <w:top w:val="single" w:sz="4" w:space="0" w:color="auto"/>
              <w:left w:val="nil"/>
              <w:bottom w:val="single" w:sz="4" w:space="0" w:color="auto"/>
              <w:right w:val="nil"/>
            </w:tcBorders>
            <w:shd w:val="clear" w:color="auto" w:fill="auto"/>
            <w:vAlign w:val="bottom"/>
            <w:hideMark/>
          </w:tcPr>
          <w:p w14:paraId="4747529B"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24 </w:t>
            </w:r>
          </w:p>
        </w:tc>
      </w:tr>
      <w:tr w:rsidR="009175D0" w:rsidRPr="004C0277" w14:paraId="6EE61D15" w14:textId="77777777" w:rsidTr="00E64247">
        <w:trPr>
          <w:trHeight w:val="163"/>
          <w:jc w:val="right"/>
        </w:trPr>
        <w:tc>
          <w:tcPr>
            <w:tcW w:w="3641" w:type="dxa"/>
            <w:tcBorders>
              <w:top w:val="nil"/>
              <w:left w:val="nil"/>
              <w:bottom w:val="nil"/>
              <w:right w:val="nil"/>
            </w:tcBorders>
            <w:shd w:val="clear" w:color="auto" w:fill="auto"/>
            <w:vAlign w:val="bottom"/>
            <w:hideMark/>
          </w:tcPr>
          <w:p w14:paraId="20419760" w14:textId="559430C1" w:rsidR="009175D0" w:rsidRPr="004C0277" w:rsidRDefault="009175D0"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B. </w:t>
            </w:r>
            <w:r w:rsidR="001A57F6" w:rsidRPr="004C0277">
              <w:rPr>
                <w:sz w:val="18"/>
                <w:szCs w:val="18"/>
              </w:rPr>
              <w:tab/>
            </w:r>
            <w:r w:rsidRPr="004C0277">
              <w:rPr>
                <w:sz w:val="18"/>
                <w:szCs w:val="18"/>
              </w:rPr>
              <w:t xml:space="preserve">Trust and </w:t>
            </w:r>
            <w:r w:rsidR="001D7C33" w:rsidRPr="004C0277">
              <w:rPr>
                <w:sz w:val="18"/>
                <w:szCs w:val="18"/>
              </w:rPr>
              <w:t>earmarked funds</w:t>
            </w:r>
          </w:p>
        </w:tc>
        <w:tc>
          <w:tcPr>
            <w:tcW w:w="1403" w:type="dxa"/>
            <w:tcBorders>
              <w:top w:val="nil"/>
              <w:left w:val="nil"/>
              <w:bottom w:val="nil"/>
              <w:right w:val="nil"/>
            </w:tcBorders>
            <w:shd w:val="clear" w:color="auto" w:fill="auto"/>
            <w:vAlign w:val="bottom"/>
            <w:hideMark/>
          </w:tcPr>
          <w:p w14:paraId="0F58EF68"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c>
          <w:tcPr>
            <w:tcW w:w="1264" w:type="dxa"/>
            <w:tcBorders>
              <w:top w:val="nil"/>
              <w:left w:val="nil"/>
              <w:bottom w:val="nil"/>
              <w:right w:val="nil"/>
            </w:tcBorders>
            <w:shd w:val="clear" w:color="auto" w:fill="auto"/>
            <w:vAlign w:val="bottom"/>
            <w:hideMark/>
          </w:tcPr>
          <w:p w14:paraId="61E51EBA"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c>
          <w:tcPr>
            <w:tcW w:w="1740" w:type="dxa"/>
            <w:tcBorders>
              <w:top w:val="nil"/>
              <w:left w:val="nil"/>
              <w:bottom w:val="nil"/>
              <w:right w:val="nil"/>
            </w:tcBorders>
            <w:shd w:val="clear" w:color="auto" w:fill="auto"/>
            <w:vAlign w:val="bottom"/>
            <w:hideMark/>
          </w:tcPr>
          <w:p w14:paraId="2DD8BD62"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r>
      <w:tr w:rsidR="007B10ED" w:rsidRPr="004C0277" w14:paraId="78C5777B" w14:textId="77777777" w:rsidTr="00E64247">
        <w:trPr>
          <w:trHeight w:val="274"/>
          <w:jc w:val="right"/>
        </w:trPr>
        <w:tc>
          <w:tcPr>
            <w:tcW w:w="3641" w:type="dxa"/>
            <w:tcBorders>
              <w:top w:val="nil"/>
              <w:left w:val="nil"/>
              <w:bottom w:val="nil"/>
              <w:right w:val="nil"/>
            </w:tcBorders>
            <w:shd w:val="clear" w:color="auto" w:fill="auto"/>
            <w:vAlign w:val="bottom"/>
            <w:hideMark/>
          </w:tcPr>
          <w:p w14:paraId="0CF6AF95" w14:textId="14C78A6E" w:rsidR="007B10ED"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7B10ED" w:rsidRPr="004C0277">
              <w:rPr>
                <w:sz w:val="18"/>
                <w:szCs w:val="18"/>
              </w:rPr>
              <w:t xml:space="preserve">Trust and </w:t>
            </w:r>
            <w:r w:rsidR="001D7C33" w:rsidRPr="004C0277">
              <w:rPr>
                <w:sz w:val="18"/>
                <w:szCs w:val="18"/>
              </w:rPr>
              <w:t>earmarked funds</w:t>
            </w:r>
          </w:p>
        </w:tc>
        <w:tc>
          <w:tcPr>
            <w:tcW w:w="1403" w:type="dxa"/>
            <w:tcBorders>
              <w:top w:val="nil"/>
              <w:left w:val="nil"/>
              <w:bottom w:val="nil"/>
              <w:right w:val="nil"/>
            </w:tcBorders>
            <w:shd w:val="clear" w:color="auto" w:fill="auto"/>
            <w:vAlign w:val="bottom"/>
            <w:hideMark/>
          </w:tcPr>
          <w:p w14:paraId="6EBAB1D4" w14:textId="77777777" w:rsidR="007B10ED" w:rsidRPr="004C0277" w:rsidRDefault="007B10ED" w:rsidP="00184B19">
            <w:pPr>
              <w:spacing w:before="40" w:after="40"/>
              <w:jc w:val="right"/>
            </w:pPr>
            <w:r w:rsidRPr="004C0277">
              <w:rPr>
                <w:sz w:val="17"/>
              </w:rPr>
              <w:t>–</w:t>
            </w:r>
          </w:p>
        </w:tc>
        <w:tc>
          <w:tcPr>
            <w:tcW w:w="1264" w:type="dxa"/>
            <w:tcBorders>
              <w:top w:val="nil"/>
              <w:left w:val="nil"/>
              <w:bottom w:val="nil"/>
              <w:right w:val="nil"/>
            </w:tcBorders>
            <w:shd w:val="clear" w:color="auto" w:fill="auto"/>
            <w:vAlign w:val="bottom"/>
            <w:hideMark/>
          </w:tcPr>
          <w:p w14:paraId="0B4515E5" w14:textId="77777777" w:rsidR="007B10ED" w:rsidRPr="004C0277" w:rsidRDefault="007B10ED" w:rsidP="00184B19">
            <w:pPr>
              <w:spacing w:before="40" w:after="40"/>
              <w:jc w:val="right"/>
            </w:pPr>
            <w:r w:rsidRPr="004C0277">
              <w:rPr>
                <w:sz w:val="17"/>
              </w:rPr>
              <w:t>–</w:t>
            </w:r>
          </w:p>
        </w:tc>
        <w:tc>
          <w:tcPr>
            <w:tcW w:w="1740" w:type="dxa"/>
            <w:tcBorders>
              <w:top w:val="nil"/>
              <w:left w:val="nil"/>
              <w:bottom w:val="nil"/>
              <w:right w:val="nil"/>
            </w:tcBorders>
            <w:shd w:val="clear" w:color="auto" w:fill="auto"/>
            <w:vAlign w:val="bottom"/>
            <w:hideMark/>
          </w:tcPr>
          <w:p w14:paraId="746599AD" w14:textId="77777777" w:rsidR="007B10ED" w:rsidRPr="004C0277" w:rsidRDefault="007B10ED" w:rsidP="00184B19">
            <w:pPr>
              <w:spacing w:before="40" w:after="40"/>
              <w:jc w:val="right"/>
            </w:pPr>
            <w:r w:rsidRPr="004C0277">
              <w:rPr>
                <w:sz w:val="17"/>
              </w:rPr>
              <w:t>–</w:t>
            </w:r>
          </w:p>
        </w:tc>
      </w:tr>
      <w:tr w:rsidR="007B10ED" w:rsidRPr="004C0277" w14:paraId="19C80C2D" w14:textId="77777777" w:rsidTr="00E64247">
        <w:trPr>
          <w:trHeight w:val="274"/>
          <w:jc w:val="right"/>
        </w:trPr>
        <w:tc>
          <w:tcPr>
            <w:tcW w:w="3641" w:type="dxa"/>
            <w:tcBorders>
              <w:top w:val="single" w:sz="4" w:space="0" w:color="auto"/>
              <w:left w:val="nil"/>
              <w:bottom w:val="single" w:sz="4" w:space="0" w:color="auto"/>
              <w:right w:val="nil"/>
            </w:tcBorders>
            <w:shd w:val="clear" w:color="auto" w:fill="auto"/>
            <w:vAlign w:val="bottom"/>
            <w:hideMark/>
          </w:tcPr>
          <w:p w14:paraId="4A85B0C7" w14:textId="77777777" w:rsidR="007B10ED" w:rsidRPr="004C0277" w:rsidRDefault="007B10ED" w:rsidP="00184B19">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B</w:t>
            </w:r>
          </w:p>
        </w:tc>
        <w:tc>
          <w:tcPr>
            <w:tcW w:w="1403" w:type="dxa"/>
            <w:tcBorders>
              <w:top w:val="single" w:sz="4" w:space="0" w:color="auto"/>
              <w:left w:val="nil"/>
              <w:bottom w:val="single" w:sz="4" w:space="0" w:color="auto"/>
              <w:right w:val="nil"/>
            </w:tcBorders>
            <w:shd w:val="clear" w:color="auto" w:fill="auto"/>
            <w:vAlign w:val="bottom"/>
            <w:hideMark/>
          </w:tcPr>
          <w:p w14:paraId="05DBAF51" w14:textId="77777777" w:rsidR="007B10ED" w:rsidRPr="004C0277" w:rsidRDefault="007B10ED" w:rsidP="00184B19">
            <w:pPr>
              <w:spacing w:before="40" w:after="40"/>
              <w:jc w:val="right"/>
            </w:pPr>
            <w:r w:rsidRPr="004C0277">
              <w:rPr>
                <w:sz w:val="17"/>
              </w:rPr>
              <w:t>–</w:t>
            </w:r>
          </w:p>
        </w:tc>
        <w:tc>
          <w:tcPr>
            <w:tcW w:w="1264" w:type="dxa"/>
            <w:tcBorders>
              <w:top w:val="single" w:sz="4" w:space="0" w:color="auto"/>
              <w:left w:val="nil"/>
              <w:bottom w:val="single" w:sz="4" w:space="0" w:color="auto"/>
              <w:right w:val="nil"/>
            </w:tcBorders>
            <w:shd w:val="clear" w:color="auto" w:fill="auto"/>
            <w:vAlign w:val="bottom"/>
            <w:hideMark/>
          </w:tcPr>
          <w:p w14:paraId="57E174EA" w14:textId="77777777" w:rsidR="007B10ED" w:rsidRPr="004C0277" w:rsidRDefault="007B10ED" w:rsidP="00184B19">
            <w:pPr>
              <w:spacing w:before="40" w:after="40"/>
              <w:jc w:val="right"/>
            </w:pPr>
            <w:r w:rsidRPr="004C0277">
              <w:rPr>
                <w:sz w:val="17"/>
              </w:rPr>
              <w:t>–</w:t>
            </w:r>
          </w:p>
        </w:tc>
        <w:tc>
          <w:tcPr>
            <w:tcW w:w="1740" w:type="dxa"/>
            <w:tcBorders>
              <w:top w:val="single" w:sz="4" w:space="0" w:color="auto"/>
              <w:left w:val="nil"/>
              <w:bottom w:val="single" w:sz="4" w:space="0" w:color="auto"/>
              <w:right w:val="nil"/>
            </w:tcBorders>
            <w:shd w:val="clear" w:color="auto" w:fill="auto"/>
            <w:vAlign w:val="bottom"/>
            <w:hideMark/>
          </w:tcPr>
          <w:p w14:paraId="7F4F2193" w14:textId="77777777" w:rsidR="007B10ED" w:rsidRPr="004C0277" w:rsidRDefault="007B10ED" w:rsidP="00184B19">
            <w:pPr>
              <w:spacing w:before="40" w:after="40"/>
              <w:jc w:val="right"/>
            </w:pPr>
            <w:r w:rsidRPr="004C0277">
              <w:rPr>
                <w:sz w:val="17"/>
              </w:rPr>
              <w:t>–</w:t>
            </w:r>
          </w:p>
        </w:tc>
      </w:tr>
      <w:tr w:rsidR="009175D0" w:rsidRPr="004C0277" w14:paraId="2B9C720E" w14:textId="77777777" w:rsidTr="00E64247">
        <w:trPr>
          <w:trHeight w:val="274"/>
          <w:jc w:val="right"/>
        </w:trPr>
        <w:tc>
          <w:tcPr>
            <w:tcW w:w="3641" w:type="dxa"/>
            <w:tcBorders>
              <w:top w:val="nil"/>
              <w:left w:val="nil"/>
              <w:bottom w:val="nil"/>
              <w:right w:val="nil"/>
            </w:tcBorders>
            <w:shd w:val="clear" w:color="auto" w:fill="auto"/>
            <w:vAlign w:val="bottom"/>
            <w:hideMark/>
          </w:tcPr>
          <w:p w14:paraId="2A87D2EC" w14:textId="60A6AE36" w:rsidR="009175D0" w:rsidRPr="004C0277" w:rsidRDefault="009175D0"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 xml:space="preserve">C. </w:t>
            </w:r>
            <w:r w:rsidR="001A57F6" w:rsidRPr="004C0277">
              <w:rPr>
                <w:sz w:val="18"/>
                <w:szCs w:val="18"/>
              </w:rPr>
              <w:tab/>
            </w:r>
            <w:r w:rsidRPr="004C0277">
              <w:rPr>
                <w:sz w:val="18"/>
                <w:szCs w:val="18"/>
              </w:rPr>
              <w:t xml:space="preserve">GEF </w:t>
            </w:r>
            <w:r w:rsidR="001D7C33" w:rsidRPr="004C0277">
              <w:rPr>
                <w:sz w:val="18"/>
                <w:szCs w:val="18"/>
              </w:rPr>
              <w:t>trus</w:t>
            </w:r>
            <w:r w:rsidRPr="004C0277">
              <w:rPr>
                <w:sz w:val="18"/>
                <w:szCs w:val="18"/>
              </w:rPr>
              <w:t>t funds</w:t>
            </w:r>
          </w:p>
        </w:tc>
        <w:tc>
          <w:tcPr>
            <w:tcW w:w="1403" w:type="dxa"/>
            <w:tcBorders>
              <w:top w:val="nil"/>
              <w:left w:val="nil"/>
              <w:bottom w:val="nil"/>
              <w:right w:val="nil"/>
            </w:tcBorders>
            <w:shd w:val="clear" w:color="auto" w:fill="auto"/>
            <w:vAlign w:val="bottom"/>
            <w:hideMark/>
          </w:tcPr>
          <w:p w14:paraId="37B36088"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c>
          <w:tcPr>
            <w:tcW w:w="1264" w:type="dxa"/>
            <w:tcBorders>
              <w:top w:val="nil"/>
              <w:left w:val="nil"/>
              <w:bottom w:val="nil"/>
              <w:right w:val="nil"/>
            </w:tcBorders>
            <w:shd w:val="clear" w:color="auto" w:fill="auto"/>
            <w:vAlign w:val="bottom"/>
            <w:hideMark/>
          </w:tcPr>
          <w:p w14:paraId="778B0F1B"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c>
          <w:tcPr>
            <w:tcW w:w="1740" w:type="dxa"/>
            <w:tcBorders>
              <w:top w:val="nil"/>
              <w:left w:val="nil"/>
              <w:bottom w:val="nil"/>
              <w:right w:val="nil"/>
            </w:tcBorders>
            <w:shd w:val="clear" w:color="auto" w:fill="auto"/>
            <w:vAlign w:val="bottom"/>
            <w:hideMark/>
          </w:tcPr>
          <w:p w14:paraId="2CCF6683"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r>
      <w:tr w:rsidR="007B10ED" w:rsidRPr="004C0277" w14:paraId="4C566D08" w14:textId="77777777" w:rsidTr="00E64247">
        <w:trPr>
          <w:trHeight w:val="274"/>
          <w:jc w:val="right"/>
        </w:trPr>
        <w:tc>
          <w:tcPr>
            <w:tcW w:w="3641" w:type="dxa"/>
            <w:tcBorders>
              <w:top w:val="nil"/>
              <w:left w:val="nil"/>
              <w:bottom w:val="nil"/>
              <w:right w:val="nil"/>
            </w:tcBorders>
            <w:shd w:val="clear" w:color="auto" w:fill="auto"/>
            <w:vAlign w:val="bottom"/>
            <w:hideMark/>
          </w:tcPr>
          <w:p w14:paraId="2BD03AFC" w14:textId="7576419A" w:rsidR="007B10ED"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7B10ED" w:rsidRPr="004C0277">
              <w:rPr>
                <w:sz w:val="18"/>
                <w:szCs w:val="18"/>
              </w:rPr>
              <w:t xml:space="preserve">GEF </w:t>
            </w:r>
            <w:r w:rsidR="001D7C33" w:rsidRPr="004C0277">
              <w:rPr>
                <w:sz w:val="18"/>
                <w:szCs w:val="18"/>
              </w:rPr>
              <w:t>trust funds</w:t>
            </w:r>
          </w:p>
        </w:tc>
        <w:tc>
          <w:tcPr>
            <w:tcW w:w="1403" w:type="dxa"/>
            <w:tcBorders>
              <w:top w:val="nil"/>
              <w:left w:val="nil"/>
              <w:bottom w:val="nil"/>
              <w:right w:val="nil"/>
            </w:tcBorders>
            <w:shd w:val="clear" w:color="auto" w:fill="auto"/>
            <w:vAlign w:val="bottom"/>
            <w:hideMark/>
          </w:tcPr>
          <w:p w14:paraId="6E739C5A" w14:textId="77777777" w:rsidR="007B10ED" w:rsidRPr="004C0277" w:rsidRDefault="007B10ED"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10 </w:t>
            </w:r>
          </w:p>
        </w:tc>
        <w:tc>
          <w:tcPr>
            <w:tcW w:w="1264" w:type="dxa"/>
            <w:tcBorders>
              <w:top w:val="nil"/>
              <w:left w:val="nil"/>
              <w:bottom w:val="nil"/>
              <w:right w:val="nil"/>
            </w:tcBorders>
            <w:shd w:val="clear" w:color="auto" w:fill="auto"/>
            <w:vAlign w:val="bottom"/>
            <w:hideMark/>
          </w:tcPr>
          <w:p w14:paraId="64421B7C" w14:textId="77777777" w:rsidR="007B10ED" w:rsidRPr="004C0277" w:rsidRDefault="007B10ED" w:rsidP="00184B19">
            <w:pPr>
              <w:spacing w:before="40" w:after="40"/>
              <w:jc w:val="right"/>
            </w:pPr>
            <w:r w:rsidRPr="004C0277">
              <w:rPr>
                <w:sz w:val="17"/>
              </w:rPr>
              <w:t>–</w:t>
            </w:r>
          </w:p>
        </w:tc>
        <w:tc>
          <w:tcPr>
            <w:tcW w:w="1740" w:type="dxa"/>
            <w:tcBorders>
              <w:top w:val="nil"/>
              <w:left w:val="nil"/>
              <w:bottom w:val="nil"/>
              <w:right w:val="nil"/>
            </w:tcBorders>
            <w:shd w:val="clear" w:color="auto" w:fill="auto"/>
            <w:vAlign w:val="bottom"/>
            <w:hideMark/>
          </w:tcPr>
          <w:p w14:paraId="57254860" w14:textId="77777777" w:rsidR="007B10ED" w:rsidRPr="004C0277" w:rsidRDefault="007B10ED"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10 </w:t>
            </w:r>
          </w:p>
        </w:tc>
      </w:tr>
      <w:tr w:rsidR="007B10ED" w:rsidRPr="004C0277" w14:paraId="4B06990A" w14:textId="77777777" w:rsidTr="00E64247">
        <w:trPr>
          <w:trHeight w:val="274"/>
          <w:jc w:val="right"/>
        </w:trPr>
        <w:tc>
          <w:tcPr>
            <w:tcW w:w="3641" w:type="dxa"/>
            <w:tcBorders>
              <w:top w:val="single" w:sz="4" w:space="0" w:color="auto"/>
              <w:left w:val="nil"/>
              <w:bottom w:val="single" w:sz="4" w:space="0" w:color="auto"/>
              <w:right w:val="nil"/>
            </w:tcBorders>
            <w:shd w:val="clear" w:color="auto" w:fill="auto"/>
            <w:vAlign w:val="bottom"/>
            <w:hideMark/>
          </w:tcPr>
          <w:p w14:paraId="2AA1A3CC" w14:textId="77777777" w:rsidR="007B10ED" w:rsidRPr="004C0277" w:rsidRDefault="007B10ED" w:rsidP="00184B19">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C</w:t>
            </w:r>
          </w:p>
        </w:tc>
        <w:tc>
          <w:tcPr>
            <w:tcW w:w="1403" w:type="dxa"/>
            <w:tcBorders>
              <w:top w:val="single" w:sz="4" w:space="0" w:color="auto"/>
              <w:left w:val="nil"/>
              <w:bottom w:val="single" w:sz="4" w:space="0" w:color="auto"/>
              <w:right w:val="nil"/>
            </w:tcBorders>
            <w:shd w:val="clear" w:color="auto" w:fill="auto"/>
            <w:vAlign w:val="bottom"/>
            <w:hideMark/>
          </w:tcPr>
          <w:p w14:paraId="1615A56D" w14:textId="77777777" w:rsidR="007B10ED" w:rsidRPr="004C0277" w:rsidRDefault="007B10ED"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10 </w:t>
            </w:r>
          </w:p>
        </w:tc>
        <w:tc>
          <w:tcPr>
            <w:tcW w:w="1264" w:type="dxa"/>
            <w:tcBorders>
              <w:top w:val="single" w:sz="4" w:space="0" w:color="auto"/>
              <w:left w:val="nil"/>
              <w:bottom w:val="single" w:sz="4" w:space="0" w:color="auto"/>
              <w:right w:val="nil"/>
            </w:tcBorders>
            <w:shd w:val="clear" w:color="auto" w:fill="auto"/>
            <w:vAlign w:val="bottom"/>
            <w:hideMark/>
          </w:tcPr>
          <w:p w14:paraId="5777F1AE" w14:textId="77777777" w:rsidR="007B10ED" w:rsidRPr="004C0277" w:rsidRDefault="007B10ED" w:rsidP="00184B19">
            <w:pPr>
              <w:spacing w:before="40" w:after="40"/>
              <w:jc w:val="right"/>
            </w:pPr>
            <w:r w:rsidRPr="004C0277">
              <w:rPr>
                <w:sz w:val="17"/>
              </w:rPr>
              <w:t>–</w:t>
            </w:r>
          </w:p>
        </w:tc>
        <w:tc>
          <w:tcPr>
            <w:tcW w:w="1740" w:type="dxa"/>
            <w:tcBorders>
              <w:top w:val="single" w:sz="4" w:space="0" w:color="auto"/>
              <w:left w:val="nil"/>
              <w:bottom w:val="single" w:sz="4" w:space="0" w:color="auto"/>
              <w:right w:val="nil"/>
            </w:tcBorders>
            <w:shd w:val="clear" w:color="auto" w:fill="auto"/>
            <w:vAlign w:val="bottom"/>
            <w:hideMark/>
          </w:tcPr>
          <w:p w14:paraId="2F7F8B0F" w14:textId="77777777" w:rsidR="007B10ED" w:rsidRPr="004C0277" w:rsidRDefault="007B10ED"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10 </w:t>
            </w:r>
          </w:p>
        </w:tc>
      </w:tr>
      <w:tr w:rsidR="009175D0" w:rsidRPr="004C0277" w14:paraId="4A9DA651" w14:textId="77777777" w:rsidTr="00E64247">
        <w:trPr>
          <w:trHeight w:val="274"/>
          <w:jc w:val="right"/>
        </w:trPr>
        <w:tc>
          <w:tcPr>
            <w:tcW w:w="3641" w:type="dxa"/>
            <w:tcBorders>
              <w:top w:val="nil"/>
              <w:left w:val="nil"/>
              <w:bottom w:val="nil"/>
              <w:right w:val="nil"/>
            </w:tcBorders>
            <w:shd w:val="clear" w:color="auto" w:fill="auto"/>
            <w:vAlign w:val="bottom"/>
            <w:hideMark/>
          </w:tcPr>
          <w:p w14:paraId="5729DF43" w14:textId="5A0444A7" w:rsidR="009175D0" w:rsidRPr="004C0277" w:rsidRDefault="009175D0"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D.</w:t>
            </w:r>
            <w:r w:rsidR="001A57F6" w:rsidRPr="004C0277">
              <w:rPr>
                <w:sz w:val="18"/>
                <w:szCs w:val="18"/>
              </w:rPr>
              <w:tab/>
            </w:r>
            <w:r w:rsidRPr="004C0277">
              <w:rPr>
                <w:sz w:val="18"/>
                <w:szCs w:val="18"/>
              </w:rPr>
              <w:t xml:space="preserve">Programme </w:t>
            </w:r>
            <w:r w:rsidR="001D7C33" w:rsidRPr="004C0277">
              <w:rPr>
                <w:sz w:val="18"/>
                <w:szCs w:val="18"/>
              </w:rPr>
              <w:t>support costs</w:t>
            </w:r>
          </w:p>
        </w:tc>
        <w:tc>
          <w:tcPr>
            <w:tcW w:w="1403" w:type="dxa"/>
            <w:tcBorders>
              <w:top w:val="nil"/>
              <w:left w:val="nil"/>
              <w:bottom w:val="nil"/>
              <w:right w:val="nil"/>
            </w:tcBorders>
            <w:shd w:val="clear" w:color="auto" w:fill="auto"/>
            <w:vAlign w:val="bottom"/>
            <w:hideMark/>
          </w:tcPr>
          <w:p w14:paraId="7C66E3E1"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c>
          <w:tcPr>
            <w:tcW w:w="1264" w:type="dxa"/>
            <w:tcBorders>
              <w:top w:val="nil"/>
              <w:left w:val="nil"/>
              <w:bottom w:val="nil"/>
              <w:right w:val="nil"/>
            </w:tcBorders>
            <w:shd w:val="clear" w:color="auto" w:fill="auto"/>
            <w:vAlign w:val="bottom"/>
            <w:hideMark/>
          </w:tcPr>
          <w:p w14:paraId="12412714"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c>
          <w:tcPr>
            <w:tcW w:w="1740" w:type="dxa"/>
            <w:tcBorders>
              <w:top w:val="nil"/>
              <w:left w:val="nil"/>
              <w:bottom w:val="nil"/>
              <w:right w:val="nil"/>
            </w:tcBorders>
            <w:shd w:val="clear" w:color="auto" w:fill="auto"/>
            <w:vAlign w:val="bottom"/>
            <w:hideMark/>
          </w:tcPr>
          <w:p w14:paraId="6884D2F3"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r>
      <w:tr w:rsidR="009175D0" w:rsidRPr="004C0277" w14:paraId="3503D96E" w14:textId="77777777" w:rsidTr="00E64247">
        <w:trPr>
          <w:trHeight w:val="274"/>
          <w:jc w:val="right"/>
        </w:trPr>
        <w:tc>
          <w:tcPr>
            <w:tcW w:w="3641" w:type="dxa"/>
            <w:tcBorders>
              <w:top w:val="nil"/>
              <w:left w:val="nil"/>
              <w:bottom w:val="nil"/>
              <w:right w:val="nil"/>
            </w:tcBorders>
            <w:shd w:val="clear" w:color="auto" w:fill="auto"/>
            <w:vAlign w:val="bottom"/>
            <w:hideMark/>
          </w:tcPr>
          <w:p w14:paraId="1D025CCD" w14:textId="28569DE4" w:rsidR="009175D0"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9175D0" w:rsidRPr="004C0277">
              <w:rPr>
                <w:sz w:val="18"/>
                <w:szCs w:val="18"/>
              </w:rPr>
              <w:t xml:space="preserve">Programme </w:t>
            </w:r>
            <w:r w:rsidR="001D7C33" w:rsidRPr="004C0277">
              <w:rPr>
                <w:sz w:val="18"/>
                <w:szCs w:val="18"/>
              </w:rPr>
              <w:t>support costs</w:t>
            </w:r>
          </w:p>
        </w:tc>
        <w:tc>
          <w:tcPr>
            <w:tcW w:w="1403" w:type="dxa"/>
            <w:tcBorders>
              <w:top w:val="nil"/>
              <w:left w:val="nil"/>
              <w:bottom w:val="nil"/>
              <w:right w:val="nil"/>
            </w:tcBorders>
            <w:shd w:val="clear" w:color="auto" w:fill="auto"/>
            <w:vAlign w:val="bottom"/>
            <w:hideMark/>
          </w:tcPr>
          <w:p w14:paraId="7EAEE31C"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34 </w:t>
            </w:r>
          </w:p>
        </w:tc>
        <w:tc>
          <w:tcPr>
            <w:tcW w:w="1264" w:type="dxa"/>
            <w:tcBorders>
              <w:top w:val="nil"/>
              <w:left w:val="nil"/>
              <w:bottom w:val="nil"/>
              <w:right w:val="nil"/>
            </w:tcBorders>
            <w:shd w:val="clear" w:color="auto" w:fill="auto"/>
            <w:vAlign w:val="bottom"/>
            <w:hideMark/>
          </w:tcPr>
          <w:p w14:paraId="164BA3AF"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1 </w:t>
            </w:r>
          </w:p>
        </w:tc>
        <w:tc>
          <w:tcPr>
            <w:tcW w:w="1740" w:type="dxa"/>
            <w:tcBorders>
              <w:top w:val="nil"/>
              <w:left w:val="nil"/>
              <w:bottom w:val="nil"/>
              <w:right w:val="nil"/>
            </w:tcBorders>
            <w:shd w:val="clear" w:color="auto" w:fill="auto"/>
            <w:vAlign w:val="bottom"/>
            <w:hideMark/>
          </w:tcPr>
          <w:p w14:paraId="6ED32373"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35 </w:t>
            </w:r>
          </w:p>
        </w:tc>
      </w:tr>
      <w:tr w:rsidR="009175D0" w:rsidRPr="004C0277" w14:paraId="33A59EF3" w14:textId="77777777" w:rsidTr="00E64247">
        <w:trPr>
          <w:trHeight w:val="274"/>
          <w:jc w:val="right"/>
        </w:trPr>
        <w:tc>
          <w:tcPr>
            <w:tcW w:w="3641" w:type="dxa"/>
            <w:tcBorders>
              <w:top w:val="nil"/>
              <w:left w:val="nil"/>
              <w:bottom w:val="nil"/>
              <w:right w:val="nil"/>
            </w:tcBorders>
            <w:shd w:val="clear" w:color="auto" w:fill="auto"/>
            <w:vAlign w:val="bottom"/>
            <w:hideMark/>
          </w:tcPr>
          <w:p w14:paraId="6FB9251A" w14:textId="32229FD1" w:rsidR="009175D0"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9175D0" w:rsidRPr="004C0277">
              <w:rPr>
                <w:sz w:val="18"/>
                <w:szCs w:val="18"/>
              </w:rPr>
              <w:t>UNON/UNOG bills</w:t>
            </w:r>
          </w:p>
        </w:tc>
        <w:tc>
          <w:tcPr>
            <w:tcW w:w="1403" w:type="dxa"/>
            <w:tcBorders>
              <w:top w:val="nil"/>
              <w:left w:val="nil"/>
              <w:bottom w:val="nil"/>
              <w:right w:val="nil"/>
            </w:tcBorders>
            <w:shd w:val="clear" w:color="auto" w:fill="auto"/>
            <w:vAlign w:val="bottom"/>
            <w:hideMark/>
          </w:tcPr>
          <w:p w14:paraId="2CD155FA" w14:textId="1A30396B"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264" w:type="dxa"/>
            <w:tcBorders>
              <w:top w:val="nil"/>
              <w:left w:val="nil"/>
              <w:bottom w:val="nil"/>
              <w:right w:val="nil"/>
            </w:tcBorders>
            <w:shd w:val="clear" w:color="auto" w:fill="auto"/>
            <w:vAlign w:val="bottom"/>
            <w:hideMark/>
          </w:tcPr>
          <w:p w14:paraId="75DC114A" w14:textId="4717789D"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740" w:type="dxa"/>
            <w:tcBorders>
              <w:top w:val="nil"/>
              <w:left w:val="nil"/>
              <w:bottom w:val="nil"/>
              <w:right w:val="nil"/>
            </w:tcBorders>
            <w:shd w:val="clear" w:color="auto" w:fill="auto"/>
            <w:vAlign w:val="bottom"/>
            <w:hideMark/>
          </w:tcPr>
          <w:p w14:paraId="169029F0" w14:textId="07A2E55F" w:rsidR="009175D0" w:rsidRPr="004C0277" w:rsidRDefault="00E30C97" w:rsidP="00184B19">
            <w:pPr>
              <w:tabs>
                <w:tab w:val="clear" w:pos="1247"/>
                <w:tab w:val="clear" w:pos="1814"/>
                <w:tab w:val="clear" w:pos="2381"/>
                <w:tab w:val="clear" w:pos="2948"/>
                <w:tab w:val="clear" w:pos="3515"/>
              </w:tabs>
              <w:spacing w:before="40" w:after="40"/>
              <w:jc w:val="right"/>
              <w:rPr>
                <w:sz w:val="18"/>
                <w:szCs w:val="18"/>
              </w:rPr>
            </w:pPr>
            <w:r w:rsidRPr="004C0277">
              <w:rPr>
                <w:sz w:val="17"/>
              </w:rPr>
              <w:t>–</w:t>
            </w:r>
          </w:p>
        </w:tc>
      </w:tr>
      <w:tr w:rsidR="009175D0" w:rsidRPr="004C0277" w14:paraId="32756810" w14:textId="77777777" w:rsidTr="00E64247">
        <w:trPr>
          <w:trHeight w:val="274"/>
          <w:jc w:val="right"/>
        </w:trPr>
        <w:tc>
          <w:tcPr>
            <w:tcW w:w="3641" w:type="dxa"/>
            <w:tcBorders>
              <w:top w:val="single" w:sz="4" w:space="0" w:color="auto"/>
              <w:left w:val="nil"/>
              <w:bottom w:val="single" w:sz="4" w:space="0" w:color="auto"/>
              <w:right w:val="nil"/>
            </w:tcBorders>
            <w:shd w:val="clear" w:color="auto" w:fill="auto"/>
            <w:vAlign w:val="bottom"/>
            <w:hideMark/>
          </w:tcPr>
          <w:p w14:paraId="73CFA40B" w14:textId="77777777" w:rsidR="009175D0" w:rsidRPr="004C0277" w:rsidRDefault="009175D0" w:rsidP="00184B19">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D</w:t>
            </w:r>
          </w:p>
        </w:tc>
        <w:tc>
          <w:tcPr>
            <w:tcW w:w="1403" w:type="dxa"/>
            <w:tcBorders>
              <w:top w:val="single" w:sz="4" w:space="0" w:color="auto"/>
              <w:left w:val="nil"/>
              <w:bottom w:val="single" w:sz="4" w:space="0" w:color="auto"/>
              <w:right w:val="nil"/>
            </w:tcBorders>
            <w:shd w:val="clear" w:color="auto" w:fill="auto"/>
            <w:vAlign w:val="bottom"/>
            <w:hideMark/>
          </w:tcPr>
          <w:p w14:paraId="7FD53D0B"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34</w:t>
            </w:r>
          </w:p>
        </w:tc>
        <w:tc>
          <w:tcPr>
            <w:tcW w:w="1264" w:type="dxa"/>
            <w:tcBorders>
              <w:top w:val="single" w:sz="4" w:space="0" w:color="auto"/>
              <w:left w:val="nil"/>
              <w:bottom w:val="single" w:sz="4" w:space="0" w:color="auto"/>
              <w:right w:val="nil"/>
            </w:tcBorders>
            <w:shd w:val="clear" w:color="auto" w:fill="auto"/>
            <w:vAlign w:val="bottom"/>
            <w:hideMark/>
          </w:tcPr>
          <w:p w14:paraId="3293C35C"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1 </w:t>
            </w:r>
          </w:p>
        </w:tc>
        <w:tc>
          <w:tcPr>
            <w:tcW w:w="1740" w:type="dxa"/>
            <w:tcBorders>
              <w:top w:val="single" w:sz="4" w:space="0" w:color="auto"/>
              <w:left w:val="nil"/>
              <w:bottom w:val="single" w:sz="4" w:space="0" w:color="auto"/>
              <w:right w:val="nil"/>
            </w:tcBorders>
            <w:shd w:val="clear" w:color="auto" w:fill="auto"/>
            <w:vAlign w:val="bottom"/>
            <w:hideMark/>
          </w:tcPr>
          <w:p w14:paraId="69BA7DB5"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35</w:t>
            </w:r>
          </w:p>
        </w:tc>
      </w:tr>
      <w:tr w:rsidR="009175D0" w:rsidRPr="004C0277" w14:paraId="08E8EFE6" w14:textId="77777777" w:rsidTr="00E64247">
        <w:trPr>
          <w:trHeight w:val="274"/>
          <w:jc w:val="right"/>
        </w:trPr>
        <w:tc>
          <w:tcPr>
            <w:tcW w:w="3641" w:type="dxa"/>
            <w:tcBorders>
              <w:top w:val="nil"/>
              <w:left w:val="nil"/>
              <w:bottom w:val="nil"/>
              <w:right w:val="nil"/>
            </w:tcBorders>
            <w:shd w:val="clear" w:color="auto" w:fill="auto"/>
            <w:vAlign w:val="bottom"/>
            <w:hideMark/>
          </w:tcPr>
          <w:p w14:paraId="5D260973" w14:textId="1657A4CF" w:rsidR="009175D0" w:rsidRPr="004C0277" w:rsidRDefault="001D158E"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E</w:t>
            </w:r>
            <w:r w:rsidR="009175D0" w:rsidRPr="004C0277">
              <w:rPr>
                <w:sz w:val="18"/>
                <w:szCs w:val="18"/>
              </w:rPr>
              <w:t>.</w:t>
            </w:r>
            <w:r w:rsidR="001A57F6" w:rsidRPr="004C0277">
              <w:rPr>
                <w:sz w:val="18"/>
                <w:szCs w:val="18"/>
              </w:rPr>
              <w:tab/>
            </w:r>
            <w:r w:rsidR="009175D0" w:rsidRPr="004C0277">
              <w:rPr>
                <w:sz w:val="18"/>
                <w:szCs w:val="18"/>
              </w:rPr>
              <w:t>Regular budget</w:t>
            </w:r>
          </w:p>
        </w:tc>
        <w:tc>
          <w:tcPr>
            <w:tcW w:w="1403" w:type="dxa"/>
            <w:tcBorders>
              <w:top w:val="nil"/>
              <w:left w:val="nil"/>
              <w:bottom w:val="nil"/>
              <w:right w:val="nil"/>
            </w:tcBorders>
            <w:shd w:val="clear" w:color="auto" w:fill="auto"/>
            <w:vAlign w:val="bottom"/>
            <w:hideMark/>
          </w:tcPr>
          <w:p w14:paraId="1745603D"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c>
          <w:tcPr>
            <w:tcW w:w="1264" w:type="dxa"/>
            <w:tcBorders>
              <w:top w:val="nil"/>
              <w:left w:val="nil"/>
              <w:bottom w:val="nil"/>
              <w:right w:val="nil"/>
            </w:tcBorders>
            <w:shd w:val="clear" w:color="auto" w:fill="auto"/>
            <w:vAlign w:val="bottom"/>
            <w:hideMark/>
          </w:tcPr>
          <w:p w14:paraId="5B89C75F"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c>
          <w:tcPr>
            <w:tcW w:w="1740" w:type="dxa"/>
            <w:tcBorders>
              <w:top w:val="nil"/>
              <w:left w:val="nil"/>
              <w:bottom w:val="nil"/>
              <w:right w:val="nil"/>
            </w:tcBorders>
            <w:shd w:val="clear" w:color="auto" w:fill="auto"/>
            <w:vAlign w:val="bottom"/>
            <w:hideMark/>
          </w:tcPr>
          <w:p w14:paraId="4FB25EBA"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p>
        </w:tc>
      </w:tr>
      <w:tr w:rsidR="009175D0" w:rsidRPr="004C0277" w14:paraId="4989CE85" w14:textId="77777777" w:rsidTr="00E64247">
        <w:trPr>
          <w:trHeight w:val="274"/>
          <w:jc w:val="right"/>
        </w:trPr>
        <w:tc>
          <w:tcPr>
            <w:tcW w:w="3641" w:type="dxa"/>
            <w:tcBorders>
              <w:top w:val="nil"/>
              <w:left w:val="nil"/>
              <w:bottom w:val="nil"/>
              <w:right w:val="nil"/>
            </w:tcBorders>
            <w:shd w:val="clear" w:color="auto" w:fill="auto"/>
            <w:vAlign w:val="bottom"/>
            <w:hideMark/>
          </w:tcPr>
          <w:p w14:paraId="6B47F45D" w14:textId="13C908AD" w:rsidR="009175D0"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9175D0" w:rsidRPr="004C0277">
              <w:rPr>
                <w:sz w:val="18"/>
                <w:szCs w:val="18"/>
              </w:rPr>
              <w:t>Post</w:t>
            </w:r>
          </w:p>
        </w:tc>
        <w:tc>
          <w:tcPr>
            <w:tcW w:w="1403" w:type="dxa"/>
            <w:tcBorders>
              <w:top w:val="nil"/>
              <w:left w:val="nil"/>
              <w:bottom w:val="nil"/>
              <w:right w:val="nil"/>
            </w:tcBorders>
            <w:shd w:val="clear" w:color="auto" w:fill="auto"/>
            <w:vAlign w:val="bottom"/>
            <w:hideMark/>
          </w:tcPr>
          <w:p w14:paraId="42767B43"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 </w:t>
            </w:r>
          </w:p>
        </w:tc>
        <w:tc>
          <w:tcPr>
            <w:tcW w:w="1264" w:type="dxa"/>
            <w:tcBorders>
              <w:top w:val="nil"/>
              <w:left w:val="nil"/>
              <w:bottom w:val="nil"/>
              <w:right w:val="nil"/>
            </w:tcBorders>
            <w:shd w:val="clear" w:color="auto" w:fill="auto"/>
            <w:vAlign w:val="bottom"/>
            <w:hideMark/>
          </w:tcPr>
          <w:p w14:paraId="56638D55" w14:textId="3AEBE5E9" w:rsidR="009175D0" w:rsidRPr="004C0277" w:rsidRDefault="007B10ED" w:rsidP="00184B19">
            <w:pPr>
              <w:tabs>
                <w:tab w:val="clear" w:pos="1247"/>
                <w:tab w:val="clear" w:pos="1814"/>
                <w:tab w:val="clear" w:pos="2381"/>
                <w:tab w:val="clear" w:pos="2948"/>
                <w:tab w:val="clear" w:pos="3515"/>
              </w:tabs>
              <w:spacing w:before="40" w:after="40"/>
              <w:jc w:val="right"/>
              <w:rPr>
                <w:sz w:val="18"/>
                <w:szCs w:val="18"/>
              </w:rPr>
            </w:pPr>
            <w:r w:rsidRPr="004C0277">
              <w:rPr>
                <w:sz w:val="17"/>
              </w:rPr>
              <w:t>–</w:t>
            </w:r>
            <w:r w:rsidR="00C10633" w:rsidRPr="004C0277">
              <w:rPr>
                <w:sz w:val="18"/>
                <w:szCs w:val="18"/>
              </w:rPr>
              <w:t xml:space="preserve"> </w:t>
            </w:r>
          </w:p>
        </w:tc>
        <w:tc>
          <w:tcPr>
            <w:tcW w:w="1740" w:type="dxa"/>
            <w:tcBorders>
              <w:top w:val="nil"/>
              <w:left w:val="nil"/>
              <w:bottom w:val="nil"/>
              <w:right w:val="nil"/>
            </w:tcBorders>
            <w:shd w:val="clear" w:color="auto" w:fill="auto"/>
            <w:vAlign w:val="bottom"/>
            <w:hideMark/>
          </w:tcPr>
          <w:p w14:paraId="4431E778" w14:textId="7777777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r w:rsidRPr="004C0277">
              <w:rPr>
                <w:sz w:val="18"/>
                <w:szCs w:val="18"/>
              </w:rPr>
              <w:t xml:space="preserve">6 </w:t>
            </w:r>
          </w:p>
        </w:tc>
      </w:tr>
      <w:tr w:rsidR="009175D0" w:rsidRPr="004C0277" w14:paraId="40BFC22D" w14:textId="77777777" w:rsidTr="00E64247">
        <w:trPr>
          <w:trHeight w:val="274"/>
          <w:jc w:val="right"/>
        </w:trPr>
        <w:tc>
          <w:tcPr>
            <w:tcW w:w="3641" w:type="dxa"/>
            <w:tcBorders>
              <w:top w:val="nil"/>
              <w:left w:val="nil"/>
              <w:bottom w:val="nil"/>
              <w:right w:val="nil"/>
            </w:tcBorders>
            <w:shd w:val="clear" w:color="auto" w:fill="auto"/>
            <w:vAlign w:val="bottom"/>
            <w:hideMark/>
          </w:tcPr>
          <w:p w14:paraId="46C49BAF" w14:textId="20921EF7" w:rsidR="009175D0" w:rsidRPr="004C0277" w:rsidRDefault="001A57F6" w:rsidP="00184B19">
            <w:pPr>
              <w:tabs>
                <w:tab w:val="clear" w:pos="1247"/>
                <w:tab w:val="clear" w:pos="1814"/>
                <w:tab w:val="clear" w:pos="2381"/>
                <w:tab w:val="clear" w:pos="2948"/>
                <w:tab w:val="clear" w:pos="3515"/>
                <w:tab w:val="left" w:pos="284"/>
              </w:tabs>
              <w:spacing w:before="40" w:after="40"/>
              <w:ind w:left="284" w:hanging="284"/>
              <w:rPr>
                <w:sz w:val="18"/>
                <w:szCs w:val="18"/>
              </w:rPr>
            </w:pPr>
            <w:r w:rsidRPr="004C0277">
              <w:rPr>
                <w:sz w:val="18"/>
                <w:szCs w:val="18"/>
              </w:rPr>
              <w:tab/>
            </w:r>
            <w:r w:rsidR="009175D0" w:rsidRPr="004C0277">
              <w:rPr>
                <w:sz w:val="18"/>
                <w:szCs w:val="18"/>
              </w:rPr>
              <w:t>Non-post</w:t>
            </w:r>
          </w:p>
        </w:tc>
        <w:tc>
          <w:tcPr>
            <w:tcW w:w="1403" w:type="dxa"/>
            <w:tcBorders>
              <w:top w:val="nil"/>
              <w:left w:val="nil"/>
              <w:bottom w:val="nil"/>
              <w:right w:val="nil"/>
            </w:tcBorders>
            <w:shd w:val="clear" w:color="auto" w:fill="auto"/>
            <w:vAlign w:val="bottom"/>
            <w:hideMark/>
          </w:tcPr>
          <w:p w14:paraId="7F955A78" w14:textId="6A7B0875"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264" w:type="dxa"/>
            <w:tcBorders>
              <w:top w:val="nil"/>
              <w:left w:val="nil"/>
              <w:bottom w:val="nil"/>
              <w:right w:val="nil"/>
            </w:tcBorders>
            <w:shd w:val="clear" w:color="auto" w:fill="auto"/>
            <w:vAlign w:val="bottom"/>
            <w:hideMark/>
          </w:tcPr>
          <w:p w14:paraId="1FBC9BE4" w14:textId="0D006027"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c>
          <w:tcPr>
            <w:tcW w:w="1740" w:type="dxa"/>
            <w:tcBorders>
              <w:top w:val="nil"/>
              <w:left w:val="nil"/>
              <w:bottom w:val="nil"/>
              <w:right w:val="nil"/>
            </w:tcBorders>
            <w:shd w:val="clear" w:color="auto" w:fill="auto"/>
            <w:vAlign w:val="bottom"/>
            <w:hideMark/>
          </w:tcPr>
          <w:p w14:paraId="21B53BB1" w14:textId="62755E01" w:rsidR="009175D0" w:rsidRPr="004C0277" w:rsidRDefault="009175D0" w:rsidP="00184B19">
            <w:pPr>
              <w:tabs>
                <w:tab w:val="clear" w:pos="1247"/>
                <w:tab w:val="clear" w:pos="1814"/>
                <w:tab w:val="clear" w:pos="2381"/>
                <w:tab w:val="clear" w:pos="2948"/>
                <w:tab w:val="clear" w:pos="3515"/>
              </w:tabs>
              <w:spacing w:before="40" w:after="40"/>
              <w:jc w:val="right"/>
              <w:rPr>
                <w:sz w:val="18"/>
                <w:szCs w:val="18"/>
              </w:rPr>
            </w:pPr>
          </w:p>
        </w:tc>
      </w:tr>
      <w:tr w:rsidR="009175D0" w:rsidRPr="004C0277" w14:paraId="2C6A0986" w14:textId="77777777" w:rsidTr="00E64247">
        <w:trPr>
          <w:trHeight w:val="274"/>
          <w:jc w:val="right"/>
        </w:trPr>
        <w:tc>
          <w:tcPr>
            <w:tcW w:w="3641" w:type="dxa"/>
            <w:tcBorders>
              <w:top w:val="single" w:sz="4" w:space="0" w:color="auto"/>
              <w:left w:val="nil"/>
              <w:bottom w:val="single" w:sz="4" w:space="0" w:color="auto"/>
              <w:right w:val="nil"/>
            </w:tcBorders>
            <w:shd w:val="clear" w:color="auto" w:fill="auto"/>
            <w:vAlign w:val="bottom"/>
            <w:hideMark/>
          </w:tcPr>
          <w:p w14:paraId="17892020" w14:textId="77777777" w:rsidR="009175D0" w:rsidRPr="004C0277" w:rsidRDefault="009175D0" w:rsidP="00184B19">
            <w:pPr>
              <w:tabs>
                <w:tab w:val="clear" w:pos="1247"/>
                <w:tab w:val="clear" w:pos="1814"/>
                <w:tab w:val="clear" w:pos="2381"/>
                <w:tab w:val="clear" w:pos="2948"/>
                <w:tab w:val="clear" w:pos="3515"/>
              </w:tabs>
              <w:spacing w:before="40" w:after="40"/>
              <w:rPr>
                <w:b/>
                <w:bCs/>
                <w:sz w:val="18"/>
                <w:szCs w:val="18"/>
              </w:rPr>
            </w:pPr>
            <w:r w:rsidRPr="004C0277">
              <w:rPr>
                <w:b/>
                <w:bCs/>
                <w:sz w:val="18"/>
                <w:szCs w:val="18"/>
              </w:rPr>
              <w:t>Subtotal E</w:t>
            </w:r>
          </w:p>
        </w:tc>
        <w:tc>
          <w:tcPr>
            <w:tcW w:w="1403" w:type="dxa"/>
            <w:tcBorders>
              <w:top w:val="single" w:sz="4" w:space="0" w:color="auto"/>
              <w:left w:val="nil"/>
              <w:bottom w:val="single" w:sz="4" w:space="0" w:color="auto"/>
              <w:right w:val="nil"/>
            </w:tcBorders>
            <w:shd w:val="clear" w:color="auto" w:fill="auto"/>
            <w:vAlign w:val="bottom"/>
            <w:hideMark/>
          </w:tcPr>
          <w:p w14:paraId="02A2350F"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w:t>
            </w:r>
          </w:p>
        </w:tc>
        <w:tc>
          <w:tcPr>
            <w:tcW w:w="1264" w:type="dxa"/>
            <w:tcBorders>
              <w:top w:val="single" w:sz="4" w:space="0" w:color="auto"/>
              <w:left w:val="nil"/>
              <w:bottom w:val="single" w:sz="4" w:space="0" w:color="auto"/>
              <w:right w:val="nil"/>
            </w:tcBorders>
            <w:shd w:val="clear" w:color="auto" w:fill="auto"/>
            <w:vAlign w:val="bottom"/>
            <w:hideMark/>
          </w:tcPr>
          <w:p w14:paraId="23DA343A" w14:textId="77777777" w:rsidR="009175D0" w:rsidRPr="004C0277" w:rsidRDefault="007B10ED" w:rsidP="00184B19">
            <w:pPr>
              <w:tabs>
                <w:tab w:val="clear" w:pos="1247"/>
                <w:tab w:val="clear" w:pos="1814"/>
                <w:tab w:val="clear" w:pos="2381"/>
                <w:tab w:val="clear" w:pos="2948"/>
                <w:tab w:val="clear" w:pos="3515"/>
              </w:tabs>
              <w:spacing w:before="40" w:after="40"/>
              <w:jc w:val="right"/>
              <w:rPr>
                <w:b/>
                <w:bCs/>
                <w:sz w:val="18"/>
                <w:szCs w:val="18"/>
              </w:rPr>
            </w:pPr>
            <w:r w:rsidRPr="004C0277">
              <w:rPr>
                <w:sz w:val="17"/>
              </w:rPr>
              <w:t>–</w:t>
            </w:r>
            <w:r w:rsidR="009175D0" w:rsidRPr="004C0277">
              <w:rPr>
                <w:b/>
                <w:bCs/>
                <w:sz w:val="18"/>
                <w:szCs w:val="18"/>
              </w:rPr>
              <w:t xml:space="preserve"> </w:t>
            </w:r>
          </w:p>
        </w:tc>
        <w:tc>
          <w:tcPr>
            <w:tcW w:w="1740" w:type="dxa"/>
            <w:tcBorders>
              <w:top w:val="single" w:sz="4" w:space="0" w:color="auto"/>
              <w:left w:val="nil"/>
              <w:bottom w:val="single" w:sz="4" w:space="0" w:color="auto"/>
              <w:right w:val="nil"/>
            </w:tcBorders>
            <w:shd w:val="clear" w:color="auto" w:fill="auto"/>
            <w:vAlign w:val="bottom"/>
            <w:hideMark/>
          </w:tcPr>
          <w:p w14:paraId="05125C42"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6</w:t>
            </w:r>
          </w:p>
        </w:tc>
      </w:tr>
      <w:tr w:rsidR="009175D0" w:rsidRPr="004C0277" w14:paraId="67CA5699" w14:textId="77777777" w:rsidTr="00E64247">
        <w:trPr>
          <w:trHeight w:val="274"/>
          <w:jc w:val="right"/>
        </w:trPr>
        <w:tc>
          <w:tcPr>
            <w:tcW w:w="3641" w:type="dxa"/>
            <w:tcBorders>
              <w:top w:val="single" w:sz="4" w:space="0" w:color="auto"/>
              <w:left w:val="nil"/>
              <w:bottom w:val="single" w:sz="12" w:space="0" w:color="auto"/>
              <w:right w:val="nil"/>
            </w:tcBorders>
            <w:shd w:val="clear" w:color="auto" w:fill="auto"/>
            <w:vAlign w:val="bottom"/>
            <w:hideMark/>
          </w:tcPr>
          <w:p w14:paraId="7AFC2055" w14:textId="31FA0E41" w:rsidR="009175D0" w:rsidRPr="004C0277" w:rsidRDefault="001A57F6" w:rsidP="00184B19">
            <w:pPr>
              <w:tabs>
                <w:tab w:val="clear" w:pos="1247"/>
                <w:tab w:val="clear" w:pos="1814"/>
                <w:tab w:val="clear" w:pos="2381"/>
                <w:tab w:val="clear" w:pos="2948"/>
                <w:tab w:val="clear" w:pos="3515"/>
              </w:tabs>
              <w:spacing w:before="40" w:after="40"/>
              <w:rPr>
                <w:b/>
                <w:bCs/>
                <w:sz w:val="18"/>
                <w:szCs w:val="18"/>
              </w:rPr>
            </w:pPr>
            <w:r w:rsidRPr="004C0277">
              <w:rPr>
                <w:b/>
                <w:bCs/>
                <w:sz w:val="18"/>
                <w:szCs w:val="18"/>
              </w:rPr>
              <w:t>Total</w:t>
            </w:r>
            <w:r w:rsidR="009175D0" w:rsidRPr="004C0277">
              <w:rPr>
                <w:b/>
                <w:bCs/>
                <w:sz w:val="18"/>
                <w:szCs w:val="18"/>
              </w:rPr>
              <w:t xml:space="preserve"> (A+B+C+D+E)</w:t>
            </w:r>
          </w:p>
        </w:tc>
        <w:tc>
          <w:tcPr>
            <w:tcW w:w="1403" w:type="dxa"/>
            <w:tcBorders>
              <w:top w:val="single" w:sz="4" w:space="0" w:color="auto"/>
              <w:left w:val="nil"/>
              <w:bottom w:val="single" w:sz="12" w:space="0" w:color="auto"/>
              <w:right w:val="nil"/>
            </w:tcBorders>
            <w:shd w:val="clear" w:color="auto" w:fill="auto"/>
            <w:vAlign w:val="bottom"/>
            <w:hideMark/>
          </w:tcPr>
          <w:p w14:paraId="35716819"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78</w:t>
            </w:r>
          </w:p>
        </w:tc>
        <w:tc>
          <w:tcPr>
            <w:tcW w:w="1264" w:type="dxa"/>
            <w:tcBorders>
              <w:top w:val="single" w:sz="4" w:space="0" w:color="auto"/>
              <w:left w:val="nil"/>
              <w:bottom w:val="single" w:sz="12" w:space="0" w:color="auto"/>
              <w:right w:val="nil"/>
            </w:tcBorders>
            <w:shd w:val="clear" w:color="auto" w:fill="auto"/>
            <w:vAlign w:val="bottom"/>
            <w:hideMark/>
          </w:tcPr>
          <w:p w14:paraId="5AB34D70"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(3)</w:t>
            </w:r>
          </w:p>
        </w:tc>
        <w:tc>
          <w:tcPr>
            <w:tcW w:w="1740" w:type="dxa"/>
            <w:tcBorders>
              <w:top w:val="single" w:sz="4" w:space="0" w:color="auto"/>
              <w:left w:val="nil"/>
              <w:bottom w:val="single" w:sz="12" w:space="0" w:color="auto"/>
              <w:right w:val="nil"/>
            </w:tcBorders>
            <w:shd w:val="clear" w:color="auto" w:fill="auto"/>
            <w:vAlign w:val="bottom"/>
            <w:hideMark/>
          </w:tcPr>
          <w:p w14:paraId="2BAEB108" w14:textId="77777777" w:rsidR="009175D0" w:rsidRPr="004C0277" w:rsidRDefault="009175D0" w:rsidP="00184B19">
            <w:pPr>
              <w:tabs>
                <w:tab w:val="clear" w:pos="1247"/>
                <w:tab w:val="clear" w:pos="1814"/>
                <w:tab w:val="clear" w:pos="2381"/>
                <w:tab w:val="clear" w:pos="2948"/>
                <w:tab w:val="clear" w:pos="3515"/>
              </w:tabs>
              <w:spacing w:before="40" w:after="40"/>
              <w:jc w:val="right"/>
              <w:rPr>
                <w:b/>
                <w:bCs/>
                <w:sz w:val="18"/>
                <w:szCs w:val="18"/>
              </w:rPr>
            </w:pPr>
            <w:r w:rsidRPr="004C0277">
              <w:rPr>
                <w:b/>
                <w:bCs/>
                <w:sz w:val="18"/>
                <w:szCs w:val="18"/>
              </w:rPr>
              <w:t xml:space="preserve">75 </w:t>
            </w:r>
          </w:p>
        </w:tc>
      </w:tr>
    </w:tbl>
    <w:p w14:paraId="33F3751A" w14:textId="77777777" w:rsidR="004D48A4" w:rsidRPr="004C0277" w:rsidRDefault="009175D0" w:rsidP="00E64247">
      <w:pPr>
        <w:tabs>
          <w:tab w:val="clear" w:pos="1247"/>
          <w:tab w:val="clear" w:pos="1814"/>
          <w:tab w:val="clear" w:pos="2381"/>
          <w:tab w:val="clear" w:pos="2948"/>
          <w:tab w:val="clear" w:pos="3515"/>
        </w:tabs>
        <w:spacing w:before="120" w:after="120"/>
        <w:ind w:left="1247"/>
        <w:rPr>
          <w:sz w:val="16"/>
          <w:szCs w:val="18"/>
        </w:rPr>
      </w:pPr>
      <w:r w:rsidRPr="004C0277">
        <w:rPr>
          <w:i/>
          <w:sz w:val="16"/>
          <w:szCs w:val="18"/>
        </w:rPr>
        <w:t>Note</w:t>
      </w:r>
      <w:r w:rsidRPr="004C0277">
        <w:rPr>
          <w:sz w:val="16"/>
          <w:szCs w:val="18"/>
        </w:rPr>
        <w:t>: Figures may vary slightly due to rounding off.</w:t>
      </w:r>
    </w:p>
    <w:p w14:paraId="71B3A490" w14:textId="77777777" w:rsidR="004D48A4" w:rsidRPr="004C0277" w:rsidRDefault="004D48A4" w:rsidP="00FC65CA">
      <w:pPr>
        <w:tabs>
          <w:tab w:val="clear" w:pos="1247"/>
          <w:tab w:val="clear" w:pos="1814"/>
          <w:tab w:val="clear" w:pos="2381"/>
          <w:tab w:val="clear" w:pos="2948"/>
          <w:tab w:val="clear" w:pos="3515"/>
        </w:tabs>
        <w:spacing w:before="120" w:after="120"/>
        <w:ind w:left="624"/>
        <w:rPr>
          <w:szCs w:val="22"/>
        </w:rPr>
      </w:pPr>
    </w:p>
    <w:p w14:paraId="01ED7C80" w14:textId="77777777" w:rsidR="004D48A4" w:rsidRPr="004C0277" w:rsidRDefault="004D48A4" w:rsidP="00FC65CA">
      <w:pPr>
        <w:tabs>
          <w:tab w:val="clear" w:pos="1247"/>
          <w:tab w:val="clear" w:pos="1814"/>
          <w:tab w:val="clear" w:pos="2381"/>
          <w:tab w:val="clear" w:pos="2948"/>
          <w:tab w:val="clear" w:pos="3515"/>
        </w:tabs>
        <w:spacing w:before="120" w:after="120"/>
        <w:ind w:left="624"/>
        <w:rPr>
          <w:szCs w:val="22"/>
        </w:rPr>
        <w:sectPr w:rsidR="004D48A4" w:rsidRPr="004C0277" w:rsidSect="00D41A1C">
          <w:headerReference w:type="even" r:id="rId31"/>
          <w:headerReference w:type="default" r:id="rId32"/>
          <w:headerReference w:type="first" r:id="rId33"/>
          <w:footerReference w:type="first" r:id="rId34"/>
          <w:pgSz w:w="11906" w:h="16838" w:code="9"/>
          <w:pgMar w:top="907" w:right="992" w:bottom="1418" w:left="1418" w:header="539" w:footer="975" w:gutter="0"/>
          <w:cols w:space="539"/>
          <w:titlePg/>
          <w:docGrid w:linePitch="360"/>
        </w:sectPr>
      </w:pPr>
    </w:p>
    <w:p w14:paraId="55260BD0" w14:textId="7F9A1D52" w:rsidR="00FC65CA" w:rsidRPr="004C0277" w:rsidRDefault="00FC65CA" w:rsidP="00FC65CA">
      <w:pPr>
        <w:pStyle w:val="ZZAnxheader"/>
        <w:rPr>
          <w:lang w:val="en-GB"/>
        </w:rPr>
      </w:pPr>
      <w:bookmarkStart w:id="65" w:name="_Toc441667986"/>
      <w:bookmarkStart w:id="66" w:name="_Toc441671931"/>
      <w:bookmarkStart w:id="67" w:name="_Toc435436744"/>
      <w:bookmarkStart w:id="68" w:name="_Toc435436764"/>
      <w:bookmarkStart w:id="69" w:name="_Toc435436900"/>
      <w:bookmarkStart w:id="70" w:name="_Toc435436745"/>
      <w:bookmarkStart w:id="71" w:name="_Toc435436765"/>
      <w:bookmarkStart w:id="72" w:name="_Toc435436901"/>
      <w:bookmarkEnd w:id="65"/>
      <w:bookmarkEnd w:id="66"/>
      <w:bookmarkEnd w:id="67"/>
      <w:bookmarkEnd w:id="68"/>
      <w:bookmarkEnd w:id="69"/>
      <w:bookmarkEnd w:id="70"/>
      <w:bookmarkEnd w:id="71"/>
      <w:bookmarkEnd w:id="72"/>
      <w:r w:rsidRPr="004C0277">
        <w:rPr>
          <w:lang w:val="en-GB"/>
        </w:rPr>
        <w:lastRenderedPageBreak/>
        <w:t>Annex</w:t>
      </w:r>
      <w:r w:rsidR="00CC12D3" w:rsidRPr="004C0277">
        <w:rPr>
          <w:lang w:val="en-GB"/>
        </w:rPr>
        <w:t xml:space="preserve"> I</w:t>
      </w:r>
      <w:r w:rsidR="006A7483" w:rsidRPr="004C0277">
        <w:rPr>
          <w:lang w:val="en-GB"/>
        </w:rPr>
        <w:t xml:space="preserve"> </w:t>
      </w:r>
    </w:p>
    <w:p w14:paraId="2FA01723" w14:textId="40446934" w:rsidR="00156E1A" w:rsidRPr="004C0277" w:rsidRDefault="00FC65CA" w:rsidP="00C863ED">
      <w:pPr>
        <w:pStyle w:val="CH2"/>
        <w:spacing w:before="360"/>
        <w:rPr>
          <w:lang w:val="en-GB"/>
        </w:rPr>
      </w:pPr>
      <w:r w:rsidRPr="004C0277">
        <w:rPr>
          <w:lang w:val="en-GB"/>
        </w:rPr>
        <w:tab/>
      </w:r>
      <w:r w:rsidR="0080202A" w:rsidRPr="004C0277">
        <w:rPr>
          <w:lang w:val="en-GB"/>
        </w:rPr>
        <w:tab/>
      </w:r>
      <w:bookmarkStart w:id="73" w:name="_Toc446167013"/>
      <w:r w:rsidR="00CA0234" w:rsidRPr="004C0277">
        <w:rPr>
          <w:lang w:val="en-GB"/>
        </w:rPr>
        <w:t>Recommendations of the United Nations Board of Auditors</w:t>
      </w:r>
      <w:r w:rsidR="00D110ED" w:rsidRPr="004C0277">
        <w:rPr>
          <w:rStyle w:val="FootnoteReference"/>
          <w:lang w:val="en-GB"/>
        </w:rPr>
        <w:footnoteReference w:id="108"/>
      </w:r>
      <w:bookmarkEnd w:id="73"/>
    </w:p>
    <w:p w14:paraId="2BA454C3" w14:textId="77777777" w:rsidR="00821C7A" w:rsidRPr="004C0277" w:rsidRDefault="00FC65CA" w:rsidP="00FC65CA">
      <w:pPr>
        <w:pStyle w:val="CH3"/>
        <w:rPr>
          <w:lang w:val="en-GB"/>
        </w:rPr>
      </w:pPr>
      <w:r w:rsidRPr="004C0277">
        <w:rPr>
          <w:lang w:val="en-GB"/>
        </w:rPr>
        <w:tab/>
      </w:r>
      <w:r w:rsidRPr="004C0277">
        <w:rPr>
          <w:lang w:val="en-GB"/>
        </w:rPr>
        <w:tab/>
      </w:r>
      <w:bookmarkStart w:id="74" w:name="_Toc446167014"/>
      <w:r w:rsidR="00821C7A" w:rsidRPr="004C0277">
        <w:rPr>
          <w:lang w:val="en-GB"/>
        </w:rPr>
        <w:t>Audited financial statements of the United Nations Environment Programme for the biennium ended 31 December 2014</w:t>
      </w:r>
      <w:bookmarkEnd w:id="74"/>
    </w:p>
    <w:p w14:paraId="5A547569" w14:textId="1B84CC34" w:rsidR="00821C7A" w:rsidRPr="004C0277" w:rsidRDefault="002574C4" w:rsidP="008C2EB9">
      <w:pPr>
        <w:pStyle w:val="Normalnumber"/>
        <w:numPr>
          <w:ilvl w:val="0"/>
          <w:numId w:val="41"/>
        </w:numPr>
        <w:ind w:left="1247" w:firstLine="0"/>
        <w:rPr>
          <w:lang w:val="en-GB"/>
        </w:rPr>
      </w:pPr>
      <w:r w:rsidRPr="004C0277">
        <w:rPr>
          <w:lang w:val="en-GB"/>
        </w:rPr>
        <w:t>The United Nations Office at Nairobi</w:t>
      </w:r>
      <w:r w:rsidR="00821C7A" w:rsidRPr="004C0277">
        <w:rPr>
          <w:lang w:val="en-GB"/>
        </w:rPr>
        <w:t xml:space="preserve"> prepared on behalf of UNEP the financial report and statements</w:t>
      </w:r>
      <w:r w:rsidR="008B4EF0" w:rsidRPr="004C0277">
        <w:rPr>
          <w:lang w:val="en-GB"/>
        </w:rPr>
        <w:t>,</w:t>
      </w:r>
      <w:r w:rsidR="00821C7A" w:rsidRPr="004C0277">
        <w:rPr>
          <w:lang w:val="en-GB"/>
        </w:rPr>
        <w:t xml:space="preserve"> based on International Public Sector Accounting Standards (IPSAS) and in accordance with financial rule 106.1 of the United Nations</w:t>
      </w:r>
      <w:r w:rsidR="008B4EF0" w:rsidRPr="004C0277">
        <w:rPr>
          <w:lang w:val="en-GB"/>
        </w:rPr>
        <w:t>,</w:t>
      </w:r>
      <w:r w:rsidR="00821C7A" w:rsidRPr="004C0277">
        <w:rPr>
          <w:lang w:val="en-GB"/>
        </w:rPr>
        <w:t xml:space="preserve"> for the year ended </w:t>
      </w:r>
      <w:r w:rsidR="006B4D24" w:rsidRPr="004C0277">
        <w:rPr>
          <w:lang w:val="en-GB"/>
        </w:rPr>
        <w:t xml:space="preserve">31 </w:t>
      </w:r>
      <w:r w:rsidR="00821C7A" w:rsidRPr="004C0277">
        <w:rPr>
          <w:lang w:val="en-GB"/>
        </w:rPr>
        <w:t>December 2014. These are the first financial statements based on IPSAS. Following the adoption of IPSAS in 2014, financial statements will be prepared and audited annually.</w:t>
      </w:r>
    </w:p>
    <w:p w14:paraId="75291C4D" w14:textId="760903AB" w:rsidR="00156E1A" w:rsidRPr="004C0277" w:rsidRDefault="00156E1A" w:rsidP="008F213A">
      <w:pPr>
        <w:pStyle w:val="Normalnumber"/>
        <w:ind w:left="1247" w:firstLine="0"/>
        <w:rPr>
          <w:lang w:val="en-GB"/>
        </w:rPr>
      </w:pPr>
      <w:r w:rsidRPr="004C0277">
        <w:rPr>
          <w:lang w:val="en-GB"/>
        </w:rPr>
        <w:t xml:space="preserve">The financial statements were reviewed by UNEP and signed by Executive Director on </w:t>
      </w:r>
      <w:r w:rsidR="008B4EF0" w:rsidRPr="004C0277">
        <w:rPr>
          <w:lang w:val="en-GB"/>
        </w:rPr>
        <w:t>31</w:t>
      </w:r>
      <w:r w:rsidR="00FF3C36" w:rsidRPr="004C0277">
        <w:rPr>
          <w:lang w:val="en-GB"/>
        </w:rPr>
        <w:t> </w:t>
      </w:r>
      <w:r w:rsidRPr="004C0277">
        <w:rPr>
          <w:lang w:val="en-GB"/>
        </w:rPr>
        <w:t xml:space="preserve">March 2015. They were submitted on </w:t>
      </w:r>
      <w:r w:rsidR="006B4D24" w:rsidRPr="004C0277">
        <w:rPr>
          <w:lang w:val="en-GB"/>
        </w:rPr>
        <w:t xml:space="preserve">31 </w:t>
      </w:r>
      <w:r w:rsidRPr="004C0277">
        <w:rPr>
          <w:lang w:val="en-GB"/>
        </w:rPr>
        <w:t>March 2015 to the Board of Auditors in accordance with the provisions of regulation 6.2</w:t>
      </w:r>
      <w:r w:rsidR="006B4D24" w:rsidRPr="004C0277">
        <w:rPr>
          <w:lang w:val="en-GB"/>
        </w:rPr>
        <w:t>,</w:t>
      </w:r>
      <w:r w:rsidRPr="004C0277">
        <w:rPr>
          <w:lang w:val="en-GB"/>
        </w:rPr>
        <w:t xml:space="preserve"> which requires that the annual financial statements be submitted to the Board of Auditors following certification no later than three months following the end of the relevant financial period. The Board of Auditors currently comprises the audit offices of</w:t>
      </w:r>
      <w:r w:rsidR="00F66CAA" w:rsidRPr="004C0277">
        <w:rPr>
          <w:lang w:val="en-GB"/>
        </w:rPr>
        <w:t xml:space="preserve"> </w:t>
      </w:r>
      <w:r w:rsidR="007F274F" w:rsidRPr="004C0277">
        <w:rPr>
          <w:lang w:val="en-GB"/>
        </w:rPr>
        <w:t>India</w:t>
      </w:r>
      <w:r w:rsidR="00F66CAA" w:rsidRPr="004C0277">
        <w:rPr>
          <w:lang w:val="en-GB"/>
        </w:rPr>
        <w:t>,</w:t>
      </w:r>
      <w:r w:rsidR="007F274F" w:rsidRPr="004C0277">
        <w:rPr>
          <w:lang w:val="en-GB"/>
        </w:rPr>
        <w:t xml:space="preserve"> the</w:t>
      </w:r>
      <w:r w:rsidR="00F66CAA" w:rsidRPr="004C0277">
        <w:rPr>
          <w:lang w:val="en-GB"/>
        </w:rPr>
        <w:t xml:space="preserve"> </w:t>
      </w:r>
      <w:r w:rsidRPr="004C0277">
        <w:rPr>
          <w:lang w:val="en-GB"/>
        </w:rPr>
        <w:t>U</w:t>
      </w:r>
      <w:r w:rsidR="009E1C1C" w:rsidRPr="004C0277">
        <w:rPr>
          <w:lang w:val="en-GB"/>
        </w:rPr>
        <w:t>nited </w:t>
      </w:r>
      <w:r w:rsidR="00F66CAA" w:rsidRPr="004C0277">
        <w:rPr>
          <w:lang w:val="en-GB"/>
        </w:rPr>
        <w:t xml:space="preserve">Kingdom of Great Britain and Northern Ireland and the United Republic of </w:t>
      </w:r>
      <w:r w:rsidRPr="004C0277">
        <w:rPr>
          <w:lang w:val="en-GB"/>
        </w:rPr>
        <w:t xml:space="preserve">Tanzania. UNEP accounts were audited by the </w:t>
      </w:r>
      <w:r w:rsidR="00F66CAA" w:rsidRPr="004C0277">
        <w:rPr>
          <w:lang w:val="en-GB"/>
        </w:rPr>
        <w:t xml:space="preserve">audit office in the United Republic of </w:t>
      </w:r>
      <w:r w:rsidRPr="004C0277">
        <w:rPr>
          <w:lang w:val="en-GB"/>
        </w:rPr>
        <w:t xml:space="preserve">Tanzania. </w:t>
      </w:r>
    </w:p>
    <w:p w14:paraId="452FAA09" w14:textId="54460BFF" w:rsidR="00156E1A" w:rsidRPr="004C0277" w:rsidRDefault="00156E1A" w:rsidP="008F213A">
      <w:pPr>
        <w:pStyle w:val="Normalnumber"/>
        <w:ind w:left="1247" w:firstLine="0"/>
        <w:rPr>
          <w:lang w:val="en-GB"/>
        </w:rPr>
      </w:pPr>
      <w:r w:rsidRPr="004C0277">
        <w:rPr>
          <w:lang w:val="en-GB"/>
        </w:rPr>
        <w:t xml:space="preserve">The Board issued an unqualified audit opinion on the financial statement of United Nations Environment Programme for the year ended </w:t>
      </w:r>
      <w:r w:rsidR="006B4D24" w:rsidRPr="004C0277">
        <w:rPr>
          <w:lang w:val="en-GB"/>
        </w:rPr>
        <w:t xml:space="preserve">31 </w:t>
      </w:r>
      <w:r w:rsidRPr="004C0277">
        <w:rPr>
          <w:lang w:val="en-GB"/>
        </w:rPr>
        <w:t>December 2014. In addition</w:t>
      </w:r>
      <w:r w:rsidR="008B4EF0" w:rsidRPr="004C0277">
        <w:rPr>
          <w:lang w:val="en-GB"/>
        </w:rPr>
        <w:t>,</w:t>
      </w:r>
      <w:r w:rsidRPr="004C0277">
        <w:rPr>
          <w:lang w:val="en-GB"/>
        </w:rPr>
        <w:t xml:space="preserve"> the </w:t>
      </w:r>
      <w:r w:rsidR="00F66CAA" w:rsidRPr="004C0277">
        <w:rPr>
          <w:lang w:val="en-GB"/>
        </w:rPr>
        <w:t>Board of Auditors</w:t>
      </w:r>
      <w:r w:rsidRPr="004C0277">
        <w:rPr>
          <w:lang w:val="en-GB"/>
        </w:rPr>
        <w:t xml:space="preserve"> found no significant errors, omissions or misstatements which </w:t>
      </w:r>
      <w:r w:rsidR="008B4EF0" w:rsidRPr="004C0277">
        <w:rPr>
          <w:lang w:val="en-GB"/>
        </w:rPr>
        <w:t>could</w:t>
      </w:r>
      <w:r w:rsidRPr="004C0277">
        <w:rPr>
          <w:lang w:val="en-GB"/>
        </w:rPr>
        <w:t xml:space="preserve"> affect its opinion on the UNEP financial statements. However</w:t>
      </w:r>
      <w:r w:rsidR="008B4EF0" w:rsidRPr="004C0277">
        <w:rPr>
          <w:lang w:val="en-GB"/>
        </w:rPr>
        <w:t>,</w:t>
      </w:r>
      <w:r w:rsidRPr="004C0277">
        <w:rPr>
          <w:lang w:val="en-GB"/>
        </w:rPr>
        <w:t xml:space="preserve"> the</w:t>
      </w:r>
      <w:r w:rsidR="00F66CAA" w:rsidRPr="004C0277">
        <w:rPr>
          <w:lang w:val="en-GB"/>
        </w:rPr>
        <w:t xml:space="preserve"> Board of Auditors</w:t>
      </w:r>
      <w:r w:rsidRPr="004C0277">
        <w:rPr>
          <w:lang w:val="en-GB"/>
        </w:rPr>
        <w:t xml:space="preserve"> did note a number of deficiencies in its report which </w:t>
      </w:r>
      <w:r w:rsidR="008B4EF0" w:rsidRPr="004C0277">
        <w:rPr>
          <w:lang w:val="en-GB"/>
        </w:rPr>
        <w:t>are</w:t>
      </w:r>
      <w:r w:rsidRPr="004C0277">
        <w:rPr>
          <w:lang w:val="en-GB"/>
        </w:rPr>
        <w:t xml:space="preserve"> detailed in </w:t>
      </w:r>
      <w:r w:rsidR="008B4EF0" w:rsidRPr="004C0277">
        <w:rPr>
          <w:lang w:val="en-GB"/>
        </w:rPr>
        <w:t>t</w:t>
      </w:r>
      <w:r w:rsidRPr="004C0277">
        <w:rPr>
          <w:lang w:val="en-GB"/>
        </w:rPr>
        <w:t>able B below.</w:t>
      </w:r>
    </w:p>
    <w:p w14:paraId="509B030B" w14:textId="1E472655" w:rsidR="00156E1A" w:rsidRPr="004C0277" w:rsidRDefault="00156E1A" w:rsidP="008F213A">
      <w:pPr>
        <w:pStyle w:val="Normalnumber"/>
        <w:ind w:left="1247" w:firstLine="0"/>
        <w:rPr>
          <w:lang w:val="en-GB"/>
        </w:rPr>
      </w:pPr>
      <w:r w:rsidRPr="004C0277">
        <w:rPr>
          <w:lang w:val="en-GB"/>
        </w:rPr>
        <w:t>From 2006/2007</w:t>
      </w:r>
      <w:r w:rsidR="00F66CAA" w:rsidRPr="004C0277">
        <w:rPr>
          <w:lang w:val="en-GB"/>
        </w:rPr>
        <w:t>–</w:t>
      </w:r>
      <w:r w:rsidRPr="004C0277">
        <w:rPr>
          <w:lang w:val="en-GB"/>
        </w:rPr>
        <w:t xml:space="preserve">2014, the Board of Auditors issued 23 recommendations as shown in the table A below. In their most recent audit for the year ended 2014, they issued </w:t>
      </w:r>
      <w:r w:rsidR="006B4D24" w:rsidRPr="004C0277">
        <w:rPr>
          <w:lang w:val="en-GB"/>
        </w:rPr>
        <w:t>eight</w:t>
      </w:r>
      <w:r w:rsidRPr="004C0277">
        <w:rPr>
          <w:lang w:val="en-GB"/>
        </w:rPr>
        <w:t xml:space="preserve"> recommendations</w:t>
      </w:r>
      <w:r w:rsidR="006B4D24" w:rsidRPr="004C0277">
        <w:rPr>
          <w:lang w:val="en-GB"/>
        </w:rPr>
        <w:t>,</w:t>
      </w:r>
      <w:r w:rsidRPr="004C0277">
        <w:rPr>
          <w:lang w:val="en-GB"/>
        </w:rPr>
        <w:t xml:space="preserve"> all of which were accepted </w:t>
      </w:r>
      <w:r w:rsidR="008B4EF0" w:rsidRPr="004C0277">
        <w:rPr>
          <w:lang w:val="en-GB"/>
        </w:rPr>
        <w:t xml:space="preserve">and </w:t>
      </w:r>
      <w:r w:rsidRPr="004C0277">
        <w:rPr>
          <w:lang w:val="en-GB"/>
        </w:rPr>
        <w:t>are under implementation.</w:t>
      </w:r>
    </w:p>
    <w:p w14:paraId="65D0ACCA" w14:textId="2A96458D" w:rsidR="00480FCF" w:rsidRPr="004C0277" w:rsidRDefault="00CC12D3" w:rsidP="00184B19">
      <w:pPr>
        <w:pStyle w:val="Titletable"/>
        <w:keepNext w:val="0"/>
        <w:keepLines w:val="0"/>
        <w:rPr>
          <w:lang w:val="en-GB"/>
        </w:rPr>
      </w:pPr>
      <w:r w:rsidRPr="004C0277">
        <w:rPr>
          <w:b w:val="0"/>
          <w:lang w:val="en-GB"/>
        </w:rPr>
        <w:t xml:space="preserve">Table </w:t>
      </w:r>
      <w:proofErr w:type="gramStart"/>
      <w:r w:rsidRPr="004C0277">
        <w:rPr>
          <w:b w:val="0"/>
          <w:lang w:val="en-GB"/>
        </w:rPr>
        <w:t>A</w:t>
      </w:r>
      <w:proofErr w:type="gramEnd"/>
      <w:r w:rsidRPr="004C0277">
        <w:rPr>
          <w:lang w:val="en-GB"/>
        </w:rPr>
        <w:br/>
      </w:r>
      <w:r w:rsidR="00480FCF" w:rsidRPr="004C0277">
        <w:rPr>
          <w:lang w:val="en-GB"/>
        </w:rPr>
        <w:t>Summary of status of implementation of Board of Auditors recommendations 2006</w:t>
      </w:r>
      <w:r w:rsidR="008B4EF0" w:rsidRPr="004C0277">
        <w:rPr>
          <w:lang w:val="en-GB"/>
        </w:rPr>
        <w:t>‒</w:t>
      </w:r>
      <w:r w:rsidR="00480FCF" w:rsidRPr="004C0277">
        <w:rPr>
          <w:lang w:val="en-GB"/>
        </w:rPr>
        <w:t>2014</w:t>
      </w:r>
    </w:p>
    <w:tbl>
      <w:tblPr>
        <w:tblStyle w:val="TableGrid5"/>
        <w:tblpPr w:leftFromText="180" w:rightFromText="180" w:vertAnchor="text" w:horzAnchor="margin" w:tblpXSpec="right" w:tblpY="181"/>
        <w:tblOverlap w:val="never"/>
        <w:tblW w:w="8363" w:type="dxa"/>
        <w:jc w:val="right"/>
        <w:tblLook w:val="04A0" w:firstRow="1" w:lastRow="0" w:firstColumn="1" w:lastColumn="0" w:noHBand="0" w:noVBand="1"/>
      </w:tblPr>
      <w:tblGrid>
        <w:gridCol w:w="1475"/>
        <w:gridCol w:w="1682"/>
        <w:gridCol w:w="1432"/>
        <w:gridCol w:w="1358"/>
        <w:gridCol w:w="1391"/>
        <w:gridCol w:w="1025"/>
      </w:tblGrid>
      <w:tr w:rsidR="00184B19" w:rsidRPr="004C0277" w14:paraId="6D433524" w14:textId="77777777" w:rsidTr="00184B19">
        <w:trPr>
          <w:jc w:val="right"/>
        </w:trPr>
        <w:tc>
          <w:tcPr>
            <w:tcW w:w="1530" w:type="dxa"/>
          </w:tcPr>
          <w:p w14:paraId="7FEC939D"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i/>
                <w:sz w:val="18"/>
                <w:szCs w:val="18"/>
              </w:rPr>
            </w:pPr>
            <w:r w:rsidRPr="004C0277">
              <w:rPr>
                <w:i/>
                <w:sz w:val="18"/>
                <w:szCs w:val="18"/>
              </w:rPr>
              <w:t>Period</w:t>
            </w:r>
          </w:p>
        </w:tc>
        <w:tc>
          <w:tcPr>
            <w:tcW w:w="1720" w:type="dxa"/>
          </w:tcPr>
          <w:p w14:paraId="31E7F282"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i/>
                <w:sz w:val="18"/>
                <w:szCs w:val="18"/>
              </w:rPr>
            </w:pPr>
            <w:r w:rsidRPr="004C0277">
              <w:rPr>
                <w:i/>
                <w:sz w:val="18"/>
                <w:szCs w:val="18"/>
              </w:rPr>
              <w:t>Under Implementation</w:t>
            </w:r>
          </w:p>
        </w:tc>
        <w:tc>
          <w:tcPr>
            <w:tcW w:w="1463" w:type="dxa"/>
          </w:tcPr>
          <w:p w14:paraId="2A4F4476"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i/>
                <w:sz w:val="18"/>
                <w:szCs w:val="18"/>
              </w:rPr>
            </w:pPr>
            <w:r w:rsidRPr="004C0277">
              <w:rPr>
                <w:i/>
                <w:sz w:val="18"/>
                <w:szCs w:val="18"/>
              </w:rPr>
              <w:t>Implemented</w:t>
            </w:r>
          </w:p>
        </w:tc>
        <w:tc>
          <w:tcPr>
            <w:tcW w:w="1407" w:type="dxa"/>
          </w:tcPr>
          <w:p w14:paraId="3E023789"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i/>
                <w:sz w:val="18"/>
                <w:szCs w:val="18"/>
              </w:rPr>
            </w:pPr>
            <w:r w:rsidRPr="004C0277">
              <w:rPr>
                <w:i/>
                <w:sz w:val="18"/>
                <w:szCs w:val="18"/>
              </w:rPr>
              <w:t>Overtaken by events</w:t>
            </w:r>
          </w:p>
        </w:tc>
        <w:tc>
          <w:tcPr>
            <w:tcW w:w="1418" w:type="dxa"/>
          </w:tcPr>
          <w:p w14:paraId="76196659"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i/>
                <w:sz w:val="18"/>
                <w:szCs w:val="18"/>
              </w:rPr>
            </w:pPr>
            <w:r w:rsidRPr="004C0277">
              <w:rPr>
                <w:i/>
                <w:sz w:val="18"/>
                <w:szCs w:val="18"/>
              </w:rPr>
              <w:t>Not implemented</w:t>
            </w:r>
          </w:p>
        </w:tc>
        <w:tc>
          <w:tcPr>
            <w:tcW w:w="1080" w:type="dxa"/>
          </w:tcPr>
          <w:p w14:paraId="47784D88"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i/>
                <w:sz w:val="18"/>
                <w:szCs w:val="18"/>
              </w:rPr>
            </w:pPr>
            <w:r w:rsidRPr="004C0277">
              <w:rPr>
                <w:i/>
                <w:sz w:val="18"/>
                <w:szCs w:val="18"/>
              </w:rPr>
              <w:t>Total</w:t>
            </w:r>
          </w:p>
        </w:tc>
      </w:tr>
      <w:tr w:rsidR="00184B19" w:rsidRPr="004C0277" w14:paraId="48CF02A7" w14:textId="77777777" w:rsidTr="00184B19">
        <w:trPr>
          <w:jc w:val="right"/>
        </w:trPr>
        <w:tc>
          <w:tcPr>
            <w:tcW w:w="1530" w:type="dxa"/>
          </w:tcPr>
          <w:p w14:paraId="465AA502"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2014</w:t>
            </w:r>
          </w:p>
        </w:tc>
        <w:tc>
          <w:tcPr>
            <w:tcW w:w="1720" w:type="dxa"/>
          </w:tcPr>
          <w:p w14:paraId="1E790C07"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6</w:t>
            </w:r>
          </w:p>
        </w:tc>
        <w:tc>
          <w:tcPr>
            <w:tcW w:w="1463" w:type="dxa"/>
          </w:tcPr>
          <w:p w14:paraId="24CF3B44"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2</w:t>
            </w:r>
          </w:p>
        </w:tc>
        <w:tc>
          <w:tcPr>
            <w:tcW w:w="1407" w:type="dxa"/>
          </w:tcPr>
          <w:p w14:paraId="3D21678F"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418" w:type="dxa"/>
          </w:tcPr>
          <w:p w14:paraId="458EBA35"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080" w:type="dxa"/>
          </w:tcPr>
          <w:p w14:paraId="0F8A5441"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8</w:t>
            </w:r>
          </w:p>
        </w:tc>
      </w:tr>
      <w:tr w:rsidR="00184B19" w:rsidRPr="004C0277" w14:paraId="7D21A45F" w14:textId="77777777" w:rsidTr="00184B19">
        <w:trPr>
          <w:jc w:val="right"/>
        </w:trPr>
        <w:tc>
          <w:tcPr>
            <w:tcW w:w="1530" w:type="dxa"/>
          </w:tcPr>
          <w:p w14:paraId="48A58D9E"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2012–2013</w:t>
            </w:r>
          </w:p>
        </w:tc>
        <w:tc>
          <w:tcPr>
            <w:tcW w:w="1720" w:type="dxa"/>
          </w:tcPr>
          <w:p w14:paraId="1236D525"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463" w:type="dxa"/>
          </w:tcPr>
          <w:p w14:paraId="5C9BB1C0"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5</w:t>
            </w:r>
          </w:p>
        </w:tc>
        <w:tc>
          <w:tcPr>
            <w:tcW w:w="1407" w:type="dxa"/>
          </w:tcPr>
          <w:p w14:paraId="5BFEED43"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1</w:t>
            </w:r>
          </w:p>
        </w:tc>
        <w:tc>
          <w:tcPr>
            <w:tcW w:w="1418" w:type="dxa"/>
          </w:tcPr>
          <w:p w14:paraId="5DE10D5D"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080" w:type="dxa"/>
          </w:tcPr>
          <w:p w14:paraId="1DCA8373"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6</w:t>
            </w:r>
          </w:p>
        </w:tc>
      </w:tr>
      <w:tr w:rsidR="00184B19" w:rsidRPr="004C0277" w14:paraId="5E3BCAD3" w14:textId="77777777" w:rsidTr="00184B19">
        <w:trPr>
          <w:jc w:val="right"/>
        </w:trPr>
        <w:tc>
          <w:tcPr>
            <w:tcW w:w="1530" w:type="dxa"/>
          </w:tcPr>
          <w:p w14:paraId="0EABC94D"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2010–2011</w:t>
            </w:r>
          </w:p>
        </w:tc>
        <w:tc>
          <w:tcPr>
            <w:tcW w:w="1720" w:type="dxa"/>
          </w:tcPr>
          <w:p w14:paraId="6F563AF4"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1</w:t>
            </w:r>
          </w:p>
        </w:tc>
        <w:tc>
          <w:tcPr>
            <w:tcW w:w="1463" w:type="dxa"/>
          </w:tcPr>
          <w:p w14:paraId="5A209461"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3</w:t>
            </w:r>
          </w:p>
        </w:tc>
        <w:tc>
          <w:tcPr>
            <w:tcW w:w="1407" w:type="dxa"/>
          </w:tcPr>
          <w:p w14:paraId="2EE9431A"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418" w:type="dxa"/>
          </w:tcPr>
          <w:p w14:paraId="45C00B92"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080" w:type="dxa"/>
          </w:tcPr>
          <w:p w14:paraId="7388B2AF"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4</w:t>
            </w:r>
          </w:p>
        </w:tc>
      </w:tr>
      <w:tr w:rsidR="00184B19" w:rsidRPr="004C0277" w14:paraId="328CA68A" w14:textId="77777777" w:rsidTr="00184B19">
        <w:trPr>
          <w:jc w:val="right"/>
        </w:trPr>
        <w:tc>
          <w:tcPr>
            <w:tcW w:w="1530" w:type="dxa"/>
          </w:tcPr>
          <w:p w14:paraId="36E0E608"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2008–2009</w:t>
            </w:r>
          </w:p>
        </w:tc>
        <w:tc>
          <w:tcPr>
            <w:tcW w:w="1720" w:type="dxa"/>
          </w:tcPr>
          <w:p w14:paraId="6CE59187"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463" w:type="dxa"/>
          </w:tcPr>
          <w:p w14:paraId="3E0CD2F7"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4</w:t>
            </w:r>
          </w:p>
        </w:tc>
        <w:tc>
          <w:tcPr>
            <w:tcW w:w="1407" w:type="dxa"/>
          </w:tcPr>
          <w:p w14:paraId="0D062F5E"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418" w:type="dxa"/>
          </w:tcPr>
          <w:p w14:paraId="4153D043"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080" w:type="dxa"/>
          </w:tcPr>
          <w:p w14:paraId="47696D23"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4</w:t>
            </w:r>
          </w:p>
        </w:tc>
      </w:tr>
      <w:tr w:rsidR="00184B19" w:rsidRPr="004C0277" w14:paraId="5548243A" w14:textId="77777777" w:rsidTr="00184B19">
        <w:trPr>
          <w:jc w:val="right"/>
        </w:trPr>
        <w:tc>
          <w:tcPr>
            <w:tcW w:w="1530" w:type="dxa"/>
            <w:tcBorders>
              <w:bottom w:val="single" w:sz="4" w:space="0" w:color="auto"/>
            </w:tcBorders>
          </w:tcPr>
          <w:p w14:paraId="58DDD944"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2006–2007</w:t>
            </w:r>
          </w:p>
        </w:tc>
        <w:tc>
          <w:tcPr>
            <w:tcW w:w="1720" w:type="dxa"/>
            <w:tcBorders>
              <w:bottom w:val="single" w:sz="4" w:space="0" w:color="auto"/>
            </w:tcBorders>
          </w:tcPr>
          <w:p w14:paraId="51E4FD70"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1</w:t>
            </w:r>
          </w:p>
        </w:tc>
        <w:tc>
          <w:tcPr>
            <w:tcW w:w="1463" w:type="dxa"/>
            <w:tcBorders>
              <w:bottom w:val="single" w:sz="4" w:space="0" w:color="auto"/>
            </w:tcBorders>
          </w:tcPr>
          <w:p w14:paraId="58DB9591"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407" w:type="dxa"/>
            <w:tcBorders>
              <w:bottom w:val="single" w:sz="4" w:space="0" w:color="auto"/>
            </w:tcBorders>
          </w:tcPr>
          <w:p w14:paraId="7B05BA62"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418" w:type="dxa"/>
            <w:tcBorders>
              <w:bottom w:val="single" w:sz="4" w:space="0" w:color="auto"/>
            </w:tcBorders>
          </w:tcPr>
          <w:p w14:paraId="25CC3239"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w:t>
            </w:r>
          </w:p>
        </w:tc>
        <w:tc>
          <w:tcPr>
            <w:tcW w:w="1080" w:type="dxa"/>
            <w:tcBorders>
              <w:bottom w:val="single" w:sz="4" w:space="0" w:color="auto"/>
            </w:tcBorders>
          </w:tcPr>
          <w:p w14:paraId="25AF687C"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1</w:t>
            </w:r>
          </w:p>
        </w:tc>
      </w:tr>
      <w:tr w:rsidR="00184B19" w:rsidRPr="004C0277" w14:paraId="6C10690B" w14:textId="77777777" w:rsidTr="00184B19">
        <w:trPr>
          <w:jc w:val="right"/>
        </w:trPr>
        <w:tc>
          <w:tcPr>
            <w:tcW w:w="1530" w:type="dxa"/>
            <w:tcBorders>
              <w:bottom w:val="double" w:sz="4" w:space="0" w:color="auto"/>
            </w:tcBorders>
          </w:tcPr>
          <w:p w14:paraId="4BA2B457"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Total</w:t>
            </w:r>
          </w:p>
        </w:tc>
        <w:tc>
          <w:tcPr>
            <w:tcW w:w="1720" w:type="dxa"/>
            <w:tcBorders>
              <w:bottom w:val="double" w:sz="4" w:space="0" w:color="auto"/>
            </w:tcBorders>
          </w:tcPr>
          <w:p w14:paraId="3BED3D54"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8</w:t>
            </w:r>
          </w:p>
        </w:tc>
        <w:tc>
          <w:tcPr>
            <w:tcW w:w="1463" w:type="dxa"/>
            <w:tcBorders>
              <w:bottom w:val="double" w:sz="4" w:space="0" w:color="auto"/>
            </w:tcBorders>
          </w:tcPr>
          <w:p w14:paraId="1756A38C"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14</w:t>
            </w:r>
          </w:p>
        </w:tc>
        <w:tc>
          <w:tcPr>
            <w:tcW w:w="1407" w:type="dxa"/>
            <w:tcBorders>
              <w:bottom w:val="double" w:sz="4" w:space="0" w:color="auto"/>
            </w:tcBorders>
          </w:tcPr>
          <w:p w14:paraId="71CCF824"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1</w:t>
            </w:r>
          </w:p>
        </w:tc>
        <w:tc>
          <w:tcPr>
            <w:tcW w:w="1418" w:type="dxa"/>
            <w:tcBorders>
              <w:bottom w:val="double" w:sz="4" w:space="0" w:color="auto"/>
            </w:tcBorders>
          </w:tcPr>
          <w:p w14:paraId="5F586574"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0</w:t>
            </w:r>
          </w:p>
        </w:tc>
        <w:tc>
          <w:tcPr>
            <w:tcW w:w="1080" w:type="dxa"/>
            <w:tcBorders>
              <w:bottom w:val="double" w:sz="4" w:space="0" w:color="auto"/>
            </w:tcBorders>
          </w:tcPr>
          <w:p w14:paraId="5D38EE07"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23</w:t>
            </w:r>
          </w:p>
        </w:tc>
      </w:tr>
      <w:tr w:rsidR="00184B19" w:rsidRPr="004C0277" w14:paraId="7C896A5A" w14:textId="77777777" w:rsidTr="00184B19">
        <w:trPr>
          <w:jc w:val="right"/>
        </w:trPr>
        <w:tc>
          <w:tcPr>
            <w:tcW w:w="1530" w:type="dxa"/>
            <w:tcBorders>
              <w:top w:val="double" w:sz="4" w:space="0" w:color="auto"/>
            </w:tcBorders>
          </w:tcPr>
          <w:p w14:paraId="4C9AB76B"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Percentage</w:t>
            </w:r>
          </w:p>
        </w:tc>
        <w:tc>
          <w:tcPr>
            <w:tcW w:w="1720" w:type="dxa"/>
            <w:tcBorders>
              <w:top w:val="double" w:sz="4" w:space="0" w:color="auto"/>
            </w:tcBorders>
          </w:tcPr>
          <w:p w14:paraId="667B576A"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35</w:t>
            </w:r>
          </w:p>
        </w:tc>
        <w:tc>
          <w:tcPr>
            <w:tcW w:w="1463" w:type="dxa"/>
            <w:tcBorders>
              <w:top w:val="double" w:sz="4" w:space="0" w:color="auto"/>
            </w:tcBorders>
          </w:tcPr>
          <w:p w14:paraId="24D56BA8"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 xml:space="preserve">61 </w:t>
            </w:r>
          </w:p>
        </w:tc>
        <w:tc>
          <w:tcPr>
            <w:tcW w:w="1407" w:type="dxa"/>
            <w:tcBorders>
              <w:top w:val="double" w:sz="4" w:space="0" w:color="auto"/>
            </w:tcBorders>
          </w:tcPr>
          <w:p w14:paraId="2A8FBFF5"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 xml:space="preserve">4 </w:t>
            </w:r>
          </w:p>
        </w:tc>
        <w:tc>
          <w:tcPr>
            <w:tcW w:w="1418" w:type="dxa"/>
            <w:tcBorders>
              <w:top w:val="double" w:sz="4" w:space="0" w:color="auto"/>
            </w:tcBorders>
          </w:tcPr>
          <w:p w14:paraId="67C3EF1F"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0</w:t>
            </w:r>
          </w:p>
        </w:tc>
        <w:tc>
          <w:tcPr>
            <w:tcW w:w="1080" w:type="dxa"/>
            <w:tcBorders>
              <w:top w:val="double" w:sz="4" w:space="0" w:color="auto"/>
            </w:tcBorders>
          </w:tcPr>
          <w:p w14:paraId="62B95F49" w14:textId="77777777" w:rsidR="00184B19" w:rsidRPr="004C0277" w:rsidRDefault="00184B19" w:rsidP="00184B19">
            <w:pPr>
              <w:tabs>
                <w:tab w:val="clear" w:pos="1247"/>
                <w:tab w:val="clear" w:pos="1814"/>
                <w:tab w:val="clear" w:pos="2381"/>
                <w:tab w:val="clear" w:pos="2948"/>
                <w:tab w:val="clear" w:pos="3515"/>
              </w:tabs>
              <w:autoSpaceDE w:val="0"/>
              <w:autoSpaceDN w:val="0"/>
              <w:adjustRightInd w:val="0"/>
              <w:spacing w:before="40" w:after="40"/>
              <w:jc w:val="center"/>
              <w:rPr>
                <w:rFonts w:ascii="Times New Roman" w:hAnsi="Times New Roman" w:cs="Times New Roman"/>
                <w:sz w:val="18"/>
                <w:szCs w:val="18"/>
              </w:rPr>
            </w:pPr>
            <w:r w:rsidRPr="004C0277">
              <w:rPr>
                <w:sz w:val="18"/>
                <w:szCs w:val="18"/>
              </w:rPr>
              <w:t xml:space="preserve">100 </w:t>
            </w:r>
          </w:p>
        </w:tc>
      </w:tr>
    </w:tbl>
    <w:p w14:paraId="0BA38EEF" w14:textId="77777777" w:rsidR="00184B19" w:rsidRPr="004C0277" w:rsidRDefault="00184B19" w:rsidP="00184B19">
      <w:pPr>
        <w:pStyle w:val="Titletable"/>
        <w:keepNext w:val="0"/>
        <w:keepLines w:val="0"/>
        <w:rPr>
          <w:lang w:val="en-GB"/>
        </w:rPr>
      </w:pPr>
    </w:p>
    <w:p w14:paraId="1CAF1AAD" w14:textId="77777777" w:rsidR="00184B19" w:rsidRPr="004C0277" w:rsidRDefault="00184B19" w:rsidP="00184B19">
      <w:pPr>
        <w:pStyle w:val="Titletable"/>
        <w:keepNext w:val="0"/>
        <w:keepLines w:val="0"/>
        <w:rPr>
          <w:lang w:val="en-GB"/>
        </w:rPr>
      </w:pPr>
    </w:p>
    <w:p w14:paraId="37E1D72A" w14:textId="4D0C0899" w:rsidR="004D48A4" w:rsidRPr="004C0277" w:rsidRDefault="004D48A4" w:rsidP="00184B19">
      <w:pPr>
        <w:tabs>
          <w:tab w:val="clear" w:pos="1247"/>
          <w:tab w:val="clear" w:pos="1814"/>
          <w:tab w:val="clear" w:pos="2381"/>
          <w:tab w:val="clear" w:pos="2948"/>
          <w:tab w:val="clear" w:pos="3515"/>
        </w:tabs>
        <w:rPr>
          <w:b/>
          <w:sz w:val="22"/>
          <w:szCs w:val="22"/>
        </w:rPr>
      </w:pPr>
      <w:r w:rsidRPr="004C0277">
        <w:rPr>
          <w:b/>
          <w:sz w:val="22"/>
          <w:szCs w:val="22"/>
        </w:rPr>
        <w:br w:type="page"/>
      </w:r>
    </w:p>
    <w:p w14:paraId="27AEAA6A" w14:textId="56AC5092" w:rsidR="008B4EF0" w:rsidRPr="004C0277" w:rsidRDefault="008B4EF0" w:rsidP="004D48A4">
      <w:pPr>
        <w:pStyle w:val="Titletable"/>
        <w:rPr>
          <w:b w:val="0"/>
          <w:lang w:val="en-GB"/>
        </w:rPr>
      </w:pPr>
      <w:r w:rsidRPr="004C0277">
        <w:rPr>
          <w:b w:val="0"/>
          <w:lang w:val="en-GB"/>
        </w:rPr>
        <w:lastRenderedPageBreak/>
        <w:t>Table B</w:t>
      </w:r>
    </w:p>
    <w:tbl>
      <w:tblPr>
        <w:tblStyle w:val="TableGrid"/>
        <w:tblW w:w="8363" w:type="dxa"/>
        <w:jc w:val="right"/>
        <w:tblLook w:val="04A0" w:firstRow="1" w:lastRow="0" w:firstColumn="1" w:lastColumn="0" w:noHBand="0" w:noVBand="1"/>
      </w:tblPr>
      <w:tblGrid>
        <w:gridCol w:w="4479"/>
        <w:gridCol w:w="3884"/>
      </w:tblGrid>
      <w:tr w:rsidR="002F158F" w:rsidRPr="004C0277" w14:paraId="1ECDF765" w14:textId="77777777" w:rsidTr="00E64247">
        <w:trPr>
          <w:trHeight w:val="301"/>
          <w:jc w:val="right"/>
        </w:trPr>
        <w:tc>
          <w:tcPr>
            <w:tcW w:w="5130" w:type="dxa"/>
          </w:tcPr>
          <w:p w14:paraId="01512538" w14:textId="77777777" w:rsidR="002F158F" w:rsidRPr="00E45E58" w:rsidRDefault="002F158F" w:rsidP="001A57F6">
            <w:pPr>
              <w:spacing w:before="40" w:after="40"/>
              <w:rPr>
                <w:rFonts w:ascii="Times New Roman" w:hAnsi="Times New Roman"/>
                <w:i/>
                <w:sz w:val="18"/>
                <w:szCs w:val="18"/>
              </w:rPr>
            </w:pPr>
            <w:r w:rsidRPr="00E45E58">
              <w:rPr>
                <w:rFonts w:ascii="Times New Roman" w:hAnsi="Times New Roman"/>
                <w:i/>
                <w:sz w:val="18"/>
                <w:szCs w:val="18"/>
              </w:rPr>
              <w:t>Action recommended by the Board of Auditors</w:t>
            </w:r>
          </w:p>
        </w:tc>
        <w:tc>
          <w:tcPr>
            <w:tcW w:w="4410" w:type="dxa"/>
          </w:tcPr>
          <w:p w14:paraId="210D85AD" w14:textId="77777777" w:rsidR="002F158F" w:rsidRPr="00E45E58" w:rsidRDefault="002F158F" w:rsidP="001A57F6">
            <w:pPr>
              <w:spacing w:before="40" w:after="40"/>
              <w:rPr>
                <w:rFonts w:ascii="Times New Roman" w:hAnsi="Times New Roman"/>
                <w:i/>
                <w:sz w:val="18"/>
                <w:szCs w:val="18"/>
              </w:rPr>
            </w:pPr>
            <w:r w:rsidRPr="00E45E58">
              <w:rPr>
                <w:rFonts w:ascii="Times New Roman" w:hAnsi="Times New Roman"/>
                <w:i/>
                <w:sz w:val="18"/>
                <w:szCs w:val="18"/>
              </w:rPr>
              <w:t>Action taken in response to the recommendation</w:t>
            </w:r>
          </w:p>
        </w:tc>
      </w:tr>
      <w:tr w:rsidR="00E309F9" w:rsidRPr="004C0277" w14:paraId="5720557D" w14:textId="77777777" w:rsidTr="00E64247">
        <w:trPr>
          <w:jc w:val="right"/>
        </w:trPr>
        <w:tc>
          <w:tcPr>
            <w:tcW w:w="5130" w:type="dxa"/>
          </w:tcPr>
          <w:p w14:paraId="5E98AFD9" w14:textId="52DE9FCC" w:rsidR="00E309F9" w:rsidRPr="00E45E58" w:rsidRDefault="00E309F9" w:rsidP="001A57F6">
            <w:pPr>
              <w:spacing w:before="40" w:after="40"/>
              <w:rPr>
                <w:rFonts w:ascii="Times New Roman" w:hAnsi="Times New Roman"/>
                <w:sz w:val="18"/>
                <w:szCs w:val="18"/>
              </w:rPr>
            </w:pPr>
            <w:r w:rsidRPr="00E45E58">
              <w:rPr>
                <w:rFonts w:ascii="Times New Roman" w:hAnsi="Times New Roman"/>
                <w:sz w:val="18"/>
                <w:szCs w:val="18"/>
              </w:rPr>
              <w:t xml:space="preserve">UNEP uses the </w:t>
            </w:r>
            <w:r w:rsidR="008B4EF0" w:rsidRPr="00E45E58">
              <w:rPr>
                <w:rFonts w:ascii="Times New Roman" w:hAnsi="Times New Roman"/>
                <w:sz w:val="18"/>
                <w:szCs w:val="18"/>
              </w:rPr>
              <w:t xml:space="preserve">programme information and management system </w:t>
            </w:r>
            <w:r w:rsidRPr="00E45E58">
              <w:rPr>
                <w:rFonts w:ascii="Times New Roman" w:hAnsi="Times New Roman"/>
                <w:sz w:val="18"/>
                <w:szCs w:val="18"/>
              </w:rPr>
              <w:t xml:space="preserve">(PIMS) application software to support, monitor and report on the five phases of the project cycle and to cover the functional needs of the entire UNEP </w:t>
            </w:r>
            <w:r w:rsidR="008B4EF0" w:rsidRPr="00E45E58">
              <w:rPr>
                <w:rFonts w:ascii="Times New Roman" w:hAnsi="Times New Roman"/>
                <w:sz w:val="18"/>
                <w:szCs w:val="18"/>
              </w:rPr>
              <w:t xml:space="preserve">programme of work </w:t>
            </w:r>
            <w:r w:rsidRPr="00E45E58">
              <w:rPr>
                <w:rFonts w:ascii="Times New Roman" w:hAnsi="Times New Roman"/>
                <w:sz w:val="18"/>
                <w:szCs w:val="18"/>
              </w:rPr>
              <w:t xml:space="preserve">cycle </w:t>
            </w:r>
          </w:p>
          <w:p w14:paraId="229F0B56" w14:textId="2DE73119" w:rsidR="00E309F9" w:rsidRPr="00E45E58" w:rsidRDefault="00E309F9" w:rsidP="001A57F6">
            <w:pPr>
              <w:spacing w:before="40" w:after="40"/>
              <w:rPr>
                <w:rFonts w:ascii="Times New Roman" w:hAnsi="Times New Roman"/>
                <w:sz w:val="18"/>
                <w:szCs w:val="18"/>
              </w:rPr>
            </w:pPr>
            <w:r w:rsidRPr="00E45E58">
              <w:rPr>
                <w:rFonts w:ascii="Times New Roman" w:hAnsi="Times New Roman"/>
                <w:sz w:val="18"/>
                <w:szCs w:val="18"/>
              </w:rPr>
              <w:t>Board’s recommendation to</w:t>
            </w:r>
            <w:r w:rsidR="00DD6CEF" w:rsidRPr="00E45E58">
              <w:rPr>
                <w:rFonts w:ascii="Times New Roman" w:hAnsi="Times New Roman"/>
                <w:sz w:val="18"/>
                <w:szCs w:val="18"/>
              </w:rPr>
              <w:t>:</w:t>
            </w:r>
            <w:r w:rsidRPr="00E45E58">
              <w:rPr>
                <w:rFonts w:ascii="Times New Roman" w:hAnsi="Times New Roman"/>
                <w:sz w:val="18"/>
                <w:szCs w:val="18"/>
              </w:rPr>
              <w:t xml:space="preserve"> </w:t>
            </w:r>
          </w:p>
          <w:p w14:paraId="4A82A8D3" w14:textId="608958B3" w:rsidR="00E309F9" w:rsidRPr="00E45E58" w:rsidRDefault="00C31C37" w:rsidP="001A57F6">
            <w:pPr>
              <w:spacing w:before="40" w:after="40"/>
              <w:rPr>
                <w:rFonts w:ascii="Times New Roman" w:hAnsi="Times New Roman"/>
                <w:sz w:val="18"/>
                <w:szCs w:val="18"/>
              </w:rPr>
            </w:pPr>
            <w:r w:rsidRPr="00E45E58">
              <w:rPr>
                <w:rFonts w:ascii="Times New Roman" w:hAnsi="Times New Roman"/>
                <w:sz w:val="18"/>
                <w:szCs w:val="18"/>
              </w:rPr>
              <w:t>(a) F</w:t>
            </w:r>
            <w:r w:rsidR="00E309F9" w:rsidRPr="00E45E58">
              <w:rPr>
                <w:rFonts w:ascii="Times New Roman" w:hAnsi="Times New Roman"/>
                <w:sz w:val="18"/>
                <w:szCs w:val="18"/>
              </w:rPr>
              <w:t xml:space="preserve">ormulate appropriate rules or guidelines to require </w:t>
            </w:r>
            <w:r w:rsidR="00E15DE0" w:rsidRPr="00E45E58">
              <w:rPr>
                <w:rFonts w:ascii="Times New Roman" w:hAnsi="Times New Roman"/>
                <w:sz w:val="18"/>
                <w:szCs w:val="18"/>
              </w:rPr>
              <w:t xml:space="preserve">Fund Management Officers </w:t>
            </w:r>
            <w:r w:rsidR="00E309F9" w:rsidRPr="00E45E58">
              <w:rPr>
                <w:rFonts w:ascii="Times New Roman" w:hAnsi="Times New Roman"/>
                <w:sz w:val="18"/>
                <w:szCs w:val="18"/>
              </w:rPr>
              <w:t xml:space="preserve">to create the subaccounts information in PIMS whenever initiating projects </w:t>
            </w:r>
          </w:p>
          <w:p w14:paraId="1193848A" w14:textId="4CBD6042" w:rsidR="00E309F9" w:rsidRPr="00E45E58" w:rsidRDefault="00C31C37" w:rsidP="001A57F6">
            <w:pPr>
              <w:spacing w:before="40" w:after="40"/>
              <w:rPr>
                <w:rFonts w:ascii="Times New Roman" w:hAnsi="Times New Roman"/>
                <w:sz w:val="18"/>
                <w:szCs w:val="18"/>
              </w:rPr>
            </w:pPr>
            <w:r w:rsidRPr="00E45E58">
              <w:rPr>
                <w:rFonts w:ascii="Times New Roman" w:hAnsi="Times New Roman"/>
                <w:sz w:val="18"/>
                <w:szCs w:val="18"/>
              </w:rPr>
              <w:t>(b) R</w:t>
            </w:r>
            <w:r w:rsidR="00E309F9" w:rsidRPr="00E45E58">
              <w:rPr>
                <w:rFonts w:ascii="Times New Roman" w:hAnsi="Times New Roman"/>
                <w:sz w:val="18"/>
                <w:szCs w:val="18"/>
              </w:rPr>
              <w:t xml:space="preserve">eview and monitor the accuracy of PIMS data in </w:t>
            </w:r>
            <w:r w:rsidR="007D0436" w:rsidRPr="00E45E58">
              <w:rPr>
                <w:rFonts w:ascii="Times New Roman" w:hAnsi="Times New Roman"/>
                <w:sz w:val="18"/>
                <w:szCs w:val="18"/>
              </w:rPr>
              <w:t xml:space="preserve">the </w:t>
            </w:r>
            <w:r w:rsidR="00E309F9" w:rsidRPr="00E45E58">
              <w:rPr>
                <w:rFonts w:ascii="Times New Roman" w:hAnsi="Times New Roman"/>
                <w:sz w:val="18"/>
                <w:szCs w:val="18"/>
              </w:rPr>
              <w:t>future</w:t>
            </w:r>
          </w:p>
        </w:tc>
        <w:tc>
          <w:tcPr>
            <w:tcW w:w="4410" w:type="dxa"/>
          </w:tcPr>
          <w:p w14:paraId="63506C76" w14:textId="3ACA5253"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Responsible unit:</w:t>
            </w:r>
            <w:r w:rsidRPr="00E45E58">
              <w:rPr>
                <w:rFonts w:ascii="Times New Roman" w:hAnsi="Times New Roman"/>
                <w:sz w:val="18"/>
                <w:szCs w:val="18"/>
              </w:rPr>
              <w:t xml:space="preserve"> O</w:t>
            </w:r>
            <w:r w:rsidR="00363809" w:rsidRPr="00E45E58">
              <w:rPr>
                <w:rFonts w:ascii="Times New Roman" w:hAnsi="Times New Roman"/>
                <w:sz w:val="18"/>
                <w:szCs w:val="18"/>
              </w:rPr>
              <w:t xml:space="preserve">ffice for Operations and Corporate Services </w:t>
            </w:r>
          </w:p>
          <w:p w14:paraId="1F5DCBE7" w14:textId="7EC4FFD5"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Status:</w:t>
            </w:r>
            <w:r w:rsidRPr="00E45E58">
              <w:rPr>
                <w:rFonts w:ascii="Times New Roman" w:hAnsi="Times New Roman"/>
                <w:sz w:val="18"/>
                <w:szCs w:val="18"/>
              </w:rPr>
              <w:t xml:space="preserve"> </w:t>
            </w:r>
            <w:r w:rsidR="008B4EF0" w:rsidRPr="00E45E58">
              <w:rPr>
                <w:rFonts w:ascii="Times New Roman" w:hAnsi="Times New Roman"/>
                <w:sz w:val="18"/>
                <w:szCs w:val="18"/>
              </w:rPr>
              <w:t>i</w:t>
            </w:r>
            <w:r w:rsidRPr="00E45E58">
              <w:rPr>
                <w:rFonts w:ascii="Times New Roman" w:hAnsi="Times New Roman"/>
                <w:sz w:val="18"/>
                <w:szCs w:val="18"/>
              </w:rPr>
              <w:t>mplementation continuing</w:t>
            </w:r>
          </w:p>
          <w:p w14:paraId="6C641902" w14:textId="77777777"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Target date:</w:t>
            </w:r>
            <w:r w:rsidRPr="00E45E58">
              <w:rPr>
                <w:rFonts w:ascii="Times New Roman" w:hAnsi="Times New Roman"/>
                <w:sz w:val="18"/>
                <w:szCs w:val="18"/>
              </w:rPr>
              <w:t xml:space="preserve"> November 2015</w:t>
            </w:r>
          </w:p>
        </w:tc>
      </w:tr>
      <w:tr w:rsidR="002F158F" w:rsidRPr="004C0277" w14:paraId="6056DB3D" w14:textId="77777777" w:rsidTr="00E64247">
        <w:trPr>
          <w:jc w:val="right"/>
        </w:trPr>
        <w:tc>
          <w:tcPr>
            <w:tcW w:w="5130" w:type="dxa"/>
          </w:tcPr>
          <w:p w14:paraId="0E7C8EAE" w14:textId="66978BBB" w:rsidR="002F158F" w:rsidRPr="00E45E58" w:rsidRDefault="00441D25" w:rsidP="001A57F6">
            <w:pPr>
              <w:spacing w:before="40" w:after="40"/>
              <w:rPr>
                <w:rFonts w:ascii="Times New Roman" w:hAnsi="Times New Roman"/>
                <w:sz w:val="18"/>
                <w:szCs w:val="18"/>
              </w:rPr>
            </w:pPr>
            <w:r w:rsidRPr="00E45E58">
              <w:rPr>
                <w:rFonts w:ascii="Times New Roman" w:hAnsi="Times New Roman"/>
                <w:sz w:val="18"/>
                <w:szCs w:val="18"/>
              </w:rPr>
              <w:t>Board recommends including</w:t>
            </w:r>
            <w:r w:rsidR="00E309F9" w:rsidRPr="00E45E58">
              <w:rPr>
                <w:rFonts w:ascii="Times New Roman" w:hAnsi="Times New Roman"/>
                <w:sz w:val="18"/>
                <w:szCs w:val="18"/>
              </w:rPr>
              <w:t xml:space="preserve"> in the envisaged new version of PIMS all key project processes to ensure the provision of consolidated reports and improvement in the capacity of inclusion of all key project processes</w:t>
            </w:r>
          </w:p>
        </w:tc>
        <w:tc>
          <w:tcPr>
            <w:tcW w:w="4410" w:type="dxa"/>
          </w:tcPr>
          <w:p w14:paraId="5B7A5CC3" w14:textId="5ED880CA"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Responsible unit:</w:t>
            </w:r>
            <w:r w:rsidRPr="00E45E58">
              <w:rPr>
                <w:rFonts w:ascii="Times New Roman" w:hAnsi="Times New Roman"/>
                <w:sz w:val="18"/>
                <w:szCs w:val="18"/>
              </w:rPr>
              <w:t xml:space="preserve"> </w:t>
            </w:r>
            <w:r w:rsidR="008B4EF0" w:rsidRPr="00E45E58">
              <w:rPr>
                <w:rFonts w:ascii="Times New Roman" w:hAnsi="Times New Roman"/>
                <w:sz w:val="18"/>
                <w:szCs w:val="18"/>
              </w:rPr>
              <w:t>Office for Operations and Corporate Services</w:t>
            </w:r>
          </w:p>
          <w:p w14:paraId="00457D7C" w14:textId="32D1A8E4"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Status:</w:t>
            </w:r>
            <w:r w:rsidRPr="00E45E58">
              <w:rPr>
                <w:rFonts w:ascii="Times New Roman" w:hAnsi="Times New Roman"/>
                <w:sz w:val="18"/>
                <w:szCs w:val="18"/>
              </w:rPr>
              <w:t xml:space="preserve"> </w:t>
            </w:r>
            <w:r w:rsidR="008B4EF0" w:rsidRPr="00E45E58">
              <w:rPr>
                <w:rFonts w:ascii="Times New Roman" w:hAnsi="Times New Roman"/>
                <w:sz w:val="18"/>
                <w:szCs w:val="18"/>
              </w:rPr>
              <w:t>i</w:t>
            </w:r>
            <w:r w:rsidRPr="00E45E58">
              <w:rPr>
                <w:rFonts w:ascii="Times New Roman" w:hAnsi="Times New Roman"/>
                <w:sz w:val="18"/>
                <w:szCs w:val="18"/>
              </w:rPr>
              <w:t>mplementation continuing</w:t>
            </w:r>
          </w:p>
          <w:p w14:paraId="04EBACF5" w14:textId="77777777" w:rsidR="002F158F"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Target date:</w:t>
            </w:r>
            <w:r w:rsidRPr="00E45E58">
              <w:rPr>
                <w:rFonts w:ascii="Times New Roman" w:hAnsi="Times New Roman"/>
                <w:sz w:val="18"/>
                <w:szCs w:val="18"/>
              </w:rPr>
              <w:t xml:space="preserve"> November 2015</w:t>
            </w:r>
          </w:p>
        </w:tc>
      </w:tr>
      <w:tr w:rsidR="002F158F" w:rsidRPr="004C0277" w14:paraId="73220A3E" w14:textId="77777777" w:rsidTr="00E64247">
        <w:trPr>
          <w:jc w:val="right"/>
        </w:trPr>
        <w:tc>
          <w:tcPr>
            <w:tcW w:w="5130" w:type="dxa"/>
          </w:tcPr>
          <w:p w14:paraId="7F25B01F" w14:textId="41A52582" w:rsidR="002F158F" w:rsidRPr="00E45E58" w:rsidRDefault="00E309F9" w:rsidP="001A57F6">
            <w:pPr>
              <w:spacing w:before="40" w:after="40"/>
              <w:rPr>
                <w:rFonts w:ascii="Times New Roman" w:hAnsi="Times New Roman"/>
                <w:sz w:val="18"/>
                <w:szCs w:val="18"/>
              </w:rPr>
            </w:pPr>
            <w:r w:rsidRPr="00E45E58">
              <w:rPr>
                <w:rFonts w:ascii="Times New Roman" w:hAnsi="Times New Roman"/>
                <w:sz w:val="18"/>
                <w:szCs w:val="18"/>
              </w:rPr>
              <w:t xml:space="preserve">Board recommends </w:t>
            </w:r>
            <w:r w:rsidR="007D0436" w:rsidRPr="00E45E58">
              <w:rPr>
                <w:rFonts w:ascii="Times New Roman" w:hAnsi="Times New Roman"/>
                <w:sz w:val="18"/>
                <w:szCs w:val="18"/>
              </w:rPr>
              <w:t xml:space="preserve">that </w:t>
            </w:r>
            <w:r w:rsidRPr="00E45E58">
              <w:rPr>
                <w:rFonts w:ascii="Times New Roman" w:hAnsi="Times New Roman"/>
                <w:sz w:val="18"/>
                <w:szCs w:val="18"/>
              </w:rPr>
              <w:t>UNEP review its programme manual by including clear procedures and authority for project cancellations</w:t>
            </w:r>
          </w:p>
        </w:tc>
        <w:tc>
          <w:tcPr>
            <w:tcW w:w="4410" w:type="dxa"/>
          </w:tcPr>
          <w:p w14:paraId="63E2A413" w14:textId="3048EEB2"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Responsible unit:</w:t>
            </w:r>
            <w:r w:rsidRPr="00E45E58">
              <w:rPr>
                <w:rFonts w:ascii="Times New Roman" w:hAnsi="Times New Roman"/>
                <w:sz w:val="18"/>
                <w:szCs w:val="18"/>
              </w:rPr>
              <w:t xml:space="preserve"> </w:t>
            </w:r>
            <w:r w:rsidR="008B4EF0" w:rsidRPr="00E45E58">
              <w:rPr>
                <w:rFonts w:ascii="Times New Roman" w:hAnsi="Times New Roman"/>
                <w:sz w:val="18"/>
                <w:szCs w:val="18"/>
              </w:rPr>
              <w:t>Office for Operations and Corporate Services</w:t>
            </w:r>
          </w:p>
          <w:p w14:paraId="08BD4ED6" w14:textId="78FA0185"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Status:</w:t>
            </w:r>
            <w:r w:rsidRPr="00E45E58">
              <w:rPr>
                <w:rFonts w:ascii="Times New Roman" w:hAnsi="Times New Roman"/>
                <w:sz w:val="18"/>
                <w:szCs w:val="18"/>
              </w:rPr>
              <w:t xml:space="preserve"> </w:t>
            </w:r>
            <w:r w:rsidR="008B4EF0" w:rsidRPr="00E45E58">
              <w:rPr>
                <w:rFonts w:ascii="Times New Roman" w:hAnsi="Times New Roman"/>
                <w:sz w:val="18"/>
                <w:szCs w:val="18"/>
              </w:rPr>
              <w:t>i</w:t>
            </w:r>
            <w:r w:rsidRPr="00E45E58">
              <w:rPr>
                <w:rFonts w:ascii="Times New Roman" w:hAnsi="Times New Roman"/>
                <w:sz w:val="18"/>
                <w:szCs w:val="18"/>
              </w:rPr>
              <w:t>mplementation continuing</w:t>
            </w:r>
          </w:p>
          <w:p w14:paraId="61862ABA" w14:textId="2A1949DF" w:rsidR="002F158F"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Target date:</w:t>
            </w:r>
            <w:r w:rsidRPr="00E45E58">
              <w:rPr>
                <w:rFonts w:ascii="Times New Roman" w:hAnsi="Times New Roman"/>
                <w:sz w:val="18"/>
                <w:szCs w:val="18"/>
              </w:rPr>
              <w:t xml:space="preserve"> </w:t>
            </w:r>
            <w:r w:rsidR="008B4EF0" w:rsidRPr="00E45E58">
              <w:rPr>
                <w:rFonts w:ascii="Times New Roman" w:hAnsi="Times New Roman"/>
                <w:sz w:val="18"/>
                <w:szCs w:val="18"/>
              </w:rPr>
              <w:t>e</w:t>
            </w:r>
            <w:r w:rsidRPr="00E45E58">
              <w:rPr>
                <w:rFonts w:ascii="Times New Roman" w:hAnsi="Times New Roman"/>
                <w:sz w:val="18"/>
                <w:szCs w:val="18"/>
              </w:rPr>
              <w:t>arly 2016</w:t>
            </w:r>
          </w:p>
        </w:tc>
      </w:tr>
      <w:tr w:rsidR="002F158F" w:rsidRPr="004C0277" w14:paraId="6543415A" w14:textId="77777777" w:rsidTr="00E64247">
        <w:trPr>
          <w:jc w:val="right"/>
        </w:trPr>
        <w:tc>
          <w:tcPr>
            <w:tcW w:w="5130" w:type="dxa"/>
          </w:tcPr>
          <w:p w14:paraId="7BEFE335" w14:textId="779CC23E" w:rsidR="002F158F" w:rsidRPr="00E45E58" w:rsidRDefault="00E309F9" w:rsidP="001A57F6">
            <w:pPr>
              <w:spacing w:before="40" w:after="40"/>
              <w:rPr>
                <w:rFonts w:ascii="Times New Roman" w:hAnsi="Times New Roman"/>
                <w:sz w:val="18"/>
                <w:szCs w:val="18"/>
              </w:rPr>
            </w:pPr>
            <w:r w:rsidRPr="00E45E58">
              <w:rPr>
                <w:rFonts w:ascii="Times New Roman" w:hAnsi="Times New Roman"/>
                <w:sz w:val="18"/>
                <w:szCs w:val="18"/>
              </w:rPr>
              <w:t xml:space="preserve">Board recommends </w:t>
            </w:r>
            <w:r w:rsidR="007D0436" w:rsidRPr="00E45E58">
              <w:rPr>
                <w:rFonts w:ascii="Times New Roman" w:hAnsi="Times New Roman"/>
                <w:sz w:val="18"/>
                <w:szCs w:val="18"/>
              </w:rPr>
              <w:t xml:space="preserve">that </w:t>
            </w:r>
            <w:r w:rsidRPr="00E45E58">
              <w:rPr>
                <w:rFonts w:ascii="Times New Roman" w:hAnsi="Times New Roman"/>
                <w:sz w:val="18"/>
                <w:szCs w:val="18"/>
              </w:rPr>
              <w:t xml:space="preserve">UNEP revise </w:t>
            </w:r>
            <w:r w:rsidR="008B4EF0" w:rsidRPr="00E45E58">
              <w:rPr>
                <w:rFonts w:ascii="Times New Roman" w:hAnsi="Times New Roman"/>
                <w:sz w:val="18"/>
                <w:szCs w:val="18"/>
              </w:rPr>
              <w:t xml:space="preserve">its programme manual </w:t>
            </w:r>
            <w:r w:rsidRPr="00E45E58">
              <w:rPr>
                <w:rFonts w:ascii="Times New Roman" w:hAnsi="Times New Roman"/>
                <w:sz w:val="18"/>
                <w:szCs w:val="18"/>
              </w:rPr>
              <w:t>to include procedures required for handling emergency approvals</w:t>
            </w:r>
          </w:p>
        </w:tc>
        <w:tc>
          <w:tcPr>
            <w:tcW w:w="4410" w:type="dxa"/>
          </w:tcPr>
          <w:p w14:paraId="52D234DF" w14:textId="07A2CF94" w:rsidR="002F158F"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Responsible unit:</w:t>
            </w:r>
            <w:r w:rsidRPr="00E45E58">
              <w:rPr>
                <w:rFonts w:ascii="Times New Roman" w:hAnsi="Times New Roman"/>
                <w:sz w:val="18"/>
                <w:szCs w:val="18"/>
              </w:rPr>
              <w:t xml:space="preserve"> </w:t>
            </w:r>
            <w:r w:rsidR="008B4EF0" w:rsidRPr="00E45E58">
              <w:rPr>
                <w:rFonts w:ascii="Times New Roman" w:hAnsi="Times New Roman"/>
                <w:sz w:val="18"/>
                <w:szCs w:val="18"/>
              </w:rPr>
              <w:t>Office for Operations and Corporate Services</w:t>
            </w:r>
            <w:r w:rsidR="008B4EF0" w:rsidRPr="00E45E58" w:rsidDel="008B4EF0">
              <w:rPr>
                <w:rFonts w:ascii="Times New Roman" w:hAnsi="Times New Roman"/>
                <w:sz w:val="18"/>
                <w:szCs w:val="18"/>
              </w:rPr>
              <w:t xml:space="preserve"> </w:t>
            </w:r>
            <w:r w:rsidRPr="00E45E58">
              <w:rPr>
                <w:rFonts w:ascii="Times New Roman" w:hAnsi="Times New Roman"/>
                <w:b/>
                <w:sz w:val="18"/>
                <w:szCs w:val="18"/>
              </w:rPr>
              <w:t>Status:</w:t>
            </w:r>
            <w:r w:rsidRPr="00E45E58">
              <w:rPr>
                <w:rFonts w:ascii="Times New Roman" w:hAnsi="Times New Roman"/>
                <w:sz w:val="18"/>
                <w:szCs w:val="18"/>
              </w:rPr>
              <w:t xml:space="preserve"> Implemented</w:t>
            </w:r>
          </w:p>
        </w:tc>
      </w:tr>
      <w:tr w:rsidR="002F158F" w:rsidRPr="004C0277" w14:paraId="414B7856" w14:textId="77777777" w:rsidTr="00E64247">
        <w:trPr>
          <w:jc w:val="right"/>
        </w:trPr>
        <w:tc>
          <w:tcPr>
            <w:tcW w:w="5130" w:type="dxa"/>
          </w:tcPr>
          <w:p w14:paraId="602EFA93" w14:textId="53D4B271" w:rsidR="002F158F" w:rsidRPr="00E45E58" w:rsidRDefault="00E309F9" w:rsidP="001A57F6">
            <w:pPr>
              <w:spacing w:before="40" w:after="40"/>
              <w:rPr>
                <w:rFonts w:ascii="Times New Roman" w:hAnsi="Times New Roman"/>
                <w:sz w:val="18"/>
                <w:szCs w:val="18"/>
              </w:rPr>
            </w:pPr>
            <w:r w:rsidRPr="00E45E58">
              <w:rPr>
                <w:rFonts w:ascii="Times New Roman" w:hAnsi="Times New Roman"/>
                <w:sz w:val="18"/>
                <w:szCs w:val="18"/>
              </w:rPr>
              <w:t xml:space="preserve">Board recommends </w:t>
            </w:r>
            <w:r w:rsidR="007D0436" w:rsidRPr="00E45E58">
              <w:rPr>
                <w:rFonts w:ascii="Times New Roman" w:hAnsi="Times New Roman"/>
                <w:sz w:val="18"/>
                <w:szCs w:val="18"/>
              </w:rPr>
              <w:t xml:space="preserve">that </w:t>
            </w:r>
            <w:r w:rsidRPr="00E45E58">
              <w:rPr>
                <w:rFonts w:ascii="Times New Roman" w:hAnsi="Times New Roman"/>
                <w:sz w:val="18"/>
                <w:szCs w:val="18"/>
              </w:rPr>
              <w:t xml:space="preserve">UNEP look at ways of ensuring </w:t>
            </w:r>
            <w:r w:rsidR="00B05591" w:rsidRPr="00E45E58">
              <w:rPr>
                <w:rFonts w:ascii="Times New Roman" w:hAnsi="Times New Roman"/>
                <w:sz w:val="18"/>
                <w:szCs w:val="18"/>
              </w:rPr>
              <w:t xml:space="preserve">that </w:t>
            </w:r>
            <w:r w:rsidRPr="00E45E58">
              <w:rPr>
                <w:rFonts w:ascii="Times New Roman" w:hAnsi="Times New Roman"/>
                <w:sz w:val="18"/>
                <w:szCs w:val="18"/>
              </w:rPr>
              <w:t>the evaluation office is provided with adequate resources to initiate and manage independent project</w:t>
            </w:r>
            <w:r w:rsidR="00363809" w:rsidRPr="00E45E58">
              <w:rPr>
                <w:rFonts w:ascii="Times New Roman" w:hAnsi="Times New Roman"/>
                <w:sz w:val="18"/>
                <w:szCs w:val="18"/>
              </w:rPr>
              <w:t>-</w:t>
            </w:r>
            <w:r w:rsidRPr="00E45E58">
              <w:rPr>
                <w:rFonts w:ascii="Times New Roman" w:hAnsi="Times New Roman"/>
                <w:sz w:val="18"/>
                <w:szCs w:val="18"/>
              </w:rPr>
              <w:t>level evaluations to the required level, and project closure time</w:t>
            </w:r>
            <w:r w:rsidR="001770CB" w:rsidRPr="00E45E58">
              <w:rPr>
                <w:rFonts w:ascii="Times New Roman" w:hAnsi="Times New Roman"/>
                <w:sz w:val="18"/>
                <w:szCs w:val="18"/>
              </w:rPr>
              <w:t xml:space="preserve"> </w:t>
            </w:r>
            <w:r w:rsidRPr="00E45E58">
              <w:rPr>
                <w:rFonts w:ascii="Times New Roman" w:hAnsi="Times New Roman"/>
                <w:sz w:val="18"/>
                <w:szCs w:val="18"/>
              </w:rPr>
              <w:t>frame is adhered to</w:t>
            </w:r>
          </w:p>
        </w:tc>
        <w:tc>
          <w:tcPr>
            <w:tcW w:w="4410" w:type="dxa"/>
          </w:tcPr>
          <w:p w14:paraId="054FD44A" w14:textId="77777777"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Responsible unit:</w:t>
            </w:r>
            <w:r w:rsidRPr="00E45E58">
              <w:rPr>
                <w:rFonts w:ascii="Times New Roman" w:hAnsi="Times New Roman"/>
                <w:sz w:val="18"/>
                <w:szCs w:val="18"/>
              </w:rPr>
              <w:t xml:space="preserve"> Evaluation Office</w:t>
            </w:r>
          </w:p>
          <w:p w14:paraId="628FCA29" w14:textId="5179A28F" w:rsidR="002F158F"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Status:</w:t>
            </w:r>
            <w:r w:rsidRPr="00E45E58">
              <w:rPr>
                <w:rFonts w:ascii="Times New Roman" w:hAnsi="Times New Roman"/>
                <w:sz w:val="18"/>
                <w:szCs w:val="18"/>
              </w:rPr>
              <w:t xml:space="preserve"> </w:t>
            </w:r>
            <w:r w:rsidR="008B4EF0" w:rsidRPr="00E45E58">
              <w:rPr>
                <w:rFonts w:ascii="Times New Roman" w:hAnsi="Times New Roman"/>
                <w:sz w:val="18"/>
                <w:szCs w:val="18"/>
              </w:rPr>
              <w:t>i</w:t>
            </w:r>
            <w:r w:rsidRPr="00E45E58">
              <w:rPr>
                <w:rFonts w:ascii="Times New Roman" w:hAnsi="Times New Roman"/>
                <w:sz w:val="18"/>
                <w:szCs w:val="18"/>
              </w:rPr>
              <w:t>mplemented</w:t>
            </w:r>
          </w:p>
        </w:tc>
      </w:tr>
      <w:tr w:rsidR="002F158F" w:rsidRPr="004C0277" w14:paraId="4E42F5FE" w14:textId="77777777" w:rsidTr="00E64247">
        <w:trPr>
          <w:jc w:val="right"/>
        </w:trPr>
        <w:tc>
          <w:tcPr>
            <w:tcW w:w="5130" w:type="dxa"/>
          </w:tcPr>
          <w:p w14:paraId="0754553C" w14:textId="21CE84E0" w:rsidR="00E309F9" w:rsidRPr="00E45E58" w:rsidRDefault="00E309F9" w:rsidP="001A57F6">
            <w:pPr>
              <w:spacing w:before="40" w:after="40"/>
              <w:rPr>
                <w:rFonts w:ascii="Times New Roman" w:hAnsi="Times New Roman"/>
                <w:sz w:val="18"/>
                <w:szCs w:val="18"/>
              </w:rPr>
            </w:pPr>
            <w:r w:rsidRPr="00E45E58">
              <w:rPr>
                <w:rFonts w:ascii="Times New Roman" w:hAnsi="Times New Roman"/>
                <w:sz w:val="18"/>
                <w:szCs w:val="18"/>
              </w:rPr>
              <w:t xml:space="preserve">Board recommends </w:t>
            </w:r>
            <w:r w:rsidR="007D0436" w:rsidRPr="00E45E58">
              <w:rPr>
                <w:rFonts w:ascii="Times New Roman" w:hAnsi="Times New Roman"/>
                <w:sz w:val="18"/>
                <w:szCs w:val="18"/>
              </w:rPr>
              <w:t xml:space="preserve">that </w:t>
            </w:r>
            <w:r w:rsidRPr="00E45E58">
              <w:rPr>
                <w:rFonts w:ascii="Times New Roman" w:hAnsi="Times New Roman"/>
                <w:sz w:val="18"/>
                <w:szCs w:val="18"/>
              </w:rPr>
              <w:t>UNEP</w:t>
            </w:r>
            <w:r w:rsidR="00DD6CEF" w:rsidRPr="00E45E58">
              <w:rPr>
                <w:rFonts w:ascii="Times New Roman" w:hAnsi="Times New Roman"/>
                <w:sz w:val="18"/>
                <w:szCs w:val="18"/>
              </w:rPr>
              <w:t>:</w:t>
            </w:r>
            <w:r w:rsidRPr="00E45E58">
              <w:rPr>
                <w:rFonts w:ascii="Times New Roman" w:hAnsi="Times New Roman"/>
                <w:sz w:val="18"/>
                <w:szCs w:val="18"/>
              </w:rPr>
              <w:t xml:space="preserve"> </w:t>
            </w:r>
          </w:p>
          <w:p w14:paraId="4956980B" w14:textId="425E37BE" w:rsidR="00E309F9" w:rsidRPr="00E45E58" w:rsidRDefault="00C31C37" w:rsidP="001A57F6">
            <w:pPr>
              <w:spacing w:before="40" w:after="40"/>
              <w:rPr>
                <w:rFonts w:ascii="Times New Roman" w:hAnsi="Times New Roman"/>
                <w:sz w:val="18"/>
                <w:szCs w:val="18"/>
              </w:rPr>
            </w:pPr>
            <w:r w:rsidRPr="00E45E58">
              <w:rPr>
                <w:rFonts w:ascii="Times New Roman" w:hAnsi="Times New Roman"/>
                <w:sz w:val="18"/>
                <w:szCs w:val="18"/>
              </w:rPr>
              <w:t>(a) E</w:t>
            </w:r>
            <w:r w:rsidR="00E309F9" w:rsidRPr="00E45E58">
              <w:rPr>
                <w:rFonts w:ascii="Times New Roman" w:hAnsi="Times New Roman"/>
                <w:sz w:val="18"/>
                <w:szCs w:val="18"/>
              </w:rPr>
              <w:t xml:space="preserve">nhance the assessment of the implementing partners to ensure that they have the ability to deliver the projects </w:t>
            </w:r>
          </w:p>
          <w:p w14:paraId="1A13AF25" w14:textId="338D4E2A" w:rsidR="002F158F" w:rsidRPr="00E45E58" w:rsidRDefault="00C31C37" w:rsidP="001A57F6">
            <w:pPr>
              <w:spacing w:before="40" w:after="40"/>
              <w:rPr>
                <w:rFonts w:ascii="Times New Roman" w:hAnsi="Times New Roman"/>
                <w:sz w:val="18"/>
                <w:szCs w:val="18"/>
              </w:rPr>
            </w:pPr>
            <w:r w:rsidRPr="00E45E58">
              <w:rPr>
                <w:rFonts w:ascii="Times New Roman" w:hAnsi="Times New Roman"/>
                <w:sz w:val="18"/>
                <w:szCs w:val="18"/>
              </w:rPr>
              <w:t>(b) P</w:t>
            </w:r>
            <w:r w:rsidR="00E309F9" w:rsidRPr="00E45E58">
              <w:rPr>
                <w:rFonts w:ascii="Times New Roman" w:hAnsi="Times New Roman"/>
                <w:sz w:val="18"/>
                <w:szCs w:val="18"/>
              </w:rPr>
              <w:t>lan and monitor the implementation of projects more closely</w:t>
            </w:r>
          </w:p>
        </w:tc>
        <w:tc>
          <w:tcPr>
            <w:tcW w:w="4410" w:type="dxa"/>
          </w:tcPr>
          <w:p w14:paraId="0032ED6C" w14:textId="4EFC6870"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Responsible unit:</w:t>
            </w:r>
            <w:r w:rsidRPr="00E45E58">
              <w:rPr>
                <w:rFonts w:ascii="Times New Roman" w:hAnsi="Times New Roman"/>
                <w:sz w:val="18"/>
                <w:szCs w:val="18"/>
              </w:rPr>
              <w:t xml:space="preserve"> </w:t>
            </w:r>
            <w:r w:rsidR="008B4EF0" w:rsidRPr="00E45E58">
              <w:rPr>
                <w:rFonts w:ascii="Times New Roman" w:hAnsi="Times New Roman"/>
                <w:sz w:val="18"/>
                <w:szCs w:val="18"/>
              </w:rPr>
              <w:t>Office for Operations and Corporate Services</w:t>
            </w:r>
          </w:p>
          <w:p w14:paraId="3CCAE695" w14:textId="443F7FF5"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Status:</w:t>
            </w:r>
            <w:r w:rsidRPr="00E45E58">
              <w:rPr>
                <w:rFonts w:ascii="Times New Roman" w:hAnsi="Times New Roman"/>
                <w:sz w:val="18"/>
                <w:szCs w:val="18"/>
              </w:rPr>
              <w:t xml:space="preserve"> </w:t>
            </w:r>
            <w:r w:rsidR="008B4EF0" w:rsidRPr="00E45E58">
              <w:rPr>
                <w:rFonts w:ascii="Times New Roman" w:hAnsi="Times New Roman"/>
                <w:sz w:val="18"/>
                <w:szCs w:val="18"/>
              </w:rPr>
              <w:t>i</w:t>
            </w:r>
            <w:r w:rsidRPr="00E45E58">
              <w:rPr>
                <w:rFonts w:ascii="Times New Roman" w:hAnsi="Times New Roman"/>
                <w:sz w:val="18"/>
                <w:szCs w:val="18"/>
              </w:rPr>
              <w:t>mplementation continuing</w:t>
            </w:r>
          </w:p>
          <w:p w14:paraId="4EFCAB43" w14:textId="77777777" w:rsidR="002F158F"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Target date:</w:t>
            </w:r>
            <w:r w:rsidRPr="00E45E58">
              <w:rPr>
                <w:rFonts w:ascii="Times New Roman" w:hAnsi="Times New Roman"/>
                <w:sz w:val="18"/>
                <w:szCs w:val="18"/>
              </w:rPr>
              <w:t xml:space="preserve"> To be decided</w:t>
            </w:r>
          </w:p>
        </w:tc>
      </w:tr>
      <w:tr w:rsidR="002F158F" w:rsidRPr="004C0277" w14:paraId="06F818F4" w14:textId="77777777" w:rsidTr="00E64247">
        <w:trPr>
          <w:jc w:val="right"/>
        </w:trPr>
        <w:tc>
          <w:tcPr>
            <w:tcW w:w="5130" w:type="dxa"/>
          </w:tcPr>
          <w:p w14:paraId="79E3E424" w14:textId="0ACC4777" w:rsidR="002F158F" w:rsidRPr="00E45E58" w:rsidRDefault="00E309F9" w:rsidP="001A57F6">
            <w:pPr>
              <w:spacing w:before="40" w:after="40"/>
              <w:rPr>
                <w:rFonts w:ascii="Times New Roman" w:hAnsi="Times New Roman"/>
                <w:sz w:val="18"/>
                <w:szCs w:val="18"/>
              </w:rPr>
            </w:pPr>
            <w:r w:rsidRPr="00E45E58">
              <w:rPr>
                <w:rFonts w:ascii="Times New Roman" w:hAnsi="Times New Roman"/>
                <w:sz w:val="18"/>
                <w:szCs w:val="18"/>
              </w:rPr>
              <w:t xml:space="preserve">Board recommends </w:t>
            </w:r>
            <w:r w:rsidR="007D0436" w:rsidRPr="00E45E58">
              <w:rPr>
                <w:rFonts w:ascii="Times New Roman" w:hAnsi="Times New Roman"/>
                <w:sz w:val="18"/>
                <w:szCs w:val="18"/>
              </w:rPr>
              <w:t xml:space="preserve">that </w:t>
            </w:r>
            <w:r w:rsidRPr="00E45E58">
              <w:rPr>
                <w:rFonts w:ascii="Times New Roman" w:hAnsi="Times New Roman"/>
                <w:sz w:val="18"/>
                <w:szCs w:val="18"/>
              </w:rPr>
              <w:t xml:space="preserve">UNEP ensure that expenditure reports are obtained from all </w:t>
            </w:r>
            <w:r w:rsidR="00DD6CEF" w:rsidRPr="00E45E58">
              <w:rPr>
                <w:rFonts w:ascii="Times New Roman" w:hAnsi="Times New Roman"/>
                <w:sz w:val="18"/>
                <w:szCs w:val="18"/>
              </w:rPr>
              <w:t xml:space="preserve">implementing partners </w:t>
            </w:r>
            <w:r w:rsidRPr="00E45E58">
              <w:rPr>
                <w:rFonts w:ascii="Times New Roman" w:hAnsi="Times New Roman"/>
                <w:sz w:val="18"/>
                <w:szCs w:val="18"/>
              </w:rPr>
              <w:t xml:space="preserve">for offsetting the advances as well as reconciling the </w:t>
            </w:r>
            <w:r w:rsidR="00DD6CEF" w:rsidRPr="00E45E58">
              <w:rPr>
                <w:rFonts w:ascii="Times New Roman" w:hAnsi="Times New Roman"/>
                <w:sz w:val="18"/>
                <w:szCs w:val="18"/>
              </w:rPr>
              <w:t xml:space="preserve">inter-office vouchers </w:t>
            </w:r>
            <w:r w:rsidRPr="00E45E58">
              <w:rPr>
                <w:rFonts w:ascii="Times New Roman" w:hAnsi="Times New Roman"/>
                <w:sz w:val="18"/>
                <w:szCs w:val="18"/>
              </w:rPr>
              <w:t>with U</w:t>
            </w:r>
            <w:r w:rsidR="00DD6CEF" w:rsidRPr="00E45E58">
              <w:rPr>
                <w:rFonts w:ascii="Times New Roman" w:hAnsi="Times New Roman"/>
                <w:sz w:val="18"/>
                <w:szCs w:val="18"/>
              </w:rPr>
              <w:t xml:space="preserve">nited </w:t>
            </w:r>
            <w:r w:rsidRPr="00E45E58">
              <w:rPr>
                <w:rFonts w:ascii="Times New Roman" w:hAnsi="Times New Roman"/>
                <w:sz w:val="18"/>
                <w:szCs w:val="18"/>
              </w:rPr>
              <w:t>N</w:t>
            </w:r>
            <w:r w:rsidR="00DD6CEF" w:rsidRPr="00E45E58">
              <w:rPr>
                <w:rFonts w:ascii="Times New Roman" w:hAnsi="Times New Roman"/>
                <w:sz w:val="18"/>
                <w:szCs w:val="18"/>
              </w:rPr>
              <w:t>ations</w:t>
            </w:r>
            <w:r w:rsidRPr="00E45E58">
              <w:rPr>
                <w:rFonts w:ascii="Times New Roman" w:hAnsi="Times New Roman"/>
                <w:sz w:val="18"/>
                <w:szCs w:val="18"/>
              </w:rPr>
              <w:t xml:space="preserve"> agencies immediately</w:t>
            </w:r>
          </w:p>
        </w:tc>
        <w:tc>
          <w:tcPr>
            <w:tcW w:w="4410" w:type="dxa"/>
          </w:tcPr>
          <w:p w14:paraId="36B4353C" w14:textId="0DA8289A"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Responsible unit:</w:t>
            </w:r>
            <w:r w:rsidRPr="00E45E58">
              <w:rPr>
                <w:rFonts w:ascii="Times New Roman" w:hAnsi="Times New Roman"/>
                <w:sz w:val="18"/>
                <w:szCs w:val="18"/>
              </w:rPr>
              <w:t xml:space="preserve"> </w:t>
            </w:r>
            <w:r w:rsidR="008B4EF0" w:rsidRPr="00E45E58">
              <w:rPr>
                <w:rFonts w:ascii="Times New Roman" w:hAnsi="Times New Roman"/>
                <w:sz w:val="18"/>
                <w:szCs w:val="18"/>
              </w:rPr>
              <w:t>Office for Operations and Corporate Services</w:t>
            </w:r>
          </w:p>
          <w:p w14:paraId="3A6B17E3" w14:textId="072A623B"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Status:</w:t>
            </w:r>
            <w:r w:rsidRPr="00E45E58">
              <w:rPr>
                <w:rFonts w:ascii="Times New Roman" w:hAnsi="Times New Roman"/>
                <w:sz w:val="18"/>
                <w:szCs w:val="18"/>
              </w:rPr>
              <w:t xml:space="preserve"> </w:t>
            </w:r>
            <w:r w:rsidR="008B4EF0" w:rsidRPr="00E45E58">
              <w:rPr>
                <w:rFonts w:ascii="Times New Roman" w:hAnsi="Times New Roman"/>
                <w:sz w:val="18"/>
                <w:szCs w:val="18"/>
              </w:rPr>
              <w:t>i</w:t>
            </w:r>
            <w:r w:rsidRPr="00E45E58">
              <w:rPr>
                <w:rFonts w:ascii="Times New Roman" w:hAnsi="Times New Roman"/>
                <w:sz w:val="18"/>
                <w:szCs w:val="18"/>
              </w:rPr>
              <w:t>mplementation continuing</w:t>
            </w:r>
          </w:p>
          <w:p w14:paraId="3980382E" w14:textId="00073373" w:rsidR="002F158F"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Target date:</w:t>
            </w:r>
            <w:r w:rsidRPr="00E45E58">
              <w:rPr>
                <w:rFonts w:ascii="Times New Roman" w:hAnsi="Times New Roman"/>
                <w:sz w:val="18"/>
                <w:szCs w:val="18"/>
              </w:rPr>
              <w:t xml:space="preserve"> </w:t>
            </w:r>
            <w:r w:rsidR="008B4EF0" w:rsidRPr="00E45E58">
              <w:rPr>
                <w:rFonts w:ascii="Times New Roman" w:hAnsi="Times New Roman"/>
                <w:sz w:val="18"/>
                <w:szCs w:val="18"/>
              </w:rPr>
              <w:t>t</w:t>
            </w:r>
            <w:r w:rsidRPr="00E45E58">
              <w:rPr>
                <w:rFonts w:ascii="Times New Roman" w:hAnsi="Times New Roman"/>
                <w:sz w:val="18"/>
                <w:szCs w:val="18"/>
              </w:rPr>
              <w:t>o be decided</w:t>
            </w:r>
          </w:p>
        </w:tc>
      </w:tr>
      <w:tr w:rsidR="00E309F9" w:rsidRPr="004C0277" w14:paraId="1D7D2870" w14:textId="77777777" w:rsidTr="00E64247">
        <w:trPr>
          <w:trHeight w:val="1504"/>
          <w:jc w:val="right"/>
        </w:trPr>
        <w:tc>
          <w:tcPr>
            <w:tcW w:w="5130" w:type="dxa"/>
          </w:tcPr>
          <w:p w14:paraId="76E1ECC1" w14:textId="49E3CB9B" w:rsidR="00E309F9" w:rsidRPr="00E45E58" w:rsidRDefault="00E309F9" w:rsidP="001A57F6">
            <w:pPr>
              <w:spacing w:before="40" w:after="40"/>
              <w:rPr>
                <w:rFonts w:ascii="Times New Roman" w:hAnsi="Times New Roman"/>
                <w:sz w:val="18"/>
                <w:szCs w:val="18"/>
              </w:rPr>
            </w:pPr>
            <w:r w:rsidRPr="00E45E58">
              <w:rPr>
                <w:rFonts w:ascii="Times New Roman" w:hAnsi="Times New Roman"/>
                <w:sz w:val="18"/>
                <w:szCs w:val="18"/>
              </w:rPr>
              <w:t>The Board recommends that UNEP-GEF strengthen procedures for follow</w:t>
            </w:r>
            <w:r w:rsidR="00DD6CEF" w:rsidRPr="00E45E58">
              <w:rPr>
                <w:rFonts w:ascii="Times New Roman" w:hAnsi="Times New Roman"/>
                <w:sz w:val="18"/>
                <w:szCs w:val="18"/>
              </w:rPr>
              <w:t>-</w:t>
            </w:r>
            <w:r w:rsidRPr="00E45E58">
              <w:rPr>
                <w:rFonts w:ascii="Times New Roman" w:hAnsi="Times New Roman"/>
                <w:sz w:val="18"/>
                <w:szCs w:val="18"/>
              </w:rPr>
              <w:t xml:space="preserve">up of expenditure reports from executing partners including sending of regular reminders on timely submission of the expenditure reports to facilitate timely financial closure of the projects </w:t>
            </w:r>
          </w:p>
        </w:tc>
        <w:tc>
          <w:tcPr>
            <w:tcW w:w="4410" w:type="dxa"/>
          </w:tcPr>
          <w:p w14:paraId="54449715" w14:textId="4306D120"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Responsible unit:</w:t>
            </w:r>
            <w:r w:rsidRPr="00E45E58">
              <w:rPr>
                <w:rFonts w:ascii="Times New Roman" w:hAnsi="Times New Roman"/>
                <w:sz w:val="18"/>
                <w:szCs w:val="18"/>
              </w:rPr>
              <w:t xml:space="preserve"> </w:t>
            </w:r>
            <w:r w:rsidR="008B4EF0" w:rsidRPr="00E45E58">
              <w:rPr>
                <w:rFonts w:ascii="Times New Roman" w:hAnsi="Times New Roman"/>
                <w:sz w:val="18"/>
                <w:szCs w:val="18"/>
              </w:rPr>
              <w:t>Office for Operations and Corporate Services</w:t>
            </w:r>
          </w:p>
          <w:p w14:paraId="6664DAEA" w14:textId="77918DF7"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Status:</w:t>
            </w:r>
            <w:r w:rsidRPr="00E45E58">
              <w:rPr>
                <w:rFonts w:ascii="Times New Roman" w:hAnsi="Times New Roman"/>
                <w:sz w:val="18"/>
                <w:szCs w:val="18"/>
              </w:rPr>
              <w:t xml:space="preserve"> </w:t>
            </w:r>
            <w:r w:rsidR="008B4EF0" w:rsidRPr="00E45E58">
              <w:rPr>
                <w:rFonts w:ascii="Times New Roman" w:hAnsi="Times New Roman"/>
                <w:sz w:val="18"/>
                <w:szCs w:val="18"/>
              </w:rPr>
              <w:t>i</w:t>
            </w:r>
            <w:r w:rsidRPr="00E45E58">
              <w:rPr>
                <w:rFonts w:ascii="Times New Roman" w:hAnsi="Times New Roman"/>
                <w:sz w:val="18"/>
                <w:szCs w:val="18"/>
              </w:rPr>
              <w:t>mplementation continuing</w:t>
            </w:r>
          </w:p>
          <w:p w14:paraId="462F3E7D" w14:textId="59DE5BA6" w:rsidR="00E309F9" w:rsidRPr="00E45E58" w:rsidRDefault="00E309F9" w:rsidP="001A57F6">
            <w:pPr>
              <w:spacing w:before="40" w:after="40"/>
              <w:rPr>
                <w:rFonts w:ascii="Times New Roman" w:hAnsi="Times New Roman"/>
                <w:sz w:val="18"/>
                <w:szCs w:val="18"/>
              </w:rPr>
            </w:pPr>
            <w:r w:rsidRPr="00E45E58">
              <w:rPr>
                <w:rFonts w:ascii="Times New Roman" w:hAnsi="Times New Roman"/>
                <w:b/>
                <w:sz w:val="18"/>
                <w:szCs w:val="18"/>
              </w:rPr>
              <w:t>Target dates:</w:t>
            </w:r>
            <w:r w:rsidRPr="00E45E58">
              <w:rPr>
                <w:rFonts w:ascii="Times New Roman" w:hAnsi="Times New Roman"/>
                <w:sz w:val="18"/>
                <w:szCs w:val="18"/>
              </w:rPr>
              <w:t xml:space="preserve"> 15 July, for the period covering 1 Jan</w:t>
            </w:r>
            <w:r w:rsidR="008B4EF0" w:rsidRPr="00E45E58">
              <w:rPr>
                <w:rFonts w:ascii="Times New Roman" w:hAnsi="Times New Roman"/>
                <w:sz w:val="18"/>
                <w:szCs w:val="18"/>
              </w:rPr>
              <w:t>uary</w:t>
            </w:r>
            <w:r w:rsidRPr="00E45E58">
              <w:rPr>
                <w:rFonts w:ascii="Times New Roman" w:hAnsi="Times New Roman"/>
                <w:sz w:val="18"/>
                <w:szCs w:val="18"/>
              </w:rPr>
              <w:t xml:space="preserve"> to 30 June, and 15 Jan for the period covering 1 July to 31</w:t>
            </w:r>
            <w:r w:rsidR="00B05591" w:rsidRPr="00E45E58">
              <w:rPr>
                <w:rFonts w:ascii="Times New Roman" w:hAnsi="Times New Roman"/>
                <w:sz w:val="18"/>
                <w:szCs w:val="18"/>
              </w:rPr>
              <w:t> </w:t>
            </w:r>
            <w:r w:rsidRPr="00E45E58">
              <w:rPr>
                <w:rFonts w:ascii="Times New Roman" w:hAnsi="Times New Roman"/>
                <w:sz w:val="18"/>
                <w:szCs w:val="18"/>
              </w:rPr>
              <w:t>Dec</w:t>
            </w:r>
            <w:r w:rsidR="008B4EF0" w:rsidRPr="00E45E58">
              <w:rPr>
                <w:rFonts w:ascii="Times New Roman" w:hAnsi="Times New Roman"/>
                <w:sz w:val="18"/>
                <w:szCs w:val="18"/>
              </w:rPr>
              <w:t>ember</w:t>
            </w:r>
          </w:p>
        </w:tc>
      </w:tr>
    </w:tbl>
    <w:p w14:paraId="65852129" w14:textId="77777777" w:rsidR="002558AA" w:rsidRPr="004C0277" w:rsidRDefault="002558AA" w:rsidP="00B01268">
      <w:pPr>
        <w:rPr>
          <w:sz w:val="22"/>
          <w:szCs w:val="22"/>
        </w:rPr>
      </w:pPr>
    </w:p>
    <w:p w14:paraId="3F55FEE2" w14:textId="77777777" w:rsidR="00140DA1" w:rsidRPr="004C0277" w:rsidRDefault="00140DA1" w:rsidP="00B01268">
      <w:pPr>
        <w:rPr>
          <w:sz w:val="22"/>
          <w:szCs w:val="22"/>
        </w:rPr>
        <w:sectPr w:rsidR="00140DA1" w:rsidRPr="004C0277" w:rsidSect="009831AF">
          <w:headerReference w:type="first" r:id="rId35"/>
          <w:footnotePr>
            <w:numFmt w:val="lowerLetter"/>
            <w:numRestart w:val="eachSect"/>
          </w:footnotePr>
          <w:pgSz w:w="11906" w:h="16838" w:code="9"/>
          <w:pgMar w:top="907" w:right="992" w:bottom="1418" w:left="1418" w:header="539" w:footer="975" w:gutter="0"/>
          <w:cols w:space="539"/>
          <w:titlePg/>
          <w:docGrid w:linePitch="360"/>
        </w:sectPr>
      </w:pPr>
    </w:p>
    <w:p w14:paraId="611FE789" w14:textId="58CA7A19" w:rsidR="00CC12D3" w:rsidRPr="004C0277" w:rsidRDefault="00CC12D3" w:rsidP="00CC12D3">
      <w:pPr>
        <w:pStyle w:val="ZZAnxheader"/>
        <w:rPr>
          <w:lang w:val="en-GB"/>
        </w:rPr>
      </w:pPr>
      <w:bookmarkStart w:id="75" w:name="_Toc441667988"/>
      <w:bookmarkStart w:id="76" w:name="_Toc441671933"/>
      <w:bookmarkEnd w:id="75"/>
      <w:bookmarkEnd w:id="76"/>
      <w:r w:rsidRPr="004C0277">
        <w:rPr>
          <w:lang w:val="en-GB"/>
        </w:rPr>
        <w:lastRenderedPageBreak/>
        <w:t>Annex II</w:t>
      </w:r>
      <w:r w:rsidR="006A7483" w:rsidRPr="004C0277">
        <w:rPr>
          <w:lang w:val="en-GB"/>
        </w:rPr>
        <w:t xml:space="preserve"> </w:t>
      </w:r>
    </w:p>
    <w:p w14:paraId="20025EE5" w14:textId="718A95DD" w:rsidR="00615E75" w:rsidRPr="004C0277" w:rsidRDefault="00CC12D3" w:rsidP="00C863ED">
      <w:pPr>
        <w:pStyle w:val="CH2"/>
        <w:spacing w:before="360"/>
        <w:rPr>
          <w:lang w:val="en-GB"/>
        </w:rPr>
      </w:pPr>
      <w:r w:rsidRPr="004C0277">
        <w:rPr>
          <w:lang w:val="en-GB"/>
        </w:rPr>
        <w:tab/>
      </w:r>
      <w:r w:rsidR="0080202A" w:rsidRPr="004C0277">
        <w:rPr>
          <w:lang w:val="en-GB"/>
        </w:rPr>
        <w:tab/>
      </w:r>
      <w:bookmarkStart w:id="77" w:name="_Toc446167015"/>
      <w:r w:rsidR="003A0049" w:rsidRPr="004C0277">
        <w:rPr>
          <w:lang w:val="en-GB"/>
        </w:rPr>
        <w:t xml:space="preserve">Assignment </w:t>
      </w:r>
      <w:r w:rsidR="008E4429" w:rsidRPr="004C0277">
        <w:rPr>
          <w:lang w:val="en-GB"/>
        </w:rPr>
        <w:t xml:space="preserve">by </w:t>
      </w:r>
      <w:r w:rsidR="003A0049" w:rsidRPr="004C0277">
        <w:rPr>
          <w:lang w:val="en-GB"/>
        </w:rPr>
        <w:t xml:space="preserve">division and </w:t>
      </w:r>
      <w:proofErr w:type="spellStart"/>
      <w:r w:rsidR="009A0027" w:rsidRPr="004C0277">
        <w:rPr>
          <w:lang w:val="en-GB"/>
        </w:rPr>
        <w:t>subprogramme</w:t>
      </w:r>
      <w:bookmarkEnd w:id="77"/>
      <w:proofErr w:type="spellEnd"/>
    </w:p>
    <w:p w14:paraId="15FF2ECB" w14:textId="0352C675" w:rsidR="000B18DB" w:rsidRPr="004C0277" w:rsidRDefault="00CC12D3" w:rsidP="00CC12D3">
      <w:pPr>
        <w:pStyle w:val="CH3"/>
        <w:rPr>
          <w:lang w:val="en-GB"/>
        </w:rPr>
      </w:pPr>
      <w:r w:rsidRPr="004C0277">
        <w:rPr>
          <w:lang w:val="en-GB"/>
        </w:rPr>
        <w:tab/>
      </w:r>
      <w:r w:rsidRPr="004C0277">
        <w:rPr>
          <w:lang w:val="en-GB"/>
        </w:rPr>
        <w:tab/>
      </w:r>
      <w:bookmarkStart w:id="78" w:name="_Toc446167016"/>
      <w:r w:rsidR="000B18DB" w:rsidRPr="004C0277">
        <w:rPr>
          <w:lang w:val="en-GB"/>
        </w:rPr>
        <w:t xml:space="preserve">Statutory obligations related to monitoring and reporting of the </w:t>
      </w:r>
      <w:r w:rsidR="00DD6CEF" w:rsidRPr="004C0277">
        <w:rPr>
          <w:lang w:val="en-GB"/>
        </w:rPr>
        <w:t xml:space="preserve">programme of work </w:t>
      </w:r>
      <w:r w:rsidRPr="004C0277">
        <w:rPr>
          <w:lang w:val="en-GB"/>
        </w:rPr>
        <w:br/>
      </w:r>
      <w:r w:rsidR="00212050" w:rsidRPr="004C0277">
        <w:rPr>
          <w:lang w:val="en-GB"/>
        </w:rPr>
        <w:t xml:space="preserve">for the period </w:t>
      </w:r>
      <w:r w:rsidR="00BA63A3" w:rsidRPr="004C0277">
        <w:rPr>
          <w:lang w:val="en-GB"/>
        </w:rPr>
        <w:t>2018</w:t>
      </w:r>
      <w:r w:rsidR="00DD6CEF" w:rsidRPr="004C0277">
        <w:rPr>
          <w:lang w:val="en-GB"/>
        </w:rPr>
        <w:t>‒</w:t>
      </w:r>
      <w:r w:rsidR="00BA63A3" w:rsidRPr="004C0277">
        <w:rPr>
          <w:lang w:val="en-GB"/>
        </w:rPr>
        <w:t>2019</w:t>
      </w:r>
      <w:bookmarkEnd w:id="78"/>
    </w:p>
    <w:tbl>
      <w:tblPr>
        <w:tblW w:w="836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ook w:val="01E0" w:firstRow="1" w:lastRow="1" w:firstColumn="1" w:lastColumn="1" w:noHBand="0" w:noVBand="0"/>
      </w:tblPr>
      <w:tblGrid>
        <w:gridCol w:w="1381"/>
        <w:gridCol w:w="982"/>
        <w:gridCol w:w="924"/>
        <w:gridCol w:w="981"/>
        <w:gridCol w:w="1167"/>
        <w:gridCol w:w="1002"/>
        <w:gridCol w:w="883"/>
        <w:gridCol w:w="1043"/>
      </w:tblGrid>
      <w:tr w:rsidR="003C276E" w:rsidRPr="004C0277" w14:paraId="7E61CE91" w14:textId="77777777" w:rsidTr="00E64247">
        <w:trPr>
          <w:tblHeader/>
          <w:jc w:val="right"/>
        </w:trPr>
        <w:tc>
          <w:tcPr>
            <w:tcW w:w="759" w:type="pct"/>
            <w:tcBorders>
              <w:top w:val="single" w:sz="4" w:space="0" w:color="auto"/>
              <w:left w:val="single" w:sz="4" w:space="0" w:color="auto"/>
              <w:bottom w:val="single" w:sz="12" w:space="0" w:color="auto"/>
              <w:right w:val="single" w:sz="4" w:space="0" w:color="auto"/>
            </w:tcBorders>
            <w:shd w:val="clear" w:color="auto" w:fill="auto"/>
          </w:tcPr>
          <w:p w14:paraId="79B2CCAD" w14:textId="77777777" w:rsidR="003C276E" w:rsidRPr="004C0277" w:rsidRDefault="003C276E" w:rsidP="00A35FE2">
            <w:pPr>
              <w:rPr>
                <w:sz w:val="16"/>
              </w:rPr>
            </w:pPr>
          </w:p>
        </w:tc>
        <w:tc>
          <w:tcPr>
            <w:tcW w:w="615" w:type="pct"/>
            <w:tcBorders>
              <w:top w:val="single" w:sz="4" w:space="0" w:color="auto"/>
              <w:left w:val="single" w:sz="4" w:space="0" w:color="auto"/>
              <w:bottom w:val="single" w:sz="12" w:space="0" w:color="auto"/>
              <w:right w:val="single" w:sz="4" w:space="0" w:color="auto"/>
            </w:tcBorders>
            <w:shd w:val="clear" w:color="auto" w:fill="auto"/>
          </w:tcPr>
          <w:p w14:paraId="5B630C1F" w14:textId="77777777" w:rsidR="003C276E" w:rsidRPr="004C0277" w:rsidRDefault="003C276E" w:rsidP="00A35FE2">
            <w:pPr>
              <w:rPr>
                <w:i/>
                <w:sz w:val="16"/>
              </w:rPr>
            </w:pPr>
            <w:r w:rsidRPr="004C0277">
              <w:rPr>
                <w:i/>
                <w:sz w:val="16"/>
              </w:rPr>
              <w:t xml:space="preserve">(1) </w:t>
            </w:r>
            <w:r w:rsidRPr="004C0277">
              <w:rPr>
                <w:i/>
                <w:sz w:val="16"/>
              </w:rPr>
              <w:br/>
              <w:t>Climate change: DTIE</w:t>
            </w:r>
          </w:p>
        </w:tc>
        <w:tc>
          <w:tcPr>
            <w:tcW w:w="580" w:type="pct"/>
            <w:tcBorders>
              <w:top w:val="single" w:sz="4" w:space="0" w:color="auto"/>
              <w:left w:val="single" w:sz="4" w:space="0" w:color="auto"/>
              <w:bottom w:val="single" w:sz="12" w:space="0" w:color="auto"/>
              <w:right w:val="single" w:sz="4" w:space="0" w:color="auto"/>
            </w:tcBorders>
            <w:shd w:val="clear" w:color="auto" w:fill="auto"/>
          </w:tcPr>
          <w:p w14:paraId="01D4E419" w14:textId="77777777" w:rsidR="003C276E" w:rsidRPr="004C0277" w:rsidRDefault="003C276E" w:rsidP="00AE6772">
            <w:pPr>
              <w:rPr>
                <w:i/>
                <w:sz w:val="16"/>
              </w:rPr>
            </w:pPr>
            <w:r w:rsidRPr="004C0277">
              <w:rPr>
                <w:i/>
                <w:sz w:val="16"/>
              </w:rPr>
              <w:t xml:space="preserve">(2) </w:t>
            </w:r>
            <w:r w:rsidRPr="004C0277">
              <w:rPr>
                <w:i/>
                <w:sz w:val="16"/>
              </w:rPr>
              <w:br/>
            </w:r>
            <w:r w:rsidR="00AE6772" w:rsidRPr="004C0277">
              <w:rPr>
                <w:i/>
                <w:sz w:val="16"/>
              </w:rPr>
              <w:t>Resilience to disasters and conflicts</w:t>
            </w:r>
            <w:r w:rsidRPr="004C0277">
              <w:rPr>
                <w:i/>
                <w:sz w:val="16"/>
              </w:rPr>
              <w:t>: DEPI</w:t>
            </w:r>
          </w:p>
        </w:tc>
        <w:tc>
          <w:tcPr>
            <w:tcW w:w="605" w:type="pct"/>
            <w:tcBorders>
              <w:top w:val="single" w:sz="4" w:space="0" w:color="auto"/>
              <w:left w:val="single" w:sz="4" w:space="0" w:color="auto"/>
              <w:bottom w:val="single" w:sz="12" w:space="0" w:color="auto"/>
              <w:right w:val="single" w:sz="4" w:space="0" w:color="auto"/>
            </w:tcBorders>
            <w:shd w:val="clear" w:color="auto" w:fill="auto"/>
          </w:tcPr>
          <w:p w14:paraId="5F3F3699" w14:textId="77777777" w:rsidR="003C276E" w:rsidRPr="004C0277" w:rsidRDefault="003C276E" w:rsidP="00A35FE2">
            <w:pPr>
              <w:rPr>
                <w:i/>
                <w:sz w:val="16"/>
              </w:rPr>
            </w:pPr>
            <w:r w:rsidRPr="004C0277">
              <w:rPr>
                <w:i/>
                <w:sz w:val="16"/>
              </w:rPr>
              <w:t xml:space="preserve">(3) </w:t>
            </w:r>
            <w:r w:rsidRPr="004C0277">
              <w:rPr>
                <w:i/>
                <w:sz w:val="16"/>
              </w:rPr>
              <w:br/>
              <w:t>Healthy and productive ecosystems: DEPI</w:t>
            </w:r>
          </w:p>
        </w:tc>
        <w:tc>
          <w:tcPr>
            <w:tcW w:w="641" w:type="pct"/>
            <w:tcBorders>
              <w:top w:val="single" w:sz="4" w:space="0" w:color="auto"/>
              <w:left w:val="single" w:sz="4" w:space="0" w:color="auto"/>
              <w:bottom w:val="single" w:sz="12" w:space="0" w:color="auto"/>
              <w:right w:val="single" w:sz="4" w:space="0" w:color="auto"/>
            </w:tcBorders>
            <w:shd w:val="clear" w:color="auto" w:fill="auto"/>
          </w:tcPr>
          <w:p w14:paraId="171E692C" w14:textId="77777777" w:rsidR="003C276E" w:rsidRPr="004C0277" w:rsidRDefault="003C276E" w:rsidP="00A35FE2">
            <w:pPr>
              <w:rPr>
                <w:i/>
                <w:sz w:val="16"/>
              </w:rPr>
            </w:pPr>
            <w:r w:rsidRPr="004C0277">
              <w:rPr>
                <w:i/>
                <w:sz w:val="16"/>
              </w:rPr>
              <w:t xml:space="preserve">(4) </w:t>
            </w:r>
            <w:r w:rsidRPr="004C0277">
              <w:rPr>
                <w:i/>
                <w:sz w:val="16"/>
              </w:rPr>
              <w:br/>
              <w:t>Environmental governance: DELC</w:t>
            </w:r>
          </w:p>
        </w:tc>
        <w:tc>
          <w:tcPr>
            <w:tcW w:w="628" w:type="pct"/>
            <w:tcBorders>
              <w:top w:val="single" w:sz="4" w:space="0" w:color="auto"/>
              <w:left w:val="single" w:sz="4" w:space="0" w:color="auto"/>
              <w:bottom w:val="single" w:sz="12" w:space="0" w:color="auto"/>
              <w:right w:val="single" w:sz="4" w:space="0" w:color="auto"/>
            </w:tcBorders>
            <w:shd w:val="clear" w:color="auto" w:fill="auto"/>
          </w:tcPr>
          <w:p w14:paraId="04B58272" w14:textId="77777777" w:rsidR="003C276E" w:rsidRPr="004C0277" w:rsidRDefault="003C276E" w:rsidP="00A35FE2">
            <w:pPr>
              <w:rPr>
                <w:i/>
                <w:sz w:val="16"/>
              </w:rPr>
            </w:pPr>
            <w:r w:rsidRPr="004C0277">
              <w:rPr>
                <w:i/>
                <w:sz w:val="16"/>
              </w:rPr>
              <w:t xml:space="preserve">(5) </w:t>
            </w:r>
            <w:r w:rsidRPr="004C0277">
              <w:rPr>
                <w:i/>
                <w:sz w:val="16"/>
              </w:rPr>
              <w:br/>
              <w:t>Chemicals, waste and air quality: DTIE</w:t>
            </w:r>
          </w:p>
        </w:tc>
        <w:tc>
          <w:tcPr>
            <w:tcW w:w="530" w:type="pct"/>
            <w:tcBorders>
              <w:top w:val="single" w:sz="4" w:space="0" w:color="auto"/>
              <w:left w:val="single" w:sz="4" w:space="0" w:color="auto"/>
              <w:bottom w:val="single" w:sz="12" w:space="0" w:color="auto"/>
              <w:right w:val="single" w:sz="4" w:space="0" w:color="auto"/>
            </w:tcBorders>
            <w:shd w:val="clear" w:color="auto" w:fill="auto"/>
          </w:tcPr>
          <w:p w14:paraId="425A1180" w14:textId="77777777" w:rsidR="003C276E" w:rsidRPr="004C0277" w:rsidRDefault="003C276E" w:rsidP="00A35FE2">
            <w:pPr>
              <w:rPr>
                <w:i/>
                <w:sz w:val="16"/>
              </w:rPr>
            </w:pPr>
            <w:r w:rsidRPr="004C0277">
              <w:rPr>
                <w:i/>
                <w:sz w:val="16"/>
              </w:rPr>
              <w:t xml:space="preserve">(6) </w:t>
            </w:r>
            <w:r w:rsidRPr="004C0277">
              <w:rPr>
                <w:i/>
                <w:sz w:val="16"/>
              </w:rPr>
              <w:br/>
              <w:t>Resource efficiency: DTIE</w:t>
            </w:r>
          </w:p>
        </w:tc>
        <w:tc>
          <w:tcPr>
            <w:tcW w:w="642" w:type="pct"/>
            <w:tcBorders>
              <w:top w:val="single" w:sz="4" w:space="0" w:color="auto"/>
              <w:left w:val="single" w:sz="4" w:space="0" w:color="auto"/>
              <w:bottom w:val="single" w:sz="12" w:space="0" w:color="auto"/>
              <w:right w:val="single" w:sz="4" w:space="0" w:color="auto"/>
            </w:tcBorders>
            <w:shd w:val="clear" w:color="auto" w:fill="auto"/>
          </w:tcPr>
          <w:p w14:paraId="145E3D49" w14:textId="77777777" w:rsidR="003C276E" w:rsidRPr="004C0277" w:rsidRDefault="003C276E" w:rsidP="00A35FE2">
            <w:pPr>
              <w:rPr>
                <w:i/>
                <w:sz w:val="16"/>
              </w:rPr>
            </w:pPr>
            <w:r w:rsidRPr="004C0277">
              <w:rPr>
                <w:i/>
                <w:sz w:val="16"/>
              </w:rPr>
              <w:t xml:space="preserve">(7) </w:t>
            </w:r>
            <w:r w:rsidRPr="004C0277">
              <w:rPr>
                <w:i/>
                <w:sz w:val="16"/>
              </w:rPr>
              <w:br/>
              <w:t>Environment under review: DEWA</w:t>
            </w:r>
          </w:p>
        </w:tc>
      </w:tr>
      <w:tr w:rsidR="003C276E" w:rsidRPr="004C0277" w14:paraId="58519F5A" w14:textId="77777777" w:rsidTr="00E64247">
        <w:trPr>
          <w:trHeight w:val="313"/>
          <w:jc w:val="right"/>
        </w:trPr>
        <w:tc>
          <w:tcPr>
            <w:tcW w:w="759" w:type="pct"/>
            <w:tcBorders>
              <w:top w:val="single" w:sz="12" w:space="0" w:color="auto"/>
              <w:left w:val="single" w:sz="4" w:space="0" w:color="auto"/>
              <w:bottom w:val="dotDash" w:sz="4" w:space="0" w:color="auto"/>
              <w:right w:val="single" w:sz="4" w:space="0" w:color="auto"/>
            </w:tcBorders>
            <w:shd w:val="clear" w:color="auto" w:fill="auto"/>
          </w:tcPr>
          <w:p w14:paraId="093E8199" w14:textId="77777777" w:rsidR="003C276E" w:rsidRPr="004C0277" w:rsidRDefault="003C276E" w:rsidP="00A35FE2">
            <w:pPr>
              <w:rPr>
                <w:b/>
                <w:sz w:val="16"/>
              </w:rPr>
            </w:pPr>
            <w:r w:rsidRPr="004C0277">
              <w:rPr>
                <w:b/>
                <w:sz w:val="16"/>
              </w:rPr>
              <w:t>Division of Early Warning and Assessment</w:t>
            </w:r>
          </w:p>
          <w:p w14:paraId="3DFE73DE" w14:textId="77777777" w:rsidR="003C276E" w:rsidRPr="004C0277" w:rsidRDefault="003C276E" w:rsidP="00A35FE2">
            <w:pPr>
              <w:rPr>
                <w:sz w:val="16"/>
              </w:rPr>
            </w:pPr>
            <w:r w:rsidRPr="004C0277">
              <w:rPr>
                <w:sz w:val="16"/>
              </w:rPr>
              <w:t>Expected accomplishments</w:t>
            </w:r>
          </w:p>
        </w:tc>
        <w:tc>
          <w:tcPr>
            <w:tcW w:w="615" w:type="pct"/>
            <w:tcBorders>
              <w:top w:val="single" w:sz="12" w:space="0" w:color="auto"/>
              <w:left w:val="single" w:sz="4" w:space="0" w:color="auto"/>
              <w:bottom w:val="dotDash" w:sz="4" w:space="0" w:color="auto"/>
              <w:right w:val="single" w:sz="4" w:space="0" w:color="auto"/>
            </w:tcBorders>
            <w:shd w:val="clear" w:color="auto" w:fill="auto"/>
            <w:vAlign w:val="bottom"/>
          </w:tcPr>
          <w:p w14:paraId="65AFE8B5" w14:textId="77777777" w:rsidR="003C276E" w:rsidRPr="004C0277" w:rsidRDefault="003C276E" w:rsidP="00A35FE2">
            <w:pPr>
              <w:jc w:val="center"/>
              <w:rPr>
                <w:sz w:val="16"/>
              </w:rPr>
            </w:pPr>
            <w:r w:rsidRPr="004C0277">
              <w:rPr>
                <w:sz w:val="16"/>
              </w:rPr>
              <w:t>EA 2</w:t>
            </w:r>
          </w:p>
        </w:tc>
        <w:tc>
          <w:tcPr>
            <w:tcW w:w="580"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287F5886" w14:textId="77777777" w:rsidR="003C276E" w:rsidRPr="004C0277" w:rsidRDefault="003C276E" w:rsidP="00A35FE2">
            <w:pPr>
              <w:jc w:val="center"/>
              <w:rPr>
                <w:sz w:val="16"/>
              </w:rPr>
            </w:pPr>
          </w:p>
        </w:tc>
        <w:tc>
          <w:tcPr>
            <w:tcW w:w="605" w:type="pct"/>
            <w:tcBorders>
              <w:top w:val="single" w:sz="12" w:space="0" w:color="auto"/>
              <w:left w:val="single" w:sz="4" w:space="0" w:color="auto"/>
              <w:bottom w:val="dotDash" w:sz="4" w:space="0" w:color="auto"/>
              <w:right w:val="single" w:sz="4" w:space="0" w:color="auto"/>
            </w:tcBorders>
            <w:shd w:val="clear" w:color="auto" w:fill="auto"/>
            <w:vAlign w:val="bottom"/>
          </w:tcPr>
          <w:p w14:paraId="3873CE51" w14:textId="77777777" w:rsidR="003C276E" w:rsidRPr="004C0277" w:rsidRDefault="003C276E" w:rsidP="00A35FE2">
            <w:pPr>
              <w:jc w:val="center"/>
              <w:rPr>
                <w:sz w:val="16"/>
              </w:rPr>
            </w:pPr>
            <w:r w:rsidRPr="004C0277">
              <w:rPr>
                <w:sz w:val="16"/>
              </w:rPr>
              <w:t>EA 1</w:t>
            </w:r>
          </w:p>
        </w:tc>
        <w:tc>
          <w:tcPr>
            <w:tcW w:w="641"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4DBED7C3" w14:textId="77777777" w:rsidR="003C276E" w:rsidRPr="004C0277" w:rsidRDefault="003C276E" w:rsidP="00A35FE2">
            <w:pPr>
              <w:jc w:val="center"/>
              <w:rPr>
                <w:sz w:val="16"/>
              </w:rPr>
            </w:pPr>
          </w:p>
        </w:tc>
        <w:tc>
          <w:tcPr>
            <w:tcW w:w="628" w:type="pct"/>
            <w:tcBorders>
              <w:top w:val="single" w:sz="12" w:space="0" w:color="auto"/>
              <w:left w:val="single" w:sz="4" w:space="0" w:color="auto"/>
              <w:bottom w:val="dotDash" w:sz="4" w:space="0" w:color="auto"/>
              <w:right w:val="single" w:sz="4" w:space="0" w:color="auto"/>
            </w:tcBorders>
            <w:shd w:val="clear" w:color="auto" w:fill="auto"/>
            <w:vAlign w:val="bottom"/>
          </w:tcPr>
          <w:p w14:paraId="2D68219E" w14:textId="77777777" w:rsidR="003C276E" w:rsidRPr="004C0277" w:rsidRDefault="003C276E" w:rsidP="00A35FE2">
            <w:pPr>
              <w:jc w:val="center"/>
              <w:rPr>
                <w:sz w:val="16"/>
              </w:rPr>
            </w:pPr>
            <w:r w:rsidRPr="004C0277">
              <w:rPr>
                <w:sz w:val="16"/>
              </w:rPr>
              <w:t>EA 1, EA 2, EA 3</w:t>
            </w:r>
          </w:p>
        </w:tc>
        <w:tc>
          <w:tcPr>
            <w:tcW w:w="530"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0EDE72B5" w14:textId="77777777" w:rsidR="003C276E" w:rsidRPr="004C0277" w:rsidRDefault="003C276E" w:rsidP="00A35FE2">
            <w:pPr>
              <w:jc w:val="center"/>
              <w:rPr>
                <w:sz w:val="16"/>
              </w:rPr>
            </w:pPr>
          </w:p>
        </w:tc>
        <w:tc>
          <w:tcPr>
            <w:tcW w:w="642" w:type="pct"/>
            <w:tcBorders>
              <w:top w:val="single" w:sz="12" w:space="0" w:color="auto"/>
              <w:left w:val="single" w:sz="4" w:space="0" w:color="auto"/>
              <w:bottom w:val="dotDash" w:sz="4" w:space="0" w:color="auto"/>
              <w:right w:val="single" w:sz="4" w:space="0" w:color="auto"/>
            </w:tcBorders>
            <w:shd w:val="clear" w:color="auto" w:fill="auto"/>
            <w:vAlign w:val="bottom"/>
          </w:tcPr>
          <w:p w14:paraId="06E34819" w14:textId="77777777" w:rsidR="003C276E" w:rsidRPr="004C0277" w:rsidRDefault="003C276E" w:rsidP="00A35FE2">
            <w:pPr>
              <w:jc w:val="center"/>
              <w:rPr>
                <w:sz w:val="16"/>
              </w:rPr>
            </w:pPr>
            <w:r w:rsidRPr="004C0277">
              <w:rPr>
                <w:sz w:val="16"/>
              </w:rPr>
              <w:t>EA 1</w:t>
            </w:r>
          </w:p>
        </w:tc>
      </w:tr>
      <w:tr w:rsidR="003C276E" w:rsidRPr="004C0277" w14:paraId="1F13D2EE" w14:textId="77777777" w:rsidTr="00E64247">
        <w:trPr>
          <w:trHeight w:val="651"/>
          <w:jc w:val="right"/>
        </w:trPr>
        <w:tc>
          <w:tcPr>
            <w:tcW w:w="759" w:type="pct"/>
            <w:tcBorders>
              <w:top w:val="dotDash" w:sz="4" w:space="0" w:color="auto"/>
              <w:left w:val="single" w:sz="4" w:space="0" w:color="auto"/>
              <w:bottom w:val="single" w:sz="12" w:space="0" w:color="auto"/>
              <w:right w:val="single" w:sz="4" w:space="0" w:color="auto"/>
            </w:tcBorders>
            <w:shd w:val="clear" w:color="auto" w:fill="auto"/>
            <w:vAlign w:val="center"/>
          </w:tcPr>
          <w:p w14:paraId="4E5B2958" w14:textId="77777777" w:rsidR="003C276E" w:rsidRPr="004C0277" w:rsidRDefault="003C276E" w:rsidP="00A35FE2">
            <w:pPr>
              <w:rPr>
                <w:sz w:val="16"/>
              </w:rPr>
            </w:pPr>
            <w:r w:rsidRPr="004C0277">
              <w:rPr>
                <w:sz w:val="16"/>
              </w:rPr>
              <w:t>Programme of work outputs</w:t>
            </w:r>
          </w:p>
        </w:tc>
        <w:tc>
          <w:tcPr>
            <w:tcW w:w="615" w:type="pct"/>
            <w:tcBorders>
              <w:top w:val="dotDash" w:sz="4" w:space="0" w:color="auto"/>
              <w:left w:val="single" w:sz="4" w:space="0" w:color="auto"/>
              <w:bottom w:val="single" w:sz="12" w:space="0" w:color="auto"/>
              <w:right w:val="single" w:sz="4" w:space="0" w:color="auto"/>
            </w:tcBorders>
            <w:shd w:val="clear" w:color="auto" w:fill="auto"/>
            <w:vAlign w:val="center"/>
          </w:tcPr>
          <w:p w14:paraId="1A4DF328" w14:textId="77777777" w:rsidR="003C276E" w:rsidRPr="004C0277" w:rsidRDefault="003C276E" w:rsidP="00A35FE2">
            <w:pPr>
              <w:jc w:val="center"/>
              <w:rPr>
                <w:sz w:val="16"/>
              </w:rPr>
            </w:pPr>
            <w:r w:rsidRPr="004C0277">
              <w:rPr>
                <w:sz w:val="16"/>
              </w:rPr>
              <w:t>1/b/2</w:t>
            </w:r>
          </w:p>
        </w:tc>
        <w:tc>
          <w:tcPr>
            <w:tcW w:w="580"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3B76055F" w14:textId="77777777" w:rsidR="003C276E" w:rsidRPr="004C0277" w:rsidRDefault="003C276E" w:rsidP="00A35FE2">
            <w:pPr>
              <w:jc w:val="center"/>
              <w:rPr>
                <w:sz w:val="16"/>
              </w:rPr>
            </w:pPr>
          </w:p>
        </w:tc>
        <w:tc>
          <w:tcPr>
            <w:tcW w:w="605" w:type="pct"/>
            <w:tcBorders>
              <w:top w:val="dotDash" w:sz="4" w:space="0" w:color="auto"/>
              <w:left w:val="single" w:sz="4" w:space="0" w:color="auto"/>
              <w:bottom w:val="single" w:sz="12" w:space="0" w:color="auto"/>
              <w:right w:val="single" w:sz="4" w:space="0" w:color="auto"/>
            </w:tcBorders>
            <w:shd w:val="clear" w:color="auto" w:fill="auto"/>
            <w:vAlign w:val="center"/>
          </w:tcPr>
          <w:p w14:paraId="39B8DE0F" w14:textId="77777777" w:rsidR="003C276E" w:rsidRPr="004C0277" w:rsidRDefault="003C276E" w:rsidP="00A35FE2">
            <w:pPr>
              <w:jc w:val="center"/>
              <w:rPr>
                <w:sz w:val="16"/>
              </w:rPr>
            </w:pPr>
            <w:r w:rsidRPr="004C0277">
              <w:rPr>
                <w:sz w:val="16"/>
              </w:rPr>
              <w:t>3/a/1</w:t>
            </w:r>
          </w:p>
        </w:tc>
        <w:tc>
          <w:tcPr>
            <w:tcW w:w="641"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042BC968" w14:textId="77777777" w:rsidR="003C276E" w:rsidRPr="004C0277" w:rsidRDefault="003C276E" w:rsidP="00A35FE2">
            <w:pPr>
              <w:jc w:val="center"/>
              <w:rPr>
                <w:sz w:val="16"/>
              </w:rPr>
            </w:pPr>
          </w:p>
        </w:tc>
        <w:tc>
          <w:tcPr>
            <w:tcW w:w="628" w:type="pct"/>
            <w:tcBorders>
              <w:top w:val="dotDash" w:sz="4" w:space="0" w:color="auto"/>
              <w:left w:val="single" w:sz="4" w:space="0" w:color="auto"/>
              <w:bottom w:val="single" w:sz="12" w:space="0" w:color="auto"/>
              <w:right w:val="single" w:sz="4" w:space="0" w:color="auto"/>
            </w:tcBorders>
            <w:shd w:val="clear" w:color="auto" w:fill="auto"/>
            <w:vAlign w:val="center"/>
          </w:tcPr>
          <w:p w14:paraId="1EDA5A19" w14:textId="77777777" w:rsidR="003C276E" w:rsidRPr="004C0277" w:rsidRDefault="003C276E" w:rsidP="00484E23">
            <w:pPr>
              <w:jc w:val="center"/>
              <w:rPr>
                <w:sz w:val="16"/>
              </w:rPr>
            </w:pPr>
            <w:r w:rsidRPr="004C0277">
              <w:rPr>
                <w:sz w:val="16"/>
              </w:rPr>
              <w:t>5/a/2, 5/b/1, 5/c/</w:t>
            </w:r>
            <w:r w:rsidR="00484E23" w:rsidRPr="004C0277">
              <w:rPr>
                <w:sz w:val="16"/>
              </w:rPr>
              <w:t>1</w:t>
            </w:r>
          </w:p>
        </w:tc>
        <w:tc>
          <w:tcPr>
            <w:tcW w:w="530"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39BF3737" w14:textId="77777777" w:rsidR="003C276E" w:rsidRPr="004C0277" w:rsidRDefault="003C276E" w:rsidP="00A35FE2">
            <w:pPr>
              <w:jc w:val="center"/>
              <w:rPr>
                <w:sz w:val="16"/>
              </w:rPr>
            </w:pPr>
          </w:p>
        </w:tc>
        <w:tc>
          <w:tcPr>
            <w:tcW w:w="642" w:type="pct"/>
            <w:tcBorders>
              <w:top w:val="dotDash" w:sz="4" w:space="0" w:color="auto"/>
              <w:left w:val="single" w:sz="4" w:space="0" w:color="auto"/>
              <w:bottom w:val="single" w:sz="12" w:space="0" w:color="auto"/>
              <w:right w:val="single" w:sz="4" w:space="0" w:color="auto"/>
            </w:tcBorders>
            <w:shd w:val="clear" w:color="auto" w:fill="auto"/>
            <w:vAlign w:val="center"/>
          </w:tcPr>
          <w:p w14:paraId="77B6136A" w14:textId="77777777" w:rsidR="003C276E" w:rsidRPr="004C0277" w:rsidRDefault="003C276E" w:rsidP="00A35FE2">
            <w:pPr>
              <w:jc w:val="center"/>
              <w:rPr>
                <w:sz w:val="16"/>
              </w:rPr>
            </w:pPr>
            <w:r w:rsidRPr="004C0277">
              <w:rPr>
                <w:sz w:val="16"/>
              </w:rPr>
              <w:t>7/a/1, 7/a/2, 7/a/3, 7/a/4, 7/a/5, 7/a/6</w:t>
            </w:r>
          </w:p>
        </w:tc>
      </w:tr>
      <w:tr w:rsidR="003C276E" w:rsidRPr="004C0277" w14:paraId="5FAC2531" w14:textId="77777777" w:rsidTr="00E64247">
        <w:trPr>
          <w:trHeight w:val="337"/>
          <w:jc w:val="right"/>
        </w:trPr>
        <w:tc>
          <w:tcPr>
            <w:tcW w:w="759" w:type="pct"/>
            <w:tcBorders>
              <w:top w:val="single" w:sz="12" w:space="0" w:color="auto"/>
              <w:left w:val="single" w:sz="4" w:space="0" w:color="auto"/>
              <w:bottom w:val="dotDash" w:sz="4" w:space="0" w:color="auto"/>
              <w:right w:val="single" w:sz="4" w:space="0" w:color="auto"/>
            </w:tcBorders>
            <w:shd w:val="clear" w:color="auto" w:fill="auto"/>
          </w:tcPr>
          <w:p w14:paraId="568FAD08" w14:textId="77777777" w:rsidR="003C276E" w:rsidRPr="004C0277" w:rsidRDefault="003C276E" w:rsidP="00A35FE2">
            <w:pPr>
              <w:rPr>
                <w:b/>
                <w:sz w:val="16"/>
              </w:rPr>
            </w:pPr>
            <w:r w:rsidRPr="004C0277">
              <w:rPr>
                <w:b/>
                <w:sz w:val="16"/>
              </w:rPr>
              <w:t>Division of Environmental Law and Conventions</w:t>
            </w:r>
          </w:p>
          <w:p w14:paraId="60EDEB10" w14:textId="77777777" w:rsidR="003C276E" w:rsidRPr="004C0277" w:rsidRDefault="003C276E" w:rsidP="00A35FE2">
            <w:pPr>
              <w:rPr>
                <w:sz w:val="16"/>
              </w:rPr>
            </w:pPr>
            <w:r w:rsidRPr="004C0277">
              <w:rPr>
                <w:sz w:val="16"/>
              </w:rPr>
              <w:t>Expected accomplishments</w:t>
            </w:r>
          </w:p>
        </w:tc>
        <w:tc>
          <w:tcPr>
            <w:tcW w:w="615"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225FB8E1" w14:textId="77777777" w:rsidR="003C276E" w:rsidRPr="004C0277" w:rsidRDefault="003C276E" w:rsidP="00A35FE2">
            <w:pPr>
              <w:jc w:val="center"/>
              <w:rPr>
                <w:sz w:val="16"/>
              </w:rPr>
            </w:pPr>
          </w:p>
        </w:tc>
        <w:tc>
          <w:tcPr>
            <w:tcW w:w="580"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4D445113" w14:textId="77777777" w:rsidR="003C276E" w:rsidRPr="004C0277" w:rsidRDefault="003C276E" w:rsidP="00A35FE2">
            <w:pPr>
              <w:jc w:val="center"/>
              <w:rPr>
                <w:sz w:val="16"/>
              </w:rPr>
            </w:pPr>
          </w:p>
        </w:tc>
        <w:tc>
          <w:tcPr>
            <w:tcW w:w="605"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50E72EBA" w14:textId="77777777" w:rsidR="003C276E" w:rsidRPr="004C0277" w:rsidRDefault="003C276E" w:rsidP="00A35FE2">
            <w:pPr>
              <w:jc w:val="center"/>
              <w:rPr>
                <w:sz w:val="16"/>
              </w:rPr>
            </w:pPr>
          </w:p>
        </w:tc>
        <w:tc>
          <w:tcPr>
            <w:tcW w:w="641" w:type="pct"/>
            <w:tcBorders>
              <w:top w:val="single" w:sz="12" w:space="0" w:color="auto"/>
              <w:left w:val="single" w:sz="4" w:space="0" w:color="auto"/>
              <w:bottom w:val="dotDash" w:sz="4" w:space="0" w:color="auto"/>
              <w:right w:val="single" w:sz="4" w:space="0" w:color="auto"/>
            </w:tcBorders>
            <w:shd w:val="clear" w:color="auto" w:fill="auto"/>
            <w:vAlign w:val="bottom"/>
          </w:tcPr>
          <w:p w14:paraId="4FF873D4" w14:textId="77777777" w:rsidR="003C276E" w:rsidRPr="004C0277" w:rsidRDefault="003C276E" w:rsidP="00A35FE2">
            <w:pPr>
              <w:jc w:val="center"/>
              <w:rPr>
                <w:sz w:val="16"/>
              </w:rPr>
            </w:pPr>
            <w:r w:rsidRPr="004C0277">
              <w:rPr>
                <w:sz w:val="16"/>
              </w:rPr>
              <w:t>EA 1, EA 2</w:t>
            </w:r>
          </w:p>
        </w:tc>
        <w:tc>
          <w:tcPr>
            <w:tcW w:w="628" w:type="pct"/>
            <w:tcBorders>
              <w:top w:val="single" w:sz="12" w:space="0" w:color="auto"/>
              <w:left w:val="single" w:sz="4" w:space="0" w:color="auto"/>
              <w:bottom w:val="dotDash" w:sz="4" w:space="0" w:color="auto"/>
              <w:right w:val="single" w:sz="4" w:space="0" w:color="auto"/>
            </w:tcBorders>
            <w:shd w:val="clear" w:color="auto" w:fill="auto"/>
            <w:vAlign w:val="bottom"/>
          </w:tcPr>
          <w:p w14:paraId="09807931" w14:textId="77777777" w:rsidR="003C276E" w:rsidRPr="004C0277" w:rsidRDefault="003C276E" w:rsidP="00A35FE2">
            <w:pPr>
              <w:jc w:val="center"/>
              <w:rPr>
                <w:sz w:val="16"/>
              </w:rPr>
            </w:pPr>
            <w:r w:rsidRPr="004C0277">
              <w:rPr>
                <w:sz w:val="16"/>
              </w:rPr>
              <w:t>EA 1, EA 3</w:t>
            </w:r>
          </w:p>
        </w:tc>
        <w:tc>
          <w:tcPr>
            <w:tcW w:w="530"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20B5F2DE" w14:textId="77777777" w:rsidR="003C276E" w:rsidRPr="004C0277" w:rsidRDefault="003C276E" w:rsidP="00A35FE2">
            <w:pPr>
              <w:jc w:val="center"/>
              <w:rPr>
                <w:sz w:val="16"/>
              </w:rPr>
            </w:pPr>
          </w:p>
        </w:tc>
        <w:tc>
          <w:tcPr>
            <w:tcW w:w="642"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7F32EC9C" w14:textId="77777777" w:rsidR="003C276E" w:rsidRPr="004C0277" w:rsidRDefault="003C276E" w:rsidP="00A35FE2">
            <w:pPr>
              <w:jc w:val="center"/>
              <w:rPr>
                <w:sz w:val="16"/>
              </w:rPr>
            </w:pPr>
          </w:p>
        </w:tc>
      </w:tr>
      <w:tr w:rsidR="003C276E" w:rsidRPr="004C0277" w14:paraId="1C41329F" w14:textId="77777777" w:rsidTr="00E64247">
        <w:trPr>
          <w:trHeight w:val="611"/>
          <w:jc w:val="right"/>
        </w:trPr>
        <w:tc>
          <w:tcPr>
            <w:tcW w:w="759" w:type="pct"/>
            <w:tcBorders>
              <w:top w:val="dotDash" w:sz="4" w:space="0" w:color="auto"/>
              <w:left w:val="single" w:sz="4" w:space="0" w:color="auto"/>
              <w:bottom w:val="single" w:sz="12" w:space="0" w:color="auto"/>
              <w:right w:val="single" w:sz="4" w:space="0" w:color="auto"/>
            </w:tcBorders>
            <w:shd w:val="clear" w:color="auto" w:fill="auto"/>
            <w:vAlign w:val="center"/>
          </w:tcPr>
          <w:p w14:paraId="6A1BA0D7" w14:textId="77777777" w:rsidR="003C276E" w:rsidRPr="004C0277" w:rsidRDefault="003C276E" w:rsidP="00A35FE2">
            <w:pPr>
              <w:rPr>
                <w:sz w:val="16"/>
              </w:rPr>
            </w:pPr>
            <w:r w:rsidRPr="004C0277">
              <w:rPr>
                <w:sz w:val="16"/>
              </w:rPr>
              <w:t>Programme of work outputs</w:t>
            </w:r>
          </w:p>
        </w:tc>
        <w:tc>
          <w:tcPr>
            <w:tcW w:w="615"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40F6425B" w14:textId="77777777" w:rsidR="003C276E" w:rsidRPr="004C0277" w:rsidRDefault="003C276E" w:rsidP="00A35FE2">
            <w:pPr>
              <w:jc w:val="center"/>
              <w:rPr>
                <w:sz w:val="16"/>
              </w:rPr>
            </w:pPr>
          </w:p>
        </w:tc>
        <w:tc>
          <w:tcPr>
            <w:tcW w:w="580"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425C6644" w14:textId="77777777" w:rsidR="003C276E" w:rsidRPr="004C0277" w:rsidRDefault="003C276E" w:rsidP="00A35FE2">
            <w:pPr>
              <w:jc w:val="center"/>
              <w:rPr>
                <w:sz w:val="16"/>
              </w:rPr>
            </w:pPr>
          </w:p>
        </w:tc>
        <w:tc>
          <w:tcPr>
            <w:tcW w:w="605"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6DCC03EF" w14:textId="77777777" w:rsidR="003C276E" w:rsidRPr="004C0277" w:rsidRDefault="003C276E" w:rsidP="00A35FE2">
            <w:pPr>
              <w:jc w:val="center"/>
              <w:rPr>
                <w:sz w:val="16"/>
              </w:rPr>
            </w:pPr>
          </w:p>
        </w:tc>
        <w:tc>
          <w:tcPr>
            <w:tcW w:w="641" w:type="pct"/>
            <w:tcBorders>
              <w:top w:val="dotDash" w:sz="4" w:space="0" w:color="auto"/>
              <w:left w:val="single" w:sz="4" w:space="0" w:color="auto"/>
              <w:bottom w:val="single" w:sz="12" w:space="0" w:color="auto"/>
              <w:right w:val="single" w:sz="4" w:space="0" w:color="auto"/>
            </w:tcBorders>
            <w:shd w:val="clear" w:color="auto" w:fill="auto"/>
            <w:vAlign w:val="center"/>
          </w:tcPr>
          <w:p w14:paraId="46BFE1BC" w14:textId="77777777" w:rsidR="003C276E" w:rsidRPr="004C0277" w:rsidRDefault="003C276E" w:rsidP="00A35FE2">
            <w:pPr>
              <w:jc w:val="center"/>
              <w:rPr>
                <w:sz w:val="16"/>
              </w:rPr>
            </w:pPr>
            <w:r w:rsidRPr="004C0277">
              <w:rPr>
                <w:sz w:val="16"/>
              </w:rPr>
              <w:t>4/a/1, 4/a/2, 4/a/3, 4/a/4, 4/a/5, 4/b/1, 4/b/3</w:t>
            </w:r>
          </w:p>
        </w:tc>
        <w:tc>
          <w:tcPr>
            <w:tcW w:w="628" w:type="pct"/>
            <w:tcBorders>
              <w:top w:val="dotDash" w:sz="4" w:space="0" w:color="auto"/>
              <w:left w:val="single" w:sz="4" w:space="0" w:color="auto"/>
              <w:bottom w:val="single" w:sz="12" w:space="0" w:color="auto"/>
              <w:right w:val="single" w:sz="4" w:space="0" w:color="auto"/>
            </w:tcBorders>
            <w:shd w:val="clear" w:color="auto" w:fill="auto"/>
            <w:vAlign w:val="center"/>
          </w:tcPr>
          <w:p w14:paraId="4A43B127" w14:textId="77777777" w:rsidR="003C276E" w:rsidRPr="004C0277" w:rsidRDefault="003C276E" w:rsidP="00A35FE2">
            <w:pPr>
              <w:jc w:val="center"/>
              <w:rPr>
                <w:sz w:val="16"/>
              </w:rPr>
            </w:pPr>
            <w:r w:rsidRPr="004C0277">
              <w:rPr>
                <w:sz w:val="16"/>
              </w:rPr>
              <w:t>5/a/3 5/c/2</w:t>
            </w:r>
          </w:p>
        </w:tc>
        <w:tc>
          <w:tcPr>
            <w:tcW w:w="530"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21F0066D" w14:textId="77777777" w:rsidR="003C276E" w:rsidRPr="004C0277" w:rsidRDefault="003C276E" w:rsidP="00A35FE2">
            <w:pPr>
              <w:jc w:val="center"/>
              <w:rPr>
                <w:sz w:val="16"/>
              </w:rPr>
            </w:pPr>
          </w:p>
        </w:tc>
        <w:tc>
          <w:tcPr>
            <w:tcW w:w="642"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10335499" w14:textId="77777777" w:rsidR="003C276E" w:rsidRPr="004C0277" w:rsidRDefault="003C276E" w:rsidP="00A35FE2">
            <w:pPr>
              <w:jc w:val="center"/>
              <w:rPr>
                <w:sz w:val="16"/>
              </w:rPr>
            </w:pPr>
          </w:p>
        </w:tc>
      </w:tr>
      <w:tr w:rsidR="003C276E" w:rsidRPr="004C0277" w14:paraId="3F6A19F2" w14:textId="77777777" w:rsidTr="00E64247">
        <w:trPr>
          <w:trHeight w:val="388"/>
          <w:jc w:val="right"/>
        </w:trPr>
        <w:tc>
          <w:tcPr>
            <w:tcW w:w="759" w:type="pct"/>
            <w:tcBorders>
              <w:top w:val="single" w:sz="12" w:space="0" w:color="auto"/>
              <w:left w:val="single" w:sz="4" w:space="0" w:color="auto"/>
              <w:bottom w:val="dotDash" w:sz="4" w:space="0" w:color="auto"/>
              <w:right w:val="single" w:sz="4" w:space="0" w:color="auto"/>
            </w:tcBorders>
            <w:shd w:val="clear" w:color="auto" w:fill="auto"/>
          </w:tcPr>
          <w:p w14:paraId="0C3FCAB7" w14:textId="77777777" w:rsidR="003C276E" w:rsidRPr="004C0277" w:rsidRDefault="003C276E" w:rsidP="00A35FE2">
            <w:pPr>
              <w:rPr>
                <w:b/>
                <w:sz w:val="16"/>
              </w:rPr>
            </w:pPr>
            <w:r w:rsidRPr="004C0277">
              <w:rPr>
                <w:b/>
                <w:bCs/>
                <w:sz w:val="16"/>
              </w:rPr>
              <w:t>Division of Environmental Policy Implementation</w:t>
            </w:r>
          </w:p>
          <w:p w14:paraId="065096DD" w14:textId="77777777" w:rsidR="003C276E" w:rsidRPr="004C0277" w:rsidRDefault="003C276E" w:rsidP="00A35FE2">
            <w:pPr>
              <w:rPr>
                <w:sz w:val="16"/>
              </w:rPr>
            </w:pPr>
            <w:r w:rsidRPr="004C0277">
              <w:rPr>
                <w:sz w:val="16"/>
              </w:rPr>
              <w:t>Expected accomplishments</w:t>
            </w:r>
          </w:p>
        </w:tc>
        <w:tc>
          <w:tcPr>
            <w:tcW w:w="615" w:type="pct"/>
            <w:tcBorders>
              <w:top w:val="single" w:sz="12" w:space="0" w:color="auto"/>
              <w:left w:val="single" w:sz="4" w:space="0" w:color="auto"/>
              <w:bottom w:val="dotDash" w:sz="4" w:space="0" w:color="auto"/>
              <w:right w:val="single" w:sz="4" w:space="0" w:color="auto"/>
            </w:tcBorders>
            <w:shd w:val="clear" w:color="auto" w:fill="auto"/>
            <w:vAlign w:val="bottom"/>
          </w:tcPr>
          <w:p w14:paraId="5CB86198" w14:textId="77777777" w:rsidR="00A35FE2" w:rsidRPr="004C0277" w:rsidRDefault="003C276E" w:rsidP="00A35FE2">
            <w:pPr>
              <w:jc w:val="center"/>
              <w:rPr>
                <w:sz w:val="16"/>
              </w:rPr>
            </w:pPr>
            <w:r w:rsidRPr="004C0277">
              <w:rPr>
                <w:sz w:val="16"/>
              </w:rPr>
              <w:t xml:space="preserve">EA 1, </w:t>
            </w:r>
          </w:p>
          <w:p w14:paraId="2884DEBC" w14:textId="77777777" w:rsidR="003C276E" w:rsidRPr="004C0277" w:rsidRDefault="003C276E" w:rsidP="00A35FE2">
            <w:pPr>
              <w:jc w:val="center"/>
              <w:rPr>
                <w:sz w:val="16"/>
              </w:rPr>
            </w:pPr>
            <w:r w:rsidRPr="004C0277">
              <w:rPr>
                <w:sz w:val="16"/>
              </w:rPr>
              <w:t>EA 3</w:t>
            </w:r>
          </w:p>
        </w:tc>
        <w:tc>
          <w:tcPr>
            <w:tcW w:w="580" w:type="pct"/>
            <w:tcBorders>
              <w:top w:val="single" w:sz="12" w:space="0" w:color="auto"/>
              <w:left w:val="single" w:sz="4" w:space="0" w:color="auto"/>
              <w:bottom w:val="dotDash" w:sz="4" w:space="0" w:color="auto"/>
              <w:right w:val="single" w:sz="4" w:space="0" w:color="auto"/>
            </w:tcBorders>
            <w:shd w:val="clear" w:color="auto" w:fill="auto"/>
            <w:vAlign w:val="bottom"/>
          </w:tcPr>
          <w:p w14:paraId="0C6195F6" w14:textId="77777777" w:rsidR="003C276E" w:rsidRPr="004C0277" w:rsidRDefault="003C276E" w:rsidP="00A35FE2">
            <w:pPr>
              <w:jc w:val="center"/>
              <w:rPr>
                <w:sz w:val="16"/>
              </w:rPr>
            </w:pPr>
            <w:r w:rsidRPr="004C0277">
              <w:rPr>
                <w:sz w:val="16"/>
              </w:rPr>
              <w:t>EA 1, EA 2, EA 3</w:t>
            </w:r>
          </w:p>
        </w:tc>
        <w:tc>
          <w:tcPr>
            <w:tcW w:w="605" w:type="pct"/>
            <w:tcBorders>
              <w:top w:val="single" w:sz="12" w:space="0" w:color="auto"/>
              <w:left w:val="single" w:sz="4" w:space="0" w:color="auto"/>
              <w:bottom w:val="dotDash" w:sz="4" w:space="0" w:color="auto"/>
              <w:right w:val="single" w:sz="4" w:space="0" w:color="auto"/>
            </w:tcBorders>
            <w:shd w:val="clear" w:color="auto" w:fill="auto"/>
            <w:vAlign w:val="bottom"/>
          </w:tcPr>
          <w:p w14:paraId="16C2B2AC" w14:textId="77777777" w:rsidR="003C276E" w:rsidRPr="004C0277" w:rsidRDefault="003C276E" w:rsidP="00A35FE2">
            <w:pPr>
              <w:jc w:val="center"/>
              <w:rPr>
                <w:sz w:val="16"/>
              </w:rPr>
            </w:pPr>
            <w:r w:rsidRPr="004C0277">
              <w:rPr>
                <w:sz w:val="16"/>
              </w:rPr>
              <w:t>EA 1, EA 2</w:t>
            </w:r>
          </w:p>
        </w:tc>
        <w:tc>
          <w:tcPr>
            <w:tcW w:w="641" w:type="pct"/>
            <w:tcBorders>
              <w:top w:val="single" w:sz="12" w:space="0" w:color="auto"/>
              <w:left w:val="single" w:sz="4" w:space="0" w:color="auto"/>
              <w:bottom w:val="dotDash" w:sz="4" w:space="0" w:color="auto"/>
              <w:right w:val="single" w:sz="4" w:space="0" w:color="auto"/>
            </w:tcBorders>
            <w:shd w:val="clear" w:color="auto" w:fill="auto"/>
            <w:vAlign w:val="bottom"/>
          </w:tcPr>
          <w:p w14:paraId="464D1BB8" w14:textId="77777777" w:rsidR="003C276E" w:rsidRPr="004C0277" w:rsidRDefault="003C276E" w:rsidP="00A35FE2">
            <w:pPr>
              <w:jc w:val="center"/>
              <w:rPr>
                <w:sz w:val="16"/>
              </w:rPr>
            </w:pPr>
            <w:r w:rsidRPr="004C0277">
              <w:rPr>
                <w:sz w:val="16"/>
              </w:rPr>
              <w:t>EA 2</w:t>
            </w:r>
          </w:p>
        </w:tc>
        <w:tc>
          <w:tcPr>
            <w:tcW w:w="628"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172D3445" w14:textId="77777777" w:rsidR="003C276E" w:rsidRPr="004C0277" w:rsidRDefault="003C276E" w:rsidP="00A35FE2">
            <w:pPr>
              <w:jc w:val="center"/>
              <w:rPr>
                <w:sz w:val="16"/>
                <w:u w:val="single"/>
              </w:rPr>
            </w:pPr>
          </w:p>
        </w:tc>
        <w:tc>
          <w:tcPr>
            <w:tcW w:w="530"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3C3AE70D" w14:textId="77777777" w:rsidR="003C276E" w:rsidRPr="004C0277" w:rsidRDefault="003C276E" w:rsidP="00A35FE2">
            <w:pPr>
              <w:jc w:val="center"/>
              <w:rPr>
                <w:sz w:val="16"/>
              </w:rPr>
            </w:pPr>
          </w:p>
        </w:tc>
        <w:tc>
          <w:tcPr>
            <w:tcW w:w="642"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3ABEA91A" w14:textId="77777777" w:rsidR="003C276E" w:rsidRPr="004C0277" w:rsidRDefault="003C276E" w:rsidP="00A35FE2">
            <w:pPr>
              <w:jc w:val="center"/>
              <w:rPr>
                <w:sz w:val="16"/>
                <w:u w:val="single"/>
              </w:rPr>
            </w:pPr>
          </w:p>
        </w:tc>
      </w:tr>
      <w:tr w:rsidR="003C276E" w:rsidRPr="004C0277" w14:paraId="5CE42AB6" w14:textId="77777777" w:rsidTr="00E64247">
        <w:trPr>
          <w:trHeight w:val="1082"/>
          <w:jc w:val="right"/>
        </w:trPr>
        <w:tc>
          <w:tcPr>
            <w:tcW w:w="759" w:type="pct"/>
            <w:tcBorders>
              <w:top w:val="dotDash" w:sz="4" w:space="0" w:color="auto"/>
              <w:left w:val="single" w:sz="4" w:space="0" w:color="auto"/>
              <w:bottom w:val="single" w:sz="12" w:space="0" w:color="auto"/>
              <w:right w:val="single" w:sz="4" w:space="0" w:color="auto"/>
            </w:tcBorders>
            <w:shd w:val="clear" w:color="auto" w:fill="auto"/>
            <w:vAlign w:val="center"/>
          </w:tcPr>
          <w:p w14:paraId="64722809" w14:textId="77777777" w:rsidR="003C276E" w:rsidRPr="004C0277" w:rsidRDefault="003C276E" w:rsidP="00A35FE2">
            <w:pPr>
              <w:rPr>
                <w:sz w:val="16"/>
              </w:rPr>
            </w:pPr>
            <w:r w:rsidRPr="004C0277">
              <w:rPr>
                <w:sz w:val="16"/>
              </w:rPr>
              <w:t>Programme of work outputs</w:t>
            </w:r>
          </w:p>
        </w:tc>
        <w:tc>
          <w:tcPr>
            <w:tcW w:w="615" w:type="pct"/>
            <w:tcBorders>
              <w:top w:val="dotDash" w:sz="4" w:space="0" w:color="auto"/>
              <w:left w:val="single" w:sz="4" w:space="0" w:color="auto"/>
              <w:bottom w:val="single" w:sz="12" w:space="0" w:color="auto"/>
              <w:right w:val="single" w:sz="4" w:space="0" w:color="auto"/>
            </w:tcBorders>
            <w:shd w:val="clear" w:color="auto" w:fill="auto"/>
            <w:vAlign w:val="center"/>
          </w:tcPr>
          <w:p w14:paraId="0A76DA48" w14:textId="77777777" w:rsidR="003C276E" w:rsidRPr="004C0277" w:rsidRDefault="003C276E" w:rsidP="00A35FE2">
            <w:pPr>
              <w:jc w:val="center"/>
              <w:rPr>
                <w:sz w:val="16"/>
              </w:rPr>
            </w:pPr>
            <w:r w:rsidRPr="004C0277">
              <w:rPr>
                <w:sz w:val="16"/>
              </w:rPr>
              <w:t>1/a/1, 1/a/2, 1/a/3, 1/a/4, 1/c/1, 1/c/2</w:t>
            </w:r>
          </w:p>
        </w:tc>
        <w:tc>
          <w:tcPr>
            <w:tcW w:w="580" w:type="pct"/>
            <w:tcBorders>
              <w:top w:val="dotDash" w:sz="4" w:space="0" w:color="auto"/>
              <w:left w:val="single" w:sz="4" w:space="0" w:color="auto"/>
              <w:bottom w:val="single" w:sz="12" w:space="0" w:color="auto"/>
              <w:right w:val="single" w:sz="4" w:space="0" w:color="auto"/>
            </w:tcBorders>
            <w:shd w:val="clear" w:color="auto" w:fill="auto"/>
            <w:vAlign w:val="center"/>
          </w:tcPr>
          <w:p w14:paraId="0CA0BD0C" w14:textId="77777777" w:rsidR="003C276E" w:rsidRPr="004C0277" w:rsidRDefault="003C276E" w:rsidP="00A35FE2">
            <w:pPr>
              <w:jc w:val="center"/>
              <w:rPr>
                <w:sz w:val="16"/>
              </w:rPr>
            </w:pPr>
            <w:r w:rsidRPr="004C0277">
              <w:rPr>
                <w:sz w:val="16"/>
              </w:rPr>
              <w:t>2/a/1, 2/b/1, 2/b/2, 2/c/1</w:t>
            </w:r>
          </w:p>
        </w:tc>
        <w:tc>
          <w:tcPr>
            <w:tcW w:w="605" w:type="pct"/>
            <w:tcBorders>
              <w:top w:val="dotDash" w:sz="4" w:space="0" w:color="auto"/>
              <w:left w:val="single" w:sz="4" w:space="0" w:color="auto"/>
              <w:bottom w:val="single" w:sz="12" w:space="0" w:color="auto"/>
              <w:right w:val="single" w:sz="4" w:space="0" w:color="auto"/>
            </w:tcBorders>
            <w:shd w:val="clear" w:color="auto" w:fill="auto"/>
            <w:vAlign w:val="center"/>
          </w:tcPr>
          <w:p w14:paraId="0D813461" w14:textId="77777777" w:rsidR="003C276E" w:rsidRPr="004C0277" w:rsidRDefault="003C276E" w:rsidP="00484E23">
            <w:pPr>
              <w:jc w:val="center"/>
              <w:rPr>
                <w:sz w:val="16"/>
              </w:rPr>
            </w:pPr>
            <w:r w:rsidRPr="004C0277">
              <w:rPr>
                <w:sz w:val="16"/>
              </w:rPr>
              <w:t>3/a/2, 3/a/</w:t>
            </w:r>
            <w:r w:rsidR="00484E23" w:rsidRPr="004C0277">
              <w:rPr>
                <w:sz w:val="16"/>
              </w:rPr>
              <w:t>3</w:t>
            </w:r>
            <w:r w:rsidRPr="004C0277">
              <w:rPr>
                <w:sz w:val="16"/>
              </w:rPr>
              <w:t>, 3/a/6, 3/a/7, 3/a/8, 3/a/9, 3/a/10, 3/a/11, 3/b/1</w:t>
            </w:r>
          </w:p>
        </w:tc>
        <w:tc>
          <w:tcPr>
            <w:tcW w:w="641" w:type="pct"/>
            <w:tcBorders>
              <w:top w:val="dotDash" w:sz="4" w:space="0" w:color="auto"/>
              <w:left w:val="single" w:sz="4" w:space="0" w:color="auto"/>
              <w:bottom w:val="single" w:sz="12" w:space="0" w:color="auto"/>
              <w:right w:val="single" w:sz="4" w:space="0" w:color="auto"/>
            </w:tcBorders>
            <w:shd w:val="clear" w:color="auto" w:fill="auto"/>
            <w:vAlign w:val="center"/>
          </w:tcPr>
          <w:p w14:paraId="30C31780" w14:textId="77777777" w:rsidR="003C276E" w:rsidRPr="004C0277" w:rsidRDefault="003C276E" w:rsidP="00A35FE2">
            <w:pPr>
              <w:jc w:val="center"/>
              <w:rPr>
                <w:sz w:val="16"/>
              </w:rPr>
            </w:pPr>
            <w:r w:rsidRPr="004C0277">
              <w:rPr>
                <w:sz w:val="16"/>
              </w:rPr>
              <w:t>4/b/2</w:t>
            </w:r>
          </w:p>
        </w:tc>
        <w:tc>
          <w:tcPr>
            <w:tcW w:w="628"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47694E0F" w14:textId="77777777" w:rsidR="003C276E" w:rsidRPr="004C0277" w:rsidRDefault="003C276E" w:rsidP="00A35FE2">
            <w:pPr>
              <w:jc w:val="center"/>
              <w:rPr>
                <w:sz w:val="16"/>
                <w:u w:val="single"/>
              </w:rPr>
            </w:pPr>
          </w:p>
        </w:tc>
        <w:tc>
          <w:tcPr>
            <w:tcW w:w="530"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2DE47702" w14:textId="77777777" w:rsidR="003C276E" w:rsidRPr="004C0277" w:rsidRDefault="003C276E" w:rsidP="00A35FE2">
            <w:pPr>
              <w:jc w:val="center"/>
              <w:rPr>
                <w:sz w:val="16"/>
              </w:rPr>
            </w:pPr>
          </w:p>
        </w:tc>
        <w:tc>
          <w:tcPr>
            <w:tcW w:w="642"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30B64E3C" w14:textId="77777777" w:rsidR="003C276E" w:rsidRPr="004C0277" w:rsidRDefault="003C276E" w:rsidP="00A35FE2">
            <w:pPr>
              <w:jc w:val="center"/>
              <w:rPr>
                <w:sz w:val="16"/>
              </w:rPr>
            </w:pPr>
          </w:p>
        </w:tc>
      </w:tr>
      <w:tr w:rsidR="003C276E" w:rsidRPr="004C0277" w14:paraId="20C79658" w14:textId="77777777" w:rsidTr="00E64247">
        <w:trPr>
          <w:trHeight w:val="647"/>
          <w:jc w:val="right"/>
        </w:trPr>
        <w:tc>
          <w:tcPr>
            <w:tcW w:w="759" w:type="pct"/>
            <w:tcBorders>
              <w:top w:val="single" w:sz="12" w:space="0" w:color="auto"/>
              <w:left w:val="single" w:sz="4" w:space="0" w:color="auto"/>
              <w:bottom w:val="dotDash" w:sz="4" w:space="0" w:color="auto"/>
              <w:right w:val="single" w:sz="4" w:space="0" w:color="auto"/>
            </w:tcBorders>
            <w:shd w:val="clear" w:color="auto" w:fill="auto"/>
          </w:tcPr>
          <w:p w14:paraId="38477CEE" w14:textId="77777777" w:rsidR="003C276E" w:rsidRPr="004C0277" w:rsidRDefault="003C276E" w:rsidP="00A35FE2">
            <w:pPr>
              <w:rPr>
                <w:b/>
                <w:sz w:val="16"/>
              </w:rPr>
            </w:pPr>
            <w:r w:rsidRPr="004C0277">
              <w:rPr>
                <w:b/>
                <w:bCs/>
                <w:sz w:val="16"/>
              </w:rPr>
              <w:t>Division of Technology, Industry and Economics</w:t>
            </w:r>
          </w:p>
          <w:p w14:paraId="2990971F" w14:textId="77777777" w:rsidR="003C276E" w:rsidRPr="004C0277" w:rsidRDefault="003C276E" w:rsidP="00A35FE2">
            <w:pPr>
              <w:rPr>
                <w:sz w:val="16"/>
              </w:rPr>
            </w:pPr>
            <w:r w:rsidRPr="004C0277">
              <w:rPr>
                <w:sz w:val="16"/>
              </w:rPr>
              <w:t>Expected accomplishments</w:t>
            </w:r>
          </w:p>
        </w:tc>
        <w:tc>
          <w:tcPr>
            <w:tcW w:w="615" w:type="pct"/>
            <w:tcBorders>
              <w:top w:val="single" w:sz="12" w:space="0" w:color="auto"/>
              <w:left w:val="single" w:sz="4" w:space="0" w:color="auto"/>
              <w:bottom w:val="dotDash" w:sz="4" w:space="0" w:color="auto"/>
              <w:right w:val="single" w:sz="4" w:space="0" w:color="auto"/>
            </w:tcBorders>
            <w:shd w:val="clear" w:color="auto" w:fill="auto"/>
            <w:vAlign w:val="bottom"/>
          </w:tcPr>
          <w:p w14:paraId="2B023FE1" w14:textId="77777777" w:rsidR="003C276E" w:rsidRPr="004C0277" w:rsidRDefault="003C276E" w:rsidP="00A35FE2">
            <w:pPr>
              <w:jc w:val="center"/>
              <w:rPr>
                <w:sz w:val="16"/>
              </w:rPr>
            </w:pPr>
            <w:r w:rsidRPr="004C0277">
              <w:rPr>
                <w:sz w:val="16"/>
              </w:rPr>
              <w:t>EA 2</w:t>
            </w:r>
          </w:p>
        </w:tc>
        <w:tc>
          <w:tcPr>
            <w:tcW w:w="580" w:type="pct"/>
            <w:tcBorders>
              <w:top w:val="single" w:sz="12" w:space="0" w:color="auto"/>
              <w:left w:val="single" w:sz="4" w:space="0" w:color="auto"/>
              <w:bottom w:val="dotDash" w:sz="4" w:space="0" w:color="auto"/>
              <w:right w:val="single" w:sz="4" w:space="0" w:color="auto"/>
            </w:tcBorders>
            <w:shd w:val="clear" w:color="auto" w:fill="auto"/>
            <w:vAlign w:val="bottom"/>
          </w:tcPr>
          <w:p w14:paraId="10595662" w14:textId="77777777" w:rsidR="003C276E" w:rsidRPr="004C0277" w:rsidRDefault="003C276E" w:rsidP="00A35FE2">
            <w:pPr>
              <w:jc w:val="center"/>
              <w:rPr>
                <w:sz w:val="16"/>
              </w:rPr>
            </w:pPr>
            <w:r w:rsidRPr="004C0277">
              <w:rPr>
                <w:sz w:val="16"/>
              </w:rPr>
              <w:t>EA 1</w:t>
            </w:r>
          </w:p>
        </w:tc>
        <w:tc>
          <w:tcPr>
            <w:tcW w:w="605" w:type="pct"/>
            <w:tcBorders>
              <w:top w:val="single" w:sz="12" w:space="0" w:color="auto"/>
              <w:left w:val="single" w:sz="4" w:space="0" w:color="auto"/>
              <w:bottom w:val="dotDash" w:sz="4" w:space="0" w:color="auto"/>
              <w:right w:val="single" w:sz="4" w:space="0" w:color="auto"/>
            </w:tcBorders>
            <w:shd w:val="clear" w:color="auto" w:fill="auto"/>
            <w:vAlign w:val="bottom"/>
          </w:tcPr>
          <w:p w14:paraId="4E53B78E" w14:textId="77777777" w:rsidR="003C276E" w:rsidRPr="004C0277" w:rsidRDefault="003C276E" w:rsidP="00A35FE2">
            <w:pPr>
              <w:jc w:val="center"/>
              <w:rPr>
                <w:sz w:val="16"/>
              </w:rPr>
            </w:pPr>
            <w:r w:rsidRPr="004C0277">
              <w:rPr>
                <w:sz w:val="16"/>
              </w:rPr>
              <w:t>EA 1, EA 2</w:t>
            </w:r>
          </w:p>
        </w:tc>
        <w:tc>
          <w:tcPr>
            <w:tcW w:w="641"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7CB5A723" w14:textId="77777777" w:rsidR="003C276E" w:rsidRPr="004C0277" w:rsidRDefault="003C276E" w:rsidP="00A35FE2">
            <w:pPr>
              <w:jc w:val="center"/>
              <w:rPr>
                <w:sz w:val="16"/>
              </w:rPr>
            </w:pPr>
          </w:p>
        </w:tc>
        <w:tc>
          <w:tcPr>
            <w:tcW w:w="628" w:type="pct"/>
            <w:tcBorders>
              <w:top w:val="single" w:sz="12" w:space="0" w:color="auto"/>
              <w:left w:val="single" w:sz="4" w:space="0" w:color="auto"/>
              <w:bottom w:val="dotDash" w:sz="4" w:space="0" w:color="auto"/>
              <w:right w:val="single" w:sz="4" w:space="0" w:color="auto"/>
            </w:tcBorders>
            <w:shd w:val="clear" w:color="auto" w:fill="auto"/>
            <w:vAlign w:val="bottom"/>
          </w:tcPr>
          <w:p w14:paraId="5FD9E0C6" w14:textId="77777777" w:rsidR="003C276E" w:rsidRPr="004C0277" w:rsidRDefault="003C276E" w:rsidP="00A35FE2">
            <w:pPr>
              <w:jc w:val="center"/>
              <w:rPr>
                <w:sz w:val="16"/>
              </w:rPr>
            </w:pPr>
            <w:r w:rsidRPr="004C0277">
              <w:rPr>
                <w:sz w:val="16"/>
              </w:rPr>
              <w:t>EA 1, EA 2, EA 3</w:t>
            </w:r>
          </w:p>
        </w:tc>
        <w:tc>
          <w:tcPr>
            <w:tcW w:w="530" w:type="pct"/>
            <w:tcBorders>
              <w:top w:val="single" w:sz="12" w:space="0" w:color="auto"/>
              <w:left w:val="single" w:sz="4" w:space="0" w:color="auto"/>
              <w:bottom w:val="dotDash" w:sz="4" w:space="0" w:color="auto"/>
              <w:right w:val="single" w:sz="4" w:space="0" w:color="auto"/>
            </w:tcBorders>
            <w:shd w:val="clear" w:color="auto" w:fill="auto"/>
            <w:vAlign w:val="bottom"/>
          </w:tcPr>
          <w:p w14:paraId="4490FDE5" w14:textId="77777777" w:rsidR="003C276E" w:rsidRPr="004C0277" w:rsidRDefault="003C276E" w:rsidP="00A35FE2">
            <w:pPr>
              <w:jc w:val="center"/>
              <w:rPr>
                <w:sz w:val="16"/>
              </w:rPr>
            </w:pPr>
            <w:r w:rsidRPr="004C0277">
              <w:rPr>
                <w:sz w:val="16"/>
              </w:rPr>
              <w:t>EA 1, EA 2</w:t>
            </w:r>
          </w:p>
        </w:tc>
        <w:tc>
          <w:tcPr>
            <w:tcW w:w="642"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09691E99" w14:textId="77777777" w:rsidR="003C276E" w:rsidRPr="004C0277" w:rsidRDefault="003C276E" w:rsidP="00A35FE2">
            <w:pPr>
              <w:jc w:val="center"/>
              <w:rPr>
                <w:sz w:val="16"/>
              </w:rPr>
            </w:pPr>
          </w:p>
        </w:tc>
      </w:tr>
      <w:tr w:rsidR="003C276E" w:rsidRPr="004C0277" w14:paraId="1F4C4E3C" w14:textId="77777777" w:rsidTr="00E64247">
        <w:trPr>
          <w:trHeight w:val="939"/>
          <w:jc w:val="right"/>
        </w:trPr>
        <w:tc>
          <w:tcPr>
            <w:tcW w:w="759" w:type="pct"/>
            <w:tcBorders>
              <w:top w:val="dotDash" w:sz="4" w:space="0" w:color="auto"/>
              <w:left w:val="single" w:sz="4" w:space="0" w:color="auto"/>
              <w:bottom w:val="single" w:sz="12" w:space="0" w:color="auto"/>
              <w:right w:val="single" w:sz="4" w:space="0" w:color="auto"/>
            </w:tcBorders>
            <w:shd w:val="clear" w:color="auto" w:fill="auto"/>
          </w:tcPr>
          <w:p w14:paraId="23DF81BE" w14:textId="77777777" w:rsidR="003C276E" w:rsidRPr="004C0277" w:rsidRDefault="003C276E" w:rsidP="00A35FE2">
            <w:pPr>
              <w:rPr>
                <w:sz w:val="16"/>
              </w:rPr>
            </w:pPr>
            <w:r w:rsidRPr="004C0277">
              <w:rPr>
                <w:sz w:val="16"/>
              </w:rPr>
              <w:t>Programme of work outputs</w:t>
            </w:r>
          </w:p>
        </w:tc>
        <w:tc>
          <w:tcPr>
            <w:tcW w:w="615" w:type="pct"/>
            <w:tcBorders>
              <w:top w:val="dotDash" w:sz="4" w:space="0" w:color="auto"/>
              <w:left w:val="single" w:sz="4" w:space="0" w:color="auto"/>
              <w:bottom w:val="single" w:sz="12" w:space="0" w:color="auto"/>
              <w:right w:val="single" w:sz="4" w:space="0" w:color="auto"/>
            </w:tcBorders>
            <w:shd w:val="clear" w:color="auto" w:fill="auto"/>
          </w:tcPr>
          <w:p w14:paraId="50810C59" w14:textId="77777777" w:rsidR="003C276E" w:rsidRPr="004C0277" w:rsidRDefault="003C276E" w:rsidP="00A35FE2">
            <w:pPr>
              <w:jc w:val="center"/>
              <w:rPr>
                <w:sz w:val="16"/>
              </w:rPr>
            </w:pPr>
            <w:r w:rsidRPr="004C0277">
              <w:rPr>
                <w:sz w:val="16"/>
              </w:rPr>
              <w:t>1/b/1, 1/b/3, 1/b/4, 1/b/5, 1/b/6, 1/b/7, 1/b/8</w:t>
            </w:r>
          </w:p>
        </w:tc>
        <w:tc>
          <w:tcPr>
            <w:tcW w:w="580" w:type="pct"/>
            <w:tcBorders>
              <w:top w:val="dotDash" w:sz="4" w:space="0" w:color="auto"/>
              <w:left w:val="single" w:sz="4" w:space="0" w:color="auto"/>
              <w:bottom w:val="single" w:sz="12" w:space="0" w:color="auto"/>
              <w:right w:val="single" w:sz="4" w:space="0" w:color="auto"/>
            </w:tcBorders>
            <w:shd w:val="clear" w:color="auto" w:fill="auto"/>
          </w:tcPr>
          <w:p w14:paraId="01C38043" w14:textId="77777777" w:rsidR="003C276E" w:rsidRPr="004C0277" w:rsidRDefault="003C276E" w:rsidP="00A35FE2">
            <w:pPr>
              <w:jc w:val="center"/>
              <w:rPr>
                <w:sz w:val="16"/>
              </w:rPr>
            </w:pPr>
            <w:r w:rsidRPr="004C0277">
              <w:rPr>
                <w:sz w:val="16"/>
              </w:rPr>
              <w:t>2/a/2</w:t>
            </w:r>
          </w:p>
        </w:tc>
        <w:tc>
          <w:tcPr>
            <w:tcW w:w="605" w:type="pct"/>
            <w:tcBorders>
              <w:top w:val="dotDash" w:sz="4" w:space="0" w:color="auto"/>
              <w:left w:val="single" w:sz="4" w:space="0" w:color="auto"/>
              <w:bottom w:val="single" w:sz="12" w:space="0" w:color="auto"/>
              <w:right w:val="single" w:sz="4" w:space="0" w:color="auto"/>
            </w:tcBorders>
            <w:shd w:val="clear" w:color="auto" w:fill="auto"/>
          </w:tcPr>
          <w:p w14:paraId="441C3A38" w14:textId="77777777" w:rsidR="003C276E" w:rsidRPr="004C0277" w:rsidRDefault="003C276E" w:rsidP="00A35FE2">
            <w:pPr>
              <w:jc w:val="center"/>
              <w:rPr>
                <w:sz w:val="16"/>
              </w:rPr>
            </w:pPr>
            <w:r w:rsidRPr="004C0277">
              <w:rPr>
                <w:sz w:val="16"/>
              </w:rPr>
              <w:t>3/a/4, 3/a/5, 3/b/2, 3/b/3, 3/b/4, 3/b/5, 3/b/6</w:t>
            </w:r>
          </w:p>
        </w:tc>
        <w:tc>
          <w:tcPr>
            <w:tcW w:w="641" w:type="pct"/>
            <w:tcBorders>
              <w:top w:val="dotDash" w:sz="4" w:space="0" w:color="auto"/>
              <w:left w:val="single" w:sz="4" w:space="0" w:color="auto"/>
              <w:bottom w:val="single" w:sz="12" w:space="0" w:color="auto"/>
              <w:right w:val="single" w:sz="4" w:space="0" w:color="auto"/>
            </w:tcBorders>
            <w:shd w:val="clear" w:color="auto" w:fill="EEECE1" w:themeFill="background2"/>
          </w:tcPr>
          <w:p w14:paraId="09F252D0" w14:textId="77777777" w:rsidR="003C276E" w:rsidRPr="004C0277" w:rsidRDefault="003C276E" w:rsidP="00A35FE2">
            <w:pPr>
              <w:jc w:val="center"/>
              <w:rPr>
                <w:sz w:val="16"/>
              </w:rPr>
            </w:pPr>
          </w:p>
        </w:tc>
        <w:tc>
          <w:tcPr>
            <w:tcW w:w="628" w:type="pct"/>
            <w:tcBorders>
              <w:top w:val="dotDash" w:sz="4" w:space="0" w:color="auto"/>
              <w:left w:val="single" w:sz="4" w:space="0" w:color="auto"/>
              <w:bottom w:val="single" w:sz="12" w:space="0" w:color="auto"/>
              <w:right w:val="single" w:sz="4" w:space="0" w:color="auto"/>
            </w:tcBorders>
            <w:shd w:val="clear" w:color="auto" w:fill="auto"/>
          </w:tcPr>
          <w:p w14:paraId="305F9F39" w14:textId="77777777" w:rsidR="003C276E" w:rsidRPr="004C0277" w:rsidRDefault="003C276E" w:rsidP="00A35FE2">
            <w:pPr>
              <w:jc w:val="center"/>
              <w:rPr>
                <w:sz w:val="16"/>
              </w:rPr>
            </w:pPr>
            <w:r w:rsidRPr="004C0277">
              <w:rPr>
                <w:sz w:val="16"/>
              </w:rPr>
              <w:t xml:space="preserve">5/a/1, 5/a/4, 5/a/5, 5/a/6, 5/a/7, </w:t>
            </w:r>
            <w:r w:rsidR="00484E23" w:rsidRPr="004C0277">
              <w:rPr>
                <w:sz w:val="16"/>
              </w:rPr>
              <w:t xml:space="preserve">5/b/2, </w:t>
            </w:r>
            <w:r w:rsidRPr="004C0277">
              <w:rPr>
                <w:sz w:val="16"/>
              </w:rPr>
              <w:t>5/b/3, 5/b/4, 5/c/3, 5/c/4</w:t>
            </w:r>
          </w:p>
        </w:tc>
        <w:tc>
          <w:tcPr>
            <w:tcW w:w="530" w:type="pct"/>
            <w:tcBorders>
              <w:top w:val="dotDash" w:sz="4" w:space="0" w:color="auto"/>
              <w:left w:val="single" w:sz="4" w:space="0" w:color="auto"/>
              <w:bottom w:val="single" w:sz="12" w:space="0" w:color="auto"/>
              <w:right w:val="single" w:sz="4" w:space="0" w:color="auto"/>
            </w:tcBorders>
            <w:shd w:val="clear" w:color="auto" w:fill="auto"/>
          </w:tcPr>
          <w:p w14:paraId="5F6C273F" w14:textId="77777777" w:rsidR="003C276E" w:rsidRPr="004C0277" w:rsidRDefault="003C276E" w:rsidP="00A35FE2">
            <w:pPr>
              <w:jc w:val="center"/>
              <w:rPr>
                <w:sz w:val="16"/>
              </w:rPr>
            </w:pPr>
            <w:r w:rsidRPr="004C0277">
              <w:rPr>
                <w:sz w:val="16"/>
              </w:rPr>
              <w:t>6/a/1, 6/a/2 6/a/3, 6/a/4 6/a/5, 6/a/6 6/a/7, 6/a/8 6/b/1, 6/b/2 6/b/3, 6/b/4 6/b/5, 6/b/6 6/b/7, 6/c/1 6/c/3, 6/c/4</w:t>
            </w:r>
          </w:p>
        </w:tc>
        <w:tc>
          <w:tcPr>
            <w:tcW w:w="642"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532A780C" w14:textId="77777777" w:rsidR="003C276E" w:rsidRPr="004C0277" w:rsidRDefault="003C276E" w:rsidP="00A35FE2">
            <w:pPr>
              <w:jc w:val="center"/>
              <w:rPr>
                <w:sz w:val="16"/>
              </w:rPr>
            </w:pPr>
          </w:p>
        </w:tc>
      </w:tr>
      <w:tr w:rsidR="003C276E" w:rsidRPr="004C0277" w14:paraId="028DE0FB" w14:textId="77777777" w:rsidTr="00E64247">
        <w:trPr>
          <w:jc w:val="right"/>
        </w:trPr>
        <w:tc>
          <w:tcPr>
            <w:tcW w:w="759" w:type="pct"/>
            <w:tcBorders>
              <w:top w:val="single" w:sz="12" w:space="0" w:color="auto"/>
              <w:left w:val="single" w:sz="4" w:space="0" w:color="auto"/>
              <w:bottom w:val="single" w:sz="12" w:space="0" w:color="auto"/>
              <w:right w:val="single" w:sz="4" w:space="0" w:color="auto"/>
            </w:tcBorders>
            <w:shd w:val="clear" w:color="auto" w:fill="auto"/>
          </w:tcPr>
          <w:p w14:paraId="4D622086" w14:textId="552B4286" w:rsidR="003C276E" w:rsidRPr="004C0277" w:rsidRDefault="003C276E" w:rsidP="00A35FE2">
            <w:pPr>
              <w:rPr>
                <w:b/>
                <w:sz w:val="16"/>
              </w:rPr>
            </w:pPr>
            <w:r w:rsidRPr="004C0277">
              <w:rPr>
                <w:b/>
                <w:sz w:val="16"/>
              </w:rPr>
              <w:t>Division of Communication</w:t>
            </w:r>
            <w:r w:rsidR="00B05591" w:rsidRPr="004C0277">
              <w:rPr>
                <w:b/>
                <w:sz w:val="16"/>
              </w:rPr>
              <w:t>s</w:t>
            </w:r>
            <w:r w:rsidRPr="004C0277">
              <w:rPr>
                <w:b/>
                <w:sz w:val="16"/>
              </w:rPr>
              <w:t xml:space="preserve"> and Public Information</w:t>
            </w:r>
          </w:p>
          <w:p w14:paraId="48868E85" w14:textId="77777777" w:rsidR="003C276E" w:rsidRPr="004C0277" w:rsidRDefault="003C276E" w:rsidP="00A35FE2">
            <w:pPr>
              <w:rPr>
                <w:sz w:val="16"/>
              </w:rPr>
            </w:pPr>
            <w:r w:rsidRPr="004C0277">
              <w:rPr>
                <w:sz w:val="16"/>
              </w:rPr>
              <w:t>Programme of work outputs</w:t>
            </w:r>
          </w:p>
        </w:tc>
        <w:tc>
          <w:tcPr>
            <w:tcW w:w="615" w:type="pct"/>
            <w:tcBorders>
              <w:top w:val="single" w:sz="12" w:space="0" w:color="auto"/>
              <w:left w:val="single" w:sz="4" w:space="0" w:color="auto"/>
              <w:bottom w:val="single" w:sz="12" w:space="0" w:color="auto"/>
              <w:right w:val="single" w:sz="4" w:space="0" w:color="auto"/>
            </w:tcBorders>
            <w:shd w:val="clear" w:color="auto" w:fill="auto"/>
            <w:vAlign w:val="bottom"/>
          </w:tcPr>
          <w:p w14:paraId="6D1655FC" w14:textId="77777777" w:rsidR="003C276E" w:rsidRPr="004C0277" w:rsidRDefault="003C276E" w:rsidP="00A35FE2">
            <w:pPr>
              <w:jc w:val="center"/>
              <w:rPr>
                <w:sz w:val="16"/>
              </w:rPr>
            </w:pPr>
            <w:r w:rsidRPr="004C0277">
              <w:rPr>
                <w:sz w:val="16"/>
              </w:rPr>
              <w:t>EA 1, EA 2, EA 3</w:t>
            </w:r>
          </w:p>
        </w:tc>
        <w:tc>
          <w:tcPr>
            <w:tcW w:w="580" w:type="pct"/>
            <w:tcBorders>
              <w:top w:val="single" w:sz="12" w:space="0" w:color="auto"/>
              <w:left w:val="single" w:sz="4" w:space="0" w:color="auto"/>
              <w:bottom w:val="single" w:sz="12" w:space="0" w:color="auto"/>
              <w:right w:val="single" w:sz="4" w:space="0" w:color="auto"/>
            </w:tcBorders>
            <w:shd w:val="clear" w:color="auto" w:fill="auto"/>
            <w:vAlign w:val="bottom"/>
          </w:tcPr>
          <w:p w14:paraId="0CEDA44E" w14:textId="77777777" w:rsidR="003C276E" w:rsidRPr="004C0277" w:rsidRDefault="003C276E" w:rsidP="00A35FE2">
            <w:pPr>
              <w:jc w:val="center"/>
              <w:rPr>
                <w:sz w:val="16"/>
              </w:rPr>
            </w:pPr>
            <w:r w:rsidRPr="004C0277">
              <w:rPr>
                <w:sz w:val="16"/>
              </w:rPr>
              <w:t>EA 1</w:t>
            </w:r>
          </w:p>
        </w:tc>
        <w:tc>
          <w:tcPr>
            <w:tcW w:w="605" w:type="pct"/>
            <w:tcBorders>
              <w:top w:val="single" w:sz="12" w:space="0" w:color="auto"/>
              <w:left w:val="single" w:sz="4" w:space="0" w:color="auto"/>
              <w:bottom w:val="single" w:sz="12" w:space="0" w:color="auto"/>
              <w:right w:val="single" w:sz="4" w:space="0" w:color="auto"/>
            </w:tcBorders>
            <w:shd w:val="clear" w:color="auto" w:fill="EEECE1" w:themeFill="background2"/>
            <w:vAlign w:val="bottom"/>
          </w:tcPr>
          <w:p w14:paraId="13C4EC47" w14:textId="77777777" w:rsidR="003C276E" w:rsidRPr="004C0277" w:rsidRDefault="003C276E" w:rsidP="00A35FE2">
            <w:pPr>
              <w:jc w:val="center"/>
              <w:rPr>
                <w:sz w:val="16"/>
              </w:rPr>
            </w:pPr>
          </w:p>
        </w:tc>
        <w:tc>
          <w:tcPr>
            <w:tcW w:w="641" w:type="pct"/>
            <w:tcBorders>
              <w:top w:val="single" w:sz="12" w:space="0" w:color="auto"/>
              <w:left w:val="single" w:sz="4" w:space="0" w:color="auto"/>
              <w:bottom w:val="single" w:sz="12" w:space="0" w:color="auto"/>
              <w:right w:val="single" w:sz="4" w:space="0" w:color="auto"/>
            </w:tcBorders>
            <w:shd w:val="clear" w:color="auto" w:fill="EEECE1" w:themeFill="background2"/>
            <w:vAlign w:val="bottom"/>
          </w:tcPr>
          <w:p w14:paraId="04A90C28" w14:textId="77777777" w:rsidR="003C276E" w:rsidRPr="004C0277" w:rsidRDefault="003C276E" w:rsidP="00A35FE2">
            <w:pPr>
              <w:jc w:val="center"/>
              <w:rPr>
                <w:sz w:val="16"/>
              </w:rPr>
            </w:pPr>
          </w:p>
        </w:tc>
        <w:tc>
          <w:tcPr>
            <w:tcW w:w="628" w:type="pct"/>
            <w:tcBorders>
              <w:top w:val="single" w:sz="12" w:space="0" w:color="auto"/>
              <w:left w:val="single" w:sz="4" w:space="0" w:color="auto"/>
              <w:bottom w:val="single" w:sz="12" w:space="0" w:color="auto"/>
              <w:right w:val="single" w:sz="4" w:space="0" w:color="auto"/>
            </w:tcBorders>
            <w:shd w:val="clear" w:color="auto" w:fill="auto"/>
            <w:vAlign w:val="bottom"/>
          </w:tcPr>
          <w:p w14:paraId="6443FC06" w14:textId="77777777" w:rsidR="003C276E" w:rsidRPr="004C0277" w:rsidRDefault="003C276E" w:rsidP="00A35FE2">
            <w:pPr>
              <w:jc w:val="center"/>
              <w:rPr>
                <w:sz w:val="16"/>
              </w:rPr>
            </w:pPr>
            <w:r w:rsidRPr="004C0277">
              <w:rPr>
                <w:sz w:val="16"/>
              </w:rPr>
              <w:t>EA 1, EA 2, EA 3</w:t>
            </w:r>
          </w:p>
        </w:tc>
        <w:tc>
          <w:tcPr>
            <w:tcW w:w="530" w:type="pct"/>
            <w:tcBorders>
              <w:top w:val="single" w:sz="12" w:space="0" w:color="auto"/>
              <w:left w:val="single" w:sz="4" w:space="0" w:color="auto"/>
              <w:bottom w:val="single" w:sz="12" w:space="0" w:color="auto"/>
              <w:right w:val="single" w:sz="4" w:space="0" w:color="auto"/>
            </w:tcBorders>
            <w:shd w:val="clear" w:color="auto" w:fill="auto"/>
            <w:vAlign w:val="bottom"/>
          </w:tcPr>
          <w:p w14:paraId="1F285370" w14:textId="77777777" w:rsidR="003C276E" w:rsidRPr="004C0277" w:rsidRDefault="003C276E" w:rsidP="00A35FE2">
            <w:pPr>
              <w:jc w:val="center"/>
              <w:rPr>
                <w:sz w:val="16"/>
              </w:rPr>
            </w:pPr>
            <w:r w:rsidRPr="004C0277">
              <w:rPr>
                <w:sz w:val="16"/>
              </w:rPr>
              <w:t>EA 3</w:t>
            </w:r>
          </w:p>
        </w:tc>
        <w:tc>
          <w:tcPr>
            <w:tcW w:w="642" w:type="pct"/>
            <w:tcBorders>
              <w:top w:val="single" w:sz="12" w:space="0" w:color="auto"/>
              <w:left w:val="single" w:sz="4" w:space="0" w:color="auto"/>
              <w:bottom w:val="single" w:sz="12" w:space="0" w:color="auto"/>
              <w:right w:val="single" w:sz="4" w:space="0" w:color="auto"/>
            </w:tcBorders>
            <w:shd w:val="clear" w:color="auto" w:fill="EEECE1" w:themeFill="background2"/>
            <w:vAlign w:val="center"/>
          </w:tcPr>
          <w:p w14:paraId="6915C0AF" w14:textId="77777777" w:rsidR="003C276E" w:rsidRPr="004C0277" w:rsidRDefault="003C276E" w:rsidP="00A35FE2">
            <w:pPr>
              <w:rPr>
                <w:sz w:val="16"/>
              </w:rPr>
            </w:pPr>
          </w:p>
        </w:tc>
      </w:tr>
      <w:tr w:rsidR="003C276E" w:rsidRPr="004C0277" w14:paraId="4486CAAA" w14:textId="77777777" w:rsidTr="00E64247">
        <w:trPr>
          <w:jc w:val="right"/>
        </w:trPr>
        <w:tc>
          <w:tcPr>
            <w:tcW w:w="759" w:type="pct"/>
            <w:tcBorders>
              <w:top w:val="single" w:sz="12" w:space="0" w:color="auto"/>
              <w:left w:val="single" w:sz="4" w:space="0" w:color="auto"/>
              <w:bottom w:val="single" w:sz="4" w:space="0" w:color="auto"/>
              <w:right w:val="single" w:sz="4" w:space="0" w:color="auto"/>
            </w:tcBorders>
            <w:shd w:val="clear" w:color="auto" w:fill="auto"/>
          </w:tcPr>
          <w:p w14:paraId="17FCA3C6" w14:textId="77777777" w:rsidR="003C276E" w:rsidRPr="004C0277" w:rsidRDefault="00A35FE2" w:rsidP="006052FE">
            <w:pPr>
              <w:keepNext/>
              <w:keepLines/>
              <w:rPr>
                <w:sz w:val="16"/>
              </w:rPr>
            </w:pPr>
            <w:r w:rsidRPr="004C0277">
              <w:rPr>
                <w:sz w:val="16"/>
              </w:rPr>
              <w:lastRenderedPageBreak/>
              <w:t>Programme of work outputs</w:t>
            </w:r>
          </w:p>
        </w:tc>
        <w:tc>
          <w:tcPr>
            <w:tcW w:w="615" w:type="pct"/>
            <w:tcBorders>
              <w:top w:val="single" w:sz="12" w:space="0" w:color="auto"/>
              <w:left w:val="single" w:sz="4" w:space="0" w:color="auto"/>
              <w:bottom w:val="single" w:sz="4" w:space="0" w:color="auto"/>
              <w:right w:val="single" w:sz="4" w:space="0" w:color="auto"/>
            </w:tcBorders>
            <w:shd w:val="clear" w:color="auto" w:fill="auto"/>
            <w:vAlign w:val="center"/>
          </w:tcPr>
          <w:p w14:paraId="5223AB50" w14:textId="77777777" w:rsidR="003C276E" w:rsidRPr="004C0277" w:rsidRDefault="003C276E" w:rsidP="006052FE">
            <w:pPr>
              <w:keepNext/>
              <w:keepLines/>
              <w:jc w:val="center"/>
              <w:rPr>
                <w:sz w:val="16"/>
              </w:rPr>
            </w:pPr>
            <w:r w:rsidRPr="004C0277">
              <w:rPr>
                <w:sz w:val="16"/>
              </w:rPr>
              <w:t>1/a/5, 1/b/9, 1/c/3</w:t>
            </w:r>
          </w:p>
        </w:tc>
        <w:tc>
          <w:tcPr>
            <w:tcW w:w="580" w:type="pct"/>
            <w:tcBorders>
              <w:top w:val="single" w:sz="12" w:space="0" w:color="auto"/>
              <w:left w:val="single" w:sz="4" w:space="0" w:color="auto"/>
              <w:bottom w:val="single" w:sz="4" w:space="0" w:color="auto"/>
              <w:right w:val="single" w:sz="4" w:space="0" w:color="auto"/>
            </w:tcBorders>
            <w:shd w:val="clear" w:color="auto" w:fill="auto"/>
            <w:vAlign w:val="center"/>
          </w:tcPr>
          <w:p w14:paraId="3D6FF860" w14:textId="77777777" w:rsidR="003C276E" w:rsidRPr="004C0277" w:rsidRDefault="003C276E" w:rsidP="006052FE">
            <w:pPr>
              <w:keepNext/>
              <w:keepLines/>
              <w:jc w:val="center"/>
              <w:rPr>
                <w:sz w:val="16"/>
              </w:rPr>
            </w:pPr>
            <w:r w:rsidRPr="004C0277">
              <w:rPr>
                <w:sz w:val="16"/>
              </w:rPr>
              <w:t>2/a/3</w:t>
            </w:r>
          </w:p>
        </w:tc>
        <w:tc>
          <w:tcPr>
            <w:tcW w:w="605" w:type="pct"/>
            <w:tcBorders>
              <w:top w:val="single" w:sz="12" w:space="0" w:color="auto"/>
              <w:left w:val="single" w:sz="4" w:space="0" w:color="auto"/>
              <w:bottom w:val="single" w:sz="4" w:space="0" w:color="auto"/>
              <w:right w:val="single" w:sz="4" w:space="0" w:color="auto"/>
            </w:tcBorders>
            <w:shd w:val="clear" w:color="auto" w:fill="EEECE1" w:themeFill="background2"/>
            <w:vAlign w:val="center"/>
          </w:tcPr>
          <w:p w14:paraId="0B984C53" w14:textId="77777777" w:rsidR="003C276E" w:rsidRPr="004C0277" w:rsidRDefault="003C276E" w:rsidP="006052FE">
            <w:pPr>
              <w:keepNext/>
              <w:keepLines/>
              <w:jc w:val="center"/>
              <w:rPr>
                <w:sz w:val="16"/>
              </w:rPr>
            </w:pPr>
          </w:p>
        </w:tc>
        <w:tc>
          <w:tcPr>
            <w:tcW w:w="641" w:type="pct"/>
            <w:tcBorders>
              <w:top w:val="single" w:sz="12" w:space="0" w:color="auto"/>
              <w:left w:val="single" w:sz="4" w:space="0" w:color="auto"/>
              <w:bottom w:val="single" w:sz="4" w:space="0" w:color="auto"/>
              <w:right w:val="single" w:sz="4" w:space="0" w:color="auto"/>
            </w:tcBorders>
            <w:shd w:val="clear" w:color="auto" w:fill="EEECE1" w:themeFill="background2"/>
            <w:vAlign w:val="center"/>
          </w:tcPr>
          <w:p w14:paraId="6CB4D0A2" w14:textId="77777777" w:rsidR="003C276E" w:rsidRPr="004C0277" w:rsidRDefault="003C276E" w:rsidP="006052FE">
            <w:pPr>
              <w:keepNext/>
              <w:keepLines/>
              <w:jc w:val="center"/>
              <w:rPr>
                <w:sz w:val="16"/>
              </w:rPr>
            </w:pPr>
          </w:p>
        </w:tc>
        <w:tc>
          <w:tcPr>
            <w:tcW w:w="628" w:type="pct"/>
            <w:tcBorders>
              <w:top w:val="single" w:sz="12" w:space="0" w:color="auto"/>
              <w:left w:val="single" w:sz="4" w:space="0" w:color="auto"/>
              <w:bottom w:val="single" w:sz="4" w:space="0" w:color="auto"/>
              <w:right w:val="single" w:sz="4" w:space="0" w:color="auto"/>
            </w:tcBorders>
            <w:shd w:val="clear" w:color="auto" w:fill="auto"/>
            <w:vAlign w:val="center"/>
          </w:tcPr>
          <w:p w14:paraId="6FB4D7CD" w14:textId="77777777" w:rsidR="003C276E" w:rsidRPr="004C0277" w:rsidRDefault="003C276E" w:rsidP="006052FE">
            <w:pPr>
              <w:keepNext/>
              <w:keepLines/>
              <w:jc w:val="center"/>
              <w:rPr>
                <w:sz w:val="16"/>
              </w:rPr>
            </w:pPr>
            <w:r w:rsidRPr="004C0277">
              <w:rPr>
                <w:sz w:val="16"/>
              </w:rPr>
              <w:t>5/a/8, 5/b/</w:t>
            </w:r>
            <w:r w:rsidR="00484E23" w:rsidRPr="004C0277">
              <w:rPr>
                <w:sz w:val="16"/>
              </w:rPr>
              <w:t>5</w:t>
            </w:r>
            <w:r w:rsidRPr="004C0277">
              <w:rPr>
                <w:sz w:val="16"/>
              </w:rPr>
              <w:t>, 5/c/5</w:t>
            </w:r>
          </w:p>
        </w:tc>
        <w:tc>
          <w:tcPr>
            <w:tcW w:w="530" w:type="pct"/>
            <w:tcBorders>
              <w:top w:val="single" w:sz="12" w:space="0" w:color="auto"/>
              <w:left w:val="single" w:sz="4" w:space="0" w:color="auto"/>
              <w:bottom w:val="single" w:sz="4" w:space="0" w:color="auto"/>
              <w:right w:val="single" w:sz="4" w:space="0" w:color="auto"/>
            </w:tcBorders>
            <w:shd w:val="clear" w:color="auto" w:fill="auto"/>
            <w:vAlign w:val="center"/>
          </w:tcPr>
          <w:p w14:paraId="07C7C48B" w14:textId="77777777" w:rsidR="003C276E" w:rsidRPr="004C0277" w:rsidRDefault="003C276E" w:rsidP="006052FE">
            <w:pPr>
              <w:keepNext/>
              <w:keepLines/>
              <w:jc w:val="center"/>
              <w:rPr>
                <w:sz w:val="16"/>
              </w:rPr>
            </w:pPr>
            <w:r w:rsidRPr="004C0277">
              <w:rPr>
                <w:sz w:val="16"/>
              </w:rPr>
              <w:t>6/c/2, 6/c/3</w:t>
            </w:r>
          </w:p>
        </w:tc>
        <w:tc>
          <w:tcPr>
            <w:tcW w:w="642" w:type="pct"/>
            <w:tcBorders>
              <w:top w:val="single" w:sz="12" w:space="0" w:color="auto"/>
              <w:left w:val="single" w:sz="4" w:space="0" w:color="auto"/>
              <w:bottom w:val="single" w:sz="4" w:space="0" w:color="auto"/>
              <w:right w:val="single" w:sz="4" w:space="0" w:color="auto"/>
            </w:tcBorders>
            <w:shd w:val="clear" w:color="auto" w:fill="EEECE1" w:themeFill="background2"/>
            <w:vAlign w:val="center"/>
          </w:tcPr>
          <w:p w14:paraId="15CBBFB9" w14:textId="77777777" w:rsidR="003C276E" w:rsidRPr="004C0277" w:rsidRDefault="003C276E" w:rsidP="006052FE">
            <w:pPr>
              <w:keepNext/>
              <w:keepLines/>
              <w:jc w:val="center"/>
              <w:rPr>
                <w:sz w:val="16"/>
              </w:rPr>
            </w:pPr>
          </w:p>
        </w:tc>
      </w:tr>
    </w:tbl>
    <w:p w14:paraId="0219A6EA" w14:textId="426ECAB8" w:rsidR="000B18DB" w:rsidRPr="004C0277" w:rsidRDefault="000B18DB" w:rsidP="00E64247">
      <w:pPr>
        <w:spacing w:before="120" w:after="40"/>
        <w:ind w:left="1247"/>
        <w:rPr>
          <w:sz w:val="16"/>
          <w:szCs w:val="16"/>
        </w:rPr>
      </w:pPr>
      <w:r w:rsidRPr="004C0277">
        <w:rPr>
          <w:i/>
          <w:sz w:val="16"/>
          <w:szCs w:val="16"/>
        </w:rPr>
        <w:t>Note</w:t>
      </w:r>
      <w:r w:rsidR="00517E73" w:rsidRPr="004C0277">
        <w:rPr>
          <w:sz w:val="16"/>
          <w:szCs w:val="16"/>
        </w:rPr>
        <w:t xml:space="preserve">: </w:t>
      </w:r>
      <w:r w:rsidRPr="004C0277">
        <w:rPr>
          <w:sz w:val="16"/>
          <w:szCs w:val="16"/>
        </w:rPr>
        <w:t xml:space="preserve">ST/SGB/2000/8 defines the regulations and rules under which monitoring is undertaken throughout the </w:t>
      </w:r>
      <w:r w:rsidR="00B05591" w:rsidRPr="004C0277">
        <w:rPr>
          <w:sz w:val="16"/>
          <w:szCs w:val="16"/>
        </w:rPr>
        <w:t>S</w:t>
      </w:r>
      <w:r w:rsidRPr="004C0277">
        <w:rPr>
          <w:sz w:val="16"/>
          <w:szCs w:val="16"/>
        </w:rPr>
        <w:t>ecretariat. It requires programmes to be assessed in terms of results achieved and outputs delivered.</w:t>
      </w:r>
    </w:p>
    <w:p w14:paraId="2D25199A" w14:textId="77777777" w:rsidR="000B18DB" w:rsidRPr="004C0277" w:rsidRDefault="000B18DB" w:rsidP="00E64247">
      <w:pPr>
        <w:spacing w:after="40"/>
        <w:ind w:left="1247"/>
        <w:rPr>
          <w:sz w:val="16"/>
          <w:szCs w:val="16"/>
        </w:rPr>
      </w:pPr>
      <w:r w:rsidRPr="004C0277">
        <w:rPr>
          <w:sz w:val="16"/>
          <w:szCs w:val="16"/>
        </w:rPr>
        <w:t xml:space="preserve">The sequential numbering of programme of work outputs, e.g., 1/a/1, corresponds to </w:t>
      </w:r>
      <w:proofErr w:type="spellStart"/>
      <w:r w:rsidRPr="004C0277">
        <w:rPr>
          <w:sz w:val="16"/>
          <w:szCs w:val="16"/>
        </w:rPr>
        <w:t>subprogramme</w:t>
      </w:r>
      <w:proofErr w:type="spellEnd"/>
      <w:r w:rsidRPr="004C0277">
        <w:rPr>
          <w:sz w:val="16"/>
          <w:szCs w:val="16"/>
        </w:rPr>
        <w:t>/expected accomplishment/output.</w:t>
      </w:r>
    </w:p>
    <w:p w14:paraId="3FDE165E" w14:textId="2F63BF66" w:rsidR="00C14C9D" w:rsidRPr="004C0277" w:rsidRDefault="000B18DB" w:rsidP="00E64247">
      <w:pPr>
        <w:spacing w:after="40"/>
        <w:ind w:left="1247"/>
        <w:rPr>
          <w:sz w:val="18"/>
        </w:rPr>
        <w:sectPr w:rsidR="00C14C9D" w:rsidRPr="004C0277" w:rsidSect="0074669C">
          <w:headerReference w:type="even" r:id="rId36"/>
          <w:headerReference w:type="default" r:id="rId37"/>
          <w:headerReference w:type="first" r:id="rId38"/>
          <w:pgSz w:w="11906" w:h="16838" w:code="9"/>
          <w:pgMar w:top="907" w:right="992" w:bottom="1418" w:left="1418" w:header="539" w:footer="975" w:gutter="0"/>
          <w:cols w:space="539"/>
          <w:titlePg/>
          <w:docGrid w:linePitch="360"/>
        </w:sectPr>
      </w:pPr>
      <w:r w:rsidRPr="004C0277">
        <w:rPr>
          <w:i/>
          <w:sz w:val="16"/>
          <w:szCs w:val="16"/>
        </w:rPr>
        <w:t>Abbreviation</w:t>
      </w:r>
      <w:r w:rsidRPr="004C0277">
        <w:rPr>
          <w:sz w:val="16"/>
          <w:szCs w:val="16"/>
        </w:rPr>
        <w:t>: EA</w:t>
      </w:r>
      <w:r w:rsidR="00517E73" w:rsidRPr="004C0277">
        <w:rPr>
          <w:sz w:val="16"/>
          <w:szCs w:val="16"/>
        </w:rPr>
        <w:t>=</w:t>
      </w:r>
      <w:r w:rsidRPr="004C0277">
        <w:rPr>
          <w:sz w:val="16"/>
          <w:szCs w:val="16"/>
        </w:rPr>
        <w:t xml:space="preserve"> expected accomplishment.</w:t>
      </w:r>
    </w:p>
    <w:p w14:paraId="774FB395" w14:textId="0305710E" w:rsidR="00CC12D3" w:rsidRPr="003154C7" w:rsidRDefault="00CC12D3" w:rsidP="001A57F6">
      <w:pPr>
        <w:pStyle w:val="ZZAnxheader"/>
        <w:rPr>
          <w:lang w:val="en-GB"/>
        </w:rPr>
      </w:pPr>
      <w:bookmarkStart w:id="79" w:name="_Toc441667990"/>
      <w:bookmarkStart w:id="80" w:name="_Toc441671935"/>
      <w:bookmarkEnd w:id="79"/>
      <w:bookmarkEnd w:id="80"/>
      <w:r w:rsidRPr="003154C7">
        <w:rPr>
          <w:lang w:val="en-GB"/>
        </w:rPr>
        <w:lastRenderedPageBreak/>
        <w:t>Annex III</w:t>
      </w:r>
    </w:p>
    <w:p w14:paraId="413D1B45" w14:textId="21A10D2B" w:rsidR="003F123A" w:rsidRPr="003154C7" w:rsidRDefault="00C60F6B" w:rsidP="00E64247">
      <w:pPr>
        <w:pStyle w:val="ZZAnxtitle"/>
        <w:spacing w:before="120"/>
        <w:rPr>
          <w:lang w:val="en-GB"/>
        </w:rPr>
      </w:pPr>
      <w:r w:rsidRPr="003154C7">
        <w:rPr>
          <w:lang w:val="en-GB"/>
        </w:rPr>
        <w:t>Organizational structure</w:t>
      </w:r>
    </w:p>
    <w:p w14:paraId="4AF004F8" w14:textId="5D303724" w:rsidR="00F1000D" w:rsidRPr="004C0277" w:rsidRDefault="00237F52" w:rsidP="00E64247">
      <w:pPr>
        <w:tabs>
          <w:tab w:val="clear" w:pos="1247"/>
          <w:tab w:val="clear" w:pos="1814"/>
          <w:tab w:val="clear" w:pos="2381"/>
          <w:tab w:val="clear" w:pos="2948"/>
          <w:tab w:val="clear" w:pos="3515"/>
        </w:tabs>
        <w:rPr>
          <w:sz w:val="18"/>
          <w:highlight w:val="green"/>
        </w:rPr>
        <w:sectPr w:rsidR="00F1000D" w:rsidRPr="004C0277" w:rsidSect="0074669C">
          <w:headerReference w:type="even" r:id="rId39"/>
          <w:headerReference w:type="default" r:id="rId40"/>
          <w:headerReference w:type="first" r:id="rId41"/>
          <w:pgSz w:w="16838" w:h="11906" w:orient="landscape" w:code="9"/>
          <w:pgMar w:top="1418" w:right="907" w:bottom="992" w:left="1418" w:header="539" w:footer="975" w:gutter="0"/>
          <w:cols w:space="539"/>
          <w:titlePg/>
          <w:docGrid w:linePitch="360"/>
        </w:sectPr>
      </w:pPr>
      <w:r w:rsidRPr="003154C7">
        <w:rPr>
          <w:b/>
          <w:bCs/>
          <w:noProof/>
          <w:sz w:val="28"/>
          <w:szCs w:val="22"/>
          <w:lang w:val="en-US"/>
        </w:rPr>
        <w:drawing>
          <wp:inline distT="0" distB="0" distL="0" distR="0" wp14:anchorId="329DC073" wp14:editId="635F7B40">
            <wp:extent cx="7950200" cy="5174028"/>
            <wp:effectExtent l="0" t="0" r="0" b="7620"/>
            <wp:docPr id="1514" name="Picture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p organigramme_march 03 2016 sd-crop.png"/>
                    <pic:cNvPicPr/>
                  </pic:nvPicPr>
                  <pic:blipFill>
                    <a:blip r:embed="rId42">
                      <a:extLst>
                        <a:ext uri="{28A0092B-C50C-407E-A947-70E740481C1C}">
                          <a14:useLocalDpi xmlns:a14="http://schemas.microsoft.com/office/drawing/2010/main" val="0"/>
                        </a:ext>
                      </a:extLst>
                    </a:blip>
                    <a:stretch>
                      <a:fillRect/>
                    </a:stretch>
                  </pic:blipFill>
                  <pic:spPr>
                    <a:xfrm>
                      <a:off x="0" y="0"/>
                      <a:ext cx="7959415" cy="5180025"/>
                    </a:xfrm>
                    <a:prstGeom prst="rect">
                      <a:avLst/>
                    </a:prstGeom>
                  </pic:spPr>
                </pic:pic>
              </a:graphicData>
            </a:graphic>
          </wp:inline>
        </w:drawing>
      </w:r>
    </w:p>
    <w:p w14:paraId="3AA68BCD" w14:textId="1D2D09C7" w:rsidR="00CC12D3" w:rsidRPr="004C0277" w:rsidRDefault="00CC12D3" w:rsidP="00CC12D3">
      <w:pPr>
        <w:pStyle w:val="ZZAnxheader"/>
        <w:rPr>
          <w:lang w:val="en-GB"/>
        </w:rPr>
      </w:pPr>
      <w:r w:rsidRPr="004C0277">
        <w:rPr>
          <w:lang w:val="en-GB"/>
        </w:rPr>
        <w:lastRenderedPageBreak/>
        <w:t>Annex IV</w:t>
      </w:r>
      <w:r w:rsidR="006A7483" w:rsidRPr="004C0277">
        <w:rPr>
          <w:lang w:val="en-GB"/>
        </w:rPr>
        <w:t xml:space="preserve"> </w:t>
      </w:r>
    </w:p>
    <w:p w14:paraId="224E00FB" w14:textId="10A8467D" w:rsidR="00135F2C" w:rsidRPr="004C0277" w:rsidRDefault="00C863ED" w:rsidP="00C863ED">
      <w:pPr>
        <w:pStyle w:val="CH2"/>
        <w:spacing w:before="360"/>
        <w:rPr>
          <w:lang w:val="en-GB"/>
        </w:rPr>
      </w:pPr>
      <w:r w:rsidRPr="004C0277">
        <w:rPr>
          <w:lang w:val="en-GB"/>
        </w:rPr>
        <w:tab/>
      </w:r>
      <w:r w:rsidR="0080202A" w:rsidRPr="004C0277">
        <w:rPr>
          <w:lang w:val="en-GB"/>
        </w:rPr>
        <w:tab/>
      </w:r>
      <w:bookmarkStart w:id="81" w:name="_Toc446167017"/>
      <w:r w:rsidR="00135F2C" w:rsidRPr="004C0277">
        <w:rPr>
          <w:lang w:val="en-GB"/>
        </w:rPr>
        <w:t xml:space="preserve">Evaluation </w:t>
      </w:r>
      <w:r w:rsidR="00DD6CEF" w:rsidRPr="004C0277">
        <w:rPr>
          <w:lang w:val="en-GB"/>
        </w:rPr>
        <w:t>p</w:t>
      </w:r>
      <w:r w:rsidR="00135F2C" w:rsidRPr="004C0277">
        <w:rPr>
          <w:lang w:val="en-GB"/>
        </w:rPr>
        <w:t xml:space="preserve">lan </w:t>
      </w:r>
      <w:r w:rsidR="004A229B" w:rsidRPr="004C0277">
        <w:rPr>
          <w:lang w:val="en-GB"/>
        </w:rPr>
        <w:t xml:space="preserve">for the period </w:t>
      </w:r>
      <w:r w:rsidR="00135F2C" w:rsidRPr="004C0277">
        <w:rPr>
          <w:lang w:val="en-GB"/>
        </w:rPr>
        <w:t>2018</w:t>
      </w:r>
      <w:r w:rsidR="00DD6CEF" w:rsidRPr="004C0277">
        <w:rPr>
          <w:lang w:val="en-GB"/>
        </w:rPr>
        <w:t>‒</w:t>
      </w:r>
      <w:r w:rsidR="00135F2C" w:rsidRPr="004C0277">
        <w:rPr>
          <w:lang w:val="en-GB"/>
        </w:rPr>
        <w:t>2019</w:t>
      </w:r>
      <w:bookmarkEnd w:id="81"/>
    </w:p>
    <w:p w14:paraId="258857EE" w14:textId="7481E6B3" w:rsidR="00135F2C" w:rsidRPr="004C0277" w:rsidRDefault="00135F2C" w:rsidP="008C2EB9">
      <w:pPr>
        <w:pStyle w:val="Normalnumber"/>
        <w:numPr>
          <w:ilvl w:val="0"/>
          <w:numId w:val="42"/>
        </w:numPr>
        <w:ind w:left="1247" w:firstLine="0"/>
        <w:rPr>
          <w:lang w:val="en-GB"/>
        </w:rPr>
      </w:pPr>
      <w:r w:rsidRPr="004C0277">
        <w:rPr>
          <w:lang w:val="en-GB"/>
        </w:rPr>
        <w:t xml:space="preserve">A prominent feature of the </w:t>
      </w:r>
      <w:r w:rsidR="00EB447E" w:rsidRPr="004C0277">
        <w:rPr>
          <w:lang w:val="en-GB"/>
        </w:rPr>
        <w:t xml:space="preserve">medium-term strategy </w:t>
      </w:r>
      <w:r w:rsidRPr="004C0277">
        <w:rPr>
          <w:lang w:val="en-GB"/>
        </w:rPr>
        <w:t xml:space="preserve">and its constituent </w:t>
      </w:r>
      <w:r w:rsidR="00EB447E" w:rsidRPr="004C0277">
        <w:rPr>
          <w:lang w:val="en-GB"/>
        </w:rPr>
        <w:t>programmes of work</w:t>
      </w:r>
      <w:r w:rsidRPr="004C0277">
        <w:rPr>
          <w:lang w:val="en-GB"/>
        </w:rPr>
        <w:t xml:space="preserve"> is its results</w:t>
      </w:r>
      <w:r w:rsidR="001D17AE" w:rsidRPr="004C0277">
        <w:rPr>
          <w:lang w:val="en-GB"/>
        </w:rPr>
        <w:t xml:space="preserve"> </w:t>
      </w:r>
      <w:r w:rsidRPr="004C0277">
        <w:rPr>
          <w:lang w:val="en-GB"/>
        </w:rPr>
        <w:t xml:space="preserve">orientation. This is mirrored by </w:t>
      </w:r>
      <w:r w:rsidR="00DD6CEF" w:rsidRPr="004C0277">
        <w:rPr>
          <w:lang w:val="en-GB"/>
        </w:rPr>
        <w:t>t</w:t>
      </w:r>
      <w:r w:rsidR="00F66CAA" w:rsidRPr="004C0277">
        <w:rPr>
          <w:lang w:val="en-GB"/>
        </w:rPr>
        <w:t>he UNEP</w:t>
      </w:r>
      <w:r w:rsidRPr="004C0277">
        <w:rPr>
          <w:lang w:val="en-GB"/>
        </w:rPr>
        <w:t xml:space="preserve"> evaluation approach which has a strong focus on the </w:t>
      </w:r>
      <w:r w:rsidR="009A0027" w:rsidRPr="004C0277">
        <w:rPr>
          <w:lang w:val="en-GB"/>
        </w:rPr>
        <w:t>organization’s</w:t>
      </w:r>
      <w:r w:rsidRPr="004C0277">
        <w:rPr>
          <w:lang w:val="en-GB"/>
        </w:rPr>
        <w:t xml:space="preserve"> performance in achieving results </w:t>
      </w:r>
      <w:r w:rsidR="00DD6CEF" w:rsidRPr="004C0277">
        <w:rPr>
          <w:lang w:val="en-GB"/>
        </w:rPr>
        <w:t xml:space="preserve">that are </w:t>
      </w:r>
      <w:r w:rsidRPr="004C0277">
        <w:rPr>
          <w:lang w:val="en-GB"/>
        </w:rPr>
        <w:t>in</w:t>
      </w:r>
      <w:r w:rsidR="00DD6CEF" w:rsidRPr="004C0277">
        <w:rPr>
          <w:lang w:val="en-GB"/>
        </w:rPr>
        <w:t xml:space="preserve"> </w:t>
      </w:r>
      <w:r w:rsidRPr="004C0277">
        <w:rPr>
          <w:lang w:val="en-GB"/>
        </w:rPr>
        <w:t xml:space="preserve">line with the </w:t>
      </w:r>
      <w:r w:rsidR="00EB447E" w:rsidRPr="004C0277">
        <w:rPr>
          <w:lang w:val="en-GB"/>
        </w:rPr>
        <w:t>medium-term strategy</w:t>
      </w:r>
      <w:r w:rsidR="001D17AE" w:rsidRPr="004C0277">
        <w:rPr>
          <w:lang w:val="en-GB"/>
        </w:rPr>
        <w:t xml:space="preserve"> and </w:t>
      </w:r>
      <w:r w:rsidR="00EB447E" w:rsidRPr="004C0277">
        <w:rPr>
          <w:lang w:val="en-GB"/>
        </w:rPr>
        <w:t xml:space="preserve">programme of work </w:t>
      </w:r>
      <w:r w:rsidRPr="004C0277">
        <w:rPr>
          <w:lang w:val="en-GB"/>
        </w:rPr>
        <w:t xml:space="preserve">objectives and </w:t>
      </w:r>
      <w:r w:rsidR="00DD6CEF" w:rsidRPr="004C0277">
        <w:rPr>
          <w:lang w:val="en-GB"/>
        </w:rPr>
        <w:t>e</w:t>
      </w:r>
      <w:r w:rsidRPr="004C0277">
        <w:rPr>
          <w:lang w:val="en-GB"/>
        </w:rPr>
        <w:t xml:space="preserve">xpected </w:t>
      </w:r>
      <w:r w:rsidR="00DD6CEF" w:rsidRPr="004C0277">
        <w:rPr>
          <w:lang w:val="en-GB"/>
        </w:rPr>
        <w:t>a</w:t>
      </w:r>
      <w:r w:rsidRPr="004C0277">
        <w:rPr>
          <w:lang w:val="en-GB"/>
        </w:rPr>
        <w:t xml:space="preserve">ccomplishments. The </w:t>
      </w:r>
      <w:r w:rsidR="001D17AE" w:rsidRPr="004C0277">
        <w:rPr>
          <w:lang w:val="en-GB"/>
        </w:rPr>
        <w:t>e</w:t>
      </w:r>
      <w:r w:rsidRPr="004C0277">
        <w:rPr>
          <w:lang w:val="en-GB"/>
        </w:rPr>
        <w:t xml:space="preserve">valuation </w:t>
      </w:r>
      <w:r w:rsidR="00D104C8" w:rsidRPr="004C0277">
        <w:rPr>
          <w:lang w:val="en-GB"/>
        </w:rPr>
        <w:t>p</w:t>
      </w:r>
      <w:r w:rsidRPr="004C0277">
        <w:rPr>
          <w:lang w:val="en-GB"/>
        </w:rPr>
        <w:t xml:space="preserve">lan proposes a combination of complementary evaluations at different levels examining different themes. </w:t>
      </w:r>
    </w:p>
    <w:p w14:paraId="7AA20885" w14:textId="11C4012D" w:rsidR="00135F2C" w:rsidRPr="004C0277" w:rsidRDefault="00135F2C" w:rsidP="008C2EB9">
      <w:pPr>
        <w:pStyle w:val="Normalnumber"/>
        <w:numPr>
          <w:ilvl w:val="0"/>
          <w:numId w:val="42"/>
        </w:numPr>
        <w:ind w:left="1247" w:firstLine="0"/>
        <w:rPr>
          <w:lang w:val="en-GB"/>
        </w:rPr>
      </w:pPr>
      <w:r w:rsidRPr="004C0277">
        <w:rPr>
          <w:lang w:val="en-GB"/>
        </w:rPr>
        <w:t xml:space="preserve">The </w:t>
      </w:r>
      <w:bookmarkStart w:id="82" w:name="OLE_LINK1"/>
      <w:bookmarkStart w:id="83" w:name="OLE_LINK2"/>
      <w:r w:rsidRPr="004C0277">
        <w:rPr>
          <w:lang w:val="en-GB"/>
        </w:rPr>
        <w:t xml:space="preserve">approach to evaluating the </w:t>
      </w:r>
      <w:r w:rsidR="00EB447E" w:rsidRPr="004C0277">
        <w:rPr>
          <w:lang w:val="en-GB"/>
        </w:rPr>
        <w:t xml:space="preserve">programme of work </w:t>
      </w:r>
      <w:r w:rsidRPr="004C0277">
        <w:rPr>
          <w:lang w:val="en-GB"/>
        </w:rPr>
        <w:t xml:space="preserve">within the </w:t>
      </w:r>
      <w:r w:rsidR="00EB447E" w:rsidRPr="004C0277">
        <w:rPr>
          <w:lang w:val="en-GB"/>
        </w:rPr>
        <w:t>medium-term strategy</w:t>
      </w:r>
      <w:r w:rsidRPr="004C0277">
        <w:rPr>
          <w:lang w:val="en-GB"/>
        </w:rPr>
        <w:t xml:space="preserve"> </w:t>
      </w:r>
      <w:bookmarkEnd w:id="82"/>
      <w:bookmarkEnd w:id="83"/>
      <w:r w:rsidRPr="004C0277">
        <w:rPr>
          <w:lang w:val="en-GB"/>
        </w:rPr>
        <w:t xml:space="preserve">will involve systematic assessments of the projects and </w:t>
      </w:r>
      <w:proofErr w:type="spellStart"/>
      <w:r w:rsidRPr="004C0277">
        <w:rPr>
          <w:lang w:val="en-GB"/>
        </w:rPr>
        <w:t>subprogrammes</w:t>
      </w:r>
      <w:proofErr w:type="spellEnd"/>
      <w:r w:rsidRPr="004C0277">
        <w:rPr>
          <w:lang w:val="en-GB"/>
        </w:rPr>
        <w:t xml:space="preserve"> (see </w:t>
      </w:r>
      <w:r w:rsidR="00DD6CEF" w:rsidRPr="004C0277">
        <w:rPr>
          <w:lang w:val="en-GB"/>
        </w:rPr>
        <w:t>f</w:t>
      </w:r>
      <w:r w:rsidRPr="004C0277">
        <w:rPr>
          <w:lang w:val="en-GB"/>
        </w:rPr>
        <w:t xml:space="preserve">igure 1). With plans to achieve the </w:t>
      </w:r>
      <w:r w:rsidR="00DD6CEF" w:rsidRPr="004C0277">
        <w:rPr>
          <w:lang w:val="en-GB"/>
        </w:rPr>
        <w:t>e</w:t>
      </w:r>
      <w:r w:rsidRPr="004C0277">
        <w:rPr>
          <w:lang w:val="en-GB"/>
        </w:rPr>
        <w:t xml:space="preserve">xpected </w:t>
      </w:r>
      <w:r w:rsidR="00DD6CEF" w:rsidRPr="004C0277">
        <w:rPr>
          <w:lang w:val="en-GB"/>
        </w:rPr>
        <w:t>a</w:t>
      </w:r>
      <w:r w:rsidRPr="004C0277">
        <w:rPr>
          <w:lang w:val="en-GB"/>
        </w:rPr>
        <w:t>ccomplishments through a project modality, the evaluation of projects will continue using earmarked resources set</w:t>
      </w:r>
      <w:r w:rsidR="00DD6CEF" w:rsidRPr="004C0277">
        <w:rPr>
          <w:lang w:val="en-GB"/>
        </w:rPr>
        <w:t xml:space="preserve"> </w:t>
      </w:r>
      <w:r w:rsidRPr="004C0277">
        <w:rPr>
          <w:lang w:val="en-GB"/>
        </w:rPr>
        <w:t>aside from within the project budgets. All evaluations will be conducted in accordance with the U</w:t>
      </w:r>
      <w:r w:rsidR="00DF2F45" w:rsidRPr="004C0277">
        <w:rPr>
          <w:lang w:val="en-GB"/>
        </w:rPr>
        <w:t xml:space="preserve">nited </w:t>
      </w:r>
      <w:r w:rsidRPr="004C0277">
        <w:rPr>
          <w:lang w:val="en-GB"/>
        </w:rPr>
        <w:t>N</w:t>
      </w:r>
      <w:r w:rsidR="00DF2F45" w:rsidRPr="004C0277">
        <w:rPr>
          <w:lang w:val="en-GB"/>
        </w:rPr>
        <w:t>ations</w:t>
      </w:r>
      <w:r w:rsidRPr="004C0277">
        <w:rPr>
          <w:lang w:val="en-GB"/>
        </w:rPr>
        <w:t xml:space="preserve"> standards for evaluation to ensure consistency in the quality of evaluations and to enable the findings to be used for evaluations at the </w:t>
      </w:r>
      <w:proofErr w:type="spellStart"/>
      <w:r w:rsidRPr="004C0277">
        <w:rPr>
          <w:lang w:val="en-GB"/>
        </w:rPr>
        <w:t>subprogramme</w:t>
      </w:r>
      <w:proofErr w:type="spellEnd"/>
      <w:r w:rsidRPr="004C0277">
        <w:rPr>
          <w:lang w:val="en-GB"/>
        </w:rPr>
        <w:t xml:space="preserve"> level.</w:t>
      </w:r>
    </w:p>
    <w:p w14:paraId="352DC5F6" w14:textId="611E21F0" w:rsidR="00C863ED" w:rsidRPr="004C0277" w:rsidRDefault="00C863ED" w:rsidP="00C863ED">
      <w:pPr>
        <w:pStyle w:val="Titlefigure"/>
        <w:rPr>
          <w:rFonts w:eastAsia="Calibri"/>
          <w:sz w:val="18"/>
          <w:szCs w:val="22"/>
          <w:lang w:val="en-GB"/>
        </w:rPr>
      </w:pPr>
      <w:r w:rsidRPr="004C0277">
        <w:rPr>
          <w:b w:val="0"/>
          <w:lang w:val="en-GB"/>
        </w:rPr>
        <w:t>Figure 1</w:t>
      </w:r>
      <w:r w:rsidRPr="004C0277">
        <w:rPr>
          <w:b w:val="0"/>
          <w:lang w:val="en-GB"/>
        </w:rPr>
        <w:br/>
      </w:r>
      <w:r w:rsidRPr="004C0277">
        <w:rPr>
          <w:rFonts w:eastAsia="Calibri"/>
          <w:sz w:val="18"/>
          <w:szCs w:val="22"/>
          <w:lang w:val="en-GB"/>
        </w:rPr>
        <w:t xml:space="preserve">Approach to evaluating the </w:t>
      </w:r>
      <w:r w:rsidR="00DF2F45" w:rsidRPr="004C0277">
        <w:rPr>
          <w:rFonts w:eastAsia="Calibri"/>
          <w:sz w:val="18"/>
          <w:szCs w:val="22"/>
          <w:lang w:val="en-GB"/>
        </w:rPr>
        <w:t>programmes of work</w:t>
      </w:r>
      <w:r w:rsidRPr="004C0277">
        <w:rPr>
          <w:rFonts w:eastAsia="Calibri"/>
          <w:sz w:val="18"/>
          <w:szCs w:val="22"/>
          <w:lang w:val="en-GB"/>
        </w:rPr>
        <w:t xml:space="preserve"> within the </w:t>
      </w:r>
      <w:r w:rsidR="00EB447E" w:rsidRPr="004C0277">
        <w:rPr>
          <w:rFonts w:eastAsia="Calibri"/>
          <w:sz w:val="18"/>
          <w:szCs w:val="22"/>
          <w:lang w:val="en-GB"/>
        </w:rPr>
        <w:t>medium-term strategy</w:t>
      </w:r>
    </w:p>
    <w:p w14:paraId="747A17F6" w14:textId="279BE049" w:rsidR="003337DA" w:rsidRPr="004C0277" w:rsidRDefault="003337DA" w:rsidP="003337DA">
      <w:pPr>
        <w:pStyle w:val="Normal-pool"/>
        <w:rPr>
          <w:rFonts w:eastAsia="Calibri"/>
        </w:rPr>
      </w:pPr>
      <w:r w:rsidRPr="003154C7">
        <w:rPr>
          <w:rFonts w:eastAsia="Calibri"/>
          <w:noProof/>
          <w:lang w:val="en-US"/>
        </w:rPr>
        <mc:AlternateContent>
          <mc:Choice Requires="wps">
            <w:drawing>
              <wp:anchor distT="0" distB="0" distL="114300" distR="114300" simplePos="0" relativeHeight="251858944" behindDoc="0" locked="0" layoutInCell="1" allowOverlap="1" wp14:anchorId="6294A2B3" wp14:editId="672B3AF9">
                <wp:simplePos x="0" y="0"/>
                <wp:positionH relativeFrom="column">
                  <wp:posOffset>3412490</wp:posOffset>
                </wp:positionH>
                <wp:positionV relativeFrom="paragraph">
                  <wp:posOffset>3017520</wp:posOffset>
                </wp:positionV>
                <wp:extent cx="1369695" cy="368935"/>
                <wp:effectExtent l="0" t="0" r="0" b="0"/>
                <wp:wrapNone/>
                <wp:docPr id="1081" name="TextBox 51"/>
                <wp:cNvGraphicFramePr/>
                <a:graphic xmlns:a="http://schemas.openxmlformats.org/drawingml/2006/main">
                  <a:graphicData uri="http://schemas.microsoft.com/office/word/2010/wordprocessingShape">
                    <wps:wsp>
                      <wps:cNvSpPr txBox="1"/>
                      <wps:spPr>
                        <a:xfrm>
                          <a:off x="0" y="0"/>
                          <a:ext cx="1369695" cy="368935"/>
                        </a:xfrm>
                        <a:prstGeom prst="rect">
                          <a:avLst/>
                        </a:prstGeom>
                        <a:noFill/>
                      </wps:spPr>
                      <wps:txbx>
                        <w:txbxContent>
                          <w:p w14:paraId="296F53B7" w14:textId="77777777" w:rsidR="00184B19" w:rsidRDefault="00184B19" w:rsidP="003337DA">
                            <w:pPr>
                              <w:pStyle w:val="NormalWeb"/>
                              <w:spacing w:before="0" w:beforeAutospacing="0" w:after="0" w:afterAutospacing="0"/>
                              <w:jc w:val="center"/>
                            </w:pPr>
                            <w:proofErr w:type="spellStart"/>
                            <w:r>
                              <w:rPr>
                                <w:color w:val="000000" w:themeColor="text1"/>
                                <w:kern w:val="24"/>
                                <w:sz w:val="18"/>
                                <w:szCs w:val="18"/>
                              </w:rPr>
                              <w:t>Subprogramme</w:t>
                            </w:r>
                            <w:proofErr w:type="spellEnd"/>
                            <w:r>
                              <w:rPr>
                                <w:color w:val="000000" w:themeColor="text1"/>
                                <w:kern w:val="24"/>
                                <w:sz w:val="18"/>
                                <w:szCs w:val="18"/>
                              </w:rPr>
                              <w:t xml:space="preserve"> evaluations</w:t>
                            </w:r>
                          </w:p>
                        </w:txbxContent>
                      </wps:txbx>
                      <wps:bodyPr wrap="square" rtlCol="0">
                        <a:spAutoFit/>
                      </wps:bodyPr>
                    </wps:wsp>
                  </a:graphicData>
                </a:graphic>
              </wp:anchor>
            </w:drawing>
          </mc:Choice>
          <mc:Fallback>
            <w:pict>
              <v:shape id="TextBox 51" o:spid="_x0000_s1312" type="#_x0000_t202" style="position:absolute;margin-left:268.7pt;margin-top:237.6pt;width:107.85pt;height:29.05pt;z-index:2518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" filled="f" stroked="f">
                <v:textbox style="mso-fit-shape-to-text:t">
                  <w:txbxContent>
                    <w:p w14:paraId="296F53B7" w14:textId="77777777" w:rsidR="00184B19" w:rsidRDefault="00184B19" w:rsidP="003337DA">
                      <w:pPr>
                        <w:pStyle w:val="NormalWeb"/>
                        <w:spacing w:before="0" w:beforeAutospacing="0" w:after="0" w:afterAutospacing="0"/>
                        <w:jc w:val="center"/>
                      </w:pPr>
                      <w:r>
                        <w:rPr>
                          <w:color w:val="000000" w:themeColor="text1"/>
                          <w:kern w:val="24"/>
                          <w:sz w:val="18"/>
                          <w:szCs w:val="18"/>
                        </w:rPr>
                        <w:t>Subprogramme evaluations</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57920" behindDoc="0" locked="0" layoutInCell="1" allowOverlap="1" wp14:anchorId="02BA1DC3" wp14:editId="77893E62">
                <wp:simplePos x="0" y="0"/>
                <wp:positionH relativeFrom="column">
                  <wp:posOffset>749300</wp:posOffset>
                </wp:positionH>
                <wp:positionV relativeFrom="paragraph">
                  <wp:posOffset>2947670</wp:posOffset>
                </wp:positionV>
                <wp:extent cx="1369695" cy="368935"/>
                <wp:effectExtent l="0" t="0" r="0" b="0"/>
                <wp:wrapNone/>
                <wp:docPr id="1080" name="TextBox 50"/>
                <wp:cNvGraphicFramePr/>
                <a:graphic xmlns:a="http://schemas.openxmlformats.org/drawingml/2006/main">
                  <a:graphicData uri="http://schemas.microsoft.com/office/word/2010/wordprocessingShape">
                    <wps:wsp>
                      <wps:cNvSpPr txBox="1"/>
                      <wps:spPr>
                        <a:xfrm>
                          <a:off x="0" y="0"/>
                          <a:ext cx="1369695" cy="368935"/>
                        </a:xfrm>
                        <a:prstGeom prst="rect">
                          <a:avLst/>
                        </a:prstGeom>
                        <a:noFill/>
                      </wps:spPr>
                      <wps:txbx>
                        <w:txbxContent>
                          <w:p w14:paraId="7BB066D8" w14:textId="77777777" w:rsidR="00184B19" w:rsidRDefault="00184B19" w:rsidP="003337DA">
                            <w:pPr>
                              <w:pStyle w:val="NormalWeb"/>
                              <w:spacing w:before="0" w:beforeAutospacing="0" w:after="0" w:afterAutospacing="0"/>
                              <w:jc w:val="center"/>
                            </w:pPr>
                            <w:proofErr w:type="spellStart"/>
                            <w:r>
                              <w:rPr>
                                <w:color w:val="000000" w:themeColor="text1"/>
                                <w:kern w:val="24"/>
                                <w:sz w:val="18"/>
                                <w:szCs w:val="18"/>
                              </w:rPr>
                              <w:t>Subprogramme</w:t>
                            </w:r>
                            <w:proofErr w:type="spellEnd"/>
                            <w:r>
                              <w:rPr>
                                <w:color w:val="000000" w:themeColor="text1"/>
                                <w:kern w:val="24"/>
                                <w:sz w:val="18"/>
                                <w:szCs w:val="18"/>
                              </w:rPr>
                              <w:t xml:space="preserve"> evaluations</w:t>
                            </w:r>
                          </w:p>
                        </w:txbxContent>
                      </wps:txbx>
                      <wps:bodyPr wrap="square" rtlCol="0">
                        <a:spAutoFit/>
                      </wps:bodyPr>
                    </wps:wsp>
                  </a:graphicData>
                </a:graphic>
              </wp:anchor>
            </w:drawing>
          </mc:Choice>
          <mc:Fallback>
            <w:pict>
              <v:shape id="TextBox 50" o:spid="_x0000_s1313" type="#_x0000_t202" style="position:absolute;margin-left:59pt;margin-top:232.1pt;width:107.85pt;height:29.05pt;z-index:251857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" filled="f" stroked="f">
                <v:textbox style="mso-fit-shape-to-text:t">
                  <w:txbxContent>
                    <w:p w14:paraId="7BB066D8" w14:textId="77777777" w:rsidR="00184B19" w:rsidRDefault="00184B19" w:rsidP="003337DA">
                      <w:pPr>
                        <w:pStyle w:val="NormalWeb"/>
                        <w:spacing w:before="0" w:beforeAutospacing="0" w:after="0" w:afterAutospacing="0"/>
                        <w:jc w:val="center"/>
                      </w:pPr>
                      <w:r>
                        <w:rPr>
                          <w:color w:val="000000" w:themeColor="text1"/>
                          <w:kern w:val="24"/>
                          <w:sz w:val="18"/>
                          <w:szCs w:val="18"/>
                        </w:rPr>
                        <w:t>Subprogramme evaluations</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55872" behindDoc="0" locked="0" layoutInCell="1" allowOverlap="1" wp14:anchorId="6BF37F08" wp14:editId="08F9B948">
                <wp:simplePos x="0" y="0"/>
                <wp:positionH relativeFrom="column">
                  <wp:posOffset>356235</wp:posOffset>
                </wp:positionH>
                <wp:positionV relativeFrom="paragraph">
                  <wp:posOffset>4111625</wp:posOffset>
                </wp:positionV>
                <wp:extent cx="924560" cy="368935"/>
                <wp:effectExtent l="0" t="0" r="0" b="0"/>
                <wp:wrapNone/>
                <wp:docPr id="1078" name="TextBox 48"/>
                <wp:cNvGraphicFramePr/>
                <a:graphic xmlns:a="http://schemas.openxmlformats.org/drawingml/2006/main">
                  <a:graphicData uri="http://schemas.microsoft.com/office/word/2010/wordprocessingShape">
                    <wps:wsp>
                      <wps:cNvSpPr txBox="1"/>
                      <wps:spPr>
                        <a:xfrm>
                          <a:off x="0" y="0"/>
                          <a:ext cx="924560" cy="368935"/>
                        </a:xfrm>
                        <a:prstGeom prst="rect">
                          <a:avLst/>
                        </a:prstGeom>
                        <a:noFill/>
                      </wps:spPr>
                      <wps:txbx>
                        <w:txbxContent>
                          <w:p w14:paraId="29965EBF" w14:textId="77777777" w:rsidR="00184B19" w:rsidRDefault="00184B19" w:rsidP="003337DA">
                            <w:pPr>
                              <w:pStyle w:val="NormalWeb"/>
                              <w:spacing w:before="0" w:beforeAutospacing="0" w:after="0" w:afterAutospacing="0"/>
                              <w:jc w:val="center"/>
                            </w:pPr>
                            <w:r>
                              <w:rPr>
                                <w:color w:val="000000" w:themeColor="text1"/>
                                <w:kern w:val="24"/>
                                <w:sz w:val="18"/>
                                <w:szCs w:val="18"/>
                              </w:rPr>
                              <w:t>Project evaluations</w:t>
                            </w:r>
                          </w:p>
                        </w:txbxContent>
                      </wps:txbx>
                      <wps:bodyPr wrap="square" rtlCol="0">
                        <a:spAutoFit/>
                      </wps:bodyPr>
                    </wps:wsp>
                  </a:graphicData>
                </a:graphic>
              </wp:anchor>
            </w:drawing>
          </mc:Choice>
          <mc:Fallback>
            <w:pict>
              <v:shape id="TextBox 48" o:spid="_x0000_s1314" type="#_x0000_t202" style="position:absolute;margin-left:28.05pt;margin-top:323.75pt;width:72.8pt;height:29.05pt;z-index:25185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" filled="f" stroked="f">
                <v:textbox style="mso-fit-shape-to-text:t">
                  <w:txbxContent>
                    <w:p w14:paraId="29965EBF" w14:textId="77777777" w:rsidR="00184B19" w:rsidRDefault="00184B19" w:rsidP="003337DA">
                      <w:pPr>
                        <w:pStyle w:val="NormalWeb"/>
                        <w:spacing w:before="0" w:beforeAutospacing="0" w:after="0" w:afterAutospacing="0"/>
                        <w:jc w:val="center"/>
                      </w:pPr>
                      <w:r>
                        <w:rPr>
                          <w:color w:val="000000" w:themeColor="text1"/>
                          <w:kern w:val="24"/>
                          <w:sz w:val="18"/>
                          <w:szCs w:val="18"/>
                        </w:rPr>
                        <w:t>Project evaluations</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54848" behindDoc="0" locked="0" layoutInCell="1" allowOverlap="1" wp14:anchorId="5E5E7AD2" wp14:editId="05E8223F">
                <wp:simplePos x="0" y="0"/>
                <wp:positionH relativeFrom="column">
                  <wp:posOffset>4286885</wp:posOffset>
                </wp:positionH>
                <wp:positionV relativeFrom="paragraph">
                  <wp:posOffset>2362200</wp:posOffset>
                </wp:positionV>
                <wp:extent cx="990600" cy="304800"/>
                <wp:effectExtent l="0" t="190500" r="0" b="228600"/>
                <wp:wrapNone/>
                <wp:docPr id="1077" name="Right Arrow 46"/>
                <wp:cNvGraphicFramePr/>
                <a:graphic xmlns:a="http://schemas.openxmlformats.org/drawingml/2006/main">
                  <a:graphicData uri="http://schemas.microsoft.com/office/word/2010/wordprocessingShape">
                    <wps:wsp>
                      <wps:cNvSpPr/>
                      <wps:spPr>
                        <a:xfrm rot="19460660">
                          <a:off x="0" y="0"/>
                          <a:ext cx="990600" cy="304800"/>
                        </a:xfrm>
                        <a:prstGeom prst="rightArrow">
                          <a:avLst/>
                        </a:prstGeom>
                        <a:solidFill>
                          <a:srgbClr val="5CD4DA"/>
                        </a:solidFill>
                        <a:ln w="25400" cap="flat" cmpd="sng" algn="ctr">
                          <a:solidFill>
                            <a:srgbClr val="4F81BD">
                              <a:shade val="50000"/>
                            </a:srgbClr>
                          </a:solidFill>
                          <a:prstDash val="solid"/>
                        </a:ln>
                        <a:effectLst/>
                      </wps:spPr>
                      <wps:bodyPr rtlCol="0" anchor="ct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6" o:spid="_x0000_s1026" type="#_x0000_t13" style="position:absolute;margin-left:337.55pt;margin-top:186pt;width:78pt;height:24pt;rotation:-2336730fd;z-index:25185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" adj="18277" fillcolor="#5cd4da" strokecolor="#385d8a" strokeweight="2pt"/>
            </w:pict>
          </mc:Fallback>
        </mc:AlternateContent>
      </w:r>
      <w:r w:rsidRPr="003154C7">
        <w:rPr>
          <w:rFonts w:eastAsia="Calibri"/>
          <w:noProof/>
          <w:lang w:val="en-US"/>
        </w:rPr>
        <mc:AlternateContent>
          <mc:Choice Requires="wps">
            <w:drawing>
              <wp:anchor distT="0" distB="0" distL="114300" distR="114300" simplePos="0" relativeHeight="251853824" behindDoc="0" locked="0" layoutInCell="1" allowOverlap="1" wp14:anchorId="4F3CB6A5" wp14:editId="178935F8">
                <wp:simplePos x="0" y="0"/>
                <wp:positionH relativeFrom="column">
                  <wp:posOffset>1837690</wp:posOffset>
                </wp:positionH>
                <wp:positionV relativeFrom="paragraph">
                  <wp:posOffset>2326640</wp:posOffset>
                </wp:positionV>
                <wp:extent cx="757555" cy="311150"/>
                <wp:effectExtent l="166053" t="0" r="132397" b="0"/>
                <wp:wrapNone/>
                <wp:docPr id="1076" name="Right Arrow 45"/>
                <wp:cNvGraphicFramePr/>
                <a:graphic xmlns:a="http://schemas.openxmlformats.org/drawingml/2006/main">
                  <a:graphicData uri="http://schemas.microsoft.com/office/word/2010/wordprocessingShape">
                    <wps:wsp>
                      <wps:cNvSpPr/>
                      <wps:spPr>
                        <a:xfrm rot="18887381">
                          <a:off x="0" y="0"/>
                          <a:ext cx="757555" cy="311150"/>
                        </a:xfrm>
                        <a:prstGeom prst="rightArrow">
                          <a:avLst/>
                        </a:prstGeom>
                        <a:solidFill>
                          <a:srgbClr val="F6B0EC"/>
                        </a:solidFill>
                        <a:ln w="25400" cap="flat" cmpd="sng" algn="ctr">
                          <a:solidFill>
                            <a:srgbClr val="4F81BD">
                              <a:shade val="50000"/>
                            </a:srgbClr>
                          </a:solidFill>
                          <a:prstDash val="solid"/>
                        </a:ln>
                        <a:effectLst/>
                      </wps:spPr>
                      <wps:bodyPr rtlCol="0" anchor="ctr"/>
                    </wps:wsp>
                  </a:graphicData>
                </a:graphic>
              </wp:anchor>
            </w:drawing>
          </mc:Choice>
          <mc:Fallback>
            <w:pict>
              <v:shape id="Right Arrow 45" o:spid="_x0000_s1026" type="#_x0000_t13" style="position:absolute;margin-left:144.7pt;margin-top:183.2pt;width:59.65pt;height:24.5pt;rotation:-2962903fd;z-index:251853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" adj="17164" fillcolor="#f6b0ec" strokecolor="#385d8a" strokeweight="2pt"/>
            </w:pict>
          </mc:Fallback>
        </mc:AlternateContent>
      </w:r>
      <w:r w:rsidRPr="003154C7">
        <w:rPr>
          <w:rFonts w:eastAsia="Calibri"/>
          <w:noProof/>
          <w:lang w:val="en-US"/>
        </w:rPr>
        <mc:AlternateContent>
          <mc:Choice Requires="wps">
            <w:drawing>
              <wp:anchor distT="0" distB="0" distL="114300" distR="114300" simplePos="0" relativeHeight="251852800" behindDoc="0" locked="0" layoutInCell="1" allowOverlap="1" wp14:anchorId="7B86153A" wp14:editId="0A8E7E20">
                <wp:simplePos x="0" y="0"/>
                <wp:positionH relativeFrom="column">
                  <wp:posOffset>3276600</wp:posOffset>
                </wp:positionH>
                <wp:positionV relativeFrom="paragraph">
                  <wp:posOffset>3510280</wp:posOffset>
                </wp:positionV>
                <wp:extent cx="723900" cy="304800"/>
                <wp:effectExtent l="0" t="114300" r="0" b="152400"/>
                <wp:wrapNone/>
                <wp:docPr id="1075" name="Right Arrow 44"/>
                <wp:cNvGraphicFramePr/>
                <a:graphic xmlns:a="http://schemas.openxmlformats.org/drawingml/2006/main">
                  <a:graphicData uri="http://schemas.microsoft.com/office/word/2010/wordprocessingShape">
                    <wps:wsp>
                      <wps:cNvSpPr/>
                      <wps:spPr>
                        <a:xfrm rot="19460660">
                          <a:off x="0" y="0"/>
                          <a:ext cx="723900" cy="304800"/>
                        </a:xfrm>
                        <a:prstGeom prst="rightArrow">
                          <a:avLst/>
                        </a:prstGeom>
                        <a:solidFill>
                          <a:srgbClr val="5CD4DA"/>
                        </a:solidFill>
                        <a:ln w="25400" cap="flat" cmpd="sng" algn="ctr">
                          <a:solidFill>
                            <a:srgbClr val="4F81BD">
                              <a:shade val="50000"/>
                            </a:srgbClr>
                          </a:solidFill>
                          <a:prstDash val="solid"/>
                        </a:ln>
                        <a:effectLst/>
                      </wps:spPr>
                      <wps:bodyPr rtlCol="0" anchor="ctr"/>
                    </wps:wsp>
                  </a:graphicData>
                </a:graphic>
              </wp:anchor>
            </w:drawing>
          </mc:Choice>
          <mc:Fallback>
            <w:pict>
              <v:shape id="Right Arrow 44" o:spid="_x0000_s1026" type="#_x0000_t13" style="position:absolute;margin-left:258pt;margin-top:276.4pt;width:57pt;height:24pt;rotation:-2336730fd;z-index:251852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" adj="17053" fillcolor="#5cd4da" strokecolor="#385d8a" strokeweight="2pt"/>
            </w:pict>
          </mc:Fallback>
        </mc:AlternateContent>
      </w:r>
      <w:r w:rsidRPr="003154C7">
        <w:rPr>
          <w:rFonts w:eastAsia="Calibri"/>
          <w:noProof/>
          <w:lang w:val="en-US"/>
        </w:rPr>
        <mc:AlternateContent>
          <mc:Choice Requires="wps">
            <w:drawing>
              <wp:anchor distT="0" distB="0" distL="114300" distR="114300" simplePos="0" relativeHeight="251851776" behindDoc="0" locked="0" layoutInCell="1" allowOverlap="1" wp14:anchorId="24857D60" wp14:editId="73C5E927">
                <wp:simplePos x="0" y="0"/>
                <wp:positionH relativeFrom="column">
                  <wp:posOffset>935990</wp:posOffset>
                </wp:positionH>
                <wp:positionV relativeFrom="paragraph">
                  <wp:posOffset>3434080</wp:posOffset>
                </wp:positionV>
                <wp:extent cx="723900" cy="304800"/>
                <wp:effectExtent l="0" t="114300" r="0" b="152400"/>
                <wp:wrapNone/>
                <wp:docPr id="1074" name="Right Arrow 43"/>
                <wp:cNvGraphicFramePr/>
                <a:graphic xmlns:a="http://schemas.openxmlformats.org/drawingml/2006/main">
                  <a:graphicData uri="http://schemas.microsoft.com/office/word/2010/wordprocessingShape">
                    <wps:wsp>
                      <wps:cNvSpPr/>
                      <wps:spPr>
                        <a:xfrm rot="19460660">
                          <a:off x="0" y="0"/>
                          <a:ext cx="723900" cy="304800"/>
                        </a:xfrm>
                        <a:prstGeom prst="rightArrow">
                          <a:avLst/>
                        </a:prstGeom>
                        <a:solidFill>
                          <a:srgbClr val="F6B0EC"/>
                        </a:solidFill>
                        <a:ln w="25400" cap="flat" cmpd="sng" algn="ctr">
                          <a:solidFill>
                            <a:srgbClr val="4F81BD">
                              <a:shade val="50000"/>
                            </a:srgbClr>
                          </a:solidFill>
                          <a:prstDash val="solid"/>
                        </a:ln>
                        <a:effectLst/>
                      </wps:spPr>
                      <wps:bodyPr rtlCol="0" anchor="ctr"/>
                    </wps:wsp>
                  </a:graphicData>
                </a:graphic>
              </wp:anchor>
            </w:drawing>
          </mc:Choice>
          <mc:Fallback>
            <w:pict>
              <v:shape id="Right Arrow 43" o:spid="_x0000_s1026" type="#_x0000_t13" style="position:absolute;margin-left:73.7pt;margin-top:270.4pt;width:57pt;height:24pt;rotation:-2336730fd;z-index:25185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" adj="17053" fillcolor="#f6b0ec" strokecolor="#385d8a" strokeweight="2pt"/>
            </w:pict>
          </mc:Fallback>
        </mc:AlternateContent>
      </w:r>
      <w:r w:rsidRPr="003154C7">
        <w:rPr>
          <w:rFonts w:eastAsia="Calibri"/>
          <w:noProof/>
          <w:lang w:val="en-US"/>
        </w:rPr>
        <mc:AlternateContent>
          <mc:Choice Requires="wpg">
            <w:drawing>
              <wp:anchor distT="0" distB="0" distL="114300" distR="114300" simplePos="0" relativeHeight="251850752" behindDoc="0" locked="0" layoutInCell="1" allowOverlap="1" wp14:anchorId="06575A62" wp14:editId="3D04949C">
                <wp:simplePos x="0" y="0"/>
                <wp:positionH relativeFrom="column">
                  <wp:posOffset>2685415</wp:posOffset>
                </wp:positionH>
                <wp:positionV relativeFrom="paragraph">
                  <wp:posOffset>3883025</wp:posOffset>
                </wp:positionV>
                <wp:extent cx="1213485" cy="810260"/>
                <wp:effectExtent l="0" t="0" r="24765" b="27940"/>
                <wp:wrapNone/>
                <wp:docPr id="1068" name="Group 47"/>
                <wp:cNvGraphicFramePr/>
                <a:graphic xmlns:a="http://schemas.openxmlformats.org/drawingml/2006/main">
                  <a:graphicData uri="http://schemas.microsoft.com/office/word/2010/wordprocessingGroup">
                    <wpg:wgp>
                      <wpg:cNvGrpSpPr/>
                      <wpg:grpSpPr>
                        <a:xfrm>
                          <a:off x="0" y="0"/>
                          <a:ext cx="1213485" cy="810260"/>
                          <a:chOff x="2890406" y="3837708"/>
                          <a:chExt cx="1214004" cy="685800"/>
                        </a:xfrm>
                      </wpg:grpSpPr>
                      <wps:wsp>
                        <wps:cNvPr id="1069" name="Rectangle 1069"/>
                        <wps:cNvSpPr/>
                        <wps:spPr>
                          <a:xfrm>
                            <a:off x="3179620" y="3837708"/>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0FCC7703" w14:textId="77777777" w:rsidR="00184B19" w:rsidRDefault="00184B19" w:rsidP="003337DA"/>
                          </w:txbxContent>
                        </wps:txbx>
                        <wps:bodyPr rtlCol="0" anchor="ctr"/>
                      </wps:wsp>
                      <wps:wsp>
                        <wps:cNvPr id="1070" name="Rectangle 1070"/>
                        <wps:cNvSpPr/>
                        <wps:spPr>
                          <a:xfrm>
                            <a:off x="3103420" y="3913908"/>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068D2DE1" w14:textId="77777777" w:rsidR="00184B19" w:rsidRDefault="00184B19" w:rsidP="003337DA"/>
                          </w:txbxContent>
                        </wps:txbx>
                        <wps:bodyPr rtlCol="0" anchor="ctr"/>
                      </wps:wsp>
                      <wps:wsp>
                        <wps:cNvPr id="1071" name="Rectangle 1071"/>
                        <wps:cNvSpPr/>
                        <wps:spPr>
                          <a:xfrm>
                            <a:off x="3027220" y="3990108"/>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4F727456" w14:textId="77777777" w:rsidR="00184B19" w:rsidRDefault="00184B19" w:rsidP="003337DA"/>
                          </w:txbxContent>
                        </wps:txbx>
                        <wps:bodyPr rtlCol="0" anchor="ctr"/>
                      </wps:wsp>
                      <wps:wsp>
                        <wps:cNvPr id="1072" name="Rectangle 1072"/>
                        <wps:cNvSpPr/>
                        <wps:spPr>
                          <a:xfrm>
                            <a:off x="2951020" y="4066308"/>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31187E64" w14:textId="77777777" w:rsidR="00184B19" w:rsidRDefault="00184B19" w:rsidP="003337DA"/>
                          </w:txbxContent>
                        </wps:txbx>
                        <wps:bodyPr rtlCol="0" anchor="ctr"/>
                      </wps:wsp>
                      <wps:wsp>
                        <wps:cNvPr id="1073" name="Rectangle 1073"/>
                        <wps:cNvSpPr/>
                        <wps:spPr>
                          <a:xfrm>
                            <a:off x="2890406" y="4142508"/>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35919932" w14:textId="77777777" w:rsidR="00184B19" w:rsidRDefault="00184B19" w:rsidP="003337DA"/>
                          </w:txbxContent>
                        </wps:txbx>
                        <wps:bodyPr rtlCol="0" anchor="ctr"/>
                      </wps:wsp>
                    </wpg:wgp>
                  </a:graphicData>
                </a:graphic>
              </wp:anchor>
            </w:drawing>
          </mc:Choice>
          <mc:Fallback>
            <w:pict>
              <v:group id="Group 47" o:spid="_x0000_s1315" style="position:absolute;margin-left:211.45pt;margin-top:305.75pt;width:95.55pt;height:63.8pt;z-index:251850752" coordorigin="28904,38377" coordsize="12140,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">
                <v:rect id="Rectangle 1069" o:spid="_x0000_s1316" style="position:absolute;left:31796;top:38377;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pticMA&#10;AADdAAAADwAAAGRycy9kb3ducmV2LnhtbERPTWvCQBC9C/6HZYTedGPBUFPXIBbBUilq6n3ITpPU&#10;7GzMbpP033cLBW/zeJ+zSgdTi45aV1lWMJ9FIIhzqysuFHxku+kTCOeRNdaWScEPOUjX49EKE217&#10;PlF39oUIIewSVFB63yRSurwkg25mG+LAfdrWoA+wLaRusQ/hppaPURRLgxWHhhIb2paUX8/fRsFN&#10;Hw6XzNHl671fvB3j14yz/EWph8mweQbhafB38b97r8P8KF7C3zfh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pticMAAADdAAAADwAAAAAAAAAAAAAAAACYAgAAZHJzL2Rv&#10;d25yZXYueG1sUEsFBgAAAAAEAAQA9QAAAIgDAAAAAA==&#10;" fillcolor="#5cd4da" strokecolor="#385d8a" strokeweight="2pt">
                  <v:textbox>
                    <w:txbxContent>
                      <w:p w14:paraId="0FCC7703" w14:textId="77777777" w:rsidR="00184B19" w:rsidRDefault="00184B19" w:rsidP="003337DA"/>
                    </w:txbxContent>
                  </v:textbox>
                </v:rect>
                <v:rect id="Rectangle 1070" o:spid="_x0000_s1317" style="position:absolute;left:31034;top:39139;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lSycYA&#10;AADdAAAADwAAAGRycy9kb3ducmV2LnhtbESPQWvCQBCF74L/YRmhN91Y0JbUVYpFsFSKNfU+ZMck&#10;Njsbs1uT/vvOQfA2w3vz3jeLVe9qdaU2VJ4NTCcJKOLc24oLA9/ZZvwMKkRki7VnMvBHAVbL4WCB&#10;qfUdf9H1EAslIRxSNFDG2KRah7wkh2HiG2LRTr51GGVtC21b7CTc1foxSebaYcXSUGJD65Lyn8Ov&#10;M3Cxu90xC3Q8f3azj/38PeMsfzPmYdS/voCK1Me7+Xa9tYKfPAm/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lSycYAAADdAAAADwAAAAAAAAAAAAAAAACYAgAAZHJz&#10;L2Rvd25yZXYueG1sUEsFBgAAAAAEAAQA9QAAAIsDAAAAAA==&#10;" fillcolor="#5cd4da" strokecolor="#385d8a" strokeweight="2pt">
                  <v:textbox>
                    <w:txbxContent>
                      <w:p w14:paraId="068D2DE1" w14:textId="77777777" w:rsidR="00184B19" w:rsidRDefault="00184B19" w:rsidP="003337DA"/>
                    </w:txbxContent>
                  </v:textbox>
                </v:rect>
                <v:rect id="Rectangle 1071" o:spid="_x0000_s1318" style="position:absolute;left:30272;top:39901;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X3UsIA&#10;AADdAAAADwAAAGRycy9kb3ducmV2LnhtbERPTWvCQBC9F/wPywi91Y0FrURXEYtgqYgavQ/ZMYlm&#10;Z2N2a+K/d4WCt3m8z5nMWlOKG9WusKyg34tAEKdWF5wpOCTLjxEI55E1lpZJwZ0czKadtwnG2ja8&#10;o9veZyKEsItRQe59FUvp0pwMup6tiAN3srVBH2CdSV1jE8JNKT+jaCgNFhwacqxokVN62f8ZBVe9&#10;Xh8TR8fzphn8boc/CSfpt1Lv3XY+BuGp9S/xv3ulw/zoqw/Pb8IJcv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ZfdSwgAAAN0AAAAPAAAAAAAAAAAAAAAAAJgCAABkcnMvZG93&#10;bnJldi54bWxQSwUGAAAAAAQABAD1AAAAhwMAAAAA&#10;" fillcolor="#5cd4da" strokecolor="#385d8a" strokeweight="2pt">
                  <v:textbox>
                    <w:txbxContent>
                      <w:p w14:paraId="4F727456" w14:textId="77777777" w:rsidR="00184B19" w:rsidRDefault="00184B19" w:rsidP="003337DA"/>
                    </w:txbxContent>
                  </v:textbox>
                </v:rect>
                <v:rect id="Rectangle 1072" o:spid="_x0000_s1319" style="position:absolute;left:29510;top:40663;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dpJcIA&#10;AADdAAAADwAAAGRycy9kb3ducmV2LnhtbERPTWvCQBC9F/wPywi91Y2CVqKriFJQFFGj9yE7JtHs&#10;bJrdmvTfd4WCt3m8z5nOW1OKB9WusKyg34tAEKdWF5wpOCdfH2MQziNrLC2Tgl9yMJ913qYYa9vw&#10;kR4nn4kQwi5GBbn3VSylS3My6Hq2Ig7c1dYGfYB1JnWNTQg3pRxE0UgaLDg05FjRMqf0fvoxCr71&#10;bndJHF1u+2a4PYw2CSfpSqn3bruYgPDU+pf4373WYX70OYDnN+EEO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t2klwgAAAN0AAAAPAAAAAAAAAAAAAAAAAJgCAABkcnMvZG93&#10;bnJldi54bWxQSwUGAAAAAAQABAD1AAAAhwMAAAAA&#10;" fillcolor="#5cd4da" strokecolor="#385d8a" strokeweight="2pt">
                  <v:textbox>
                    <w:txbxContent>
                      <w:p w14:paraId="31187E64" w14:textId="77777777" w:rsidR="00184B19" w:rsidRDefault="00184B19" w:rsidP="003337DA"/>
                    </w:txbxContent>
                  </v:textbox>
                </v:rect>
                <v:rect id="Rectangle 1073" o:spid="_x0000_s1320" style="position:absolute;left:28904;top:41425;width:9247;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vMvsMA&#10;AADdAAAADwAAAGRycy9kb3ducmV2LnhtbERPTWvCQBC9F/wPywi91Y0WtaRugihCpSLW1PuQHZNo&#10;djZmtyb9991Cobd5vM9ZpL2pxZ1aV1lWMB5FIIhzqysuFHxmm6cXEM4ja6wtk4JvcpAmg4cFxtp2&#10;/EH3oy9ECGEXo4LS+yaW0uUlGXQj2xAH7mxbgz7AtpC6xS6Em1pOomgmDVYcGkpsaFVSfj1+GQU3&#10;vdudMkeny76bvh9m24yzfK3U47BfvoLw1Pt/8Z/7TYf50fwZfr8JJ8jk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vMvsMAAADdAAAADwAAAAAAAAAAAAAAAACYAgAAZHJzL2Rv&#10;d25yZXYueG1sUEsFBgAAAAAEAAQA9QAAAIgDAAAAAA==&#10;" fillcolor="#5cd4da" strokecolor="#385d8a" strokeweight="2pt">
                  <v:textbox>
                    <w:txbxContent>
                      <w:p w14:paraId="35919932" w14:textId="77777777" w:rsidR="00184B19" w:rsidRDefault="00184B19" w:rsidP="003337DA"/>
                    </w:txbxContent>
                  </v:textbox>
                </v:rect>
              </v:group>
            </w:pict>
          </mc:Fallback>
        </mc:AlternateContent>
      </w:r>
      <w:r w:rsidRPr="003154C7">
        <w:rPr>
          <w:rFonts w:eastAsia="Calibri"/>
          <w:noProof/>
          <w:lang w:val="en-US"/>
        </w:rPr>
        <mc:AlternateContent>
          <mc:Choice Requires="wpg">
            <w:drawing>
              <wp:anchor distT="0" distB="0" distL="114300" distR="114300" simplePos="0" relativeHeight="251849728" behindDoc="0" locked="0" layoutInCell="1" allowOverlap="1" wp14:anchorId="7051A00F" wp14:editId="37A12B3D">
                <wp:simplePos x="0" y="0"/>
                <wp:positionH relativeFrom="column">
                  <wp:posOffset>356235</wp:posOffset>
                </wp:positionH>
                <wp:positionV relativeFrom="paragraph">
                  <wp:posOffset>3825240</wp:posOffset>
                </wp:positionV>
                <wp:extent cx="1153160" cy="762000"/>
                <wp:effectExtent l="0" t="0" r="27940" b="19050"/>
                <wp:wrapNone/>
                <wp:docPr id="1063" name="Group 41"/>
                <wp:cNvGraphicFramePr/>
                <a:graphic xmlns:a="http://schemas.openxmlformats.org/drawingml/2006/main">
                  <a:graphicData uri="http://schemas.microsoft.com/office/word/2010/wordprocessingGroup">
                    <wpg:wgp>
                      <wpg:cNvGrpSpPr/>
                      <wpg:grpSpPr>
                        <a:xfrm>
                          <a:off x="0" y="0"/>
                          <a:ext cx="1153160" cy="762000"/>
                          <a:chOff x="561110" y="3779871"/>
                          <a:chExt cx="1153390" cy="609600"/>
                        </a:xfrm>
                        <a:solidFill>
                          <a:srgbClr val="F6B0EC"/>
                        </a:solidFill>
                      </wpg:grpSpPr>
                      <wps:wsp>
                        <wps:cNvPr id="1064" name="Rectangle 1064"/>
                        <wps:cNvSpPr/>
                        <wps:spPr>
                          <a:xfrm>
                            <a:off x="789710" y="3779871"/>
                            <a:ext cx="924790" cy="381000"/>
                          </a:xfrm>
                          <a:prstGeom prst="rect">
                            <a:avLst/>
                          </a:prstGeom>
                          <a:grpFill/>
                          <a:ln w="25400" cap="flat" cmpd="sng" algn="ctr">
                            <a:solidFill>
                              <a:srgbClr val="4F81BD">
                                <a:shade val="50000"/>
                              </a:srgbClr>
                            </a:solidFill>
                            <a:prstDash val="solid"/>
                          </a:ln>
                          <a:effectLst/>
                        </wps:spPr>
                        <wps:txbx>
                          <w:txbxContent>
                            <w:p w14:paraId="202FB822" w14:textId="77777777" w:rsidR="00184B19" w:rsidRDefault="00184B19" w:rsidP="003337DA"/>
                          </w:txbxContent>
                        </wps:txbx>
                        <wps:bodyPr rtlCol="0" anchor="ctr"/>
                      </wps:wsp>
                      <wps:wsp>
                        <wps:cNvPr id="1065" name="Rectangle 1065"/>
                        <wps:cNvSpPr/>
                        <wps:spPr>
                          <a:xfrm>
                            <a:off x="713510" y="3856071"/>
                            <a:ext cx="924790" cy="381000"/>
                          </a:xfrm>
                          <a:prstGeom prst="rect">
                            <a:avLst/>
                          </a:prstGeom>
                          <a:grpFill/>
                          <a:ln w="25400" cap="flat" cmpd="sng" algn="ctr">
                            <a:solidFill>
                              <a:srgbClr val="4F81BD">
                                <a:shade val="50000"/>
                              </a:srgbClr>
                            </a:solidFill>
                            <a:prstDash val="solid"/>
                          </a:ln>
                          <a:effectLst/>
                        </wps:spPr>
                        <wps:txbx>
                          <w:txbxContent>
                            <w:p w14:paraId="6178BB1F" w14:textId="77777777" w:rsidR="00184B19" w:rsidRDefault="00184B19" w:rsidP="003337DA"/>
                          </w:txbxContent>
                        </wps:txbx>
                        <wps:bodyPr rtlCol="0" anchor="ctr"/>
                      </wps:wsp>
                      <wps:wsp>
                        <wps:cNvPr id="1066" name="Rectangle 1066"/>
                        <wps:cNvSpPr/>
                        <wps:spPr>
                          <a:xfrm>
                            <a:off x="637310" y="3932271"/>
                            <a:ext cx="924790" cy="381000"/>
                          </a:xfrm>
                          <a:prstGeom prst="rect">
                            <a:avLst/>
                          </a:prstGeom>
                          <a:grpFill/>
                          <a:ln w="25400" cap="flat" cmpd="sng" algn="ctr">
                            <a:solidFill>
                              <a:srgbClr val="4F81BD">
                                <a:shade val="50000"/>
                              </a:srgbClr>
                            </a:solidFill>
                            <a:prstDash val="solid"/>
                          </a:ln>
                          <a:effectLst/>
                        </wps:spPr>
                        <wps:txbx>
                          <w:txbxContent>
                            <w:p w14:paraId="380B8E06" w14:textId="77777777" w:rsidR="00184B19" w:rsidRDefault="00184B19" w:rsidP="003337DA"/>
                          </w:txbxContent>
                        </wps:txbx>
                        <wps:bodyPr rtlCol="0" anchor="ctr"/>
                      </wps:wsp>
                      <wps:wsp>
                        <wps:cNvPr id="1067" name="Rectangle 1067"/>
                        <wps:cNvSpPr/>
                        <wps:spPr>
                          <a:xfrm>
                            <a:off x="561110" y="4008471"/>
                            <a:ext cx="924790" cy="381000"/>
                          </a:xfrm>
                          <a:prstGeom prst="rect">
                            <a:avLst/>
                          </a:prstGeom>
                          <a:grpFill/>
                          <a:ln w="25400" cap="flat" cmpd="sng" algn="ctr">
                            <a:solidFill>
                              <a:srgbClr val="4F81BD">
                                <a:shade val="50000"/>
                              </a:srgbClr>
                            </a:solidFill>
                            <a:prstDash val="solid"/>
                          </a:ln>
                          <a:effectLst/>
                        </wps:spPr>
                        <wps:txbx>
                          <w:txbxContent>
                            <w:p w14:paraId="72F9608E" w14:textId="77777777" w:rsidR="00184B19" w:rsidRDefault="00184B19" w:rsidP="003337DA"/>
                          </w:txbxContent>
                        </wps:txbx>
                        <wps:bodyPr rtlCol="0" anchor="ctr"/>
                      </wps:wsp>
                    </wpg:wgp>
                  </a:graphicData>
                </a:graphic>
              </wp:anchor>
            </w:drawing>
          </mc:Choice>
          <mc:Fallback>
            <w:pict>
              <v:group id="Group 41" o:spid="_x0000_s1321" style="position:absolute;margin-left:28.05pt;margin-top:301.2pt;width:90.8pt;height:60pt;z-index:251849728" coordorigin="5611,37798" coordsize="1153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">
                <v:rect id="Rectangle 1064" o:spid="_x0000_s1322" style="position:absolute;left:7897;top:37798;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Oez8QA&#10;AADdAAAADwAAAGRycy9kb3ducmV2LnhtbERPyW7CMBC9V+IfrEHiVpxSxBLiIGiF2muBC7dRPCSm&#10;8TjEJqT9+rpSpd7m6a2TrXtbi45abxwreBonIIgLpw2XCo6H3eMChA/IGmvHpOCLPKzzwUOGqXZ3&#10;/qBuH0oRQ9inqKAKoUml9EVFFv3YNcSRO7vWYoiwLaVu8R7DbS0nSTKTFg3Hhgobeqmo+NzfrIKz&#10;Mc/d0b710+I0v2yXy+/rzr0qNRr2mxWIQH34F/+533Wcn8ym8PtNPEH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Tns/EAAAA3QAAAA8AAAAAAAAAAAAAAAAAmAIAAGRycy9k&#10;b3ducmV2LnhtbFBLBQYAAAAABAAEAPUAAACJAwAAAAA=&#10;" filled="f" strokecolor="#385d8a" strokeweight="2pt">
                  <v:textbox>
                    <w:txbxContent>
                      <w:p w14:paraId="202FB822" w14:textId="77777777" w:rsidR="00184B19" w:rsidRDefault="00184B19" w:rsidP="003337DA"/>
                    </w:txbxContent>
                  </v:textbox>
                </v:rect>
                <v:rect id="Rectangle 1065" o:spid="_x0000_s1323" style="position:absolute;left:7135;top:38560;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87VMMA&#10;AADdAAAADwAAAGRycy9kb3ducmV2LnhtbERPyW7CMBC9V+IfrEHqrThQSiFgUAtC5cpy6W0UD4kh&#10;HqexGwJfjytV4jZPb53ZorWlaKj2xrGCfi8BQZw5bThXcNivX8YgfEDWWDomBVfysJh3nmaYanfh&#10;LTW7kIsYwj5FBUUIVSqlzwqy6HuuIo7c0dUWQ4R1LnWNlxhuSzlIkpG0aDg2FFjRsqDsvPu1Co7G&#10;vDYH+9UOs+/30+dkcvtZu5VSz932YwoiUBse4n/3Rsf5yegN/r6JJ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87VMMAAADdAAAADwAAAAAAAAAAAAAAAACYAgAAZHJzL2Rv&#10;d25yZXYueG1sUEsFBgAAAAAEAAQA9QAAAIgDAAAAAA==&#10;" filled="f" strokecolor="#385d8a" strokeweight="2pt">
                  <v:textbox>
                    <w:txbxContent>
                      <w:p w14:paraId="6178BB1F" w14:textId="77777777" w:rsidR="00184B19" w:rsidRDefault="00184B19" w:rsidP="003337DA"/>
                    </w:txbxContent>
                  </v:textbox>
                </v:rect>
                <v:rect id="Rectangle 1066" o:spid="_x0000_s1324" style="position:absolute;left:6373;top:39322;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2lI8MA&#10;AADdAAAADwAAAGRycy9kb3ducmV2LnhtbERPyW7CMBC9V+IfrKnErTiFKoWAQUCF6JXlwm0UD4nb&#10;eBxiN6R8PUaq1Ns8vXVmi85WoqXGG8cKXgcJCOLcacOFguNh8zIG4QOyxsoxKfglD4t572mGmXZX&#10;3lG7D4WIIewzVFCGUGdS+rwki37gauLInV1jMUTYFFI3eI3htpLDJEmlRcOxocSa1iXl3/sfq+Bs&#10;zKg92m33lp/ev1aTye2ycR9K9Z+75RREoC78i//cnzrOT9IUHt/EE+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2lI8MAAADdAAAADwAAAAAAAAAAAAAAAACYAgAAZHJzL2Rv&#10;d25yZXYueG1sUEsFBgAAAAAEAAQA9QAAAIgDAAAAAA==&#10;" filled="f" strokecolor="#385d8a" strokeweight="2pt">
                  <v:textbox>
                    <w:txbxContent>
                      <w:p w14:paraId="380B8E06" w14:textId="77777777" w:rsidR="00184B19" w:rsidRDefault="00184B19" w:rsidP="003337DA"/>
                    </w:txbxContent>
                  </v:textbox>
                </v:rect>
                <v:rect id="Rectangle 1067" o:spid="_x0000_s1325" style="position:absolute;left:5611;top:40084;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EAuMMA&#10;AADdAAAADwAAAGRycy9kb3ducmV2LnhtbERPyW7CMBC9V+o/WFOJW3EKFUuIQV2E6LXAhdsoniSG&#10;eBxiN6R8PUaq1Ns8vXWyVW9r0VHrjWMFL8MEBHHutOFSwX63fp6B8AFZY+2YFPySh9Xy8SHDVLsL&#10;f1O3DaWIIexTVFCF0KRS+rwii37oGuLIFa61GCJsS6lbvMRwW8tRkkykRcOxocKGPirKT9sfq6Aw&#10;Ztzt7aZ/zQ/T4/t8fj2v3adSg6f+bQEiUB/+xX/uLx3nJ5Mp3L+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EAuMMAAADdAAAADwAAAAAAAAAAAAAAAACYAgAAZHJzL2Rv&#10;d25yZXYueG1sUEsFBgAAAAAEAAQA9QAAAIgDAAAAAA==&#10;" filled="f" strokecolor="#385d8a" strokeweight="2pt">
                  <v:textbox>
                    <w:txbxContent>
                      <w:p w14:paraId="72F9608E" w14:textId="77777777" w:rsidR="00184B19" w:rsidRDefault="00184B19" w:rsidP="003337DA"/>
                    </w:txbxContent>
                  </v:textbox>
                </v:rect>
              </v:group>
            </w:pict>
          </mc:Fallback>
        </mc:AlternateContent>
      </w:r>
      <w:r w:rsidRPr="003154C7">
        <w:rPr>
          <w:rFonts w:eastAsia="Calibri"/>
          <w:noProof/>
          <w:lang w:val="en-US"/>
        </w:rPr>
        <mc:AlternateContent>
          <mc:Choice Requires="wpg">
            <w:drawing>
              <wp:anchor distT="0" distB="0" distL="114300" distR="114300" simplePos="0" relativeHeight="251848704" behindDoc="0" locked="0" layoutInCell="1" allowOverlap="1" wp14:anchorId="1D1163F9" wp14:editId="175F21D2">
                <wp:simplePos x="0" y="0"/>
                <wp:positionH relativeFrom="column">
                  <wp:posOffset>3376930</wp:posOffset>
                </wp:positionH>
                <wp:positionV relativeFrom="paragraph">
                  <wp:posOffset>2788920</wp:posOffset>
                </wp:positionV>
                <wp:extent cx="1600200" cy="609600"/>
                <wp:effectExtent l="0" t="0" r="19050" b="19050"/>
                <wp:wrapNone/>
                <wp:docPr id="1058" name="Group 39"/>
                <wp:cNvGraphicFramePr/>
                <a:graphic xmlns:a="http://schemas.openxmlformats.org/drawingml/2006/main">
                  <a:graphicData uri="http://schemas.microsoft.com/office/word/2010/wordprocessingGroup">
                    <wpg:wgp>
                      <wpg:cNvGrpSpPr/>
                      <wpg:grpSpPr>
                        <a:xfrm>
                          <a:off x="0" y="0"/>
                          <a:ext cx="1600200" cy="609600"/>
                          <a:chOff x="3581400" y="2743200"/>
                          <a:chExt cx="1600200" cy="609600"/>
                        </a:xfrm>
                      </wpg:grpSpPr>
                      <wps:wsp>
                        <wps:cNvPr id="1059" name="Rectangle 1059"/>
                        <wps:cNvSpPr/>
                        <wps:spPr>
                          <a:xfrm>
                            <a:off x="3810000" y="2743200"/>
                            <a:ext cx="1371600" cy="381000"/>
                          </a:xfrm>
                          <a:prstGeom prst="rect">
                            <a:avLst/>
                          </a:prstGeom>
                          <a:solidFill>
                            <a:srgbClr val="5CD4DA"/>
                          </a:solidFill>
                          <a:ln w="25400" cap="flat" cmpd="sng" algn="ctr">
                            <a:solidFill>
                              <a:srgbClr val="4F81BD">
                                <a:shade val="50000"/>
                              </a:srgbClr>
                            </a:solidFill>
                            <a:prstDash val="solid"/>
                          </a:ln>
                          <a:effectLst/>
                        </wps:spPr>
                        <wps:txbx>
                          <w:txbxContent>
                            <w:p w14:paraId="233BA302" w14:textId="77777777" w:rsidR="00184B19" w:rsidRDefault="00184B19" w:rsidP="003337DA"/>
                          </w:txbxContent>
                        </wps:txbx>
                        <wps:bodyPr rtlCol="0" anchor="ctr"/>
                      </wps:wsp>
                      <wps:wsp>
                        <wps:cNvPr id="1060" name="Rectangle 1060"/>
                        <wps:cNvSpPr/>
                        <wps:spPr>
                          <a:xfrm>
                            <a:off x="3733800" y="2819400"/>
                            <a:ext cx="1371600" cy="381000"/>
                          </a:xfrm>
                          <a:prstGeom prst="rect">
                            <a:avLst/>
                          </a:prstGeom>
                          <a:solidFill>
                            <a:srgbClr val="5CD4DA"/>
                          </a:solidFill>
                          <a:ln w="25400" cap="flat" cmpd="sng" algn="ctr">
                            <a:solidFill>
                              <a:srgbClr val="4F81BD">
                                <a:shade val="50000"/>
                              </a:srgbClr>
                            </a:solidFill>
                            <a:prstDash val="solid"/>
                          </a:ln>
                          <a:effectLst/>
                        </wps:spPr>
                        <wps:txbx>
                          <w:txbxContent>
                            <w:p w14:paraId="2B59532B" w14:textId="77777777" w:rsidR="00184B19" w:rsidRDefault="00184B19" w:rsidP="003337DA"/>
                          </w:txbxContent>
                        </wps:txbx>
                        <wps:bodyPr rtlCol="0" anchor="ctr"/>
                      </wps:wsp>
                      <wps:wsp>
                        <wps:cNvPr id="1061" name="Rectangle 1061"/>
                        <wps:cNvSpPr/>
                        <wps:spPr>
                          <a:xfrm>
                            <a:off x="3657600" y="2895600"/>
                            <a:ext cx="1371600" cy="381000"/>
                          </a:xfrm>
                          <a:prstGeom prst="rect">
                            <a:avLst/>
                          </a:prstGeom>
                          <a:solidFill>
                            <a:srgbClr val="5CD4DA"/>
                          </a:solidFill>
                          <a:ln w="25400" cap="flat" cmpd="sng" algn="ctr">
                            <a:solidFill>
                              <a:srgbClr val="4F81BD">
                                <a:shade val="50000"/>
                              </a:srgbClr>
                            </a:solidFill>
                            <a:prstDash val="solid"/>
                          </a:ln>
                          <a:effectLst/>
                        </wps:spPr>
                        <wps:txbx>
                          <w:txbxContent>
                            <w:p w14:paraId="32DA9683" w14:textId="77777777" w:rsidR="00184B19" w:rsidRDefault="00184B19" w:rsidP="003337DA"/>
                          </w:txbxContent>
                        </wps:txbx>
                        <wps:bodyPr rtlCol="0" anchor="ctr"/>
                      </wps:wsp>
                      <wps:wsp>
                        <wps:cNvPr id="1062" name="Rectangle 1062"/>
                        <wps:cNvSpPr/>
                        <wps:spPr>
                          <a:xfrm>
                            <a:off x="3581400" y="2971800"/>
                            <a:ext cx="1371600" cy="381000"/>
                          </a:xfrm>
                          <a:prstGeom prst="rect">
                            <a:avLst/>
                          </a:prstGeom>
                          <a:solidFill>
                            <a:srgbClr val="5CD4DA"/>
                          </a:solidFill>
                          <a:ln w="25400" cap="flat" cmpd="sng" algn="ctr">
                            <a:solidFill>
                              <a:srgbClr val="4F81BD">
                                <a:shade val="50000"/>
                              </a:srgbClr>
                            </a:solidFill>
                            <a:prstDash val="solid"/>
                          </a:ln>
                          <a:effectLst/>
                        </wps:spPr>
                        <wps:txbx>
                          <w:txbxContent>
                            <w:p w14:paraId="7DBB22F6" w14:textId="77777777" w:rsidR="00184B19" w:rsidRDefault="00184B19" w:rsidP="003337DA"/>
                          </w:txbxContent>
                        </wps:txbx>
                        <wps:bodyPr rtlCol="0" anchor="ctr"/>
                      </wps:wsp>
                    </wpg:wgp>
                  </a:graphicData>
                </a:graphic>
              </wp:anchor>
            </w:drawing>
          </mc:Choice>
          <mc:Fallback>
            <w:pict>
              <v:group id="Group 39" o:spid="_x0000_s1326" style="position:absolute;margin-left:265.9pt;margin-top:219.6pt;width:126pt;height:48pt;z-index:251848704" coordorigin="35814,27432" coordsize="16002,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">
                <v:rect id="Rectangle 1059" o:spid="_x0000_s1327" style="position:absolute;left:38100;top:27432;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anNMIA&#10;AADdAAAADwAAAGRycy9kb3ducmV2LnhtbERPTWvCQBC9F/wPywje6kZBaVNXEUVQFFFT70N2mkSz&#10;szG7mvTfd4WCt3m8z5nMWlOKB9WusKxg0I9AEKdWF5wp+E5W7x8gnEfWWFomBb/kYDbtvE0w1rbh&#10;Iz1OPhMhhF2MCnLvq1hKl+Zk0PVtRRy4H1sb9AHWmdQ1NiHclHIYRWNpsODQkGNFi5zS6+luFNz0&#10;bndOHJ0v+2a0PYw3CSfpUqlet51/gfDU+pf4373WYX40+oTnN+EEO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pqc0wgAAAN0AAAAPAAAAAAAAAAAAAAAAAJgCAABkcnMvZG93&#10;bnJldi54bWxQSwUGAAAAAAQABAD1AAAAhwMAAAAA&#10;" fillcolor="#5cd4da" strokecolor="#385d8a" strokeweight="2pt">
                  <v:textbox>
                    <w:txbxContent>
                      <w:p w14:paraId="233BA302" w14:textId="77777777" w:rsidR="00184B19" w:rsidRDefault="00184B19" w:rsidP="003337DA"/>
                    </w:txbxContent>
                  </v:textbox>
                </v:rect>
                <v:rect id="Rectangle 1060" o:spid="_x0000_s1328" style="position:absolute;left:37338;top:28194;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EFMUA&#10;AADdAAAADwAAAGRycy9kb3ducmV2LnhtbESPQWvCQBCF7wX/wzJCb3XTQoOkrlIqQosiaup9yI5J&#10;bHY2za4m/fedg+BthvfmvW9mi8E16kpdqD0beJ4koIgLb2suDXznq6cpqBCRLTaeycAfBVjMRw8z&#10;zKzveU/XQyyVhHDI0EAVY5tpHYqKHIaJb4lFO/nOYZS1K7XtsJdw1+iXJEm1w5qlocKWPioqfg4X&#10;Z+DXbjbHPNDxvO1f17v0K+e8WBrzOB7e30BFGuLdfLv+tIKfpMIv38gIe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8MQUxQAAAN0AAAAPAAAAAAAAAAAAAAAAAJgCAABkcnMv&#10;ZG93bnJldi54bWxQSwUGAAAAAAQABAD1AAAAigMAAAAA&#10;" fillcolor="#5cd4da" strokecolor="#385d8a" strokeweight="2pt">
                  <v:textbox>
                    <w:txbxContent>
                      <w:p w14:paraId="2B59532B" w14:textId="77777777" w:rsidR="00184B19" w:rsidRDefault="00184B19" w:rsidP="003337DA"/>
                    </w:txbxContent>
                  </v:textbox>
                </v:rect>
                <v:rect id="Rectangle 1061" o:spid="_x0000_s1329" style="position:absolute;left:36576;top:28956;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hj8MA&#10;AADdAAAADwAAAGRycy9kb3ducmV2LnhtbERPTWvCQBC9F/wPywi91Y1CQ4nZSFGElorURO9Ddkxi&#10;s7NpdmvSf+8WCt7m8T4nXY2mFVfqXWNZwXwWgSAurW64UnAstk8vIJxH1thaJgW/5GCVTR5STLQd&#10;+EDX3FcihLBLUEHtfZdI6cqaDLqZ7YgDd7a9QR9gX0nd4xDCTSsXURRLgw2Hhho7WtdUfuU/RsG3&#10;3u1OhaPTZT88f3zG7wUX5Uapx+n4ugThafR38b/7TYf5UTyHv2/CCT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xhj8MAAADdAAAADwAAAAAAAAAAAAAAAACYAgAAZHJzL2Rv&#10;d25yZXYueG1sUEsFBgAAAAAEAAQA9QAAAIgDAAAAAA==&#10;" fillcolor="#5cd4da" strokecolor="#385d8a" strokeweight="2pt">
                  <v:textbox>
                    <w:txbxContent>
                      <w:p w14:paraId="32DA9683" w14:textId="77777777" w:rsidR="00184B19" w:rsidRDefault="00184B19" w:rsidP="003337DA"/>
                    </w:txbxContent>
                  </v:textbox>
                </v:rect>
                <v:rect id="Rectangle 1062" o:spid="_x0000_s1330" style="position:absolute;left:35814;top:29718;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7/+MMA&#10;AADdAAAADwAAAGRycy9kb3ducmV2LnhtbERPTWvCQBC9F/wPywi91Y2CQWI2IopQqZTW6H3Ijkk0&#10;O5tmtyb9992C0Ns83uekq8E04k6dqy0rmE4iEMSF1TWXCk757mUBwnlkjY1lUvBDDlbZ6CnFRNue&#10;P+l+9KUIIewSVFB53yZSuqIig25iW+LAXWxn0AfYlVJ32Idw08hZFMXSYM2hocKWNhUVt+O3UfCl&#10;D4dz7uh8fe/nbx/xPue82Cr1PB7WSxCeBv8vfrhfdZgfxTP4+yac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7/+MMAAADdAAAADwAAAAAAAAAAAAAAAACYAgAAZHJzL2Rv&#10;d25yZXYueG1sUEsFBgAAAAAEAAQA9QAAAIgDAAAAAA==&#10;" fillcolor="#5cd4da" strokecolor="#385d8a" strokeweight="2pt">
                  <v:textbox>
                    <w:txbxContent>
                      <w:p w14:paraId="7DBB22F6" w14:textId="77777777" w:rsidR="00184B19" w:rsidRDefault="00184B19" w:rsidP="003337DA"/>
                    </w:txbxContent>
                  </v:textbox>
                </v:rect>
              </v:group>
            </w:pict>
          </mc:Fallback>
        </mc:AlternateContent>
      </w:r>
      <w:r w:rsidRPr="003154C7">
        <w:rPr>
          <w:rFonts w:eastAsia="Calibri"/>
          <w:noProof/>
          <w:lang w:val="en-US"/>
        </w:rPr>
        <mc:AlternateContent>
          <mc:Choice Requires="wpg">
            <w:drawing>
              <wp:anchor distT="0" distB="0" distL="114300" distR="114300" simplePos="0" relativeHeight="251847680" behindDoc="0" locked="0" layoutInCell="1" allowOverlap="1" wp14:anchorId="1433BFE9" wp14:editId="54DF58D1">
                <wp:simplePos x="0" y="0"/>
                <wp:positionH relativeFrom="column">
                  <wp:posOffset>748030</wp:posOffset>
                </wp:positionH>
                <wp:positionV relativeFrom="paragraph">
                  <wp:posOffset>2788920</wp:posOffset>
                </wp:positionV>
                <wp:extent cx="1524000" cy="533400"/>
                <wp:effectExtent l="0" t="0" r="19050" b="19050"/>
                <wp:wrapNone/>
                <wp:docPr id="1054" name="Group 42"/>
                <wp:cNvGraphicFramePr/>
                <a:graphic xmlns:a="http://schemas.openxmlformats.org/drawingml/2006/main">
                  <a:graphicData uri="http://schemas.microsoft.com/office/word/2010/wordprocessingGroup">
                    <wpg:wgp>
                      <wpg:cNvGrpSpPr/>
                      <wpg:grpSpPr>
                        <a:xfrm>
                          <a:off x="0" y="0"/>
                          <a:ext cx="1524000" cy="533400"/>
                          <a:chOff x="952500" y="2743200"/>
                          <a:chExt cx="1524000" cy="533400"/>
                        </a:xfrm>
                        <a:solidFill>
                          <a:srgbClr val="F6B0EC"/>
                        </a:solidFill>
                      </wpg:grpSpPr>
                      <wps:wsp>
                        <wps:cNvPr id="1055" name="Rectangle 1055"/>
                        <wps:cNvSpPr/>
                        <wps:spPr>
                          <a:xfrm>
                            <a:off x="1104900" y="2743200"/>
                            <a:ext cx="1371600" cy="381000"/>
                          </a:xfrm>
                          <a:prstGeom prst="rect">
                            <a:avLst/>
                          </a:prstGeom>
                          <a:grpFill/>
                          <a:ln w="25400" cap="flat" cmpd="sng" algn="ctr">
                            <a:solidFill>
                              <a:srgbClr val="4F81BD">
                                <a:shade val="50000"/>
                              </a:srgbClr>
                            </a:solidFill>
                            <a:prstDash val="solid"/>
                          </a:ln>
                          <a:effectLst/>
                        </wps:spPr>
                        <wps:txbx>
                          <w:txbxContent>
                            <w:p w14:paraId="217AFFD1" w14:textId="77777777" w:rsidR="00184B19" w:rsidRDefault="00184B19" w:rsidP="003337DA"/>
                          </w:txbxContent>
                        </wps:txbx>
                        <wps:bodyPr rtlCol="0" anchor="ctr"/>
                      </wps:wsp>
                      <wps:wsp>
                        <wps:cNvPr id="1056" name="Rectangle 1056"/>
                        <wps:cNvSpPr/>
                        <wps:spPr>
                          <a:xfrm>
                            <a:off x="1028700" y="2819400"/>
                            <a:ext cx="1371600" cy="381000"/>
                          </a:xfrm>
                          <a:prstGeom prst="rect">
                            <a:avLst/>
                          </a:prstGeom>
                          <a:grpFill/>
                          <a:ln w="25400" cap="flat" cmpd="sng" algn="ctr">
                            <a:solidFill>
                              <a:srgbClr val="4F81BD">
                                <a:shade val="50000"/>
                              </a:srgbClr>
                            </a:solidFill>
                            <a:prstDash val="solid"/>
                          </a:ln>
                          <a:effectLst/>
                        </wps:spPr>
                        <wps:txbx>
                          <w:txbxContent>
                            <w:p w14:paraId="5CCCBC28" w14:textId="77777777" w:rsidR="00184B19" w:rsidRDefault="00184B19" w:rsidP="003337DA"/>
                          </w:txbxContent>
                        </wps:txbx>
                        <wps:bodyPr rtlCol="0" anchor="ctr"/>
                      </wps:wsp>
                      <wps:wsp>
                        <wps:cNvPr id="1057" name="Rectangle 1057"/>
                        <wps:cNvSpPr/>
                        <wps:spPr>
                          <a:xfrm>
                            <a:off x="952500" y="2895600"/>
                            <a:ext cx="1371600" cy="381000"/>
                          </a:xfrm>
                          <a:prstGeom prst="rect">
                            <a:avLst/>
                          </a:prstGeom>
                          <a:grpFill/>
                          <a:ln w="25400" cap="flat" cmpd="sng" algn="ctr">
                            <a:solidFill>
                              <a:srgbClr val="4F81BD">
                                <a:shade val="50000"/>
                              </a:srgbClr>
                            </a:solidFill>
                            <a:prstDash val="solid"/>
                          </a:ln>
                          <a:effectLst/>
                        </wps:spPr>
                        <wps:txbx>
                          <w:txbxContent>
                            <w:p w14:paraId="05F951E4" w14:textId="77777777" w:rsidR="00184B19" w:rsidRDefault="00184B19" w:rsidP="003337DA"/>
                          </w:txbxContent>
                        </wps:txbx>
                        <wps:bodyPr rtlCol="0" anchor="ctr"/>
                      </wps:wsp>
                    </wpg:wgp>
                  </a:graphicData>
                </a:graphic>
              </wp:anchor>
            </w:drawing>
          </mc:Choice>
          <mc:Fallback>
            <w:pict>
              <v:group id="Group 42" o:spid="_x0000_s1331" style="position:absolute;margin-left:58.9pt;margin-top:219.6pt;width:120pt;height:42pt;z-index:251847680" coordorigin="9525,27432" coordsize="15240,5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">
                <v:rect id="Rectangle 1055" o:spid="_x0000_s1332" style="position:absolute;left:11049;top:27432;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Px6cMA&#10;AADdAAAADwAAAGRycy9kb3ducmV2LnhtbERPyW7CMBC9I/UfrKnErTgte8CgAkLlynLhNoqHxG08&#10;TmMTQr++rlSJ2zy9debL1paiodobxwpeewkI4sxpw7mC03H7MgHhA7LG0jEpuJOH5eKpM8dUuxvv&#10;qTmEXMQQ9ikqKEKoUil9VpBF33MVceQurrYYIqxzqWu8xXBbyrckGUmLhmNDgRWtC8q+Dler4GJM&#10;vznZj3aQncefq+n053vrNkp1n9v3GYhAbXiI/907HecnwyH8fRNP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Px6cMAAADdAAAADwAAAAAAAAAAAAAAAACYAgAAZHJzL2Rv&#10;d25yZXYueG1sUEsFBgAAAAAEAAQA9QAAAIgDAAAAAA==&#10;" filled="f" strokecolor="#385d8a" strokeweight="2pt">
                  <v:textbox>
                    <w:txbxContent>
                      <w:p w14:paraId="217AFFD1" w14:textId="77777777" w:rsidR="00184B19" w:rsidRDefault="00184B19" w:rsidP="003337DA"/>
                    </w:txbxContent>
                  </v:textbox>
                </v:rect>
                <v:rect id="Rectangle 1056" o:spid="_x0000_s1333" style="position:absolute;left:10287;top:28194;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FvnsMA&#10;AADdAAAADwAAAGRycy9kb3ducmV2LnhtbERPyW7CMBC9V+IfrEHqrThQSiFgUAtC5cpy6W0UD4kh&#10;HqexGwJfjytV4jZPb53ZorWlaKj2xrGCfi8BQZw5bThXcNivX8YgfEDWWDomBVfysJh3nmaYanfh&#10;LTW7kIsYwj5FBUUIVSqlzwqy6HuuIo7c0dUWQ4R1LnWNlxhuSzlIkpG0aDg2FFjRsqDsvPu1Co7G&#10;vDYH+9UOs+/30+dkcvtZu5VSz932YwoiUBse4n/3Rsf5ydsI/r6JJ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FvnsMAAADdAAAADwAAAAAAAAAAAAAAAACYAgAAZHJzL2Rv&#10;d25yZXYueG1sUEsFBgAAAAAEAAQA9QAAAIgDAAAAAA==&#10;" filled="f" strokecolor="#385d8a" strokeweight="2pt">
                  <v:textbox>
                    <w:txbxContent>
                      <w:p w14:paraId="5CCCBC28" w14:textId="77777777" w:rsidR="00184B19" w:rsidRDefault="00184B19" w:rsidP="003337DA"/>
                    </w:txbxContent>
                  </v:textbox>
                </v:rect>
                <v:rect id="Rectangle 1057" o:spid="_x0000_s1334" style="position:absolute;left:9525;top:28956;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3KBcMA&#10;AADdAAAADwAAAGRycy9kb3ducmV2LnhtbERPPW/CMBDdkfofrKvEBk4LlBIwqAUhupaydDvFR2Ia&#10;n9PYhMCvx0hIbPf0Pm+2aG0pGqq9cazgpZ+AIM6cNpwr2P2se+8gfEDWWDomBWfysJg/dWaYanfi&#10;b2q2IRcxhH2KCooQqlRKnxVk0fddRRy5vasthgjrXOoaTzHclvI1Sd6kRcOxocCKlgVlf9ujVbA3&#10;ZtDs7KYdZr/jw+dkcvlfu5VS3ef2YwoiUBse4rv7S8f5yWgMt2/iCX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63KBcMAAADdAAAADwAAAAAAAAAAAAAAAACYAgAAZHJzL2Rv&#10;d25yZXYueG1sUEsFBgAAAAAEAAQA9QAAAIgDAAAAAA==&#10;" filled="f" strokecolor="#385d8a" strokeweight="2pt">
                  <v:textbox>
                    <w:txbxContent>
                      <w:p w14:paraId="05F951E4" w14:textId="77777777" w:rsidR="00184B19" w:rsidRDefault="00184B19" w:rsidP="003337DA"/>
                    </w:txbxContent>
                  </v:textbox>
                </v:rect>
              </v:group>
            </w:pict>
          </mc:Fallback>
        </mc:AlternateContent>
      </w:r>
      <w:r w:rsidRPr="003154C7">
        <w:rPr>
          <w:rFonts w:eastAsia="Calibri"/>
          <w:noProof/>
          <w:lang w:val="en-US"/>
        </w:rPr>
        <mc:AlternateContent>
          <mc:Choice Requires="wps">
            <w:drawing>
              <wp:anchor distT="0" distB="0" distL="114300" distR="114300" simplePos="0" relativeHeight="251846656" behindDoc="0" locked="0" layoutInCell="1" allowOverlap="1" wp14:anchorId="18E8A01A" wp14:editId="793A83CD">
                <wp:simplePos x="0" y="0"/>
                <wp:positionH relativeFrom="column">
                  <wp:posOffset>1852930</wp:posOffset>
                </wp:positionH>
                <wp:positionV relativeFrom="paragraph">
                  <wp:posOffset>1732280</wp:posOffset>
                </wp:positionV>
                <wp:extent cx="1828800" cy="368935"/>
                <wp:effectExtent l="0" t="0" r="0" b="0"/>
                <wp:wrapNone/>
                <wp:docPr id="1053" name="TextBox 21"/>
                <wp:cNvGraphicFramePr/>
                <a:graphic xmlns:a="http://schemas.openxmlformats.org/drawingml/2006/main">
                  <a:graphicData uri="http://schemas.microsoft.com/office/word/2010/wordprocessingShape">
                    <wps:wsp>
                      <wps:cNvSpPr txBox="1"/>
                      <wps:spPr>
                        <a:xfrm>
                          <a:off x="0" y="0"/>
                          <a:ext cx="1828800" cy="368935"/>
                        </a:xfrm>
                        <a:prstGeom prst="rect">
                          <a:avLst/>
                        </a:prstGeom>
                        <a:noFill/>
                      </wps:spPr>
                      <wps:txbx>
                        <w:txbxContent>
                          <w:p w14:paraId="7F9DFDD0" w14:textId="0B93F66E" w:rsidR="00184B19" w:rsidRDefault="00184B19" w:rsidP="003337DA">
                            <w:pPr>
                              <w:pStyle w:val="NormalWeb"/>
                              <w:spacing w:before="0" w:beforeAutospacing="0" w:after="0" w:afterAutospacing="0"/>
                              <w:jc w:val="center"/>
                            </w:pPr>
                            <w:r>
                              <w:rPr>
                                <w:color w:val="000000" w:themeColor="text1"/>
                                <w:kern w:val="24"/>
                                <w:sz w:val="18"/>
                                <w:szCs w:val="18"/>
                              </w:rPr>
                              <w:t>Biennial evaluation synthesis/ midterm evaluation of medium-term strategy</w:t>
                            </w:r>
                          </w:p>
                        </w:txbxContent>
                      </wps:txbx>
                      <wps:bodyPr wrap="square" rtlCol="0">
                        <a:spAutoFit/>
                      </wps:bodyPr>
                    </wps:wsp>
                  </a:graphicData>
                </a:graphic>
              </wp:anchor>
            </w:drawing>
          </mc:Choice>
          <mc:Fallback>
            <w:pict>
              <v:shape id="TextBox 21" o:spid="_x0000_s1335" type="#_x0000_t202" style="position:absolute;margin-left:145.9pt;margin-top:136.4pt;width:2in;height:29.05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" filled="f" stroked="f">
                <v:textbox style="mso-fit-shape-to-text:t">
                  <w:txbxContent>
                    <w:p w14:paraId="7F9DFDD0" w14:textId="0B93F66E" w:rsidR="00184B19" w:rsidRDefault="00184B19" w:rsidP="003337DA">
                      <w:pPr>
                        <w:pStyle w:val="NormalWeb"/>
                        <w:spacing w:before="0" w:beforeAutospacing="0" w:after="0" w:afterAutospacing="0"/>
                        <w:jc w:val="center"/>
                      </w:pPr>
                      <w:r>
                        <w:rPr>
                          <w:color w:val="000000" w:themeColor="text1"/>
                          <w:kern w:val="24"/>
                          <w:sz w:val="18"/>
                          <w:szCs w:val="18"/>
                        </w:rPr>
                        <w:t>Biennial evaluation synthesis/ midterm evaluation of medium-term strategy</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44608" behindDoc="0" locked="0" layoutInCell="1" allowOverlap="1" wp14:anchorId="17004640" wp14:editId="481F015C">
                <wp:simplePos x="0" y="0"/>
                <wp:positionH relativeFrom="column">
                  <wp:posOffset>-185420</wp:posOffset>
                </wp:positionH>
                <wp:positionV relativeFrom="paragraph">
                  <wp:posOffset>1758315</wp:posOffset>
                </wp:positionV>
                <wp:extent cx="1219200" cy="368935"/>
                <wp:effectExtent l="0" t="0" r="0" b="0"/>
                <wp:wrapNone/>
                <wp:docPr id="1052" name="TextBox 19"/>
                <wp:cNvGraphicFramePr/>
                <a:graphic xmlns:a="http://schemas.openxmlformats.org/drawingml/2006/main">
                  <a:graphicData uri="http://schemas.microsoft.com/office/word/2010/wordprocessingShape">
                    <wps:wsp>
                      <wps:cNvSpPr txBox="1"/>
                      <wps:spPr>
                        <a:xfrm>
                          <a:off x="0" y="0"/>
                          <a:ext cx="1219200" cy="368935"/>
                        </a:xfrm>
                        <a:prstGeom prst="rect">
                          <a:avLst/>
                        </a:prstGeom>
                        <a:noFill/>
                      </wps:spPr>
                      <wps:txbx>
                        <w:txbxContent>
                          <w:p w14:paraId="5C443BAB" w14:textId="466193E1" w:rsidR="00184B19" w:rsidRDefault="00184B19" w:rsidP="003337DA">
                            <w:pPr>
                              <w:pStyle w:val="NormalWeb"/>
                              <w:spacing w:before="0" w:beforeAutospacing="0" w:after="0" w:afterAutospacing="0"/>
                              <w:jc w:val="center"/>
                            </w:pPr>
                            <w:r>
                              <w:rPr>
                                <w:color w:val="000000" w:themeColor="text1"/>
                                <w:kern w:val="24"/>
                                <w:sz w:val="18"/>
                                <w:szCs w:val="18"/>
                              </w:rPr>
                              <w:t>Formative evaluation of medium-term strategy</w:t>
                            </w:r>
                          </w:p>
                        </w:txbxContent>
                      </wps:txbx>
                      <wps:bodyPr wrap="square" rtlCol="0">
                        <a:spAutoFit/>
                      </wps:bodyPr>
                    </wps:wsp>
                  </a:graphicData>
                </a:graphic>
                <wp14:sizeRelV relativeFrom="margin">
                  <wp14:pctHeight>0</wp14:pctHeight>
                </wp14:sizeRelV>
              </wp:anchor>
            </w:drawing>
          </mc:Choice>
          <mc:Fallback>
            <w:pict>
              <v:shape id="TextBox 19" o:spid="_x0000_s1336" type="#_x0000_t202" style="position:absolute;margin-left:-14.6pt;margin-top:138.45pt;width:96pt;height:29.0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" filled="f" stroked="f">
                <v:textbox style="mso-fit-shape-to-text:t">
                  <w:txbxContent>
                    <w:p w14:paraId="5C443BAB" w14:textId="466193E1" w:rsidR="00184B19" w:rsidRDefault="00184B19" w:rsidP="003337DA">
                      <w:pPr>
                        <w:pStyle w:val="NormalWeb"/>
                        <w:spacing w:before="0" w:beforeAutospacing="0" w:after="0" w:afterAutospacing="0"/>
                        <w:jc w:val="center"/>
                      </w:pPr>
                      <w:r>
                        <w:rPr>
                          <w:color w:val="000000" w:themeColor="text1"/>
                          <w:kern w:val="24"/>
                          <w:sz w:val="18"/>
                          <w:szCs w:val="18"/>
                        </w:rPr>
                        <w:t>Formative evaluation of medium-term strategy</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43584" behindDoc="0" locked="0" layoutInCell="1" allowOverlap="1" wp14:anchorId="5DDDF875" wp14:editId="132EC9EB">
                <wp:simplePos x="0" y="0"/>
                <wp:positionH relativeFrom="column">
                  <wp:posOffset>3823335</wp:posOffset>
                </wp:positionH>
                <wp:positionV relativeFrom="paragraph">
                  <wp:posOffset>1848485</wp:posOffset>
                </wp:positionV>
                <wp:extent cx="619760" cy="190500"/>
                <wp:effectExtent l="0" t="19050" r="46990" b="38100"/>
                <wp:wrapNone/>
                <wp:docPr id="1051" name="Right Arrow 18"/>
                <wp:cNvGraphicFramePr/>
                <a:graphic xmlns:a="http://schemas.openxmlformats.org/drawingml/2006/main">
                  <a:graphicData uri="http://schemas.microsoft.com/office/word/2010/wordprocessingShape">
                    <wps:wsp>
                      <wps:cNvSpPr/>
                      <wps:spPr>
                        <a:xfrm>
                          <a:off x="0" y="0"/>
                          <a:ext cx="619760" cy="190500"/>
                        </a:xfrm>
                        <a:prstGeom prst="rightArrow">
                          <a:avLst/>
                        </a:prstGeom>
                        <a:solidFill>
                          <a:srgbClr val="FCF59A"/>
                        </a:solidFill>
                        <a:ln w="25400" cap="flat" cmpd="sng" algn="ctr">
                          <a:solidFill>
                            <a:srgbClr val="4F81BD">
                              <a:shade val="50000"/>
                            </a:srgbClr>
                          </a:solidFill>
                          <a:prstDash val="solid"/>
                        </a:ln>
                        <a:effectLst/>
                      </wps:spPr>
                      <wps:bodyPr rtlCol="0" anchor="ctr"/>
                    </wps:wsp>
                  </a:graphicData>
                </a:graphic>
              </wp:anchor>
            </w:drawing>
          </mc:Choice>
          <mc:Fallback>
            <w:pict>
              <v:shape id="Right Arrow 18" o:spid="_x0000_s1026" type="#_x0000_t13" style="position:absolute;margin-left:301.05pt;margin-top:145.55pt;width:48.8pt;height:15pt;z-index:25184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" adj="18280" fillcolor="#fcf59a" strokecolor="#385d8a" strokeweight="2pt"/>
            </w:pict>
          </mc:Fallback>
        </mc:AlternateContent>
      </w:r>
      <w:r w:rsidRPr="003154C7">
        <w:rPr>
          <w:rFonts w:eastAsia="Calibri"/>
          <w:noProof/>
          <w:lang w:val="en-US"/>
        </w:rPr>
        <mc:AlternateContent>
          <mc:Choice Requires="wps">
            <w:drawing>
              <wp:anchor distT="0" distB="0" distL="114300" distR="114300" simplePos="0" relativeHeight="251842560" behindDoc="0" locked="0" layoutInCell="1" allowOverlap="1" wp14:anchorId="7088D120" wp14:editId="334A325A">
                <wp:simplePos x="0" y="0"/>
                <wp:positionH relativeFrom="column">
                  <wp:posOffset>1139190</wp:posOffset>
                </wp:positionH>
                <wp:positionV relativeFrom="paragraph">
                  <wp:posOffset>1861820</wp:posOffset>
                </wp:positionV>
                <wp:extent cx="560705" cy="176530"/>
                <wp:effectExtent l="0" t="19050" r="29845" b="33020"/>
                <wp:wrapNone/>
                <wp:docPr id="1050" name="Right Arrow 17"/>
                <wp:cNvGraphicFramePr/>
                <a:graphic xmlns:a="http://schemas.openxmlformats.org/drawingml/2006/main">
                  <a:graphicData uri="http://schemas.microsoft.com/office/word/2010/wordprocessingShape">
                    <wps:wsp>
                      <wps:cNvSpPr/>
                      <wps:spPr>
                        <a:xfrm>
                          <a:off x="0" y="0"/>
                          <a:ext cx="560705" cy="176530"/>
                        </a:xfrm>
                        <a:prstGeom prst="rightArrow">
                          <a:avLst/>
                        </a:prstGeom>
                        <a:solidFill>
                          <a:srgbClr val="8064A2">
                            <a:lumMod val="40000"/>
                            <a:lumOff val="60000"/>
                          </a:srgbClr>
                        </a:solidFill>
                        <a:ln w="25400" cap="flat" cmpd="sng" algn="ctr">
                          <a:solidFill>
                            <a:srgbClr val="4F81BD">
                              <a:shade val="50000"/>
                            </a:srgbClr>
                          </a:solidFill>
                          <a:prstDash val="solid"/>
                        </a:ln>
                        <a:effectLst/>
                      </wps:spPr>
                      <wps:bodyPr rtlCol="0" anchor="ctr"/>
                    </wps:wsp>
                  </a:graphicData>
                </a:graphic>
              </wp:anchor>
            </w:drawing>
          </mc:Choice>
          <mc:Fallback>
            <w:pict>
              <v:shape id="Right Arrow 17" o:spid="_x0000_s1026" type="#_x0000_t13" style="position:absolute;margin-left:89.7pt;margin-top:146.6pt;width:44.15pt;height:13.9pt;z-index:251842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" adj="18200" fillcolor="#ccc1da" strokecolor="#385d8a" strokeweight="2pt"/>
            </w:pict>
          </mc:Fallback>
        </mc:AlternateContent>
      </w:r>
      <w:r w:rsidRPr="003154C7">
        <w:rPr>
          <w:rFonts w:eastAsia="Calibri"/>
          <w:noProof/>
          <w:lang w:val="en-US"/>
        </w:rPr>
        <mc:AlternateContent>
          <mc:Choice Requires="wps">
            <w:drawing>
              <wp:anchor distT="0" distB="0" distL="114300" distR="114300" simplePos="0" relativeHeight="251838464" behindDoc="0" locked="0" layoutInCell="1" allowOverlap="1" wp14:anchorId="0B9CFEBD" wp14:editId="5C72D193">
                <wp:simplePos x="0" y="0"/>
                <wp:positionH relativeFrom="column">
                  <wp:posOffset>290830</wp:posOffset>
                </wp:positionH>
                <wp:positionV relativeFrom="paragraph">
                  <wp:posOffset>121920</wp:posOffset>
                </wp:positionV>
                <wp:extent cx="5257800" cy="276860"/>
                <wp:effectExtent l="0" t="0" r="0" b="0"/>
                <wp:wrapNone/>
                <wp:docPr id="1046" name="TextBox 13"/>
                <wp:cNvGraphicFramePr/>
                <a:graphic xmlns:a="http://schemas.openxmlformats.org/drawingml/2006/main">
                  <a:graphicData uri="http://schemas.microsoft.com/office/word/2010/wordprocessingShape">
                    <wps:wsp>
                      <wps:cNvSpPr txBox="1"/>
                      <wps:spPr>
                        <a:xfrm>
                          <a:off x="0" y="0"/>
                          <a:ext cx="5257800" cy="276860"/>
                        </a:xfrm>
                        <a:prstGeom prst="rect">
                          <a:avLst/>
                        </a:prstGeom>
                        <a:noFill/>
                      </wps:spPr>
                      <wps:txbx>
                        <w:txbxContent>
                          <w:p w14:paraId="73EDBE62" w14:textId="5B66E4ED" w:rsidR="00184B19" w:rsidRDefault="00184B19" w:rsidP="003337DA">
                            <w:pPr>
                              <w:pStyle w:val="NormalWeb"/>
                              <w:spacing w:before="0" w:beforeAutospacing="0" w:after="0" w:afterAutospacing="0"/>
                              <w:jc w:val="center"/>
                            </w:pPr>
                            <w:r>
                              <w:rPr>
                                <w:color w:val="000000" w:themeColor="text1"/>
                                <w:kern w:val="24"/>
                              </w:rPr>
                              <w:t>UNEP medium-term strategy for the period 2018–2021</w:t>
                            </w:r>
                          </w:p>
                        </w:txbxContent>
                      </wps:txbx>
                      <wps:bodyPr wrap="square" rtlCol="0">
                        <a:spAutoFit/>
                      </wps:bodyPr>
                    </wps:wsp>
                  </a:graphicData>
                </a:graphic>
              </wp:anchor>
            </w:drawing>
          </mc:Choice>
          <mc:Fallback>
            <w:pict>
              <v:shape id="TextBox 13" o:spid="_x0000_s1337" type="#_x0000_t202" style="position:absolute;margin-left:22.9pt;margin-top:9.6pt;width:414pt;height:21.8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" filled="f" stroked="f">
                <v:textbox style="mso-fit-shape-to-text:t">
                  <w:txbxContent>
                    <w:p w14:paraId="73EDBE62" w14:textId="5B66E4ED" w:rsidR="00184B19" w:rsidRDefault="00184B19" w:rsidP="003337DA">
                      <w:pPr>
                        <w:pStyle w:val="NormalWeb"/>
                        <w:spacing w:before="0" w:beforeAutospacing="0" w:after="0" w:afterAutospacing="0"/>
                        <w:jc w:val="center"/>
                      </w:pPr>
                      <w:r>
                        <w:rPr>
                          <w:color w:val="000000" w:themeColor="text1"/>
                          <w:kern w:val="24"/>
                        </w:rPr>
                        <w:t>UNEP medium-term strategy for the period 2018–2021</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37440" behindDoc="0" locked="0" layoutInCell="1" allowOverlap="1" wp14:anchorId="6B539188" wp14:editId="622E0C26">
                <wp:simplePos x="0" y="0"/>
                <wp:positionH relativeFrom="column">
                  <wp:posOffset>3243580</wp:posOffset>
                </wp:positionH>
                <wp:positionV relativeFrom="paragraph">
                  <wp:posOffset>587375</wp:posOffset>
                </wp:positionV>
                <wp:extent cx="2171700" cy="400050"/>
                <wp:effectExtent l="0" t="0" r="0" b="0"/>
                <wp:wrapNone/>
                <wp:docPr id="1045" name="TextBox 12"/>
                <wp:cNvGraphicFramePr/>
                <a:graphic xmlns:a="http://schemas.openxmlformats.org/drawingml/2006/main">
                  <a:graphicData uri="http://schemas.microsoft.com/office/word/2010/wordprocessingShape">
                    <wps:wsp>
                      <wps:cNvSpPr txBox="1"/>
                      <wps:spPr>
                        <a:xfrm>
                          <a:off x="0" y="0"/>
                          <a:ext cx="2171700" cy="400050"/>
                        </a:xfrm>
                        <a:prstGeom prst="rect">
                          <a:avLst/>
                        </a:prstGeom>
                        <a:noFill/>
                      </wps:spPr>
                      <wps:txbx>
                        <w:txbxContent>
                          <w:p w14:paraId="44A5C03D" w14:textId="77777777" w:rsidR="00184B19" w:rsidRDefault="00184B19" w:rsidP="003337DA">
                            <w:pPr>
                              <w:pStyle w:val="NormalWeb"/>
                              <w:spacing w:before="0" w:beforeAutospacing="0" w:after="0" w:afterAutospacing="0"/>
                              <w:jc w:val="center"/>
                            </w:pPr>
                            <w:r>
                              <w:rPr>
                                <w:color w:val="000000" w:themeColor="text1"/>
                                <w:kern w:val="24"/>
                                <w:sz w:val="20"/>
                                <w:szCs w:val="20"/>
                              </w:rPr>
                              <w:t xml:space="preserve">UNEP </w:t>
                            </w:r>
                            <w:proofErr w:type="spellStart"/>
                            <w:r>
                              <w:rPr>
                                <w:color w:val="000000" w:themeColor="text1"/>
                                <w:kern w:val="24"/>
                                <w:sz w:val="20"/>
                                <w:szCs w:val="20"/>
                              </w:rPr>
                              <w:t>programme</w:t>
                            </w:r>
                            <w:proofErr w:type="spellEnd"/>
                            <w:r>
                              <w:rPr>
                                <w:color w:val="000000" w:themeColor="text1"/>
                                <w:kern w:val="24"/>
                                <w:sz w:val="20"/>
                                <w:szCs w:val="20"/>
                              </w:rPr>
                              <w:t xml:space="preserve"> of work</w:t>
                            </w:r>
                          </w:p>
                          <w:p w14:paraId="25CCB77B" w14:textId="50EBA34F" w:rsidR="00184B19" w:rsidRDefault="00184B19" w:rsidP="003337DA">
                            <w:pPr>
                              <w:pStyle w:val="NormalWeb"/>
                              <w:spacing w:before="0" w:beforeAutospacing="0" w:after="0" w:afterAutospacing="0"/>
                              <w:jc w:val="center"/>
                            </w:pPr>
                            <w:proofErr w:type="gramStart"/>
                            <w:r>
                              <w:rPr>
                                <w:color w:val="000000" w:themeColor="text1"/>
                                <w:kern w:val="24"/>
                                <w:sz w:val="20"/>
                                <w:szCs w:val="20"/>
                              </w:rPr>
                              <w:t>for</w:t>
                            </w:r>
                            <w:proofErr w:type="gramEnd"/>
                            <w:r>
                              <w:rPr>
                                <w:color w:val="000000" w:themeColor="text1"/>
                                <w:kern w:val="24"/>
                                <w:sz w:val="20"/>
                                <w:szCs w:val="20"/>
                              </w:rPr>
                              <w:t xml:space="preserve"> the period 2020–2021</w:t>
                            </w:r>
                          </w:p>
                        </w:txbxContent>
                      </wps:txbx>
                      <wps:bodyPr wrap="square" rtlCol="0">
                        <a:spAutoFit/>
                      </wps:bodyPr>
                    </wps:wsp>
                  </a:graphicData>
                </a:graphic>
              </wp:anchor>
            </w:drawing>
          </mc:Choice>
          <mc:Fallback>
            <w:pict>
              <v:shape id="TextBox 12" o:spid="_x0000_s1338" type="#_x0000_t202" style="position:absolute;margin-left:255.4pt;margin-top:46.25pt;width:171pt;height:31.5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" filled="f" stroked="f">
                <v:textbox style="mso-fit-shape-to-text:t">
                  <w:txbxContent>
                    <w:p w14:paraId="44A5C03D" w14:textId="77777777" w:rsidR="00184B19" w:rsidRDefault="00184B19" w:rsidP="003337DA">
                      <w:pPr>
                        <w:pStyle w:val="NormalWeb"/>
                        <w:spacing w:before="0" w:beforeAutospacing="0" w:after="0" w:afterAutospacing="0"/>
                        <w:jc w:val="center"/>
                      </w:pPr>
                      <w:r>
                        <w:rPr>
                          <w:color w:val="000000" w:themeColor="text1"/>
                          <w:kern w:val="24"/>
                          <w:sz w:val="20"/>
                          <w:szCs w:val="20"/>
                        </w:rPr>
                        <w:t>UNEP programme of work</w:t>
                      </w:r>
                    </w:p>
                    <w:p w14:paraId="25CCB77B" w14:textId="50EBA34F" w:rsidR="00184B19" w:rsidRDefault="00184B19" w:rsidP="003337DA">
                      <w:pPr>
                        <w:pStyle w:val="NormalWeb"/>
                        <w:spacing w:before="0" w:beforeAutospacing="0" w:after="0" w:afterAutospacing="0"/>
                        <w:jc w:val="center"/>
                      </w:pPr>
                      <w:r>
                        <w:rPr>
                          <w:color w:val="000000" w:themeColor="text1"/>
                          <w:kern w:val="24"/>
                          <w:sz w:val="20"/>
                          <w:szCs w:val="20"/>
                        </w:rPr>
                        <w:t>for the period 2020–2021</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36416" behindDoc="0" locked="0" layoutInCell="1" allowOverlap="1" wp14:anchorId="5A71907C" wp14:editId="64F69138">
                <wp:simplePos x="0" y="0"/>
                <wp:positionH relativeFrom="column">
                  <wp:posOffset>424180</wp:posOffset>
                </wp:positionH>
                <wp:positionV relativeFrom="paragraph">
                  <wp:posOffset>587375</wp:posOffset>
                </wp:positionV>
                <wp:extent cx="2171700" cy="400050"/>
                <wp:effectExtent l="0" t="0" r="0" b="0"/>
                <wp:wrapNone/>
                <wp:docPr id="1044" name="TextBox 11"/>
                <wp:cNvGraphicFramePr/>
                <a:graphic xmlns:a="http://schemas.openxmlformats.org/drawingml/2006/main">
                  <a:graphicData uri="http://schemas.microsoft.com/office/word/2010/wordprocessingShape">
                    <wps:wsp>
                      <wps:cNvSpPr txBox="1"/>
                      <wps:spPr>
                        <a:xfrm>
                          <a:off x="0" y="0"/>
                          <a:ext cx="2171700" cy="400050"/>
                        </a:xfrm>
                        <a:prstGeom prst="rect">
                          <a:avLst/>
                        </a:prstGeom>
                        <a:noFill/>
                      </wps:spPr>
                      <wps:txbx>
                        <w:txbxContent>
                          <w:p w14:paraId="2C64FBDA" w14:textId="77777777" w:rsidR="00184B19" w:rsidRDefault="00184B19" w:rsidP="003337DA">
                            <w:pPr>
                              <w:pStyle w:val="NormalWeb"/>
                              <w:spacing w:before="0" w:beforeAutospacing="0" w:after="0" w:afterAutospacing="0"/>
                              <w:jc w:val="center"/>
                            </w:pPr>
                            <w:r>
                              <w:rPr>
                                <w:color w:val="000000" w:themeColor="text1"/>
                                <w:kern w:val="24"/>
                                <w:sz w:val="20"/>
                                <w:szCs w:val="20"/>
                              </w:rPr>
                              <w:t xml:space="preserve">UNEP </w:t>
                            </w:r>
                            <w:proofErr w:type="spellStart"/>
                            <w:r>
                              <w:rPr>
                                <w:color w:val="000000" w:themeColor="text1"/>
                                <w:kern w:val="24"/>
                                <w:sz w:val="20"/>
                                <w:szCs w:val="20"/>
                              </w:rPr>
                              <w:t>programme</w:t>
                            </w:r>
                            <w:proofErr w:type="spellEnd"/>
                            <w:r>
                              <w:rPr>
                                <w:color w:val="000000" w:themeColor="text1"/>
                                <w:kern w:val="24"/>
                                <w:sz w:val="20"/>
                                <w:szCs w:val="20"/>
                              </w:rPr>
                              <w:t xml:space="preserve"> of work</w:t>
                            </w:r>
                          </w:p>
                          <w:p w14:paraId="391E965D" w14:textId="4CB8DC32" w:rsidR="00184B19" w:rsidRDefault="00184B19" w:rsidP="003337DA">
                            <w:pPr>
                              <w:pStyle w:val="NormalWeb"/>
                              <w:spacing w:before="0" w:beforeAutospacing="0" w:after="0" w:afterAutospacing="0"/>
                              <w:jc w:val="center"/>
                            </w:pPr>
                            <w:proofErr w:type="gramStart"/>
                            <w:r>
                              <w:rPr>
                                <w:color w:val="000000" w:themeColor="text1"/>
                                <w:kern w:val="24"/>
                                <w:sz w:val="20"/>
                                <w:szCs w:val="20"/>
                              </w:rPr>
                              <w:t>for</w:t>
                            </w:r>
                            <w:proofErr w:type="gramEnd"/>
                            <w:r>
                              <w:rPr>
                                <w:color w:val="000000" w:themeColor="text1"/>
                                <w:kern w:val="24"/>
                                <w:sz w:val="20"/>
                                <w:szCs w:val="20"/>
                              </w:rPr>
                              <w:t xml:space="preserve"> the period 2018–2019</w:t>
                            </w:r>
                          </w:p>
                        </w:txbxContent>
                      </wps:txbx>
                      <wps:bodyPr wrap="square" rtlCol="0">
                        <a:spAutoFit/>
                      </wps:bodyPr>
                    </wps:wsp>
                  </a:graphicData>
                </a:graphic>
              </wp:anchor>
            </w:drawing>
          </mc:Choice>
          <mc:Fallback>
            <w:pict>
              <v:shape id="TextBox 11" o:spid="_x0000_s1339" type="#_x0000_t202" style="position:absolute;margin-left:33.4pt;margin-top:46.25pt;width:171pt;height:31.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" filled="f" stroked="f">
                <v:textbox style="mso-fit-shape-to-text:t">
                  <w:txbxContent>
                    <w:p w14:paraId="2C64FBDA" w14:textId="77777777" w:rsidR="00184B19" w:rsidRDefault="00184B19" w:rsidP="003337DA">
                      <w:pPr>
                        <w:pStyle w:val="NormalWeb"/>
                        <w:spacing w:before="0" w:beforeAutospacing="0" w:after="0" w:afterAutospacing="0"/>
                        <w:jc w:val="center"/>
                      </w:pPr>
                      <w:r>
                        <w:rPr>
                          <w:color w:val="000000" w:themeColor="text1"/>
                          <w:kern w:val="24"/>
                          <w:sz w:val="20"/>
                          <w:szCs w:val="20"/>
                        </w:rPr>
                        <w:t>UNEP programme of work</w:t>
                      </w:r>
                    </w:p>
                    <w:p w14:paraId="391E965D" w14:textId="4CB8DC32" w:rsidR="00184B19" w:rsidRDefault="00184B19" w:rsidP="003337DA">
                      <w:pPr>
                        <w:pStyle w:val="NormalWeb"/>
                        <w:spacing w:before="0" w:beforeAutospacing="0" w:after="0" w:afterAutospacing="0"/>
                        <w:jc w:val="center"/>
                      </w:pPr>
                      <w:r>
                        <w:rPr>
                          <w:color w:val="000000" w:themeColor="text1"/>
                          <w:kern w:val="24"/>
                          <w:sz w:val="20"/>
                          <w:szCs w:val="20"/>
                        </w:rPr>
                        <w:t>for the period 2018–2019</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35392" behindDoc="0" locked="0" layoutInCell="1" allowOverlap="1" wp14:anchorId="238C7B32" wp14:editId="082DED55">
                <wp:simplePos x="0" y="0"/>
                <wp:positionH relativeFrom="column">
                  <wp:posOffset>5053330</wp:posOffset>
                </wp:positionH>
                <wp:positionV relativeFrom="paragraph">
                  <wp:posOffset>1278255</wp:posOffset>
                </wp:positionV>
                <wp:extent cx="495300" cy="230505"/>
                <wp:effectExtent l="0" t="0" r="0" b="0"/>
                <wp:wrapNone/>
                <wp:docPr id="1043" name="TextBox 10"/>
                <wp:cNvGraphicFramePr/>
                <a:graphic xmlns:a="http://schemas.openxmlformats.org/drawingml/2006/main">
                  <a:graphicData uri="http://schemas.microsoft.com/office/word/2010/wordprocessingShape">
                    <wps:wsp>
                      <wps:cNvSpPr txBox="1"/>
                      <wps:spPr>
                        <a:xfrm>
                          <a:off x="0" y="0"/>
                          <a:ext cx="495300" cy="230505"/>
                        </a:xfrm>
                        <a:prstGeom prst="rect">
                          <a:avLst/>
                        </a:prstGeom>
                        <a:noFill/>
                      </wps:spPr>
                      <wps:txbx>
                        <w:txbxContent>
                          <w:p w14:paraId="363EBFDB" w14:textId="77777777" w:rsidR="00184B19" w:rsidRDefault="00184B19" w:rsidP="003337DA">
                            <w:pPr>
                              <w:pStyle w:val="NormalWeb"/>
                              <w:spacing w:before="0" w:beforeAutospacing="0" w:after="0" w:afterAutospacing="0"/>
                            </w:pPr>
                            <w:r>
                              <w:rPr>
                                <w:color w:val="000000" w:themeColor="text1"/>
                                <w:kern w:val="24"/>
                                <w:sz w:val="18"/>
                                <w:szCs w:val="18"/>
                              </w:rPr>
                              <w:t>2021</w:t>
                            </w:r>
                          </w:p>
                        </w:txbxContent>
                      </wps:txbx>
                      <wps:bodyPr wrap="square" rtlCol="0">
                        <a:spAutoFit/>
                      </wps:bodyPr>
                    </wps:wsp>
                  </a:graphicData>
                </a:graphic>
              </wp:anchor>
            </w:drawing>
          </mc:Choice>
          <mc:Fallback>
            <w:pict>
              <v:shape id="TextBox 10" o:spid="_x0000_s1340" type="#_x0000_t202" style="position:absolute;margin-left:397.9pt;margin-top:100.65pt;width:39pt;height:18.15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" filled="f" stroked="f">
                <v:textbox style="mso-fit-shape-to-text:t">
                  <w:txbxContent>
                    <w:p w14:paraId="363EBFDB" w14:textId="77777777" w:rsidR="00184B19" w:rsidRDefault="00184B19" w:rsidP="003337DA">
                      <w:pPr>
                        <w:pStyle w:val="NormalWeb"/>
                        <w:spacing w:before="0" w:beforeAutospacing="0" w:after="0" w:afterAutospacing="0"/>
                      </w:pPr>
                      <w:r>
                        <w:rPr>
                          <w:color w:val="000000" w:themeColor="text1"/>
                          <w:kern w:val="24"/>
                          <w:sz w:val="18"/>
                          <w:szCs w:val="18"/>
                        </w:rPr>
                        <w:t>2021</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34368" behindDoc="0" locked="0" layoutInCell="1" allowOverlap="1" wp14:anchorId="19CC6B51" wp14:editId="0B66F767">
                <wp:simplePos x="0" y="0"/>
                <wp:positionH relativeFrom="column">
                  <wp:posOffset>3110230</wp:posOffset>
                </wp:positionH>
                <wp:positionV relativeFrom="paragraph">
                  <wp:posOffset>1278255</wp:posOffset>
                </wp:positionV>
                <wp:extent cx="495300" cy="230505"/>
                <wp:effectExtent l="0" t="0" r="0" b="0"/>
                <wp:wrapNone/>
                <wp:docPr id="1042" name="TextBox 9"/>
                <wp:cNvGraphicFramePr/>
                <a:graphic xmlns:a="http://schemas.openxmlformats.org/drawingml/2006/main">
                  <a:graphicData uri="http://schemas.microsoft.com/office/word/2010/wordprocessingShape">
                    <wps:wsp>
                      <wps:cNvSpPr txBox="1"/>
                      <wps:spPr>
                        <a:xfrm>
                          <a:off x="0" y="0"/>
                          <a:ext cx="495300" cy="230505"/>
                        </a:xfrm>
                        <a:prstGeom prst="rect">
                          <a:avLst/>
                        </a:prstGeom>
                        <a:noFill/>
                      </wps:spPr>
                      <wps:txbx>
                        <w:txbxContent>
                          <w:p w14:paraId="56849D81" w14:textId="77777777" w:rsidR="00184B19" w:rsidRDefault="00184B19" w:rsidP="003337DA">
                            <w:pPr>
                              <w:pStyle w:val="NormalWeb"/>
                              <w:spacing w:before="0" w:beforeAutospacing="0" w:after="0" w:afterAutospacing="0"/>
                            </w:pPr>
                            <w:r>
                              <w:rPr>
                                <w:color w:val="000000" w:themeColor="text1"/>
                                <w:kern w:val="24"/>
                                <w:sz w:val="18"/>
                                <w:szCs w:val="18"/>
                              </w:rPr>
                              <w:t>2020</w:t>
                            </w:r>
                          </w:p>
                        </w:txbxContent>
                      </wps:txbx>
                      <wps:bodyPr wrap="square" rtlCol="0">
                        <a:spAutoFit/>
                      </wps:bodyPr>
                    </wps:wsp>
                  </a:graphicData>
                </a:graphic>
              </wp:anchor>
            </w:drawing>
          </mc:Choice>
          <mc:Fallback>
            <w:pict>
              <v:shape id="TextBox 9" o:spid="_x0000_s1341" type="#_x0000_t202" style="position:absolute;margin-left:244.9pt;margin-top:100.65pt;width:39pt;height:18.1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" filled="f" stroked="f">
                <v:textbox style="mso-fit-shape-to-text:t">
                  <w:txbxContent>
                    <w:p w14:paraId="56849D81" w14:textId="77777777" w:rsidR="00184B19" w:rsidRDefault="00184B19" w:rsidP="003337DA">
                      <w:pPr>
                        <w:pStyle w:val="NormalWeb"/>
                        <w:spacing w:before="0" w:beforeAutospacing="0" w:after="0" w:afterAutospacing="0"/>
                      </w:pPr>
                      <w:r>
                        <w:rPr>
                          <w:color w:val="000000" w:themeColor="text1"/>
                          <w:kern w:val="24"/>
                          <w:sz w:val="18"/>
                          <w:szCs w:val="18"/>
                        </w:rPr>
                        <w:t>2020</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33344" behindDoc="0" locked="0" layoutInCell="1" allowOverlap="1" wp14:anchorId="3CFAB9A7" wp14:editId="6E0D32E9">
                <wp:simplePos x="0" y="0"/>
                <wp:positionH relativeFrom="column">
                  <wp:posOffset>2233930</wp:posOffset>
                </wp:positionH>
                <wp:positionV relativeFrom="paragraph">
                  <wp:posOffset>1292225</wp:posOffset>
                </wp:positionV>
                <wp:extent cx="495300" cy="230505"/>
                <wp:effectExtent l="0" t="0" r="0" b="0"/>
                <wp:wrapNone/>
                <wp:docPr id="1041" name="TextBox 8"/>
                <wp:cNvGraphicFramePr/>
                <a:graphic xmlns:a="http://schemas.openxmlformats.org/drawingml/2006/main">
                  <a:graphicData uri="http://schemas.microsoft.com/office/word/2010/wordprocessingShape">
                    <wps:wsp>
                      <wps:cNvSpPr txBox="1"/>
                      <wps:spPr>
                        <a:xfrm>
                          <a:off x="0" y="0"/>
                          <a:ext cx="495300" cy="230505"/>
                        </a:xfrm>
                        <a:prstGeom prst="rect">
                          <a:avLst/>
                        </a:prstGeom>
                        <a:noFill/>
                      </wps:spPr>
                      <wps:txbx>
                        <w:txbxContent>
                          <w:p w14:paraId="50D774DB" w14:textId="77777777" w:rsidR="00184B19" w:rsidRDefault="00184B19" w:rsidP="003337DA">
                            <w:pPr>
                              <w:pStyle w:val="NormalWeb"/>
                              <w:spacing w:before="0" w:beforeAutospacing="0" w:after="0" w:afterAutospacing="0"/>
                            </w:pPr>
                            <w:r>
                              <w:rPr>
                                <w:color w:val="000000" w:themeColor="text1"/>
                                <w:kern w:val="24"/>
                                <w:sz w:val="18"/>
                                <w:szCs w:val="18"/>
                              </w:rPr>
                              <w:t>2019</w:t>
                            </w:r>
                          </w:p>
                        </w:txbxContent>
                      </wps:txbx>
                      <wps:bodyPr wrap="square" rtlCol="0">
                        <a:spAutoFit/>
                      </wps:bodyPr>
                    </wps:wsp>
                  </a:graphicData>
                </a:graphic>
              </wp:anchor>
            </w:drawing>
          </mc:Choice>
          <mc:Fallback>
            <w:pict>
              <v:shape id="TextBox 8" o:spid="_x0000_s1342" type="#_x0000_t202" style="position:absolute;margin-left:175.9pt;margin-top:101.75pt;width:39pt;height:18.15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" filled="f" stroked="f">
                <v:textbox style="mso-fit-shape-to-text:t">
                  <w:txbxContent>
                    <w:p w14:paraId="50D774DB" w14:textId="77777777" w:rsidR="00184B19" w:rsidRDefault="00184B19" w:rsidP="003337DA">
                      <w:pPr>
                        <w:pStyle w:val="NormalWeb"/>
                        <w:spacing w:before="0" w:beforeAutospacing="0" w:after="0" w:afterAutospacing="0"/>
                      </w:pPr>
                      <w:r>
                        <w:rPr>
                          <w:color w:val="000000" w:themeColor="text1"/>
                          <w:kern w:val="24"/>
                          <w:sz w:val="18"/>
                          <w:szCs w:val="18"/>
                        </w:rPr>
                        <w:t>2019</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32320" behindDoc="0" locked="0" layoutInCell="1" allowOverlap="1" wp14:anchorId="5B9651E2" wp14:editId="2C665D11">
                <wp:simplePos x="0" y="0"/>
                <wp:positionH relativeFrom="column">
                  <wp:posOffset>290830</wp:posOffset>
                </wp:positionH>
                <wp:positionV relativeFrom="paragraph">
                  <wp:posOffset>1278255</wp:posOffset>
                </wp:positionV>
                <wp:extent cx="800100" cy="230505"/>
                <wp:effectExtent l="0" t="0" r="0" b="0"/>
                <wp:wrapNone/>
                <wp:docPr id="1040" name="TextBox 7"/>
                <wp:cNvGraphicFramePr/>
                <a:graphic xmlns:a="http://schemas.openxmlformats.org/drawingml/2006/main">
                  <a:graphicData uri="http://schemas.microsoft.com/office/word/2010/wordprocessingShape">
                    <wps:wsp>
                      <wps:cNvSpPr txBox="1"/>
                      <wps:spPr>
                        <a:xfrm>
                          <a:off x="0" y="0"/>
                          <a:ext cx="800100" cy="230505"/>
                        </a:xfrm>
                        <a:prstGeom prst="rect">
                          <a:avLst/>
                        </a:prstGeom>
                        <a:noFill/>
                      </wps:spPr>
                      <wps:txbx>
                        <w:txbxContent>
                          <w:p w14:paraId="238E45E1" w14:textId="77777777" w:rsidR="00184B19" w:rsidRDefault="00184B19" w:rsidP="003337DA">
                            <w:pPr>
                              <w:pStyle w:val="NormalWeb"/>
                              <w:spacing w:before="0" w:beforeAutospacing="0" w:after="0" w:afterAutospacing="0"/>
                            </w:pPr>
                            <w:r>
                              <w:rPr>
                                <w:color w:val="000000" w:themeColor="text1"/>
                                <w:kern w:val="24"/>
                                <w:sz w:val="18"/>
                                <w:szCs w:val="18"/>
                              </w:rPr>
                              <w:t>2018</w:t>
                            </w:r>
                          </w:p>
                        </w:txbxContent>
                      </wps:txbx>
                      <wps:bodyPr wrap="square" rtlCol="0">
                        <a:spAutoFit/>
                      </wps:bodyPr>
                    </wps:wsp>
                  </a:graphicData>
                </a:graphic>
              </wp:anchor>
            </w:drawing>
          </mc:Choice>
          <mc:Fallback>
            <w:pict>
              <v:shape id="_x0000_s1343" type="#_x0000_t202" style="position:absolute;margin-left:22.9pt;margin-top:100.65pt;width:63pt;height:18.1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" filled="f" stroked="f">
                <v:textbox style="mso-fit-shape-to-text:t">
                  <w:txbxContent>
                    <w:p w14:paraId="238E45E1" w14:textId="77777777" w:rsidR="00184B19" w:rsidRDefault="00184B19" w:rsidP="003337DA">
                      <w:pPr>
                        <w:pStyle w:val="NormalWeb"/>
                        <w:spacing w:before="0" w:beforeAutospacing="0" w:after="0" w:afterAutospacing="0"/>
                      </w:pPr>
                      <w:r>
                        <w:rPr>
                          <w:color w:val="000000" w:themeColor="text1"/>
                          <w:kern w:val="24"/>
                          <w:sz w:val="18"/>
                          <w:szCs w:val="18"/>
                        </w:rPr>
                        <w:t>2018</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31296" behindDoc="0" locked="0" layoutInCell="1" allowOverlap="1" wp14:anchorId="3B7580B6" wp14:editId="7F243DDE">
                <wp:simplePos x="0" y="0"/>
                <wp:positionH relativeFrom="column">
                  <wp:posOffset>3110230</wp:posOffset>
                </wp:positionH>
                <wp:positionV relativeFrom="paragraph">
                  <wp:posOffset>426720</wp:posOffset>
                </wp:positionV>
                <wp:extent cx="2438400" cy="838200"/>
                <wp:effectExtent l="0" t="0" r="19050" b="19050"/>
                <wp:wrapNone/>
                <wp:docPr id="1039" name="Rectangle 5"/>
                <wp:cNvGraphicFramePr/>
                <a:graphic xmlns:a="http://schemas.openxmlformats.org/drawingml/2006/main">
                  <a:graphicData uri="http://schemas.microsoft.com/office/word/2010/wordprocessingShape">
                    <wps:wsp>
                      <wps:cNvSpPr/>
                      <wps:spPr>
                        <a:xfrm>
                          <a:off x="0" y="0"/>
                          <a:ext cx="2438400" cy="838200"/>
                        </a:xfrm>
                        <a:prstGeom prst="rect">
                          <a:avLst/>
                        </a:prstGeom>
                        <a:solidFill>
                          <a:srgbClr val="00B0F0"/>
                        </a:solidFill>
                        <a:ln w="25400" cap="flat" cmpd="sng" algn="ctr">
                          <a:solidFill>
                            <a:srgbClr val="4F81BD">
                              <a:shade val="50000"/>
                            </a:srgbClr>
                          </a:solidFill>
                          <a:prstDash val="solid"/>
                        </a:ln>
                        <a:effectLst/>
                      </wps:spPr>
                      <wps:bodyPr rtlCol="0" anchor="ctr"/>
                    </wps:wsp>
                  </a:graphicData>
                </a:graphic>
              </wp:anchor>
            </w:drawing>
          </mc:Choice>
          <mc:Fallback>
            <w:pict>
              <v:rect id="Rectangle 5" o:spid="_x0000_s1026" style="position:absolute;margin-left:244.9pt;margin-top:33.6pt;width:192pt;height:66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" fillcolor="#00b0f0" strokecolor="#385d8a" strokeweight="2pt"/>
            </w:pict>
          </mc:Fallback>
        </mc:AlternateContent>
      </w:r>
      <w:r w:rsidRPr="003154C7">
        <w:rPr>
          <w:rFonts w:eastAsia="Calibri"/>
          <w:noProof/>
          <w:lang w:val="en-US"/>
        </w:rPr>
        <mc:AlternateContent>
          <mc:Choice Requires="wps">
            <w:drawing>
              <wp:anchor distT="0" distB="0" distL="114300" distR="114300" simplePos="0" relativeHeight="251830272" behindDoc="0" locked="0" layoutInCell="1" allowOverlap="1" wp14:anchorId="3934A891" wp14:editId="32EE684E">
                <wp:simplePos x="0" y="0"/>
                <wp:positionH relativeFrom="column">
                  <wp:posOffset>290830</wp:posOffset>
                </wp:positionH>
                <wp:positionV relativeFrom="paragraph">
                  <wp:posOffset>429895</wp:posOffset>
                </wp:positionV>
                <wp:extent cx="2438400" cy="838200"/>
                <wp:effectExtent l="0" t="0" r="19050" b="19050"/>
                <wp:wrapNone/>
                <wp:docPr id="1038" name="Rectangle 4"/>
                <wp:cNvGraphicFramePr/>
                <a:graphic xmlns:a="http://schemas.openxmlformats.org/drawingml/2006/main">
                  <a:graphicData uri="http://schemas.microsoft.com/office/word/2010/wordprocessingShape">
                    <wps:wsp>
                      <wps:cNvSpPr/>
                      <wps:spPr>
                        <a:xfrm>
                          <a:off x="0" y="0"/>
                          <a:ext cx="2438400" cy="838200"/>
                        </a:xfrm>
                        <a:prstGeom prst="rect">
                          <a:avLst/>
                        </a:prstGeom>
                        <a:solidFill>
                          <a:srgbClr val="4F81BD">
                            <a:lumMod val="40000"/>
                            <a:lumOff val="60000"/>
                          </a:srgbClr>
                        </a:solidFill>
                        <a:ln w="25400" cap="flat" cmpd="sng" algn="ctr">
                          <a:solidFill>
                            <a:srgbClr val="4F81BD">
                              <a:shade val="50000"/>
                            </a:srgbClr>
                          </a:solidFill>
                          <a:prstDash val="solid"/>
                        </a:ln>
                        <a:effectLst/>
                      </wps:spPr>
                      <wps:bodyPr rtlCol="0" anchor="ctr"/>
                    </wps:wsp>
                  </a:graphicData>
                </a:graphic>
              </wp:anchor>
            </w:drawing>
          </mc:Choice>
          <mc:Fallback>
            <w:pict>
              <v:rect id="Rectangle 4" o:spid="_x0000_s1026" style="position:absolute;margin-left:22.9pt;margin-top:33.85pt;width:192pt;height:66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" fillcolor="#b9cde5" strokecolor="#385d8a" strokeweight="2pt"/>
            </w:pict>
          </mc:Fallback>
        </mc:AlternateContent>
      </w:r>
      <w:r w:rsidRPr="003154C7">
        <w:rPr>
          <w:rFonts w:eastAsia="Calibri"/>
          <w:noProof/>
          <w:lang w:val="en-US"/>
        </w:rPr>
        <mc:AlternateContent>
          <mc:Choice Requires="wps">
            <w:drawing>
              <wp:anchor distT="0" distB="0" distL="114300" distR="114300" simplePos="0" relativeHeight="251829248" behindDoc="0" locked="0" layoutInCell="1" allowOverlap="1" wp14:anchorId="5BFBE8CC" wp14:editId="1DE69BA9">
                <wp:simplePos x="0" y="0"/>
                <wp:positionH relativeFrom="column">
                  <wp:posOffset>-204087</wp:posOffset>
                </wp:positionH>
                <wp:positionV relativeFrom="paragraph">
                  <wp:posOffset>45768</wp:posOffset>
                </wp:positionV>
                <wp:extent cx="6248400" cy="1600200"/>
                <wp:effectExtent l="0" t="0" r="19050" b="19050"/>
                <wp:wrapNone/>
                <wp:docPr id="4" name="Rectangle 3"/>
                <wp:cNvGraphicFramePr/>
                <a:graphic xmlns:a="http://schemas.openxmlformats.org/drawingml/2006/main">
                  <a:graphicData uri="http://schemas.microsoft.com/office/word/2010/wordprocessingShape">
                    <wps:wsp>
                      <wps:cNvSpPr/>
                      <wps:spPr>
                        <a:xfrm>
                          <a:off x="0" y="0"/>
                          <a:ext cx="6248400" cy="1600200"/>
                        </a:xfrm>
                        <a:prstGeom prst="rect">
                          <a:avLst/>
                        </a:prstGeom>
                        <a:solidFill>
                          <a:srgbClr val="F79646">
                            <a:lumMod val="20000"/>
                            <a:lumOff val="80000"/>
                          </a:srgbClr>
                        </a:solidFill>
                        <a:ln w="25400" cap="flat" cmpd="sng" algn="ctr">
                          <a:solidFill>
                            <a:srgbClr val="4F81BD">
                              <a:shade val="50000"/>
                            </a:srgbClr>
                          </a:solidFill>
                          <a:prstDash val="solid"/>
                        </a:ln>
                        <a:effectLst/>
                      </wps:spPr>
                      <wps:bodyPr rtlCol="0" anchor="ctr"/>
                    </wps:wsp>
                  </a:graphicData>
                </a:graphic>
              </wp:anchor>
            </w:drawing>
          </mc:Choice>
          <mc:Fallback>
            <w:pict>
              <v:rect id="Rectangle 3" o:spid="_x0000_s1026" style="position:absolute;margin-left:-16.05pt;margin-top:3.6pt;width:492pt;height:126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" fillcolor="#fdeada" strokecolor="#385d8a" strokeweight="2pt"/>
            </w:pict>
          </mc:Fallback>
        </mc:AlternateContent>
      </w:r>
    </w:p>
    <w:p w14:paraId="0AF630EE" w14:textId="77777777" w:rsidR="003337DA" w:rsidRPr="004C0277" w:rsidRDefault="003337DA" w:rsidP="003337DA">
      <w:pPr>
        <w:pStyle w:val="Normal-pool"/>
        <w:rPr>
          <w:rFonts w:eastAsia="Calibri"/>
          <w:sz w:val="22"/>
          <w:szCs w:val="22"/>
        </w:rPr>
      </w:pPr>
    </w:p>
    <w:p w14:paraId="21BFD7FB" w14:textId="77777777" w:rsidR="003337DA" w:rsidRPr="004C0277" w:rsidRDefault="003337DA" w:rsidP="003337DA">
      <w:pPr>
        <w:pStyle w:val="Normal-pool"/>
        <w:rPr>
          <w:rFonts w:eastAsia="Calibri"/>
          <w:sz w:val="22"/>
          <w:szCs w:val="22"/>
        </w:rPr>
      </w:pPr>
    </w:p>
    <w:p w14:paraId="57CD7087" w14:textId="77777777" w:rsidR="003337DA" w:rsidRPr="004C0277" w:rsidRDefault="003337DA" w:rsidP="003337DA">
      <w:pPr>
        <w:pStyle w:val="Normal-pool"/>
        <w:rPr>
          <w:rFonts w:eastAsia="Calibri"/>
          <w:sz w:val="22"/>
          <w:szCs w:val="22"/>
        </w:rPr>
      </w:pPr>
    </w:p>
    <w:p w14:paraId="7F62DBA8" w14:textId="77777777" w:rsidR="003337DA" w:rsidRPr="004C0277" w:rsidRDefault="003337DA" w:rsidP="003337DA">
      <w:pPr>
        <w:pStyle w:val="Normal-pool"/>
        <w:rPr>
          <w:rFonts w:eastAsia="Calibri"/>
          <w:sz w:val="22"/>
          <w:szCs w:val="22"/>
        </w:rPr>
      </w:pPr>
    </w:p>
    <w:p w14:paraId="0E91BC76" w14:textId="77777777" w:rsidR="003337DA" w:rsidRPr="004C0277" w:rsidRDefault="003337DA" w:rsidP="003337DA">
      <w:pPr>
        <w:pStyle w:val="Normal-pool"/>
        <w:rPr>
          <w:rFonts w:eastAsia="Calibri"/>
          <w:sz w:val="22"/>
          <w:szCs w:val="22"/>
        </w:rPr>
      </w:pPr>
    </w:p>
    <w:p w14:paraId="07F7BB16" w14:textId="77777777" w:rsidR="003337DA" w:rsidRPr="004C0277" w:rsidRDefault="003337DA" w:rsidP="003337DA">
      <w:pPr>
        <w:pStyle w:val="Normal-pool"/>
        <w:rPr>
          <w:rFonts w:eastAsia="Calibri"/>
          <w:sz w:val="22"/>
          <w:szCs w:val="22"/>
        </w:rPr>
      </w:pPr>
    </w:p>
    <w:p w14:paraId="45D0E1A8" w14:textId="77777777" w:rsidR="003337DA" w:rsidRPr="004C0277" w:rsidRDefault="003337DA" w:rsidP="003337DA">
      <w:pPr>
        <w:pStyle w:val="Normal-pool"/>
        <w:rPr>
          <w:rFonts w:eastAsia="Calibri"/>
          <w:sz w:val="22"/>
          <w:szCs w:val="22"/>
        </w:rPr>
      </w:pPr>
    </w:p>
    <w:p w14:paraId="796DB961" w14:textId="77777777" w:rsidR="003337DA" w:rsidRPr="004C0277" w:rsidRDefault="003337DA" w:rsidP="003337DA">
      <w:pPr>
        <w:pStyle w:val="Normal-pool"/>
        <w:rPr>
          <w:rFonts w:eastAsia="Calibri"/>
          <w:sz w:val="22"/>
          <w:szCs w:val="22"/>
        </w:rPr>
      </w:pPr>
    </w:p>
    <w:p w14:paraId="016DA5CB" w14:textId="77777777" w:rsidR="003337DA" w:rsidRPr="004C0277" w:rsidRDefault="003337DA" w:rsidP="003337DA">
      <w:pPr>
        <w:pStyle w:val="Normal-pool"/>
        <w:rPr>
          <w:rFonts w:eastAsia="Calibri"/>
          <w:sz w:val="22"/>
          <w:szCs w:val="22"/>
        </w:rPr>
      </w:pPr>
    </w:p>
    <w:p w14:paraId="667E1145" w14:textId="77777777" w:rsidR="003337DA" w:rsidRPr="004C0277" w:rsidRDefault="003337DA" w:rsidP="003337DA">
      <w:pPr>
        <w:pStyle w:val="Normal-pool"/>
        <w:rPr>
          <w:rFonts w:eastAsia="Calibri"/>
          <w:sz w:val="22"/>
          <w:szCs w:val="22"/>
        </w:rPr>
      </w:pPr>
    </w:p>
    <w:p w14:paraId="0D696A93" w14:textId="21F827E3" w:rsidR="003337DA" w:rsidRPr="004C0277" w:rsidRDefault="008B76E4" w:rsidP="003337DA">
      <w:pPr>
        <w:pStyle w:val="Normal-pool"/>
        <w:rPr>
          <w:rFonts w:eastAsia="Calibri"/>
          <w:sz w:val="22"/>
          <w:szCs w:val="22"/>
        </w:rPr>
      </w:pPr>
      <w:r w:rsidRPr="003154C7">
        <w:rPr>
          <w:rFonts w:eastAsia="Calibri"/>
          <w:noProof/>
          <w:lang w:val="en-US"/>
        </w:rPr>
        <mc:AlternateContent>
          <mc:Choice Requires="wps">
            <w:drawing>
              <wp:anchor distT="0" distB="0" distL="114300" distR="114300" simplePos="0" relativeHeight="251845632" behindDoc="0" locked="0" layoutInCell="1" allowOverlap="1" wp14:anchorId="3FC3567E" wp14:editId="73BE24A1">
                <wp:simplePos x="0" y="0"/>
                <wp:positionH relativeFrom="column">
                  <wp:posOffset>4484370</wp:posOffset>
                </wp:positionH>
                <wp:positionV relativeFrom="paragraph">
                  <wp:posOffset>1270</wp:posOffset>
                </wp:positionV>
                <wp:extent cx="1562100" cy="230505"/>
                <wp:effectExtent l="0" t="0" r="0" b="0"/>
                <wp:wrapNone/>
                <wp:docPr id="21" name="TextBox 20"/>
                <wp:cNvGraphicFramePr/>
                <a:graphic xmlns:a="http://schemas.openxmlformats.org/drawingml/2006/main">
                  <a:graphicData uri="http://schemas.microsoft.com/office/word/2010/wordprocessingShape">
                    <wps:wsp>
                      <wps:cNvSpPr txBox="1"/>
                      <wps:spPr>
                        <a:xfrm>
                          <a:off x="0" y="0"/>
                          <a:ext cx="1562100" cy="230505"/>
                        </a:xfrm>
                        <a:prstGeom prst="rect">
                          <a:avLst/>
                        </a:prstGeom>
                        <a:noFill/>
                      </wps:spPr>
                      <wps:txbx>
                        <w:txbxContent>
                          <w:p w14:paraId="076AC9B5" w14:textId="2873083D" w:rsidR="00184B19" w:rsidRDefault="00184B19" w:rsidP="003337DA">
                            <w:pPr>
                              <w:pStyle w:val="NormalWeb"/>
                              <w:spacing w:before="0" w:beforeAutospacing="0" w:after="0" w:afterAutospacing="0"/>
                              <w:jc w:val="center"/>
                            </w:pPr>
                            <w:r>
                              <w:rPr>
                                <w:color w:val="000000" w:themeColor="text1"/>
                                <w:kern w:val="24"/>
                                <w:sz w:val="18"/>
                                <w:szCs w:val="18"/>
                              </w:rPr>
                              <w:t>Final evaluation of medium-term strategy</w:t>
                            </w:r>
                          </w:p>
                        </w:txbxContent>
                      </wps:txbx>
                      <wps:bodyPr wrap="square" rtlCol="0">
                        <a:spAutoFit/>
                      </wps:bodyPr>
                    </wps:wsp>
                  </a:graphicData>
                </a:graphic>
                <wp14:sizeRelH relativeFrom="margin">
                  <wp14:pctWidth>0</wp14:pctWidth>
                </wp14:sizeRelH>
              </wp:anchor>
            </w:drawing>
          </mc:Choice>
          <mc:Fallback>
            <w:pict>
              <v:shape id="TextBox 20" o:spid="_x0000_s1344" type="#_x0000_t202" style="position:absolute;margin-left:353.1pt;margin-top:.1pt;width:123pt;height:18.15pt;z-index:251845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" filled="f" stroked="f">
                <v:textbox style="mso-fit-shape-to-text:t">
                  <w:txbxContent>
                    <w:p w14:paraId="076AC9B5" w14:textId="2873083D" w:rsidR="00184B19" w:rsidRDefault="00184B19" w:rsidP="003337DA">
                      <w:pPr>
                        <w:pStyle w:val="NormalWeb"/>
                        <w:spacing w:before="0" w:beforeAutospacing="0" w:after="0" w:afterAutospacing="0"/>
                        <w:jc w:val="center"/>
                      </w:pPr>
                      <w:r>
                        <w:rPr>
                          <w:color w:val="000000" w:themeColor="text1"/>
                          <w:kern w:val="24"/>
                          <w:sz w:val="18"/>
                          <w:szCs w:val="18"/>
                        </w:rPr>
                        <w:t>Final evaluation of medium-term strategy</w:t>
                      </w:r>
                    </w:p>
                  </w:txbxContent>
                </v:textbox>
              </v:shape>
            </w:pict>
          </mc:Fallback>
        </mc:AlternateContent>
      </w:r>
      <w:r w:rsidRPr="003154C7">
        <w:rPr>
          <w:rFonts w:eastAsia="Calibri"/>
          <w:noProof/>
          <w:lang w:val="en-US"/>
        </w:rPr>
        <mc:AlternateContent>
          <mc:Choice Requires="wps">
            <w:drawing>
              <wp:anchor distT="0" distB="0" distL="114300" distR="114300" simplePos="0" relativeHeight="251840512" behindDoc="0" locked="0" layoutInCell="1" allowOverlap="1" wp14:anchorId="6F55E02B" wp14:editId="42E42EEE">
                <wp:simplePos x="0" y="0"/>
                <wp:positionH relativeFrom="column">
                  <wp:posOffset>4484370</wp:posOffset>
                </wp:positionH>
                <wp:positionV relativeFrom="paragraph">
                  <wp:posOffset>13970</wp:posOffset>
                </wp:positionV>
                <wp:extent cx="1562100" cy="495300"/>
                <wp:effectExtent l="0" t="0" r="19050" b="19050"/>
                <wp:wrapNone/>
                <wp:docPr id="1048" name="Rectangle 15"/>
                <wp:cNvGraphicFramePr/>
                <a:graphic xmlns:a="http://schemas.openxmlformats.org/drawingml/2006/main">
                  <a:graphicData uri="http://schemas.microsoft.com/office/word/2010/wordprocessingShape">
                    <wps:wsp>
                      <wps:cNvSpPr/>
                      <wps:spPr>
                        <a:xfrm>
                          <a:off x="0" y="0"/>
                          <a:ext cx="1562100" cy="495300"/>
                        </a:xfrm>
                        <a:prstGeom prst="rect">
                          <a:avLst/>
                        </a:prstGeom>
                        <a:solidFill>
                          <a:srgbClr val="4BACC6">
                            <a:lumMod val="60000"/>
                            <a:lumOff val="40000"/>
                          </a:srgbClr>
                        </a:solidFill>
                        <a:ln w="25400" cap="flat" cmpd="sng" algn="ctr">
                          <a:solidFill>
                            <a:srgbClr val="4F81BD">
                              <a:shade val="50000"/>
                            </a:srgbClr>
                          </a:solidFill>
                          <a:prstDash val="solid"/>
                        </a:ln>
                        <a:effectLst/>
                      </wps:spPr>
                      <wps:bodyPr rtlCol="0" anchor="ctr"/>
                    </wps:wsp>
                  </a:graphicData>
                </a:graphic>
                <wp14:sizeRelV relativeFrom="margin">
                  <wp14:pctHeight>0</wp14:pctHeight>
                </wp14:sizeRelV>
              </wp:anchor>
            </w:drawing>
          </mc:Choice>
          <mc:Fallback>
            <w:pict>
              <v:rect id="Rectangle 15" o:spid="_x0000_s1026" style="position:absolute;margin-left:353.1pt;margin-top:1.1pt;width:123pt;height:39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" fillcolor="#93cddd" strokecolor="#385d8a" strokeweight="2pt"/>
            </w:pict>
          </mc:Fallback>
        </mc:AlternateContent>
      </w:r>
      <w:r w:rsidRPr="003154C7">
        <w:rPr>
          <w:rFonts w:eastAsia="Calibri"/>
          <w:noProof/>
          <w:lang w:val="en-US"/>
        </w:rPr>
        <mc:AlternateContent>
          <mc:Choice Requires="wps">
            <w:drawing>
              <wp:anchor distT="0" distB="0" distL="114300" distR="114300" simplePos="0" relativeHeight="251841536" behindDoc="0" locked="0" layoutInCell="1" allowOverlap="1" wp14:anchorId="42655921" wp14:editId="05AA0773">
                <wp:simplePos x="0" y="0"/>
                <wp:positionH relativeFrom="column">
                  <wp:posOffset>1779270</wp:posOffset>
                </wp:positionH>
                <wp:positionV relativeFrom="paragraph">
                  <wp:posOffset>1270</wp:posOffset>
                </wp:positionV>
                <wp:extent cx="1981200" cy="508000"/>
                <wp:effectExtent l="0" t="0" r="19050" b="25400"/>
                <wp:wrapNone/>
                <wp:docPr id="1049" name="Rectangle 16"/>
                <wp:cNvGraphicFramePr/>
                <a:graphic xmlns:a="http://schemas.openxmlformats.org/drawingml/2006/main">
                  <a:graphicData uri="http://schemas.microsoft.com/office/word/2010/wordprocessingShape">
                    <wps:wsp>
                      <wps:cNvSpPr/>
                      <wps:spPr>
                        <a:xfrm>
                          <a:off x="0" y="0"/>
                          <a:ext cx="1981200" cy="508000"/>
                        </a:xfrm>
                        <a:prstGeom prst="rect">
                          <a:avLst/>
                        </a:prstGeom>
                        <a:solidFill>
                          <a:srgbClr val="FCF59A"/>
                        </a:solidFill>
                        <a:ln w="25400" cap="flat" cmpd="sng" algn="ctr">
                          <a:solidFill>
                            <a:srgbClr val="4F81BD">
                              <a:shade val="50000"/>
                            </a:srgbClr>
                          </a:solidFill>
                          <a:prstDash val="solid"/>
                        </a:ln>
                        <a:effectLst/>
                      </wps:spPr>
                      <wps:bodyPr rtlCol="0" anchor="ctr"/>
                    </wps:wsp>
                  </a:graphicData>
                </a:graphic>
                <wp14:sizeRelV relativeFrom="margin">
                  <wp14:pctHeight>0</wp14:pctHeight>
                </wp14:sizeRelV>
              </wp:anchor>
            </w:drawing>
          </mc:Choice>
          <mc:Fallback>
            <w:pict>
              <v:rect id="Rectangle 16" o:spid="_x0000_s1026" style="position:absolute;margin-left:140.1pt;margin-top:.1pt;width:156pt;height:40pt;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" fillcolor="#fcf59a" strokecolor="#385d8a" strokeweight="2pt"/>
            </w:pict>
          </mc:Fallback>
        </mc:AlternateContent>
      </w:r>
      <w:r w:rsidRPr="003154C7">
        <w:rPr>
          <w:rFonts w:eastAsia="Calibri"/>
          <w:noProof/>
          <w:lang w:val="en-US"/>
        </w:rPr>
        <mc:AlternateContent>
          <mc:Choice Requires="wps">
            <w:drawing>
              <wp:anchor distT="0" distB="0" distL="114300" distR="114300" simplePos="0" relativeHeight="251839488" behindDoc="0" locked="0" layoutInCell="1" allowOverlap="1" wp14:anchorId="194D4736" wp14:editId="3DE7E497">
                <wp:simplePos x="0" y="0"/>
                <wp:positionH relativeFrom="column">
                  <wp:posOffset>-201930</wp:posOffset>
                </wp:positionH>
                <wp:positionV relativeFrom="paragraph">
                  <wp:posOffset>1270</wp:posOffset>
                </wp:positionV>
                <wp:extent cx="1295400" cy="508000"/>
                <wp:effectExtent l="0" t="0" r="19050" b="25400"/>
                <wp:wrapNone/>
                <wp:docPr id="1047" name="Rectangle 14"/>
                <wp:cNvGraphicFramePr/>
                <a:graphic xmlns:a="http://schemas.openxmlformats.org/drawingml/2006/main">
                  <a:graphicData uri="http://schemas.microsoft.com/office/word/2010/wordprocessingShape">
                    <wps:wsp>
                      <wps:cNvSpPr/>
                      <wps:spPr>
                        <a:xfrm>
                          <a:off x="0" y="0"/>
                          <a:ext cx="1295400" cy="508000"/>
                        </a:xfrm>
                        <a:prstGeom prst="rect">
                          <a:avLst/>
                        </a:prstGeom>
                        <a:solidFill>
                          <a:srgbClr val="8064A2">
                            <a:lumMod val="40000"/>
                            <a:lumOff val="60000"/>
                          </a:srgbClr>
                        </a:solidFill>
                        <a:ln w="25400" cap="flat" cmpd="sng" algn="ctr">
                          <a:solidFill>
                            <a:srgbClr val="4F81BD">
                              <a:shade val="50000"/>
                            </a:srgbClr>
                          </a:solidFill>
                          <a:prstDash val="solid"/>
                        </a:ln>
                        <a:effectLst/>
                      </wps:spPr>
                      <wps:bodyPr rtlCol="0" anchor="ctr"/>
                    </wps:wsp>
                  </a:graphicData>
                </a:graphic>
                <wp14:sizeRelV relativeFrom="margin">
                  <wp14:pctHeight>0</wp14:pctHeight>
                </wp14:sizeRelV>
              </wp:anchor>
            </w:drawing>
          </mc:Choice>
          <mc:Fallback>
            <w:pict>
              <v:rect id="Rectangle 14" o:spid="_x0000_s1026" style="position:absolute;margin-left:-15.9pt;margin-top:.1pt;width:102pt;height:40pt;z-index:251839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" fillcolor="#ccc1da" strokecolor="#385d8a" strokeweight="2pt"/>
            </w:pict>
          </mc:Fallback>
        </mc:AlternateContent>
      </w:r>
    </w:p>
    <w:p w14:paraId="202A3490" w14:textId="77777777" w:rsidR="003337DA" w:rsidRPr="004C0277" w:rsidRDefault="003337DA" w:rsidP="003337DA">
      <w:pPr>
        <w:pStyle w:val="Normal-pool"/>
        <w:rPr>
          <w:rFonts w:eastAsia="Calibri"/>
          <w:sz w:val="22"/>
          <w:szCs w:val="22"/>
        </w:rPr>
      </w:pPr>
    </w:p>
    <w:p w14:paraId="0E2F43C5" w14:textId="26C9C785" w:rsidR="003337DA" w:rsidRPr="004C0277" w:rsidRDefault="008B76E4" w:rsidP="003337DA">
      <w:pPr>
        <w:pStyle w:val="Normal-pool"/>
        <w:rPr>
          <w:rFonts w:eastAsia="Calibri"/>
          <w:sz w:val="22"/>
          <w:szCs w:val="22"/>
        </w:rPr>
      </w:pPr>
      <w:proofErr w:type="spellStart"/>
      <w:proofErr w:type="gramStart"/>
      <w:r w:rsidRPr="004C0277">
        <w:rPr>
          <w:color w:val="000000" w:themeColor="text1"/>
          <w:kern w:val="24"/>
          <w:sz w:val="18"/>
          <w:szCs w:val="18"/>
        </w:rPr>
        <w:t>gy</w:t>
      </w:r>
      <w:proofErr w:type="spellEnd"/>
      <w:proofErr w:type="gramEnd"/>
    </w:p>
    <w:p w14:paraId="46478CAC" w14:textId="77777777" w:rsidR="003337DA" w:rsidRPr="004C0277" w:rsidRDefault="003337DA" w:rsidP="003337DA">
      <w:pPr>
        <w:pStyle w:val="Normal-pool"/>
        <w:rPr>
          <w:rFonts w:eastAsia="Calibri"/>
          <w:sz w:val="22"/>
          <w:szCs w:val="22"/>
        </w:rPr>
      </w:pPr>
    </w:p>
    <w:p w14:paraId="00824897" w14:textId="77777777" w:rsidR="003337DA" w:rsidRPr="004C0277" w:rsidRDefault="003337DA" w:rsidP="003337DA">
      <w:pPr>
        <w:pStyle w:val="Normal-pool"/>
        <w:rPr>
          <w:rFonts w:eastAsia="Calibri"/>
          <w:sz w:val="22"/>
          <w:szCs w:val="22"/>
        </w:rPr>
      </w:pPr>
    </w:p>
    <w:p w14:paraId="21276C13" w14:textId="77777777" w:rsidR="003337DA" w:rsidRPr="004C0277" w:rsidRDefault="003337DA" w:rsidP="003337DA">
      <w:pPr>
        <w:pStyle w:val="Normal-pool"/>
        <w:rPr>
          <w:rFonts w:eastAsia="Calibri"/>
          <w:sz w:val="22"/>
          <w:szCs w:val="22"/>
        </w:rPr>
      </w:pPr>
    </w:p>
    <w:p w14:paraId="0069D69F" w14:textId="77777777" w:rsidR="003337DA" w:rsidRPr="004C0277" w:rsidRDefault="003337DA" w:rsidP="003337DA">
      <w:pPr>
        <w:pStyle w:val="Normal-pool"/>
        <w:rPr>
          <w:rFonts w:eastAsia="Calibri"/>
          <w:sz w:val="22"/>
          <w:szCs w:val="22"/>
        </w:rPr>
      </w:pPr>
    </w:p>
    <w:p w14:paraId="775B35D6" w14:textId="77777777" w:rsidR="003337DA" w:rsidRPr="004C0277" w:rsidRDefault="003337DA" w:rsidP="003337DA">
      <w:pPr>
        <w:pStyle w:val="Normal-pool"/>
        <w:rPr>
          <w:rFonts w:eastAsia="Calibri"/>
          <w:sz w:val="22"/>
          <w:szCs w:val="22"/>
        </w:rPr>
      </w:pPr>
    </w:p>
    <w:p w14:paraId="012D516A" w14:textId="77777777" w:rsidR="003337DA" w:rsidRPr="004C0277" w:rsidRDefault="003337DA" w:rsidP="003337DA">
      <w:pPr>
        <w:pStyle w:val="Normal-pool"/>
        <w:rPr>
          <w:rFonts w:eastAsia="Calibri"/>
          <w:sz w:val="22"/>
          <w:szCs w:val="22"/>
        </w:rPr>
      </w:pPr>
    </w:p>
    <w:p w14:paraId="42990096" w14:textId="77777777" w:rsidR="003337DA" w:rsidRPr="004C0277" w:rsidRDefault="003337DA" w:rsidP="003337DA">
      <w:pPr>
        <w:pStyle w:val="Normal-pool"/>
        <w:rPr>
          <w:rFonts w:eastAsia="Calibri"/>
          <w:sz w:val="22"/>
          <w:szCs w:val="22"/>
        </w:rPr>
      </w:pPr>
    </w:p>
    <w:p w14:paraId="02B8535D" w14:textId="77777777" w:rsidR="003337DA" w:rsidRPr="004C0277" w:rsidRDefault="003337DA" w:rsidP="003337DA">
      <w:pPr>
        <w:pStyle w:val="Normal-pool"/>
        <w:rPr>
          <w:rFonts w:eastAsia="Calibri"/>
          <w:sz w:val="22"/>
          <w:szCs w:val="22"/>
        </w:rPr>
      </w:pPr>
    </w:p>
    <w:p w14:paraId="7462BFB1" w14:textId="77777777" w:rsidR="003337DA" w:rsidRPr="004C0277" w:rsidRDefault="003337DA" w:rsidP="003337DA">
      <w:pPr>
        <w:pStyle w:val="Normal-pool"/>
        <w:rPr>
          <w:rFonts w:eastAsia="Calibri"/>
          <w:sz w:val="22"/>
          <w:szCs w:val="22"/>
        </w:rPr>
      </w:pPr>
    </w:p>
    <w:p w14:paraId="0B60F041" w14:textId="77777777" w:rsidR="003337DA" w:rsidRPr="004C0277" w:rsidRDefault="003337DA" w:rsidP="003337DA">
      <w:pPr>
        <w:pStyle w:val="Normal-pool"/>
        <w:rPr>
          <w:rFonts w:eastAsia="Calibri"/>
          <w:sz w:val="22"/>
          <w:szCs w:val="22"/>
        </w:rPr>
      </w:pPr>
    </w:p>
    <w:p w14:paraId="20ED96E7" w14:textId="77777777" w:rsidR="003337DA" w:rsidRPr="004C0277" w:rsidRDefault="003337DA" w:rsidP="003337DA">
      <w:pPr>
        <w:pStyle w:val="Normal-pool"/>
        <w:rPr>
          <w:rFonts w:eastAsia="Calibri"/>
          <w:sz w:val="22"/>
          <w:szCs w:val="22"/>
        </w:rPr>
      </w:pPr>
    </w:p>
    <w:p w14:paraId="55C2D29D" w14:textId="77777777" w:rsidR="003337DA" w:rsidRPr="004C0277" w:rsidRDefault="003337DA" w:rsidP="003337DA">
      <w:pPr>
        <w:pStyle w:val="Normal-pool"/>
        <w:rPr>
          <w:rFonts w:eastAsia="Calibri"/>
          <w:sz w:val="22"/>
          <w:szCs w:val="22"/>
        </w:rPr>
      </w:pPr>
    </w:p>
    <w:p w14:paraId="2E16C1CE" w14:textId="107C3B40" w:rsidR="003337DA" w:rsidRPr="004C0277" w:rsidRDefault="008B76E4" w:rsidP="003337DA">
      <w:pPr>
        <w:pStyle w:val="Normal-pool"/>
        <w:rPr>
          <w:rFonts w:eastAsia="Calibri"/>
          <w:sz w:val="22"/>
          <w:szCs w:val="22"/>
        </w:rPr>
      </w:pPr>
      <w:r w:rsidRPr="003154C7">
        <w:rPr>
          <w:rFonts w:eastAsia="Calibri"/>
          <w:noProof/>
          <w:lang w:val="en-US"/>
        </w:rPr>
        <mc:AlternateContent>
          <mc:Choice Requires="wps">
            <w:drawing>
              <wp:anchor distT="0" distB="0" distL="114300" distR="114300" simplePos="0" relativeHeight="251856896" behindDoc="0" locked="0" layoutInCell="1" allowOverlap="1" wp14:anchorId="4DA15CB0" wp14:editId="6F45A704">
                <wp:simplePos x="0" y="0"/>
                <wp:positionH relativeFrom="column">
                  <wp:posOffset>2715895</wp:posOffset>
                </wp:positionH>
                <wp:positionV relativeFrom="paragraph">
                  <wp:posOffset>83820</wp:posOffset>
                </wp:positionV>
                <wp:extent cx="894715" cy="368935"/>
                <wp:effectExtent l="0" t="0" r="0" b="0"/>
                <wp:wrapNone/>
                <wp:docPr id="1079" name="TextBox 49"/>
                <wp:cNvGraphicFramePr/>
                <a:graphic xmlns:a="http://schemas.openxmlformats.org/drawingml/2006/main">
                  <a:graphicData uri="http://schemas.microsoft.com/office/word/2010/wordprocessingShape">
                    <wps:wsp>
                      <wps:cNvSpPr txBox="1"/>
                      <wps:spPr>
                        <a:xfrm>
                          <a:off x="0" y="0"/>
                          <a:ext cx="894715" cy="368935"/>
                        </a:xfrm>
                        <a:prstGeom prst="rect">
                          <a:avLst/>
                        </a:prstGeom>
                        <a:noFill/>
                      </wps:spPr>
                      <wps:txbx>
                        <w:txbxContent>
                          <w:p w14:paraId="69FA6F20" w14:textId="77777777" w:rsidR="00184B19" w:rsidRDefault="00184B19" w:rsidP="003337DA">
                            <w:pPr>
                              <w:pStyle w:val="NormalWeb"/>
                              <w:spacing w:before="0" w:beforeAutospacing="0" w:after="0" w:afterAutospacing="0"/>
                              <w:jc w:val="center"/>
                            </w:pPr>
                            <w:r>
                              <w:rPr>
                                <w:color w:val="000000" w:themeColor="text1"/>
                                <w:kern w:val="24"/>
                                <w:sz w:val="18"/>
                                <w:szCs w:val="18"/>
                              </w:rPr>
                              <w:t>Project evaluations</w:t>
                            </w:r>
                          </w:p>
                        </w:txbxContent>
                      </wps:txbx>
                      <wps:bodyPr wrap="square" rtlCol="0">
                        <a:spAutoFit/>
                      </wps:bodyPr>
                    </wps:wsp>
                  </a:graphicData>
                </a:graphic>
              </wp:anchor>
            </w:drawing>
          </mc:Choice>
          <mc:Fallback>
            <w:pict>
              <v:shape id="TextBox 49" o:spid="_x0000_s1345" type="#_x0000_t202" style="position:absolute;margin-left:213.85pt;margin-top:6.6pt;width:70.45pt;height:29.05pt;z-index:25185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" filled="f" stroked="f">
                <v:textbox style="mso-fit-shape-to-text:t">
                  <w:txbxContent>
                    <w:p w14:paraId="69FA6F20" w14:textId="77777777" w:rsidR="00184B19" w:rsidRDefault="00184B19" w:rsidP="003337DA">
                      <w:pPr>
                        <w:pStyle w:val="NormalWeb"/>
                        <w:spacing w:before="0" w:beforeAutospacing="0" w:after="0" w:afterAutospacing="0"/>
                        <w:jc w:val="center"/>
                      </w:pPr>
                      <w:r>
                        <w:rPr>
                          <w:color w:val="000000" w:themeColor="text1"/>
                          <w:kern w:val="24"/>
                          <w:sz w:val="18"/>
                          <w:szCs w:val="18"/>
                        </w:rPr>
                        <w:t>Project evaluations</w:t>
                      </w:r>
                    </w:p>
                  </w:txbxContent>
                </v:textbox>
              </v:shape>
            </w:pict>
          </mc:Fallback>
        </mc:AlternateContent>
      </w:r>
    </w:p>
    <w:p w14:paraId="3A15BD79" w14:textId="77777777" w:rsidR="003337DA" w:rsidRPr="004C0277" w:rsidRDefault="003337DA" w:rsidP="003337DA">
      <w:pPr>
        <w:pStyle w:val="Normal-pool"/>
        <w:rPr>
          <w:rFonts w:eastAsia="Calibri"/>
          <w:sz w:val="22"/>
          <w:szCs w:val="22"/>
        </w:rPr>
      </w:pPr>
    </w:p>
    <w:p w14:paraId="6F12A94A" w14:textId="77777777" w:rsidR="003337DA" w:rsidRPr="004C0277" w:rsidRDefault="003337DA" w:rsidP="003337DA">
      <w:pPr>
        <w:pStyle w:val="Normal-pool"/>
        <w:rPr>
          <w:rFonts w:eastAsia="Calibri"/>
          <w:sz w:val="22"/>
          <w:szCs w:val="22"/>
        </w:rPr>
      </w:pPr>
    </w:p>
    <w:p w14:paraId="7C0D6762" w14:textId="77777777" w:rsidR="003337DA" w:rsidRPr="004C0277" w:rsidRDefault="003337DA" w:rsidP="003337DA">
      <w:pPr>
        <w:pStyle w:val="Normal-pool"/>
        <w:rPr>
          <w:rFonts w:eastAsia="Calibri"/>
          <w:sz w:val="22"/>
          <w:szCs w:val="22"/>
        </w:rPr>
      </w:pPr>
    </w:p>
    <w:p w14:paraId="3EF4EB2B" w14:textId="0CA5953F" w:rsidR="00135F2C" w:rsidRPr="004C0277" w:rsidRDefault="00C863ED" w:rsidP="009B37F5">
      <w:pPr>
        <w:pStyle w:val="CH3"/>
        <w:rPr>
          <w:lang w:val="en-GB"/>
        </w:rPr>
      </w:pPr>
      <w:r w:rsidRPr="004C0277">
        <w:rPr>
          <w:rFonts w:eastAsia="Calibri"/>
          <w:lang w:val="en-GB"/>
        </w:rPr>
        <w:tab/>
      </w:r>
      <w:r w:rsidRPr="004C0277">
        <w:rPr>
          <w:rFonts w:eastAsia="Calibri"/>
          <w:lang w:val="en-GB"/>
        </w:rPr>
        <w:tab/>
      </w:r>
      <w:bookmarkStart w:id="84" w:name="_Toc446167018"/>
      <w:r w:rsidR="00135F2C" w:rsidRPr="004C0277">
        <w:rPr>
          <w:lang w:val="en-GB"/>
        </w:rPr>
        <w:t>Evaluating performance</w:t>
      </w:r>
      <w:bookmarkEnd w:id="84"/>
    </w:p>
    <w:p w14:paraId="54EEA823" w14:textId="5AD4389C" w:rsidR="00135F2C" w:rsidRPr="004C0277" w:rsidRDefault="00135F2C" w:rsidP="008C2EB9">
      <w:pPr>
        <w:pStyle w:val="Normalnumber"/>
        <w:numPr>
          <w:ilvl w:val="0"/>
          <w:numId w:val="42"/>
        </w:numPr>
        <w:ind w:left="1247" w:firstLine="0"/>
        <w:rPr>
          <w:lang w:val="en-GB"/>
        </w:rPr>
      </w:pPr>
      <w:r w:rsidRPr="004C0277">
        <w:rPr>
          <w:lang w:val="en-GB"/>
        </w:rPr>
        <w:t xml:space="preserve">A set of standard parameters are applied to evaluate performance and assist aggregation of performance across different UNEP interventions that contribute to </w:t>
      </w:r>
      <w:r w:rsidR="00EB447E" w:rsidRPr="004C0277">
        <w:rPr>
          <w:lang w:val="en-GB"/>
        </w:rPr>
        <w:t>the programme of work</w:t>
      </w:r>
      <w:r w:rsidRPr="004C0277">
        <w:rPr>
          <w:lang w:val="en-GB"/>
        </w:rPr>
        <w:t xml:space="preserve"> and </w:t>
      </w:r>
      <w:r w:rsidR="00EB447E" w:rsidRPr="004C0277">
        <w:rPr>
          <w:lang w:val="en-GB"/>
        </w:rPr>
        <w:t>medium-term strategy</w:t>
      </w:r>
      <w:r w:rsidRPr="004C0277">
        <w:rPr>
          <w:lang w:val="en-GB"/>
        </w:rPr>
        <w:t xml:space="preserve"> </w:t>
      </w:r>
      <w:r w:rsidR="00DF2F45" w:rsidRPr="004C0277">
        <w:rPr>
          <w:lang w:val="en-GB"/>
        </w:rPr>
        <w:t>expected accomplishments</w:t>
      </w:r>
      <w:r w:rsidRPr="004C0277">
        <w:rPr>
          <w:lang w:val="en-GB"/>
        </w:rPr>
        <w:t xml:space="preserve">. These evaluation parameters are used </w:t>
      </w:r>
      <w:r w:rsidR="00DF2F45" w:rsidRPr="004C0277">
        <w:rPr>
          <w:lang w:val="en-GB"/>
        </w:rPr>
        <w:t xml:space="preserve">in </w:t>
      </w:r>
      <w:r w:rsidRPr="004C0277">
        <w:rPr>
          <w:lang w:val="en-GB"/>
        </w:rPr>
        <w:t xml:space="preserve">all </w:t>
      </w:r>
      <w:proofErr w:type="gramStart"/>
      <w:r w:rsidRPr="004C0277">
        <w:rPr>
          <w:lang w:val="en-GB"/>
        </w:rPr>
        <w:t>project</w:t>
      </w:r>
      <w:proofErr w:type="gramEnd"/>
      <w:r w:rsidRPr="004C0277">
        <w:rPr>
          <w:lang w:val="en-GB"/>
        </w:rPr>
        <w:t xml:space="preserve"> and </w:t>
      </w:r>
      <w:proofErr w:type="spellStart"/>
      <w:r w:rsidR="009A0027" w:rsidRPr="004C0277">
        <w:rPr>
          <w:lang w:val="en-GB"/>
        </w:rPr>
        <w:t>subprogramme</w:t>
      </w:r>
      <w:proofErr w:type="spellEnd"/>
      <w:r w:rsidRPr="004C0277">
        <w:rPr>
          <w:lang w:val="en-GB"/>
        </w:rPr>
        <w:t xml:space="preserve"> evaluations and are consistent with international best practice and the standards for evaluation in the U</w:t>
      </w:r>
      <w:r w:rsidR="00DF2F45" w:rsidRPr="004C0277">
        <w:rPr>
          <w:lang w:val="en-GB"/>
        </w:rPr>
        <w:t xml:space="preserve">nited </w:t>
      </w:r>
      <w:r w:rsidRPr="004C0277">
        <w:rPr>
          <w:lang w:val="en-GB"/>
        </w:rPr>
        <w:t>N</w:t>
      </w:r>
      <w:r w:rsidR="00DF2F45" w:rsidRPr="004C0277">
        <w:rPr>
          <w:lang w:val="en-GB"/>
        </w:rPr>
        <w:t>ations</w:t>
      </w:r>
      <w:r w:rsidRPr="004C0277">
        <w:rPr>
          <w:lang w:val="en-GB"/>
        </w:rPr>
        <w:t xml:space="preserve"> </w:t>
      </w:r>
      <w:r w:rsidR="00DF2F45" w:rsidRPr="004C0277">
        <w:rPr>
          <w:lang w:val="en-GB"/>
        </w:rPr>
        <w:t>s</w:t>
      </w:r>
      <w:r w:rsidRPr="004C0277">
        <w:rPr>
          <w:lang w:val="en-GB"/>
        </w:rPr>
        <w:t>ystem. The parameters include</w:t>
      </w:r>
      <w:r w:rsidR="00DF2F45" w:rsidRPr="004C0277">
        <w:rPr>
          <w:lang w:val="en-GB"/>
        </w:rPr>
        <w:t>: the</w:t>
      </w:r>
      <w:r w:rsidRPr="004C0277">
        <w:rPr>
          <w:lang w:val="en-GB"/>
        </w:rPr>
        <w:t xml:space="preserve"> achievement of objectives and planned results, sustainability of programme outcomes, replication and upscaling, attainment of outputs and activities, cost</w:t>
      </w:r>
      <w:r w:rsidR="00DF2F45" w:rsidRPr="004C0277">
        <w:rPr>
          <w:lang w:val="en-GB"/>
        </w:rPr>
        <w:t>-</w:t>
      </w:r>
      <w:r w:rsidRPr="004C0277">
        <w:rPr>
          <w:lang w:val="en-GB"/>
        </w:rPr>
        <w:t>effectiveness, extent of country ownership and stakeholder engagement, efficiency in financial planning and management, monitoring and evaluation, and adaptive management.</w:t>
      </w:r>
    </w:p>
    <w:p w14:paraId="62B5268C" w14:textId="1A8CA133" w:rsidR="00135F2C" w:rsidRPr="004C0277" w:rsidRDefault="00D87D10" w:rsidP="00D87D10">
      <w:pPr>
        <w:pStyle w:val="CH3"/>
        <w:rPr>
          <w:lang w:val="en-GB"/>
        </w:rPr>
      </w:pPr>
      <w:r w:rsidRPr="004C0277">
        <w:rPr>
          <w:lang w:val="en-GB"/>
        </w:rPr>
        <w:lastRenderedPageBreak/>
        <w:tab/>
      </w:r>
      <w:r w:rsidRPr="004C0277">
        <w:rPr>
          <w:lang w:val="en-GB"/>
        </w:rPr>
        <w:tab/>
      </w:r>
      <w:bookmarkStart w:id="85" w:name="_Toc446167019"/>
      <w:r w:rsidR="00135F2C" w:rsidRPr="004C0277">
        <w:rPr>
          <w:lang w:val="en-GB"/>
        </w:rPr>
        <w:t xml:space="preserve">Scope and </w:t>
      </w:r>
      <w:r w:rsidR="00DF2F45" w:rsidRPr="004C0277">
        <w:rPr>
          <w:lang w:val="en-GB"/>
        </w:rPr>
        <w:t>objectives</w:t>
      </w:r>
      <w:bookmarkEnd w:id="85"/>
    </w:p>
    <w:p w14:paraId="5A94AEE9" w14:textId="77777777" w:rsidR="00135F2C" w:rsidRPr="004C0277" w:rsidRDefault="00135F2C" w:rsidP="008C2EB9">
      <w:pPr>
        <w:pStyle w:val="Normalnumber"/>
        <w:numPr>
          <w:ilvl w:val="0"/>
          <w:numId w:val="42"/>
        </w:numPr>
        <w:ind w:left="1247" w:firstLine="0"/>
        <w:rPr>
          <w:lang w:val="en-GB"/>
        </w:rPr>
      </w:pPr>
      <w:r w:rsidRPr="004C0277">
        <w:rPr>
          <w:lang w:val="en-GB"/>
        </w:rPr>
        <w:t>The scope of the work of the evaluation function of UNEP comprises the programmes and projects of the Environment Fund, related trust funds and projects of the Global Environmental Facility (GEF) that are implemented by UNEP. Specifically the objectives of this plan are:</w:t>
      </w:r>
    </w:p>
    <w:p w14:paraId="1507099F" w14:textId="2010E3EB" w:rsidR="00135F2C" w:rsidRPr="004C0277" w:rsidRDefault="00DF2F45" w:rsidP="008C2EB9">
      <w:pPr>
        <w:pStyle w:val="Normalnumber"/>
        <w:numPr>
          <w:ilvl w:val="1"/>
          <w:numId w:val="42"/>
        </w:numPr>
        <w:rPr>
          <w:lang w:val="en-GB"/>
        </w:rPr>
      </w:pPr>
      <w:r w:rsidRPr="004C0277">
        <w:rPr>
          <w:lang w:val="en-GB"/>
        </w:rPr>
        <w:t>T</w:t>
      </w:r>
      <w:r w:rsidR="00135F2C" w:rsidRPr="004C0277">
        <w:rPr>
          <w:lang w:val="en-GB"/>
        </w:rPr>
        <w:t>o assess the effectiveness, efficiency, relevance, quality, usefulness and impact of UNEP programmes;</w:t>
      </w:r>
    </w:p>
    <w:p w14:paraId="4A08DE98" w14:textId="43045F4D" w:rsidR="00135F2C" w:rsidRPr="004C0277" w:rsidRDefault="00DF2F45" w:rsidP="008C2EB9">
      <w:pPr>
        <w:pStyle w:val="Normalnumber"/>
        <w:numPr>
          <w:ilvl w:val="1"/>
          <w:numId w:val="42"/>
        </w:numPr>
        <w:rPr>
          <w:lang w:val="en-GB"/>
        </w:rPr>
      </w:pPr>
      <w:r w:rsidRPr="004C0277">
        <w:rPr>
          <w:lang w:val="en-GB"/>
        </w:rPr>
        <w:t>T</w:t>
      </w:r>
      <w:r w:rsidR="00135F2C" w:rsidRPr="004C0277">
        <w:rPr>
          <w:lang w:val="en-GB"/>
        </w:rPr>
        <w:t>o derive and share lessons learned from the implementation of programme and project activities; and</w:t>
      </w:r>
    </w:p>
    <w:p w14:paraId="51505225" w14:textId="19C8D7E7" w:rsidR="000D571D" w:rsidRPr="004C0277" w:rsidRDefault="00DF2F45" w:rsidP="008C2EB9">
      <w:pPr>
        <w:pStyle w:val="Normalnumber"/>
        <w:numPr>
          <w:ilvl w:val="1"/>
          <w:numId w:val="42"/>
        </w:numPr>
        <w:rPr>
          <w:lang w:val="en-GB"/>
        </w:rPr>
      </w:pPr>
      <w:r w:rsidRPr="004C0277">
        <w:rPr>
          <w:lang w:val="en-GB"/>
        </w:rPr>
        <w:t>T</w:t>
      </w:r>
      <w:r w:rsidR="00135F2C" w:rsidRPr="004C0277">
        <w:rPr>
          <w:lang w:val="en-GB"/>
        </w:rPr>
        <w:t xml:space="preserve">o ensure that evaluation recommendations issued and accepted by UNEP programme management and </w:t>
      </w:r>
      <w:r w:rsidRPr="004C0277">
        <w:rPr>
          <w:lang w:val="en-GB"/>
        </w:rPr>
        <w:t xml:space="preserve">division directors </w:t>
      </w:r>
      <w:r w:rsidR="00135F2C" w:rsidRPr="004C0277">
        <w:rPr>
          <w:lang w:val="en-GB"/>
        </w:rPr>
        <w:t>are implemented</w:t>
      </w:r>
      <w:r w:rsidR="002C7BB9" w:rsidRPr="004C0277">
        <w:rPr>
          <w:lang w:val="en-GB"/>
        </w:rPr>
        <w:t>.</w:t>
      </w:r>
      <w:r w:rsidR="00135F2C" w:rsidRPr="004C0277">
        <w:rPr>
          <w:lang w:val="en-GB"/>
        </w:rPr>
        <w:t xml:space="preserve"> </w:t>
      </w:r>
    </w:p>
    <w:p w14:paraId="116C48FC" w14:textId="5A666A4B" w:rsidR="00135F2C" w:rsidRPr="004C0277" w:rsidRDefault="00D87D10" w:rsidP="00D87D10">
      <w:pPr>
        <w:pStyle w:val="CH3"/>
        <w:rPr>
          <w:lang w:val="en-GB"/>
        </w:rPr>
      </w:pPr>
      <w:r w:rsidRPr="004C0277">
        <w:rPr>
          <w:lang w:val="en-GB"/>
        </w:rPr>
        <w:tab/>
      </w:r>
      <w:r w:rsidRPr="004C0277">
        <w:rPr>
          <w:lang w:val="en-GB"/>
        </w:rPr>
        <w:tab/>
      </w:r>
      <w:bookmarkStart w:id="86" w:name="_Toc446167020"/>
      <w:r w:rsidR="00135F2C" w:rsidRPr="004C0277">
        <w:rPr>
          <w:lang w:val="en-GB"/>
        </w:rPr>
        <w:t xml:space="preserve">Planned </w:t>
      </w:r>
      <w:r w:rsidR="00DF2F45" w:rsidRPr="004C0277">
        <w:rPr>
          <w:lang w:val="en-GB"/>
        </w:rPr>
        <w:t>activities and related outputs</w:t>
      </w:r>
      <w:bookmarkEnd w:id="86"/>
    </w:p>
    <w:p w14:paraId="0238A279" w14:textId="35D2B4B0" w:rsidR="00135F2C" w:rsidRPr="004C0277" w:rsidRDefault="00D87D10" w:rsidP="00D87D10">
      <w:pPr>
        <w:pStyle w:val="CH3"/>
        <w:rPr>
          <w:lang w:val="en-GB"/>
        </w:rPr>
      </w:pPr>
      <w:bookmarkStart w:id="87" w:name="_Toc249331659"/>
      <w:bookmarkStart w:id="88" w:name="_Toc249340780"/>
      <w:r w:rsidRPr="004C0277">
        <w:rPr>
          <w:lang w:val="en-GB"/>
        </w:rPr>
        <w:tab/>
      </w:r>
      <w:r w:rsidRPr="004C0277">
        <w:rPr>
          <w:lang w:val="en-GB"/>
        </w:rPr>
        <w:tab/>
      </w:r>
      <w:bookmarkStart w:id="89" w:name="_Toc446167021"/>
      <w:r w:rsidR="00135F2C" w:rsidRPr="004C0277">
        <w:rPr>
          <w:lang w:val="en-GB"/>
        </w:rPr>
        <w:t xml:space="preserve">Formative </w:t>
      </w:r>
      <w:r w:rsidR="00DF2F45" w:rsidRPr="004C0277">
        <w:rPr>
          <w:lang w:val="en-GB"/>
        </w:rPr>
        <w:t>evalu</w:t>
      </w:r>
      <w:r w:rsidR="00135F2C" w:rsidRPr="004C0277">
        <w:rPr>
          <w:lang w:val="en-GB"/>
        </w:rPr>
        <w:t>ation</w:t>
      </w:r>
      <w:bookmarkEnd w:id="87"/>
      <w:bookmarkEnd w:id="88"/>
      <w:bookmarkEnd w:id="89"/>
    </w:p>
    <w:p w14:paraId="51BDB4E7" w14:textId="2CDDA2D7" w:rsidR="00135F2C" w:rsidRPr="004C0277" w:rsidRDefault="00135F2C" w:rsidP="008C2EB9">
      <w:pPr>
        <w:pStyle w:val="Normalnumber"/>
        <w:numPr>
          <w:ilvl w:val="0"/>
          <w:numId w:val="42"/>
        </w:numPr>
        <w:ind w:left="1247" w:firstLine="0"/>
        <w:rPr>
          <w:lang w:val="en-GB"/>
        </w:rPr>
      </w:pPr>
      <w:r w:rsidRPr="004C0277">
        <w:rPr>
          <w:lang w:val="en-GB"/>
        </w:rPr>
        <w:t>Early in the 2018</w:t>
      </w:r>
      <w:r w:rsidR="00DF2F45" w:rsidRPr="004C0277">
        <w:rPr>
          <w:lang w:val="en-GB"/>
        </w:rPr>
        <w:t>‒</w:t>
      </w:r>
      <w:r w:rsidRPr="004C0277">
        <w:rPr>
          <w:lang w:val="en-GB"/>
        </w:rPr>
        <w:t xml:space="preserve">2019 biennium, a formative evaluation of programme planning will be undertaken. </w:t>
      </w:r>
      <w:r w:rsidR="009A0027" w:rsidRPr="004C0277">
        <w:rPr>
          <w:lang w:val="en-GB"/>
        </w:rPr>
        <w:t xml:space="preserve">The evaluation objective is to assess the appropriateness of the design of the </w:t>
      </w:r>
      <w:r w:rsidR="00EB447E" w:rsidRPr="004C0277">
        <w:rPr>
          <w:lang w:val="en-GB"/>
        </w:rPr>
        <w:t>medium-term strategy</w:t>
      </w:r>
      <w:r w:rsidR="009A0027" w:rsidRPr="004C0277">
        <w:rPr>
          <w:lang w:val="en-GB"/>
        </w:rPr>
        <w:t>/</w:t>
      </w:r>
      <w:r w:rsidR="00EB447E" w:rsidRPr="004C0277">
        <w:rPr>
          <w:lang w:val="en-GB"/>
        </w:rPr>
        <w:t>programme of work</w:t>
      </w:r>
      <w:r w:rsidR="009A0027" w:rsidRPr="004C0277">
        <w:rPr>
          <w:lang w:val="en-GB"/>
        </w:rPr>
        <w:t xml:space="preserve"> and associated planning documents in time to inform the next </w:t>
      </w:r>
      <w:r w:rsidR="00EB447E" w:rsidRPr="004C0277">
        <w:rPr>
          <w:lang w:val="en-GB"/>
        </w:rPr>
        <w:t>medium</w:t>
      </w:r>
      <w:r w:rsidR="00DF2F45" w:rsidRPr="004C0277">
        <w:rPr>
          <w:lang w:val="en-GB"/>
        </w:rPr>
        <w:noBreakHyphen/>
      </w:r>
      <w:r w:rsidR="00EB447E" w:rsidRPr="004C0277">
        <w:rPr>
          <w:lang w:val="en-GB"/>
        </w:rPr>
        <w:t>term strategy</w:t>
      </w:r>
      <w:r w:rsidR="009A0027" w:rsidRPr="004C0277">
        <w:rPr>
          <w:lang w:val="en-GB"/>
        </w:rPr>
        <w:t xml:space="preserve"> and </w:t>
      </w:r>
      <w:r w:rsidR="00EB447E" w:rsidRPr="004C0277">
        <w:rPr>
          <w:lang w:val="en-GB"/>
        </w:rPr>
        <w:t>programme of work</w:t>
      </w:r>
      <w:r w:rsidR="009A0027" w:rsidRPr="004C0277">
        <w:rPr>
          <w:lang w:val="en-GB"/>
        </w:rPr>
        <w:t xml:space="preserve"> planning cycle. </w:t>
      </w:r>
      <w:r w:rsidRPr="004C0277">
        <w:rPr>
          <w:lang w:val="en-GB"/>
        </w:rPr>
        <w:t>The evaluation is intended to provide findings, lessons learned and recommendations in the first biennium of the 2018</w:t>
      </w:r>
      <w:r w:rsidR="00DF2F45" w:rsidRPr="004C0277">
        <w:rPr>
          <w:lang w:val="en-GB"/>
        </w:rPr>
        <w:t>‒20</w:t>
      </w:r>
      <w:r w:rsidRPr="004C0277">
        <w:rPr>
          <w:lang w:val="en-GB"/>
        </w:rPr>
        <w:t xml:space="preserve">21 </w:t>
      </w:r>
      <w:r w:rsidR="00EB447E" w:rsidRPr="004C0277">
        <w:rPr>
          <w:lang w:val="en-GB"/>
        </w:rPr>
        <w:t>medium-term strategy</w:t>
      </w:r>
      <w:r w:rsidRPr="004C0277">
        <w:rPr>
          <w:lang w:val="en-GB"/>
        </w:rPr>
        <w:t xml:space="preserve">, based on an analysis of the quality, coherence and causal relationships specified across </w:t>
      </w:r>
      <w:r w:rsidR="00F66CAA" w:rsidRPr="004C0277">
        <w:rPr>
          <w:lang w:val="en-GB"/>
        </w:rPr>
        <w:t>UNEP</w:t>
      </w:r>
      <w:r w:rsidRPr="004C0277">
        <w:rPr>
          <w:lang w:val="en-GB"/>
        </w:rPr>
        <w:t xml:space="preserve"> planning documents.</w:t>
      </w:r>
    </w:p>
    <w:p w14:paraId="75D1DD8E" w14:textId="4DBCD88A" w:rsidR="00135F2C" w:rsidRPr="004C0277" w:rsidRDefault="009E5FB9" w:rsidP="009E5FB9">
      <w:pPr>
        <w:pStyle w:val="CH3"/>
        <w:rPr>
          <w:lang w:val="en-GB"/>
        </w:rPr>
      </w:pPr>
      <w:r w:rsidRPr="004C0277">
        <w:rPr>
          <w:lang w:val="en-GB"/>
        </w:rPr>
        <w:tab/>
      </w:r>
      <w:r w:rsidRPr="004C0277">
        <w:rPr>
          <w:lang w:val="en-GB"/>
        </w:rPr>
        <w:tab/>
      </w:r>
      <w:bookmarkStart w:id="90" w:name="_Toc446167022"/>
      <w:proofErr w:type="spellStart"/>
      <w:r w:rsidR="00135F2C" w:rsidRPr="004C0277">
        <w:rPr>
          <w:lang w:val="en-GB"/>
        </w:rPr>
        <w:t>Subprogramme</w:t>
      </w:r>
      <w:proofErr w:type="spellEnd"/>
      <w:r w:rsidR="00135F2C" w:rsidRPr="004C0277">
        <w:rPr>
          <w:lang w:val="en-GB"/>
        </w:rPr>
        <w:t xml:space="preserve"> </w:t>
      </w:r>
      <w:r w:rsidR="00DF2F45" w:rsidRPr="004C0277">
        <w:rPr>
          <w:lang w:val="en-GB"/>
        </w:rPr>
        <w:t>evaluations</w:t>
      </w:r>
      <w:bookmarkEnd w:id="90"/>
    </w:p>
    <w:p w14:paraId="0F2D870D" w14:textId="29B64AE0" w:rsidR="00135F2C" w:rsidRPr="004C0277" w:rsidRDefault="00135F2C" w:rsidP="008C2EB9">
      <w:pPr>
        <w:pStyle w:val="Normalnumber"/>
        <w:numPr>
          <w:ilvl w:val="0"/>
          <w:numId w:val="42"/>
        </w:numPr>
        <w:ind w:left="1247" w:firstLine="0"/>
        <w:rPr>
          <w:lang w:val="en-GB"/>
        </w:rPr>
      </w:pPr>
      <w:r w:rsidRPr="004C0277">
        <w:rPr>
          <w:lang w:val="en-GB"/>
        </w:rPr>
        <w:t xml:space="preserve">The sequence of evaluations of </w:t>
      </w:r>
      <w:r w:rsidR="00F66CAA" w:rsidRPr="004C0277">
        <w:rPr>
          <w:lang w:val="en-GB"/>
        </w:rPr>
        <w:t>UNEP</w:t>
      </w:r>
      <w:r w:rsidRPr="004C0277">
        <w:rPr>
          <w:lang w:val="en-GB"/>
        </w:rPr>
        <w:t xml:space="preserve"> </w:t>
      </w:r>
      <w:proofErr w:type="spellStart"/>
      <w:r w:rsidRPr="004C0277">
        <w:rPr>
          <w:lang w:val="en-GB"/>
        </w:rPr>
        <w:t>subprogrammes</w:t>
      </w:r>
      <w:proofErr w:type="spellEnd"/>
      <w:r w:rsidRPr="004C0277">
        <w:rPr>
          <w:lang w:val="en-GB"/>
        </w:rPr>
        <w:t xml:space="preserve"> will continue as set out in </w:t>
      </w:r>
      <w:r w:rsidR="00DF2F45" w:rsidRPr="004C0277">
        <w:rPr>
          <w:lang w:val="en-GB"/>
        </w:rPr>
        <w:t>f</w:t>
      </w:r>
      <w:r w:rsidRPr="004C0277">
        <w:rPr>
          <w:lang w:val="en-GB"/>
        </w:rPr>
        <w:t xml:space="preserve">igure 2. As in previous years, all </w:t>
      </w:r>
      <w:proofErr w:type="spellStart"/>
      <w:r w:rsidRPr="004C0277">
        <w:rPr>
          <w:lang w:val="en-GB"/>
        </w:rPr>
        <w:t>subprogramme</w:t>
      </w:r>
      <w:proofErr w:type="spellEnd"/>
      <w:r w:rsidRPr="004C0277">
        <w:rPr>
          <w:lang w:val="en-GB"/>
        </w:rPr>
        <w:t xml:space="preserve"> evaluation reports and recommendations therein will be circulated to the UNEP </w:t>
      </w:r>
      <w:r w:rsidR="00DF2F45" w:rsidRPr="004C0277">
        <w:rPr>
          <w:lang w:val="en-GB"/>
        </w:rPr>
        <w:t xml:space="preserve">senior management team </w:t>
      </w:r>
      <w:r w:rsidRPr="004C0277">
        <w:rPr>
          <w:lang w:val="en-GB"/>
        </w:rPr>
        <w:t xml:space="preserve">and presented to the Committee of Permanent Representatives. A plan for the implementation of evaluation recommendations will be developed together with the respective </w:t>
      </w:r>
      <w:r w:rsidR="00DF2F45" w:rsidRPr="004C0277">
        <w:rPr>
          <w:lang w:val="en-GB"/>
        </w:rPr>
        <w:t>d</w:t>
      </w:r>
      <w:r w:rsidRPr="004C0277">
        <w:rPr>
          <w:lang w:val="en-GB"/>
        </w:rPr>
        <w:t>ivisions.</w:t>
      </w:r>
    </w:p>
    <w:p w14:paraId="60A2B7F1" w14:textId="6814D9FB" w:rsidR="009E5FB9" w:rsidRPr="004C0277" w:rsidRDefault="009E5FB9" w:rsidP="009E5FB9">
      <w:pPr>
        <w:pStyle w:val="Titlefigure"/>
        <w:rPr>
          <w:rFonts w:eastAsia="Calibri"/>
          <w:sz w:val="18"/>
          <w:szCs w:val="22"/>
          <w:lang w:val="en-GB"/>
        </w:rPr>
      </w:pPr>
      <w:r w:rsidRPr="004C0277">
        <w:rPr>
          <w:rFonts w:eastAsia="Calibri"/>
          <w:b w:val="0"/>
          <w:sz w:val="18"/>
          <w:szCs w:val="22"/>
          <w:lang w:val="en-GB"/>
        </w:rPr>
        <w:t>Figure</w:t>
      </w:r>
      <w:r w:rsidR="004F7C95" w:rsidRPr="004C0277">
        <w:rPr>
          <w:rFonts w:eastAsia="Calibri"/>
          <w:b w:val="0"/>
          <w:sz w:val="18"/>
          <w:szCs w:val="22"/>
          <w:lang w:val="en-GB"/>
        </w:rPr>
        <w:t xml:space="preserve"> </w:t>
      </w:r>
      <w:proofErr w:type="gramStart"/>
      <w:r w:rsidRPr="004C0277">
        <w:rPr>
          <w:rFonts w:eastAsia="Calibri"/>
          <w:b w:val="0"/>
          <w:sz w:val="18"/>
          <w:szCs w:val="22"/>
          <w:lang w:val="en-GB"/>
        </w:rPr>
        <w:t>2</w:t>
      </w:r>
      <w:r w:rsidRPr="004C0277">
        <w:rPr>
          <w:rFonts w:eastAsia="Calibri"/>
          <w:bCs/>
          <w:sz w:val="18"/>
          <w:szCs w:val="22"/>
          <w:lang w:val="en-GB"/>
        </w:rPr>
        <w:br/>
      </w:r>
      <w:r w:rsidRPr="004C0277">
        <w:rPr>
          <w:rFonts w:eastAsia="Calibri"/>
          <w:sz w:val="18"/>
          <w:szCs w:val="22"/>
          <w:lang w:val="en-GB"/>
        </w:rPr>
        <w:t>Proposed schedule</w:t>
      </w:r>
      <w:proofErr w:type="gramEnd"/>
      <w:r w:rsidRPr="004C0277">
        <w:rPr>
          <w:rFonts w:eastAsia="Calibri"/>
          <w:sz w:val="18"/>
          <w:szCs w:val="22"/>
          <w:lang w:val="en-GB"/>
        </w:rPr>
        <w:t xml:space="preserve"> of </w:t>
      </w:r>
      <w:proofErr w:type="spellStart"/>
      <w:r w:rsidRPr="004C0277">
        <w:rPr>
          <w:rFonts w:eastAsia="Calibri"/>
          <w:sz w:val="18"/>
          <w:szCs w:val="22"/>
          <w:lang w:val="en-GB"/>
        </w:rPr>
        <w:t>subprogramme</w:t>
      </w:r>
      <w:proofErr w:type="spellEnd"/>
      <w:r w:rsidRPr="004C0277">
        <w:rPr>
          <w:rFonts w:eastAsia="Calibri"/>
          <w:sz w:val="18"/>
          <w:szCs w:val="22"/>
          <w:lang w:val="en-GB"/>
        </w:rPr>
        <w:t xml:space="preserve"> evaluations</w:t>
      </w:r>
    </w:p>
    <w:tbl>
      <w:tblPr>
        <w:tblW w:w="836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672"/>
        <w:gridCol w:w="1673"/>
        <w:gridCol w:w="1673"/>
        <w:gridCol w:w="1673"/>
      </w:tblGrid>
      <w:tr w:rsidR="00135F2C" w:rsidRPr="004C0277" w14:paraId="447D33FF" w14:textId="77777777" w:rsidTr="00E64247">
        <w:trPr>
          <w:jc w:val="right"/>
        </w:trPr>
        <w:tc>
          <w:tcPr>
            <w:tcW w:w="1744" w:type="dxa"/>
            <w:shd w:val="clear" w:color="auto" w:fill="76923C"/>
            <w:vAlign w:val="center"/>
          </w:tcPr>
          <w:p w14:paraId="5D77778F" w14:textId="77777777" w:rsidR="00135F2C" w:rsidRPr="004C0277" w:rsidRDefault="00135F2C" w:rsidP="00135F2C">
            <w:pPr>
              <w:tabs>
                <w:tab w:val="clear" w:pos="1247"/>
                <w:tab w:val="clear" w:pos="1814"/>
                <w:tab w:val="clear" w:pos="2381"/>
                <w:tab w:val="clear" w:pos="2948"/>
                <w:tab w:val="clear" w:pos="3515"/>
              </w:tabs>
              <w:rPr>
                <w:b/>
                <w:color w:val="FFFFFF"/>
                <w:sz w:val="22"/>
                <w:szCs w:val="22"/>
              </w:rPr>
            </w:pPr>
            <w:r w:rsidRPr="004C0277">
              <w:rPr>
                <w:b/>
                <w:color w:val="FFFFFF"/>
                <w:sz w:val="22"/>
                <w:szCs w:val="22"/>
              </w:rPr>
              <w:t>2017</w:t>
            </w:r>
          </w:p>
        </w:tc>
        <w:tc>
          <w:tcPr>
            <w:tcW w:w="1744" w:type="dxa"/>
            <w:shd w:val="clear" w:color="auto" w:fill="76923C"/>
            <w:vAlign w:val="center"/>
          </w:tcPr>
          <w:p w14:paraId="4B328F13" w14:textId="77777777" w:rsidR="00135F2C" w:rsidRPr="004C0277" w:rsidRDefault="00135F2C" w:rsidP="00135F2C">
            <w:pPr>
              <w:tabs>
                <w:tab w:val="clear" w:pos="1247"/>
                <w:tab w:val="clear" w:pos="1814"/>
                <w:tab w:val="clear" w:pos="2381"/>
                <w:tab w:val="clear" w:pos="2948"/>
                <w:tab w:val="clear" w:pos="3515"/>
              </w:tabs>
              <w:rPr>
                <w:b/>
                <w:color w:val="FFFFFF"/>
                <w:sz w:val="22"/>
                <w:szCs w:val="22"/>
              </w:rPr>
            </w:pPr>
            <w:r w:rsidRPr="004C0277">
              <w:rPr>
                <w:b/>
                <w:color w:val="FFFFFF"/>
                <w:sz w:val="22"/>
                <w:szCs w:val="22"/>
              </w:rPr>
              <w:t>2018</w:t>
            </w:r>
          </w:p>
        </w:tc>
        <w:tc>
          <w:tcPr>
            <w:tcW w:w="1744" w:type="dxa"/>
            <w:shd w:val="clear" w:color="auto" w:fill="76923C"/>
            <w:vAlign w:val="center"/>
          </w:tcPr>
          <w:p w14:paraId="6DA7BBD8" w14:textId="77777777" w:rsidR="00135F2C" w:rsidRPr="004C0277" w:rsidRDefault="00135F2C" w:rsidP="00135F2C">
            <w:pPr>
              <w:tabs>
                <w:tab w:val="clear" w:pos="1247"/>
                <w:tab w:val="clear" w:pos="1814"/>
                <w:tab w:val="clear" w:pos="2381"/>
                <w:tab w:val="clear" w:pos="2948"/>
                <w:tab w:val="clear" w:pos="3515"/>
              </w:tabs>
              <w:rPr>
                <w:b/>
                <w:color w:val="FFFFFF"/>
                <w:sz w:val="22"/>
                <w:szCs w:val="22"/>
              </w:rPr>
            </w:pPr>
            <w:r w:rsidRPr="004C0277">
              <w:rPr>
                <w:b/>
                <w:color w:val="FFFFFF"/>
                <w:sz w:val="22"/>
                <w:szCs w:val="22"/>
              </w:rPr>
              <w:t>2019</w:t>
            </w:r>
          </w:p>
        </w:tc>
        <w:tc>
          <w:tcPr>
            <w:tcW w:w="1744" w:type="dxa"/>
            <w:shd w:val="clear" w:color="auto" w:fill="76923C"/>
            <w:vAlign w:val="center"/>
          </w:tcPr>
          <w:p w14:paraId="56DE358B" w14:textId="77777777" w:rsidR="00135F2C" w:rsidRPr="004C0277" w:rsidRDefault="00135F2C" w:rsidP="00135F2C">
            <w:pPr>
              <w:tabs>
                <w:tab w:val="clear" w:pos="1247"/>
                <w:tab w:val="clear" w:pos="1814"/>
                <w:tab w:val="clear" w:pos="2381"/>
                <w:tab w:val="clear" w:pos="2948"/>
                <w:tab w:val="clear" w:pos="3515"/>
              </w:tabs>
              <w:rPr>
                <w:b/>
                <w:color w:val="FFFFFF"/>
                <w:sz w:val="22"/>
                <w:szCs w:val="22"/>
              </w:rPr>
            </w:pPr>
            <w:r w:rsidRPr="004C0277">
              <w:rPr>
                <w:b/>
                <w:color w:val="FFFFFF"/>
                <w:sz w:val="22"/>
                <w:szCs w:val="22"/>
              </w:rPr>
              <w:t>2020</w:t>
            </w:r>
          </w:p>
        </w:tc>
        <w:tc>
          <w:tcPr>
            <w:tcW w:w="1744" w:type="dxa"/>
            <w:shd w:val="clear" w:color="auto" w:fill="76923C"/>
            <w:vAlign w:val="center"/>
          </w:tcPr>
          <w:p w14:paraId="25B8FAE0" w14:textId="77777777" w:rsidR="00135F2C" w:rsidRPr="004C0277" w:rsidRDefault="00135F2C" w:rsidP="00135F2C">
            <w:pPr>
              <w:tabs>
                <w:tab w:val="clear" w:pos="1247"/>
                <w:tab w:val="clear" w:pos="1814"/>
                <w:tab w:val="clear" w:pos="2381"/>
                <w:tab w:val="clear" w:pos="2948"/>
                <w:tab w:val="clear" w:pos="3515"/>
              </w:tabs>
              <w:rPr>
                <w:b/>
                <w:color w:val="FFFFFF"/>
                <w:sz w:val="22"/>
                <w:szCs w:val="22"/>
              </w:rPr>
            </w:pPr>
            <w:r w:rsidRPr="004C0277">
              <w:rPr>
                <w:b/>
                <w:color w:val="FFFFFF"/>
                <w:sz w:val="22"/>
                <w:szCs w:val="22"/>
              </w:rPr>
              <w:t>2021</w:t>
            </w:r>
          </w:p>
        </w:tc>
      </w:tr>
      <w:tr w:rsidR="00135F2C" w:rsidRPr="004C0277" w14:paraId="68F142E1" w14:textId="77777777" w:rsidTr="00E64247">
        <w:trPr>
          <w:trHeight w:val="2062"/>
          <w:jc w:val="right"/>
        </w:trPr>
        <w:tc>
          <w:tcPr>
            <w:tcW w:w="1744" w:type="dxa"/>
            <w:shd w:val="clear" w:color="auto" w:fill="auto"/>
          </w:tcPr>
          <w:p w14:paraId="1240A890" w14:textId="77777777" w:rsidR="00135F2C" w:rsidRPr="004C0277" w:rsidRDefault="00135F2C" w:rsidP="00135F2C">
            <w:pPr>
              <w:tabs>
                <w:tab w:val="clear" w:pos="1247"/>
                <w:tab w:val="clear" w:pos="1814"/>
                <w:tab w:val="clear" w:pos="2381"/>
                <w:tab w:val="clear" w:pos="2948"/>
                <w:tab w:val="clear" w:pos="3515"/>
              </w:tabs>
              <w:spacing w:after="200"/>
              <w:rPr>
                <w:sz w:val="22"/>
                <w:szCs w:val="22"/>
              </w:rPr>
            </w:pPr>
            <w:r w:rsidRPr="003154C7">
              <w:rPr>
                <w:noProof/>
                <w:sz w:val="22"/>
                <w:szCs w:val="22"/>
                <w:lang w:val="en-US"/>
              </w:rPr>
              <mc:AlternateContent>
                <mc:Choice Requires="wps">
                  <w:drawing>
                    <wp:anchor distT="0" distB="0" distL="114300" distR="114300" simplePos="0" relativeHeight="251397120" behindDoc="0" locked="0" layoutInCell="1" allowOverlap="1" wp14:anchorId="396460FE" wp14:editId="645ABD14">
                      <wp:simplePos x="0" y="0"/>
                      <wp:positionH relativeFrom="column">
                        <wp:posOffset>114395</wp:posOffset>
                      </wp:positionH>
                      <wp:positionV relativeFrom="paragraph">
                        <wp:posOffset>69149</wp:posOffset>
                      </wp:positionV>
                      <wp:extent cx="879475" cy="421845"/>
                      <wp:effectExtent l="0" t="0" r="15875" b="1651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421845"/>
                              </a:xfrm>
                              <a:prstGeom prst="rect">
                                <a:avLst/>
                              </a:prstGeom>
                              <a:solidFill>
                                <a:srgbClr val="A2EEF8"/>
                              </a:solidFill>
                              <a:ln w="9525">
                                <a:solidFill>
                                  <a:srgbClr val="000000"/>
                                </a:solidFill>
                                <a:miter lim="800000"/>
                                <a:headEnd/>
                                <a:tailEnd/>
                              </a:ln>
                            </wps:spPr>
                            <wps:txbx>
                              <w:txbxContent>
                                <w:p w14:paraId="34402802" w14:textId="78978D79" w:rsidR="00184B19" w:rsidRPr="00E64247" w:rsidRDefault="00184B19" w:rsidP="00C90254">
                                  <w:pPr>
                                    <w:rPr>
                                      <w:sz w:val="18"/>
                                      <w:szCs w:val="18"/>
                                    </w:rPr>
                                  </w:pPr>
                                  <w:r w:rsidRPr="00E64247">
                                    <w:rPr>
                                      <w:sz w:val="18"/>
                                      <w:szCs w:val="18"/>
                                    </w:rPr>
                                    <w:t>Climate change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346" type="#_x0000_t202" style="position:absolute;margin-left:9pt;margin-top:5.45pt;width:69.25pt;height:33.2pt;z-index:25139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" fillcolor="#a2eef8">
                      <v:textbox>
                        <w:txbxContent>
                          <w:p w14:paraId="34402802" w14:textId="78978D79" w:rsidR="00184B19" w:rsidRPr="00E64247" w:rsidRDefault="00184B19" w:rsidP="00C90254">
                            <w:pPr>
                              <w:rPr>
                                <w:sz w:val="18"/>
                                <w:szCs w:val="18"/>
                              </w:rPr>
                            </w:pPr>
                            <w:r w:rsidRPr="00E64247">
                              <w:rPr>
                                <w:sz w:val="18"/>
                                <w:szCs w:val="18"/>
                              </w:rPr>
                              <w:t>Climate change</w:t>
                            </w:r>
                          </w:p>
                        </w:txbxContent>
                      </v:textbox>
                    </v:shape>
                  </w:pict>
                </mc:Fallback>
              </mc:AlternateContent>
            </w:r>
            <w:r w:rsidRPr="003154C7">
              <w:rPr>
                <w:noProof/>
                <w:sz w:val="22"/>
                <w:szCs w:val="22"/>
                <w:lang w:val="en-US"/>
              </w:rPr>
              <mc:AlternateContent>
                <mc:Choice Requires="wps">
                  <w:drawing>
                    <wp:anchor distT="0" distB="0" distL="114300" distR="114300" simplePos="0" relativeHeight="251396096" behindDoc="0" locked="0" layoutInCell="1" allowOverlap="1" wp14:anchorId="543560A4" wp14:editId="081497B0">
                      <wp:simplePos x="0" y="0"/>
                      <wp:positionH relativeFrom="column">
                        <wp:posOffset>118745</wp:posOffset>
                      </wp:positionH>
                      <wp:positionV relativeFrom="paragraph">
                        <wp:posOffset>71120</wp:posOffset>
                      </wp:positionV>
                      <wp:extent cx="879475" cy="235585"/>
                      <wp:effectExtent l="8255" t="8890" r="7620" b="1270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35585"/>
                              </a:xfrm>
                              <a:prstGeom prst="rect">
                                <a:avLst/>
                              </a:prstGeom>
                              <a:solidFill>
                                <a:srgbClr val="FFFFFF"/>
                              </a:solidFill>
                              <a:ln w="9525">
                                <a:solidFill>
                                  <a:srgbClr val="000000"/>
                                </a:solidFill>
                                <a:miter lim="800000"/>
                                <a:headEnd/>
                                <a:tailEnd/>
                              </a:ln>
                            </wps:spPr>
                            <wps:txbx>
                              <w:txbxContent>
                                <w:p w14:paraId="33A3806F" w14:textId="77777777" w:rsidR="00184B19" w:rsidRDefault="00184B19" w:rsidP="00CC76A3">
                                  <w:pPr>
                                    <w:pStyle w:val="NormalWeb"/>
                                    <w:spacing w:before="0" w:beforeAutospacing="0" w:after="0" w:afterAutospacing="0"/>
                                    <w:jc w:val="center"/>
                                    <w:textAlignment w:val="baseline"/>
                                  </w:pPr>
                                  <w:r>
                                    <w:rPr>
                                      <w:b/>
                                      <w:bCs/>
                                      <w:color w:val="F2F2F2"/>
                                      <w:kern w:val="24"/>
                                      <w:sz w:val="18"/>
                                      <w:szCs w:val="18"/>
                                      <w:lang w:val="en-GB"/>
                                    </w:rPr>
                                    <w:t xml:space="preserve"> 2030 impact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347" type="#_x0000_t202" style="position:absolute;margin-left:9.35pt;margin-top:5.6pt;width:69.25pt;height:18.55pt;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">
                      <v:textbox>
                        <w:txbxContent>
                          <w:p w14:paraId="33A3806F" w14:textId="77777777" w:rsidR="00184B19" w:rsidRDefault="00184B19" w:rsidP="00CC76A3">
                            <w:pPr>
                              <w:pStyle w:val="NormalWeb"/>
                              <w:spacing w:before="0" w:beforeAutospacing="0" w:after="0" w:afterAutospacing="0"/>
                              <w:jc w:val="center"/>
                              <w:textAlignment w:val="baseline"/>
                            </w:pPr>
                            <w:r>
                              <w:rPr>
                                <w:b/>
                                <w:bCs/>
                                <w:color w:val="F2F2F2"/>
                                <w:kern w:val="24"/>
                                <w:sz w:val="18"/>
                                <w:szCs w:val="18"/>
                                <w:lang w:val="en-GB"/>
                              </w:rPr>
                              <w:t xml:space="preserve"> 2030 impact</w:t>
                            </w:r>
                          </w:p>
                        </w:txbxContent>
                      </v:textbox>
                    </v:shape>
                  </w:pict>
                </mc:Fallback>
              </mc:AlternateContent>
            </w:r>
          </w:p>
          <w:p w14:paraId="558F5781" w14:textId="77777777" w:rsidR="00135F2C" w:rsidRPr="004C0277" w:rsidRDefault="00135F2C" w:rsidP="00135F2C">
            <w:pPr>
              <w:tabs>
                <w:tab w:val="clear" w:pos="1247"/>
                <w:tab w:val="clear" w:pos="1814"/>
                <w:tab w:val="clear" w:pos="2381"/>
                <w:tab w:val="clear" w:pos="2948"/>
                <w:tab w:val="clear" w:pos="3515"/>
              </w:tabs>
              <w:spacing w:after="200"/>
              <w:rPr>
                <w:sz w:val="22"/>
                <w:szCs w:val="22"/>
              </w:rPr>
            </w:pPr>
          </w:p>
          <w:p w14:paraId="771CDCBB" w14:textId="77777777" w:rsidR="00135F2C" w:rsidRPr="004C0277" w:rsidRDefault="00AB7B63" w:rsidP="00135F2C">
            <w:pPr>
              <w:tabs>
                <w:tab w:val="clear" w:pos="1247"/>
                <w:tab w:val="clear" w:pos="1814"/>
                <w:tab w:val="clear" w:pos="2381"/>
                <w:tab w:val="clear" w:pos="2948"/>
                <w:tab w:val="clear" w:pos="3515"/>
              </w:tabs>
              <w:spacing w:after="200"/>
              <w:rPr>
                <w:sz w:val="22"/>
                <w:szCs w:val="22"/>
              </w:rPr>
            </w:pPr>
            <w:r w:rsidRPr="003154C7">
              <w:rPr>
                <w:noProof/>
                <w:sz w:val="22"/>
                <w:szCs w:val="22"/>
                <w:lang w:val="en-US"/>
              </w:rPr>
              <mc:AlternateContent>
                <mc:Choice Requires="wps">
                  <w:drawing>
                    <wp:anchor distT="0" distB="0" distL="114300" distR="114300" simplePos="0" relativeHeight="251398144" behindDoc="0" locked="0" layoutInCell="1" allowOverlap="1" wp14:anchorId="2B725622" wp14:editId="190BF23D">
                      <wp:simplePos x="0" y="0"/>
                      <wp:positionH relativeFrom="column">
                        <wp:posOffset>558165</wp:posOffset>
                      </wp:positionH>
                      <wp:positionV relativeFrom="paragraph">
                        <wp:posOffset>177594</wp:posOffset>
                      </wp:positionV>
                      <wp:extent cx="1017270" cy="422844"/>
                      <wp:effectExtent l="0" t="0" r="11430" b="1587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22844"/>
                              </a:xfrm>
                              <a:prstGeom prst="rect">
                                <a:avLst/>
                              </a:prstGeom>
                              <a:solidFill>
                                <a:srgbClr val="CCC0D9"/>
                              </a:solidFill>
                              <a:ln w="9525">
                                <a:solidFill>
                                  <a:srgbClr val="000000"/>
                                </a:solidFill>
                                <a:miter lim="800000"/>
                                <a:headEnd/>
                                <a:tailEnd/>
                              </a:ln>
                            </wps:spPr>
                            <wps:txbx>
                              <w:txbxContent>
                                <w:p w14:paraId="2282E34A" w14:textId="77777777" w:rsidR="00184B19" w:rsidRPr="00E64247" w:rsidRDefault="00184B19" w:rsidP="00E64247">
                                  <w:pPr>
                                    <w:jc w:val="center"/>
                                    <w:rPr>
                                      <w:sz w:val="18"/>
                                      <w:szCs w:val="18"/>
                                    </w:rPr>
                                  </w:pPr>
                                  <w:r w:rsidRPr="00E64247">
                                    <w:rPr>
                                      <w:sz w:val="18"/>
                                      <w:szCs w:val="18"/>
                                    </w:rPr>
                                    <w:t>Intermediate states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348" type="#_x0000_t202" style="position:absolute;margin-left:43.95pt;margin-top:14pt;width:80.1pt;height:33.3pt;z-index:25139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" fillcolor="#ccc0d9">
                      <v:textbox>
                        <w:txbxContent>
                          <w:p w14:paraId="2282E34A" w14:textId="77777777" w:rsidR="00184B19" w:rsidRPr="00E64247" w:rsidRDefault="00184B19" w:rsidP="00E64247">
                            <w:pPr>
                              <w:jc w:val="center"/>
                              <w:rPr>
                                <w:sz w:val="18"/>
                                <w:szCs w:val="18"/>
                              </w:rPr>
                            </w:pPr>
                            <w:r w:rsidRPr="00E64247">
                              <w:rPr>
                                <w:sz w:val="18"/>
                                <w:szCs w:val="18"/>
                              </w:rPr>
                              <w:t>Intermediate states</w:t>
                            </w:r>
                          </w:p>
                        </w:txbxContent>
                      </v:textbox>
                    </v:shape>
                  </w:pict>
                </mc:Fallback>
              </mc:AlternateContent>
            </w:r>
          </w:p>
        </w:tc>
        <w:tc>
          <w:tcPr>
            <w:tcW w:w="1744" w:type="dxa"/>
            <w:shd w:val="clear" w:color="auto" w:fill="auto"/>
          </w:tcPr>
          <w:p w14:paraId="294CEF37" w14:textId="77777777" w:rsidR="00135F2C" w:rsidRPr="004C0277" w:rsidRDefault="00AB7B63" w:rsidP="00135F2C">
            <w:pPr>
              <w:tabs>
                <w:tab w:val="clear" w:pos="1247"/>
                <w:tab w:val="clear" w:pos="1814"/>
                <w:tab w:val="clear" w:pos="2381"/>
                <w:tab w:val="clear" w:pos="2948"/>
                <w:tab w:val="clear" w:pos="3515"/>
              </w:tabs>
              <w:spacing w:after="200"/>
              <w:rPr>
                <w:sz w:val="22"/>
                <w:szCs w:val="22"/>
              </w:rPr>
            </w:pPr>
            <w:r w:rsidRPr="003154C7">
              <w:rPr>
                <w:noProof/>
                <w:sz w:val="22"/>
                <w:szCs w:val="22"/>
                <w:lang w:val="en-US"/>
              </w:rPr>
              <mc:AlternateContent>
                <mc:Choice Requires="wps">
                  <w:drawing>
                    <wp:anchor distT="0" distB="0" distL="114300" distR="114300" simplePos="0" relativeHeight="251400192" behindDoc="0" locked="0" layoutInCell="1" allowOverlap="1" wp14:anchorId="45D212A2" wp14:editId="7A58C395">
                      <wp:simplePos x="0" y="0"/>
                      <wp:positionH relativeFrom="column">
                        <wp:posOffset>724535</wp:posOffset>
                      </wp:positionH>
                      <wp:positionV relativeFrom="paragraph">
                        <wp:posOffset>752904</wp:posOffset>
                      </wp:positionV>
                      <wp:extent cx="1017270" cy="422275"/>
                      <wp:effectExtent l="0" t="0" r="11430" b="158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22275"/>
                              </a:xfrm>
                              <a:prstGeom prst="rect">
                                <a:avLst/>
                              </a:prstGeom>
                              <a:solidFill>
                                <a:srgbClr val="FDDB7B"/>
                              </a:solidFill>
                              <a:ln w="9525">
                                <a:solidFill>
                                  <a:srgbClr val="000000"/>
                                </a:solidFill>
                                <a:miter lim="800000"/>
                                <a:headEnd/>
                                <a:tailEnd/>
                              </a:ln>
                            </wps:spPr>
                            <wps:txbx>
                              <w:txbxContent>
                                <w:p w14:paraId="14DC3827" w14:textId="77777777" w:rsidR="00184B19" w:rsidRPr="008C4BCA" w:rsidRDefault="00184B19" w:rsidP="00CC76A3">
                                  <w:pPr>
                                    <w:pStyle w:val="NormalWeb"/>
                                    <w:spacing w:before="0" w:beforeAutospacing="0" w:after="0" w:afterAutospacing="0"/>
                                    <w:jc w:val="center"/>
                                    <w:textAlignment w:val="baseline"/>
                                    <w:rPr>
                                      <w:sz w:val="18"/>
                                      <w:szCs w:val="18"/>
                                    </w:rPr>
                                  </w:pPr>
                                  <w:r w:rsidRPr="00E64247">
                                    <w:rPr>
                                      <w:sz w:val="18"/>
                                      <w:szCs w:val="18"/>
                                      <w:lang w:val="en-GB"/>
                                    </w:rPr>
                                    <w:t>Expected accomplishment</w:t>
                                  </w:r>
                                  <w:r w:rsidRPr="008C4BCA">
                                    <w:rPr>
                                      <w:bCs/>
                                      <w:color w:val="000000" w:themeColor="text1"/>
                                      <w:kern w:val="24"/>
                                      <w:sz w:val="18"/>
                                      <w:szCs w:val="18"/>
                                      <w:lang w:val="en-GB"/>
                                    </w:rPr>
                                    <w: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349" type="#_x0000_t202" style="position:absolute;margin-left:57.05pt;margin-top:59.3pt;width:80.1pt;height:33.25pt;z-index:25140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" fillcolor="#fddb7b">
                      <v:textbox>
                        <w:txbxContent>
                          <w:p w14:paraId="14DC3827" w14:textId="77777777" w:rsidR="00184B19" w:rsidRPr="008C4BCA" w:rsidRDefault="00184B19" w:rsidP="00CC76A3">
                            <w:pPr>
                              <w:pStyle w:val="NormalWeb"/>
                              <w:spacing w:before="0" w:beforeAutospacing="0" w:after="0" w:afterAutospacing="0"/>
                              <w:jc w:val="center"/>
                              <w:textAlignment w:val="baseline"/>
                              <w:rPr>
                                <w:sz w:val="18"/>
                                <w:szCs w:val="18"/>
                              </w:rPr>
                            </w:pPr>
                            <w:r w:rsidRPr="00E64247">
                              <w:rPr>
                                <w:sz w:val="18"/>
                                <w:szCs w:val="18"/>
                                <w:lang w:val="en-GB"/>
                              </w:rPr>
                              <w:t>Expected accomplishment</w:t>
                            </w:r>
                            <w:r w:rsidRPr="008C4BCA">
                              <w:rPr>
                                <w:bCs/>
                                <w:color w:val="000000" w:themeColor="text1"/>
                                <w:kern w:val="24"/>
                                <w:sz w:val="18"/>
                                <w:szCs w:val="18"/>
                                <w:lang w:val="en-GB"/>
                              </w:rPr>
                              <w:t>s</w:t>
                            </w:r>
                          </w:p>
                        </w:txbxContent>
                      </v:textbox>
                    </v:shape>
                  </w:pict>
                </mc:Fallback>
              </mc:AlternateContent>
            </w:r>
            <w:r w:rsidRPr="003154C7">
              <w:rPr>
                <w:noProof/>
                <w:sz w:val="22"/>
                <w:szCs w:val="22"/>
                <w:lang w:val="en-US"/>
              </w:rPr>
              <mc:AlternateContent>
                <mc:Choice Requires="wps">
                  <w:drawing>
                    <wp:anchor distT="0" distB="0" distL="114300" distR="114300" simplePos="0" relativeHeight="251399168" behindDoc="0" locked="0" layoutInCell="1" allowOverlap="1" wp14:anchorId="544FFAEF" wp14:editId="3A541886">
                      <wp:simplePos x="0" y="0"/>
                      <wp:positionH relativeFrom="column">
                        <wp:posOffset>79922</wp:posOffset>
                      </wp:positionH>
                      <wp:positionV relativeFrom="paragraph">
                        <wp:posOffset>74434</wp:posOffset>
                      </wp:positionV>
                      <wp:extent cx="1017270" cy="416560"/>
                      <wp:effectExtent l="0" t="0" r="11430" b="2159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16560"/>
                              </a:xfrm>
                              <a:prstGeom prst="rect">
                                <a:avLst/>
                              </a:prstGeom>
                              <a:solidFill>
                                <a:srgbClr val="C2D69B"/>
                              </a:solidFill>
                              <a:ln w="9525">
                                <a:solidFill>
                                  <a:srgbClr val="000000"/>
                                </a:solidFill>
                                <a:miter lim="800000"/>
                                <a:headEnd/>
                                <a:tailEnd/>
                              </a:ln>
                            </wps:spPr>
                            <wps:txbx>
                              <w:txbxContent>
                                <w:p w14:paraId="5F62F51A" w14:textId="77777777" w:rsidR="00184B19" w:rsidRPr="00E64247" w:rsidRDefault="00184B19" w:rsidP="00E64247">
                                  <w:pPr>
                                    <w:jc w:val="center"/>
                                    <w:rPr>
                                      <w:sz w:val="18"/>
                                      <w:szCs w:val="18"/>
                                    </w:rPr>
                                  </w:pPr>
                                  <w:r w:rsidRPr="00E64247">
                                    <w:rPr>
                                      <w:sz w:val="18"/>
                                      <w:szCs w:val="18"/>
                                    </w:rPr>
                                    <w:t>Outputs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350" type="#_x0000_t202" style="position:absolute;margin-left:6.3pt;margin-top:5.85pt;width:80.1pt;height:32.8pt;z-index:25139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" fillcolor="#c2d69b">
                      <v:textbox>
                        <w:txbxContent>
                          <w:p w14:paraId="5F62F51A" w14:textId="77777777" w:rsidR="00184B19" w:rsidRPr="00E64247" w:rsidRDefault="00184B19" w:rsidP="00E64247">
                            <w:pPr>
                              <w:jc w:val="center"/>
                              <w:rPr>
                                <w:sz w:val="18"/>
                                <w:szCs w:val="18"/>
                              </w:rPr>
                            </w:pPr>
                            <w:r w:rsidRPr="00E64247">
                              <w:rPr>
                                <w:sz w:val="18"/>
                                <w:szCs w:val="18"/>
                              </w:rPr>
                              <w:t>Outputs</w:t>
                            </w:r>
                          </w:p>
                        </w:txbxContent>
                      </v:textbox>
                    </v:shape>
                  </w:pict>
                </mc:Fallback>
              </mc:AlternateContent>
            </w:r>
          </w:p>
        </w:tc>
        <w:tc>
          <w:tcPr>
            <w:tcW w:w="1744" w:type="dxa"/>
            <w:shd w:val="clear" w:color="auto" w:fill="auto"/>
          </w:tcPr>
          <w:p w14:paraId="0781DF6F" w14:textId="77777777" w:rsidR="00135F2C" w:rsidRPr="004C0277" w:rsidRDefault="00AB7B63" w:rsidP="00135F2C">
            <w:pPr>
              <w:tabs>
                <w:tab w:val="clear" w:pos="1247"/>
                <w:tab w:val="clear" w:pos="1814"/>
                <w:tab w:val="clear" w:pos="2381"/>
                <w:tab w:val="clear" w:pos="2948"/>
                <w:tab w:val="clear" w:pos="3515"/>
              </w:tabs>
              <w:spacing w:after="200"/>
              <w:rPr>
                <w:sz w:val="22"/>
                <w:szCs w:val="22"/>
              </w:rPr>
            </w:pPr>
            <w:r w:rsidRPr="003154C7">
              <w:rPr>
                <w:noProof/>
                <w:sz w:val="22"/>
                <w:szCs w:val="22"/>
                <w:lang w:val="en-US"/>
              </w:rPr>
              <mc:AlternateContent>
                <mc:Choice Requires="wps">
                  <w:drawing>
                    <wp:anchor distT="0" distB="0" distL="114300" distR="114300" simplePos="0" relativeHeight="251402240" behindDoc="0" locked="0" layoutInCell="1" allowOverlap="1" wp14:anchorId="7A9E09B8" wp14:editId="473DAE03">
                      <wp:simplePos x="0" y="0"/>
                      <wp:positionH relativeFrom="column">
                        <wp:posOffset>880110</wp:posOffset>
                      </wp:positionH>
                      <wp:positionV relativeFrom="paragraph">
                        <wp:posOffset>752904</wp:posOffset>
                      </wp:positionV>
                      <wp:extent cx="1061720" cy="422275"/>
                      <wp:effectExtent l="0" t="0" r="24130" b="1587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422275"/>
                              </a:xfrm>
                              <a:prstGeom prst="rect">
                                <a:avLst/>
                              </a:prstGeom>
                              <a:solidFill>
                                <a:srgbClr val="E5B8B7"/>
                              </a:solidFill>
                              <a:ln w="9525">
                                <a:solidFill>
                                  <a:srgbClr val="000000"/>
                                </a:solidFill>
                                <a:miter lim="800000"/>
                                <a:headEnd/>
                                <a:tailEnd/>
                              </a:ln>
                            </wps:spPr>
                            <wps:txbx>
                              <w:txbxContent>
                                <w:p w14:paraId="2BBB7AF3" w14:textId="72987D12" w:rsidR="00184B19" w:rsidRPr="00594615" w:rsidRDefault="00184B19" w:rsidP="00CC76A3">
                                  <w:pPr>
                                    <w:pStyle w:val="NormalWeb"/>
                                    <w:spacing w:before="0" w:beforeAutospacing="0" w:after="0" w:afterAutospacing="0"/>
                                    <w:jc w:val="center"/>
                                    <w:textAlignment w:val="baseline"/>
                                    <w:rPr>
                                      <w:b/>
                                      <w:sz w:val="18"/>
                                      <w:szCs w:val="18"/>
                                    </w:rPr>
                                  </w:pPr>
                                  <w:r w:rsidRPr="00594615">
                                    <w:rPr>
                                      <w:b/>
                                      <w:bCs/>
                                      <w:color w:val="000000"/>
                                      <w:kern w:val="24"/>
                                      <w:sz w:val="18"/>
                                      <w:szCs w:val="18"/>
                                      <w:lang w:val="en-GB"/>
                                    </w:rPr>
                                    <w:t>Assumptions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351" type="#_x0000_t202" style="position:absolute;margin-left:69.3pt;margin-top:59.3pt;width:83.6pt;height:33.25pt;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" fillcolor="#e5b8b7">
                      <v:textbox>
                        <w:txbxContent>
                          <w:p w14:paraId="2BBB7AF3" w14:textId="72987D12" w:rsidR="00184B19" w:rsidRPr="00594615" w:rsidRDefault="00184B19" w:rsidP="00CC76A3">
                            <w:pPr>
                              <w:pStyle w:val="NormalWeb"/>
                              <w:spacing w:before="0" w:beforeAutospacing="0" w:after="0" w:afterAutospacing="0"/>
                              <w:jc w:val="center"/>
                              <w:textAlignment w:val="baseline"/>
                              <w:rPr>
                                <w:b/>
                                <w:sz w:val="18"/>
                                <w:szCs w:val="18"/>
                              </w:rPr>
                            </w:pPr>
                            <w:r w:rsidRPr="00594615">
                              <w:rPr>
                                <w:b/>
                                <w:bCs/>
                                <w:color w:val="000000"/>
                                <w:kern w:val="24"/>
                                <w:sz w:val="18"/>
                                <w:szCs w:val="18"/>
                                <w:lang w:val="en-GB"/>
                              </w:rPr>
                              <w:t>Assumptions</w:t>
                            </w:r>
                          </w:p>
                        </w:txbxContent>
                      </v:textbox>
                    </v:shape>
                  </w:pict>
                </mc:Fallback>
              </mc:AlternateContent>
            </w:r>
            <w:r w:rsidRPr="003154C7">
              <w:rPr>
                <w:noProof/>
                <w:sz w:val="22"/>
                <w:szCs w:val="22"/>
                <w:lang w:val="en-US"/>
              </w:rPr>
              <mc:AlternateContent>
                <mc:Choice Requires="wps">
                  <w:drawing>
                    <wp:anchor distT="0" distB="0" distL="114300" distR="114300" simplePos="0" relativeHeight="251401216" behindDoc="0" locked="0" layoutInCell="1" allowOverlap="1" wp14:anchorId="260DB07E" wp14:editId="2449810F">
                      <wp:simplePos x="0" y="0"/>
                      <wp:positionH relativeFrom="column">
                        <wp:posOffset>203835</wp:posOffset>
                      </wp:positionH>
                      <wp:positionV relativeFrom="paragraph">
                        <wp:posOffset>74295</wp:posOffset>
                      </wp:positionV>
                      <wp:extent cx="1017270" cy="416560"/>
                      <wp:effectExtent l="0" t="0" r="11430" b="2159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16560"/>
                              </a:xfrm>
                              <a:prstGeom prst="rect">
                                <a:avLst/>
                              </a:prstGeom>
                              <a:solidFill>
                                <a:srgbClr val="FBD4B4"/>
                              </a:solidFill>
                              <a:ln w="9525">
                                <a:solidFill>
                                  <a:srgbClr val="000000"/>
                                </a:solidFill>
                                <a:miter lim="800000"/>
                                <a:headEnd/>
                                <a:tailEnd/>
                              </a:ln>
                            </wps:spPr>
                            <wps:txbx>
                              <w:txbxContent>
                                <w:p w14:paraId="52689511" w14:textId="77777777" w:rsidR="00184B19" w:rsidRPr="008C4BCA" w:rsidRDefault="00184B19" w:rsidP="00CC76A3">
                                  <w:pPr>
                                    <w:pStyle w:val="NormalWeb"/>
                                    <w:spacing w:before="0" w:beforeAutospacing="0" w:after="0" w:afterAutospacing="0"/>
                                    <w:jc w:val="center"/>
                                    <w:textAlignment w:val="baseline"/>
                                    <w:rPr>
                                      <w:sz w:val="18"/>
                                      <w:szCs w:val="18"/>
                                    </w:rPr>
                                  </w:pPr>
                                  <w:r>
                                    <w:rPr>
                                      <w:b/>
                                      <w:bCs/>
                                      <w:color w:val="000000"/>
                                      <w:kern w:val="24"/>
                                      <w:sz w:val="18"/>
                                      <w:szCs w:val="18"/>
                                      <w:lang w:val="en-GB"/>
                                    </w:rPr>
                                    <w:t>Drivers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352" type="#_x0000_t202" style="position:absolute;margin-left:16.05pt;margin-top:5.85pt;width:80.1pt;height:32.8pt;z-index:2514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" fillcolor="#fbd4b4">
                      <v:textbox>
                        <w:txbxContent>
                          <w:p w14:paraId="52689511" w14:textId="77777777" w:rsidR="00184B19" w:rsidRPr="008C4BCA" w:rsidRDefault="00184B19" w:rsidP="00CC76A3">
                            <w:pPr>
                              <w:pStyle w:val="NormalWeb"/>
                              <w:spacing w:before="0" w:beforeAutospacing="0" w:after="0" w:afterAutospacing="0"/>
                              <w:jc w:val="center"/>
                              <w:textAlignment w:val="baseline"/>
                              <w:rPr>
                                <w:sz w:val="18"/>
                                <w:szCs w:val="18"/>
                              </w:rPr>
                            </w:pPr>
                            <w:r>
                              <w:rPr>
                                <w:b/>
                                <w:bCs/>
                                <w:color w:val="000000"/>
                                <w:kern w:val="24"/>
                                <w:sz w:val="18"/>
                                <w:szCs w:val="18"/>
                                <w:lang w:val="en-GB"/>
                              </w:rPr>
                              <w:t>Drivers</w:t>
                            </w:r>
                          </w:p>
                        </w:txbxContent>
                      </v:textbox>
                    </v:shape>
                  </w:pict>
                </mc:Fallback>
              </mc:AlternateContent>
            </w:r>
          </w:p>
        </w:tc>
        <w:tc>
          <w:tcPr>
            <w:tcW w:w="1744" w:type="dxa"/>
            <w:shd w:val="clear" w:color="auto" w:fill="auto"/>
          </w:tcPr>
          <w:p w14:paraId="1C655F9F" w14:textId="77777777" w:rsidR="00135F2C" w:rsidRPr="004C0277" w:rsidRDefault="00135F2C" w:rsidP="00135F2C">
            <w:pPr>
              <w:tabs>
                <w:tab w:val="clear" w:pos="1247"/>
                <w:tab w:val="clear" w:pos="1814"/>
                <w:tab w:val="clear" w:pos="2381"/>
                <w:tab w:val="clear" w:pos="2948"/>
                <w:tab w:val="clear" w:pos="3515"/>
              </w:tabs>
              <w:spacing w:after="200"/>
              <w:rPr>
                <w:sz w:val="22"/>
                <w:szCs w:val="22"/>
              </w:rPr>
            </w:pPr>
            <w:r w:rsidRPr="003154C7">
              <w:rPr>
                <w:noProof/>
                <w:sz w:val="22"/>
                <w:szCs w:val="22"/>
                <w:lang w:val="en-US"/>
              </w:rPr>
              <mc:AlternateContent>
                <mc:Choice Requires="wps">
                  <w:drawing>
                    <wp:anchor distT="0" distB="0" distL="114300" distR="114300" simplePos="0" relativeHeight="251403264" behindDoc="0" locked="0" layoutInCell="1" allowOverlap="1" wp14:anchorId="71D8545C" wp14:editId="32E8D95E">
                      <wp:simplePos x="0" y="0"/>
                      <wp:positionH relativeFrom="column">
                        <wp:posOffset>306966</wp:posOffset>
                      </wp:positionH>
                      <wp:positionV relativeFrom="paragraph">
                        <wp:posOffset>74434</wp:posOffset>
                      </wp:positionV>
                      <wp:extent cx="1111250" cy="416560"/>
                      <wp:effectExtent l="0" t="0" r="12700" b="2159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416560"/>
                              </a:xfrm>
                              <a:prstGeom prst="rect">
                                <a:avLst/>
                              </a:prstGeom>
                              <a:solidFill>
                                <a:srgbClr val="B8CCE4"/>
                              </a:solidFill>
                              <a:ln w="9525">
                                <a:solidFill>
                                  <a:srgbClr val="000000"/>
                                </a:solidFill>
                                <a:miter lim="800000"/>
                                <a:headEnd/>
                                <a:tailEnd/>
                              </a:ln>
                            </wps:spPr>
                            <wps:txbx>
                              <w:txbxContent>
                                <w:p w14:paraId="461642AB" w14:textId="77777777" w:rsidR="00184B19" w:rsidRPr="00594615" w:rsidRDefault="00184B19" w:rsidP="00CC76A3">
                                  <w:pPr>
                                    <w:pStyle w:val="NormalWeb"/>
                                    <w:spacing w:before="0" w:beforeAutospacing="0" w:after="0" w:afterAutospacing="0"/>
                                    <w:jc w:val="center"/>
                                    <w:textAlignment w:val="baseline"/>
                                    <w:rPr>
                                      <w:sz w:val="18"/>
                                      <w:szCs w:val="18"/>
                                    </w:rPr>
                                  </w:pPr>
                                  <w:r w:rsidRPr="00594615">
                                    <w:rPr>
                                      <w:b/>
                                      <w:bCs/>
                                      <w:color w:val="000000"/>
                                      <w:kern w:val="24"/>
                                      <w:sz w:val="18"/>
                                      <w:szCs w:val="18"/>
                                      <w:lang w:val="en-GB"/>
                                    </w:rPr>
                                    <w:t>Key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353" type="#_x0000_t202" style="position:absolute;margin-left:24.15pt;margin-top:5.85pt;width:87.5pt;height:32.8pt;z-index:25140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" fillcolor="#b8cce4">
                      <v:textbox>
                        <w:txbxContent>
                          <w:p w14:paraId="461642AB" w14:textId="77777777" w:rsidR="00184B19" w:rsidRPr="00594615" w:rsidRDefault="00184B19" w:rsidP="00CC76A3">
                            <w:pPr>
                              <w:pStyle w:val="NormalWeb"/>
                              <w:spacing w:before="0" w:beforeAutospacing="0" w:after="0" w:afterAutospacing="0"/>
                              <w:jc w:val="center"/>
                              <w:textAlignment w:val="baseline"/>
                              <w:rPr>
                                <w:sz w:val="18"/>
                                <w:szCs w:val="18"/>
                              </w:rPr>
                            </w:pPr>
                            <w:r w:rsidRPr="00594615">
                              <w:rPr>
                                <w:b/>
                                <w:bCs/>
                                <w:color w:val="000000"/>
                                <w:kern w:val="24"/>
                                <w:sz w:val="18"/>
                                <w:szCs w:val="18"/>
                                <w:lang w:val="en-GB"/>
                              </w:rPr>
                              <w:t>Key</w:t>
                            </w:r>
                          </w:p>
                        </w:txbxContent>
                      </v:textbox>
                    </v:shape>
                  </w:pict>
                </mc:Fallback>
              </mc:AlternateContent>
            </w:r>
          </w:p>
        </w:tc>
        <w:tc>
          <w:tcPr>
            <w:tcW w:w="1744" w:type="dxa"/>
            <w:shd w:val="clear" w:color="auto" w:fill="auto"/>
          </w:tcPr>
          <w:p w14:paraId="7812165F" w14:textId="77777777" w:rsidR="00135F2C" w:rsidRPr="004C0277" w:rsidRDefault="00135F2C" w:rsidP="00135F2C">
            <w:pPr>
              <w:tabs>
                <w:tab w:val="clear" w:pos="1247"/>
                <w:tab w:val="clear" w:pos="1814"/>
                <w:tab w:val="clear" w:pos="2381"/>
                <w:tab w:val="clear" w:pos="2948"/>
                <w:tab w:val="clear" w:pos="3515"/>
              </w:tabs>
              <w:spacing w:after="200"/>
              <w:rPr>
                <w:sz w:val="22"/>
                <w:szCs w:val="22"/>
              </w:rPr>
            </w:pPr>
            <w:r w:rsidRPr="003154C7">
              <w:rPr>
                <w:noProof/>
                <w:sz w:val="22"/>
                <w:szCs w:val="22"/>
                <w:lang w:val="en-US"/>
              </w:rPr>
              <mc:AlternateContent>
                <mc:Choice Requires="wps">
                  <w:drawing>
                    <wp:anchor distT="0" distB="0" distL="114300" distR="114300" simplePos="0" relativeHeight="251404288" behindDoc="0" locked="0" layoutInCell="1" allowOverlap="1" wp14:anchorId="2EF62E84" wp14:editId="29E7B87A">
                      <wp:simplePos x="0" y="0"/>
                      <wp:positionH relativeFrom="column">
                        <wp:posOffset>-23495</wp:posOffset>
                      </wp:positionH>
                      <wp:positionV relativeFrom="paragraph">
                        <wp:posOffset>752904</wp:posOffset>
                      </wp:positionV>
                      <wp:extent cx="879475" cy="422844"/>
                      <wp:effectExtent l="0" t="0" r="15875" b="158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422844"/>
                              </a:xfrm>
                              <a:prstGeom prst="rect">
                                <a:avLst/>
                              </a:prstGeom>
                              <a:solidFill>
                                <a:srgbClr val="A2EEF8"/>
                              </a:solidFill>
                              <a:ln w="9525">
                                <a:solidFill>
                                  <a:srgbClr val="000000"/>
                                </a:solidFill>
                                <a:miter lim="800000"/>
                                <a:headEnd/>
                                <a:tailEnd/>
                              </a:ln>
                            </wps:spPr>
                            <wps:txbx>
                              <w:txbxContent>
                                <w:p w14:paraId="5F08790E" w14:textId="77777777" w:rsidR="00184B19" w:rsidRPr="00594615" w:rsidRDefault="00184B19" w:rsidP="00CC76A3">
                                  <w:pPr>
                                    <w:pStyle w:val="NormalWeb"/>
                                    <w:kinsoku w:val="0"/>
                                    <w:overflowPunct w:val="0"/>
                                    <w:spacing w:before="0" w:beforeAutospacing="0" w:after="0" w:afterAutospacing="0"/>
                                    <w:textAlignment w:val="baseline"/>
                                    <w:rPr>
                                      <w:sz w:val="18"/>
                                      <w:szCs w:val="18"/>
                                    </w:rPr>
                                  </w:pPr>
                                  <w:r w:rsidRPr="00594615">
                                    <w:rPr>
                                      <w:color w:val="000000"/>
                                      <w:kern w:val="24"/>
                                      <w:sz w:val="18"/>
                                      <w:szCs w:val="18"/>
                                      <w:lang w:val="en-GB"/>
                                    </w:rPr>
                                    <w:t>= Linkages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354" type="#_x0000_t202" style="position:absolute;margin-left:-1.85pt;margin-top:59.3pt;width:69.25pt;height:33.3pt;z-index:25140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" fillcolor="#a2eef8">
                      <v:textbox>
                        <w:txbxContent>
                          <w:p w14:paraId="5F08790E" w14:textId="77777777" w:rsidR="00184B19" w:rsidRPr="00594615" w:rsidRDefault="00184B19" w:rsidP="00CC76A3">
                            <w:pPr>
                              <w:pStyle w:val="NormalWeb"/>
                              <w:kinsoku w:val="0"/>
                              <w:overflowPunct w:val="0"/>
                              <w:spacing w:before="0" w:beforeAutospacing="0" w:after="0" w:afterAutospacing="0"/>
                              <w:textAlignment w:val="baseline"/>
                              <w:rPr>
                                <w:sz w:val="18"/>
                                <w:szCs w:val="18"/>
                              </w:rPr>
                            </w:pPr>
                            <w:r w:rsidRPr="00594615">
                              <w:rPr>
                                <w:color w:val="000000"/>
                                <w:kern w:val="24"/>
                                <w:sz w:val="18"/>
                                <w:szCs w:val="18"/>
                                <w:lang w:val="en-GB"/>
                              </w:rPr>
                              <w:t>= Linkages</w:t>
                            </w:r>
                          </w:p>
                        </w:txbxContent>
                      </v:textbox>
                    </v:shape>
                  </w:pict>
                </mc:Fallback>
              </mc:AlternateContent>
            </w:r>
          </w:p>
        </w:tc>
      </w:tr>
    </w:tbl>
    <w:p w14:paraId="2918D7A4" w14:textId="02FB5AB6" w:rsidR="00135F2C" w:rsidRPr="004C0277" w:rsidRDefault="009E5FB9" w:rsidP="009E5FB9">
      <w:pPr>
        <w:pStyle w:val="CH3"/>
        <w:spacing w:before="240"/>
        <w:rPr>
          <w:lang w:val="en-GB"/>
        </w:rPr>
      </w:pPr>
      <w:r w:rsidRPr="004C0277">
        <w:rPr>
          <w:lang w:val="en-GB"/>
        </w:rPr>
        <w:tab/>
      </w:r>
      <w:r w:rsidRPr="004C0277">
        <w:rPr>
          <w:lang w:val="en-GB"/>
        </w:rPr>
        <w:tab/>
      </w:r>
      <w:bookmarkStart w:id="91" w:name="_Toc446167023"/>
      <w:r w:rsidR="00135F2C" w:rsidRPr="004C0277">
        <w:rPr>
          <w:lang w:val="en-GB"/>
        </w:rPr>
        <w:t xml:space="preserve">Project </w:t>
      </w:r>
      <w:r w:rsidR="00DF2F45" w:rsidRPr="004C0277">
        <w:rPr>
          <w:lang w:val="en-GB"/>
        </w:rPr>
        <w:t>e</w:t>
      </w:r>
      <w:r w:rsidR="00135F2C" w:rsidRPr="004C0277">
        <w:rPr>
          <w:lang w:val="en-GB"/>
        </w:rPr>
        <w:t>valuations</w:t>
      </w:r>
      <w:bookmarkEnd w:id="91"/>
    </w:p>
    <w:p w14:paraId="39157F47" w14:textId="556B264A" w:rsidR="00135F2C" w:rsidRPr="004C0277" w:rsidRDefault="00135F2C" w:rsidP="008C2EB9">
      <w:pPr>
        <w:pStyle w:val="Normalnumber"/>
        <w:numPr>
          <w:ilvl w:val="0"/>
          <w:numId w:val="42"/>
        </w:numPr>
        <w:ind w:left="1247" w:firstLine="0"/>
        <w:rPr>
          <w:lang w:val="en-GB"/>
        </w:rPr>
      </w:pPr>
      <w:r w:rsidRPr="004C0277">
        <w:rPr>
          <w:lang w:val="en-GB"/>
        </w:rPr>
        <w:t xml:space="preserve">Projects that have reached completion will be evaluated, and it is estimated that approximately 60 project evaluations over the </w:t>
      </w:r>
      <w:r w:rsidR="00EB447E" w:rsidRPr="004C0277">
        <w:rPr>
          <w:lang w:val="en-GB"/>
        </w:rPr>
        <w:t>programme of work</w:t>
      </w:r>
      <w:r w:rsidRPr="004C0277">
        <w:rPr>
          <w:lang w:val="en-GB"/>
        </w:rPr>
        <w:t xml:space="preserve"> period (30 under the Environment Fund and counterpart contributions and 30 from GEF) will be completed. Evaluation reports are prepared in close cooperation with the relevant programme management, circulated to </w:t>
      </w:r>
      <w:r w:rsidR="00DF2F45" w:rsidRPr="004C0277">
        <w:rPr>
          <w:lang w:val="en-GB"/>
        </w:rPr>
        <w:t>the senior management team</w:t>
      </w:r>
      <w:r w:rsidRPr="004C0277">
        <w:rPr>
          <w:lang w:val="en-GB"/>
        </w:rPr>
        <w:t>, and posted on the Evaluation Office website. The Evaluation Office will continue to draw lessons from these evaluations, and issue recommendations with formal implementation compliance tracking.</w:t>
      </w:r>
    </w:p>
    <w:p w14:paraId="08C09253" w14:textId="55639CE8" w:rsidR="00135F2C" w:rsidRPr="004C0277" w:rsidRDefault="009E5FB9" w:rsidP="009E5FB9">
      <w:pPr>
        <w:pStyle w:val="CH3"/>
        <w:rPr>
          <w:lang w:val="en-GB"/>
        </w:rPr>
      </w:pPr>
      <w:r w:rsidRPr="004C0277">
        <w:rPr>
          <w:lang w:val="en-GB"/>
        </w:rPr>
        <w:tab/>
      </w:r>
      <w:r w:rsidRPr="004C0277">
        <w:rPr>
          <w:lang w:val="en-GB"/>
        </w:rPr>
        <w:tab/>
      </w:r>
      <w:bookmarkStart w:id="92" w:name="_Toc446167024"/>
      <w:r w:rsidR="00135F2C" w:rsidRPr="004C0277">
        <w:rPr>
          <w:lang w:val="en-GB"/>
        </w:rPr>
        <w:t xml:space="preserve">Evaluation </w:t>
      </w:r>
      <w:r w:rsidR="00DF2F45" w:rsidRPr="004C0277">
        <w:rPr>
          <w:lang w:val="en-GB"/>
        </w:rPr>
        <w:t>synthesis report</w:t>
      </w:r>
      <w:bookmarkEnd w:id="92"/>
    </w:p>
    <w:p w14:paraId="5EBA3139" w14:textId="5C37EB5A" w:rsidR="00135F2C" w:rsidRPr="004C0277" w:rsidRDefault="00135F2C" w:rsidP="008C2EB9">
      <w:pPr>
        <w:pStyle w:val="Normalnumber"/>
        <w:numPr>
          <w:ilvl w:val="0"/>
          <w:numId w:val="42"/>
        </w:numPr>
        <w:ind w:left="1247" w:firstLine="0"/>
        <w:rPr>
          <w:lang w:val="en-GB"/>
        </w:rPr>
      </w:pPr>
      <w:r w:rsidRPr="004C0277">
        <w:rPr>
          <w:lang w:val="en-GB"/>
        </w:rPr>
        <w:t>At the end of the 2018</w:t>
      </w:r>
      <w:r w:rsidR="00DF2F45" w:rsidRPr="004C0277">
        <w:rPr>
          <w:lang w:val="en-GB"/>
        </w:rPr>
        <w:t>‒20</w:t>
      </w:r>
      <w:r w:rsidRPr="004C0277">
        <w:rPr>
          <w:lang w:val="en-GB"/>
        </w:rPr>
        <w:t xml:space="preserve">19 biennium an </w:t>
      </w:r>
      <w:r w:rsidR="00DF2F45" w:rsidRPr="004C0277">
        <w:rPr>
          <w:lang w:val="en-GB"/>
        </w:rPr>
        <w:t xml:space="preserve">evaluation synthesis report </w:t>
      </w:r>
      <w:r w:rsidRPr="004C0277">
        <w:rPr>
          <w:lang w:val="en-GB"/>
        </w:rPr>
        <w:t>will be prepared</w:t>
      </w:r>
      <w:r w:rsidR="00DF2F45" w:rsidRPr="004C0277">
        <w:rPr>
          <w:lang w:val="en-GB"/>
        </w:rPr>
        <w:t>, which</w:t>
      </w:r>
      <w:r w:rsidRPr="004C0277">
        <w:rPr>
          <w:lang w:val="en-GB"/>
        </w:rPr>
        <w:t xml:space="preserve"> will summarize the performance of </w:t>
      </w:r>
      <w:r w:rsidR="00717E1D" w:rsidRPr="004C0277">
        <w:rPr>
          <w:lang w:val="en-GB"/>
        </w:rPr>
        <w:t>UNEP</w:t>
      </w:r>
      <w:r w:rsidR="00DF2F45" w:rsidRPr="004C0277">
        <w:rPr>
          <w:lang w:val="en-GB"/>
        </w:rPr>
        <w:t xml:space="preserve"> </w:t>
      </w:r>
      <w:r w:rsidRPr="004C0277">
        <w:rPr>
          <w:lang w:val="en-GB"/>
        </w:rPr>
        <w:t xml:space="preserve">through trends and patterns observed during the biennium from completed evaluations at all levels. The patterns and trends will be used to identify recommendations and lessons to be brought to the attention of, and discussed with, </w:t>
      </w:r>
      <w:proofErr w:type="spellStart"/>
      <w:r w:rsidRPr="004C0277">
        <w:rPr>
          <w:lang w:val="en-GB"/>
        </w:rPr>
        <w:t>subprogramme</w:t>
      </w:r>
      <w:proofErr w:type="spellEnd"/>
      <w:r w:rsidRPr="004C0277">
        <w:rPr>
          <w:lang w:val="en-GB"/>
        </w:rPr>
        <w:t xml:space="preserve"> coordinators and UNEP </w:t>
      </w:r>
      <w:r w:rsidR="00DF2F45" w:rsidRPr="004C0277">
        <w:rPr>
          <w:lang w:val="en-GB"/>
        </w:rPr>
        <w:t>senior management</w:t>
      </w:r>
      <w:r w:rsidRPr="004C0277">
        <w:rPr>
          <w:lang w:val="en-GB"/>
        </w:rPr>
        <w:t>. The report will be presented to the C</w:t>
      </w:r>
      <w:r w:rsidR="00663BB3" w:rsidRPr="004C0277">
        <w:rPr>
          <w:lang w:val="en-GB"/>
        </w:rPr>
        <w:t>ommittee of Permanent Representatives</w:t>
      </w:r>
      <w:r w:rsidR="00DF2F45" w:rsidRPr="004C0277">
        <w:rPr>
          <w:lang w:val="en-GB"/>
        </w:rPr>
        <w:t xml:space="preserve"> and the </w:t>
      </w:r>
      <w:r w:rsidRPr="004C0277">
        <w:rPr>
          <w:lang w:val="en-GB"/>
        </w:rPr>
        <w:t>U</w:t>
      </w:r>
      <w:r w:rsidR="00663BB3" w:rsidRPr="004C0277">
        <w:rPr>
          <w:lang w:val="en-GB"/>
        </w:rPr>
        <w:t xml:space="preserve">nited </w:t>
      </w:r>
      <w:r w:rsidRPr="004C0277">
        <w:rPr>
          <w:lang w:val="en-GB"/>
        </w:rPr>
        <w:t>N</w:t>
      </w:r>
      <w:r w:rsidR="00663BB3" w:rsidRPr="004C0277">
        <w:rPr>
          <w:lang w:val="en-GB"/>
        </w:rPr>
        <w:t xml:space="preserve">ations </w:t>
      </w:r>
      <w:r w:rsidRPr="004C0277">
        <w:rPr>
          <w:lang w:val="en-GB"/>
        </w:rPr>
        <w:t>E</w:t>
      </w:r>
      <w:r w:rsidR="00663BB3" w:rsidRPr="004C0277">
        <w:rPr>
          <w:lang w:val="en-GB"/>
        </w:rPr>
        <w:t>nvironment Assembly</w:t>
      </w:r>
      <w:r w:rsidRPr="004C0277">
        <w:rPr>
          <w:lang w:val="en-GB"/>
        </w:rPr>
        <w:t xml:space="preserve"> and disseminated to national </w:t>
      </w:r>
      <w:r w:rsidR="00663BB3" w:rsidRPr="004C0277">
        <w:rPr>
          <w:lang w:val="en-GB"/>
        </w:rPr>
        <w:t>G</w:t>
      </w:r>
      <w:r w:rsidRPr="004C0277">
        <w:rPr>
          <w:lang w:val="en-GB"/>
        </w:rPr>
        <w:t>overnments and UNEP staff.</w:t>
      </w:r>
    </w:p>
    <w:p w14:paraId="27FF44F4" w14:textId="77777777" w:rsidR="00135F2C" w:rsidRPr="004C0277" w:rsidRDefault="009E5FB9" w:rsidP="009E5FB9">
      <w:pPr>
        <w:pStyle w:val="CH3"/>
        <w:rPr>
          <w:lang w:val="en-GB"/>
        </w:rPr>
      </w:pPr>
      <w:r w:rsidRPr="004C0277">
        <w:rPr>
          <w:lang w:val="en-GB"/>
        </w:rPr>
        <w:lastRenderedPageBreak/>
        <w:tab/>
      </w:r>
      <w:r w:rsidRPr="004C0277">
        <w:rPr>
          <w:lang w:val="en-GB"/>
        </w:rPr>
        <w:tab/>
      </w:r>
      <w:bookmarkStart w:id="93" w:name="_Toc446167025"/>
      <w:r w:rsidR="00135F2C" w:rsidRPr="004C0277">
        <w:rPr>
          <w:lang w:val="en-GB"/>
        </w:rPr>
        <w:t>Compliance with evaluation recommendations</w:t>
      </w:r>
      <w:bookmarkEnd w:id="93"/>
    </w:p>
    <w:p w14:paraId="0705180A" w14:textId="6A0105F0" w:rsidR="00FC6423" w:rsidRPr="004C0277" w:rsidRDefault="00135F2C" w:rsidP="008C2EB9">
      <w:pPr>
        <w:pStyle w:val="Normalnumber"/>
        <w:numPr>
          <w:ilvl w:val="0"/>
          <w:numId w:val="42"/>
        </w:numPr>
        <w:ind w:left="1247" w:firstLine="0"/>
        <w:rPr>
          <w:lang w:val="en-GB"/>
        </w:rPr>
      </w:pPr>
      <w:r w:rsidRPr="004C0277">
        <w:rPr>
          <w:lang w:val="en-GB"/>
        </w:rPr>
        <w:t>The Evaluation Office will follow</w:t>
      </w:r>
      <w:r w:rsidR="00DD6CEF" w:rsidRPr="004C0277">
        <w:rPr>
          <w:lang w:val="en-GB"/>
        </w:rPr>
        <w:t xml:space="preserve"> </w:t>
      </w:r>
      <w:r w:rsidRPr="004C0277">
        <w:rPr>
          <w:lang w:val="en-GB"/>
        </w:rPr>
        <w:t xml:space="preserve">up on the implementation of evaluation recommendations in order to ensure that actions required </w:t>
      </w:r>
      <w:proofErr w:type="gramStart"/>
      <w:r w:rsidRPr="004C0277">
        <w:rPr>
          <w:lang w:val="en-GB"/>
        </w:rPr>
        <w:t>to improve</w:t>
      </w:r>
      <w:proofErr w:type="gramEnd"/>
      <w:r w:rsidRPr="004C0277">
        <w:rPr>
          <w:lang w:val="en-GB"/>
        </w:rPr>
        <w:t xml:space="preserve"> programme performance and management are taken in a timely manner. The Evaluation Office will report on the status of these recommendations to the Executive Director every six months and publish compliance statistics for evaluation recommendations in the </w:t>
      </w:r>
      <w:r w:rsidR="00DF2F45" w:rsidRPr="004C0277">
        <w:rPr>
          <w:lang w:val="en-GB"/>
        </w:rPr>
        <w:t>evaluation synthesis report an</w:t>
      </w:r>
      <w:r w:rsidRPr="004C0277">
        <w:rPr>
          <w:lang w:val="en-GB"/>
        </w:rPr>
        <w:t>d on the Evaluation Office website.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2"/>
        <w:gridCol w:w="1942"/>
        <w:gridCol w:w="1942"/>
        <w:gridCol w:w="1943"/>
        <w:gridCol w:w="1943"/>
      </w:tblGrid>
      <w:tr w:rsidR="00D87D10" w:rsidRPr="004C0277" w14:paraId="050564FA" w14:textId="77777777" w:rsidTr="009E5FB9">
        <w:tc>
          <w:tcPr>
            <w:tcW w:w="1942" w:type="dxa"/>
          </w:tcPr>
          <w:p w14:paraId="6977F17A" w14:textId="77777777" w:rsidR="00D87D10" w:rsidRPr="004C0277" w:rsidRDefault="00D87D10" w:rsidP="009E5FB9">
            <w:pPr>
              <w:pStyle w:val="Normal-pool"/>
              <w:spacing w:before="520"/>
            </w:pPr>
          </w:p>
        </w:tc>
        <w:tc>
          <w:tcPr>
            <w:tcW w:w="1942" w:type="dxa"/>
          </w:tcPr>
          <w:p w14:paraId="3977B7DA" w14:textId="77777777" w:rsidR="00D87D10" w:rsidRPr="004C0277" w:rsidRDefault="00D87D10" w:rsidP="009E5FB9">
            <w:pPr>
              <w:pStyle w:val="Normal-pool"/>
              <w:spacing w:before="520"/>
            </w:pPr>
          </w:p>
        </w:tc>
        <w:tc>
          <w:tcPr>
            <w:tcW w:w="1942" w:type="dxa"/>
            <w:tcBorders>
              <w:bottom w:val="single" w:sz="4" w:space="0" w:color="auto"/>
            </w:tcBorders>
          </w:tcPr>
          <w:p w14:paraId="40D4FA91" w14:textId="77777777" w:rsidR="00D87D10" w:rsidRPr="004C0277" w:rsidRDefault="00D87D10" w:rsidP="009E5FB9">
            <w:pPr>
              <w:pStyle w:val="Normal-pool"/>
              <w:spacing w:before="520"/>
            </w:pPr>
          </w:p>
        </w:tc>
        <w:tc>
          <w:tcPr>
            <w:tcW w:w="1943" w:type="dxa"/>
          </w:tcPr>
          <w:p w14:paraId="459D5462" w14:textId="77777777" w:rsidR="00D87D10" w:rsidRPr="004C0277" w:rsidRDefault="00D87D10" w:rsidP="009E5FB9">
            <w:pPr>
              <w:pStyle w:val="Normal-pool"/>
              <w:spacing w:before="520"/>
            </w:pPr>
          </w:p>
        </w:tc>
        <w:tc>
          <w:tcPr>
            <w:tcW w:w="1943" w:type="dxa"/>
          </w:tcPr>
          <w:p w14:paraId="3FBB06EC" w14:textId="77777777" w:rsidR="00D87D10" w:rsidRPr="004C0277" w:rsidRDefault="00D87D10" w:rsidP="009E5FB9">
            <w:pPr>
              <w:pStyle w:val="Normal-pool"/>
              <w:spacing w:before="520"/>
            </w:pPr>
          </w:p>
        </w:tc>
      </w:tr>
    </w:tbl>
    <w:p w14:paraId="3AFF8B1C" w14:textId="77777777" w:rsidR="00D87D10" w:rsidRPr="004C0277" w:rsidRDefault="00D87D10" w:rsidP="00D87D10">
      <w:pPr>
        <w:pStyle w:val="Normal-pool"/>
      </w:pPr>
    </w:p>
    <w:sectPr w:rsidR="00D87D10" w:rsidRPr="004C0277" w:rsidSect="0074669C">
      <w:headerReference w:type="even" r:id="rId43"/>
      <w:headerReference w:type="default" r:id="rId44"/>
      <w:headerReference w:type="first" r:id="rId45"/>
      <w:footerReference w:type="first" r:id="rId46"/>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C83BB3" w14:textId="77777777" w:rsidR="00F65075" w:rsidRDefault="00F65075">
      <w:r>
        <w:separator/>
      </w:r>
    </w:p>
  </w:endnote>
  <w:endnote w:type="continuationSeparator" w:id="0">
    <w:p w14:paraId="36A2C84C" w14:textId="77777777" w:rsidR="00F65075" w:rsidRDefault="00F65075">
      <w:r>
        <w:continuationSeparator/>
      </w:r>
    </w:p>
  </w:endnote>
  <w:endnote w:type="continuationNotice" w:id="1">
    <w:p w14:paraId="54550246" w14:textId="77777777" w:rsidR="00F65075" w:rsidRDefault="00F65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enQuanYi Micro Hei">
    <w:charset w:val="80"/>
    <w:family w:val="auto"/>
    <w:pitch w:val="variable"/>
  </w:font>
  <w:font w:name="Lohit Hindi">
    <w:altName w:val="MS Mincho"/>
    <w:charset w:val="80"/>
    <w:family w:val="auto"/>
    <w:pitch w:val="variable"/>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auto"/>
    <w:pitch w:val="variable"/>
    <w:sig w:usb0="03000000"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905209"/>
      <w:docPartObj>
        <w:docPartGallery w:val="Page Numbers (Bottom of Page)"/>
        <w:docPartUnique/>
      </w:docPartObj>
    </w:sdtPr>
    <w:sdtEndPr>
      <w:rPr>
        <w:b/>
        <w:noProof/>
      </w:rPr>
    </w:sdtEndPr>
    <w:sdtContent>
      <w:p w14:paraId="580FEE6A" w14:textId="7FA4D05E" w:rsidR="00184B19" w:rsidRPr="00801CCB" w:rsidRDefault="00184B19">
        <w:pPr>
          <w:pStyle w:val="Footer"/>
          <w:rPr>
            <w:b/>
          </w:rPr>
        </w:pPr>
        <w:r w:rsidRPr="00801CCB">
          <w:rPr>
            <w:b/>
          </w:rPr>
          <w:fldChar w:fldCharType="begin"/>
        </w:r>
        <w:r w:rsidRPr="00801CCB">
          <w:rPr>
            <w:b/>
          </w:rPr>
          <w:instrText xml:space="preserve"> PAGE   \* MERGEFORMAT </w:instrText>
        </w:r>
        <w:r w:rsidRPr="00801CCB">
          <w:rPr>
            <w:b/>
          </w:rPr>
          <w:fldChar w:fldCharType="separate"/>
        </w:r>
        <w:r w:rsidR="005867BE">
          <w:rPr>
            <w:b/>
            <w:noProof/>
          </w:rPr>
          <w:t>52</w:t>
        </w:r>
        <w:r w:rsidRPr="00801CCB">
          <w:rPr>
            <w:b/>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381104626"/>
      <w:docPartObj>
        <w:docPartGallery w:val="Page Numbers (Bottom of Page)"/>
        <w:docPartUnique/>
      </w:docPartObj>
    </w:sdtPr>
    <w:sdtEndPr>
      <w:rPr>
        <w:noProof/>
      </w:rPr>
    </w:sdtEndPr>
    <w:sdtContent>
      <w:p w14:paraId="316B14DA" w14:textId="53506E43" w:rsidR="00184B19" w:rsidRPr="00AC0C82" w:rsidRDefault="00184B19" w:rsidP="00AC0C82">
        <w:pPr>
          <w:pStyle w:val="Footer"/>
          <w:jc w:val="right"/>
          <w:rPr>
            <w:b/>
          </w:rPr>
        </w:pPr>
        <w:r w:rsidRPr="00AC0C82">
          <w:rPr>
            <w:b/>
          </w:rPr>
          <w:fldChar w:fldCharType="begin"/>
        </w:r>
        <w:r w:rsidRPr="00AC0C82">
          <w:rPr>
            <w:b/>
          </w:rPr>
          <w:instrText xml:space="preserve"> PAGE   \* MERGEFORMAT </w:instrText>
        </w:r>
        <w:r w:rsidRPr="00AC0C82">
          <w:rPr>
            <w:b/>
          </w:rPr>
          <w:fldChar w:fldCharType="separate"/>
        </w:r>
        <w:r w:rsidR="005867BE">
          <w:rPr>
            <w:b/>
            <w:noProof/>
          </w:rPr>
          <w:t>5</w:t>
        </w:r>
        <w:r w:rsidRPr="00AC0C82">
          <w:rPr>
            <w:b/>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5B8BD" w14:textId="21F5C1DC" w:rsidR="00184B19" w:rsidRDefault="00184B19">
    <w:pPr>
      <w:pStyle w:val="Footer"/>
    </w:pPr>
    <w:r>
      <w:t>K1600772</w:t>
    </w:r>
    <w:r>
      <w:tab/>
      <w:t>260416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4525255"/>
      <w:docPartObj>
        <w:docPartGallery w:val="Page Numbers (Bottom of Page)"/>
        <w:docPartUnique/>
      </w:docPartObj>
    </w:sdtPr>
    <w:sdtEndPr>
      <w:rPr>
        <w:b/>
        <w:noProof/>
      </w:rPr>
    </w:sdtEndPr>
    <w:sdtContent>
      <w:p w14:paraId="75416748" w14:textId="5B3161EB" w:rsidR="00184B19" w:rsidRPr="00801CCB" w:rsidRDefault="00184B19" w:rsidP="00801CCB">
        <w:pPr>
          <w:pStyle w:val="Footer"/>
          <w:jc w:val="right"/>
          <w:rPr>
            <w:b/>
          </w:rPr>
        </w:pPr>
        <w:r w:rsidRPr="00801CCB">
          <w:rPr>
            <w:b/>
          </w:rPr>
          <w:fldChar w:fldCharType="begin"/>
        </w:r>
        <w:r w:rsidRPr="00801CCB">
          <w:rPr>
            <w:b/>
          </w:rPr>
          <w:instrText xml:space="preserve"> PAGE   \* MERGEFORMAT </w:instrText>
        </w:r>
        <w:r w:rsidRPr="00801CCB">
          <w:rPr>
            <w:b/>
          </w:rPr>
          <w:fldChar w:fldCharType="separate"/>
        </w:r>
        <w:r w:rsidR="005867BE">
          <w:rPr>
            <w:b/>
            <w:noProof/>
          </w:rPr>
          <w:t>51</w:t>
        </w:r>
        <w:r w:rsidRPr="00801CCB">
          <w:rPr>
            <w:b/>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B0A55" w14:textId="77777777" w:rsidR="00184B19" w:rsidRPr="007329DA" w:rsidRDefault="00184B19" w:rsidP="007329DA">
    <w:pPr>
      <w:pStyle w:val="Footer"/>
      <w:jc w:val="right"/>
      <w:rPr>
        <w:b/>
      </w:rPr>
    </w:pPr>
    <w:r w:rsidRPr="007329DA">
      <w:rPr>
        <w:b/>
      </w:rPr>
      <w:fldChar w:fldCharType="begin"/>
    </w:r>
    <w:r w:rsidRPr="007329DA">
      <w:rPr>
        <w:b/>
      </w:rPr>
      <w:instrText xml:space="preserve"> PAGE   \* MERGEFORMAT </w:instrText>
    </w:r>
    <w:r w:rsidRPr="007329DA">
      <w:rPr>
        <w:b/>
      </w:rPr>
      <w:fldChar w:fldCharType="separate"/>
    </w:r>
    <w:r>
      <w:rPr>
        <w:b/>
        <w:noProof/>
      </w:rPr>
      <w:t>46</w:t>
    </w:r>
    <w:r w:rsidRPr="007329DA">
      <w:rPr>
        <w:b/>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70FA0" w14:textId="77777777" w:rsidR="00184B19" w:rsidRDefault="00184B19" w:rsidP="00113932">
    <w:pPr>
      <w:pStyle w:val="Footer"/>
    </w:pPr>
    <w:r>
      <w:rPr>
        <w:rStyle w:val="PageNumber"/>
        <w:noProof/>
      </w:rPr>
      <w:fldChar w:fldCharType="begin"/>
    </w:r>
    <w:r>
      <w:rPr>
        <w:rStyle w:val="PageNumber"/>
        <w:noProof/>
      </w:rPr>
      <w:instrText xml:space="preserve"> PAGE </w:instrText>
    </w:r>
    <w:r>
      <w:rPr>
        <w:rStyle w:val="PageNumber"/>
        <w:noProof/>
      </w:rPr>
      <w:fldChar w:fldCharType="separate"/>
    </w:r>
    <w:r w:rsidR="005867BE">
      <w:rPr>
        <w:rStyle w:val="PageNumber"/>
        <w:noProof/>
      </w:rPr>
      <w:t>92</w:t>
    </w:r>
    <w:r>
      <w:rPr>
        <w:rStyle w:val="PageNumbe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37F47E" w14:textId="77777777" w:rsidR="00184B19" w:rsidRDefault="00184B19"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5867BE">
      <w:rPr>
        <w:rStyle w:val="PageNumber"/>
        <w:noProof/>
      </w:rPr>
      <w:t>91</w:t>
    </w:r>
    <w:r>
      <w:rPr>
        <w:rStyle w:val="PageNumber"/>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67D89" w14:textId="77777777" w:rsidR="00184B19" w:rsidRPr="007E1AEA" w:rsidRDefault="00184B19" w:rsidP="00F052D6">
    <w:pPr>
      <w:pStyle w:val="Footer"/>
      <w:tabs>
        <w:tab w:val="clear" w:pos="1247"/>
        <w:tab w:val="clear" w:pos="1814"/>
        <w:tab w:val="clear" w:pos="2381"/>
        <w:tab w:val="clear" w:pos="2948"/>
        <w:tab w:val="clear" w:pos="3515"/>
        <w:tab w:val="clear" w:pos="4320"/>
        <w:tab w:val="clear" w:pos="8640"/>
        <w:tab w:val="left" w:pos="624"/>
      </w:tabs>
    </w:pPr>
    <w:r>
      <w:rPr>
        <w:rStyle w:val="PageNumber"/>
        <w:noProof/>
      </w:rPr>
      <w:fldChar w:fldCharType="begin"/>
    </w:r>
    <w:r>
      <w:rPr>
        <w:rStyle w:val="PageNumber"/>
        <w:noProof/>
      </w:rPr>
      <w:instrText xml:space="preserve"> PAGE </w:instrText>
    </w:r>
    <w:r>
      <w:rPr>
        <w:rStyle w:val="PageNumber"/>
        <w:noProof/>
      </w:rPr>
      <w:fldChar w:fldCharType="separate"/>
    </w:r>
    <w:r w:rsidR="003C4E9C">
      <w:rPr>
        <w:rStyle w:val="PageNumber"/>
        <w:noProof/>
      </w:rPr>
      <w:t>59</w:t>
    </w:r>
    <w:r>
      <w:rPr>
        <w:rStyle w:val="PageNumbe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4E340" w14:textId="77777777" w:rsidR="003C4E9C" w:rsidRPr="007E1AEA" w:rsidRDefault="003C4E9C" w:rsidP="0027354B">
    <w:pPr>
      <w:pStyle w:val="Footer"/>
      <w:tabs>
        <w:tab w:val="clear" w:pos="1247"/>
        <w:tab w:val="clear" w:pos="1814"/>
        <w:tab w:val="clear" w:pos="2381"/>
        <w:tab w:val="clear" w:pos="2948"/>
        <w:tab w:val="clear" w:pos="3515"/>
        <w:tab w:val="clear" w:pos="4320"/>
        <w:tab w:val="clear" w:pos="8640"/>
        <w:tab w:val="left" w:pos="624"/>
      </w:tabs>
      <w:jc w:val="right"/>
    </w:pPr>
    <w:r>
      <w:rPr>
        <w:rStyle w:val="PageNumber"/>
        <w:noProof/>
      </w:rPr>
      <w:fldChar w:fldCharType="begin"/>
    </w:r>
    <w:r>
      <w:rPr>
        <w:rStyle w:val="PageNumber"/>
        <w:noProof/>
      </w:rPr>
      <w:instrText xml:space="preserve"> PAGE </w:instrText>
    </w:r>
    <w:r>
      <w:rPr>
        <w:rStyle w:val="PageNumber"/>
        <w:noProof/>
      </w:rPr>
      <w:fldChar w:fldCharType="separate"/>
    </w:r>
    <w:r w:rsidR="005867BE">
      <w:rPr>
        <w:rStyle w:val="PageNumber"/>
        <w:noProof/>
      </w:rPr>
      <w:t>89</w:t>
    </w:r>
    <w:r>
      <w:rPr>
        <w:rStyle w:val="PageNumber"/>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FD1F9" w14:textId="77777777" w:rsidR="00C7028E" w:rsidRPr="007E1AEA" w:rsidRDefault="00C7028E" w:rsidP="00C7028E">
    <w:pPr>
      <w:pStyle w:val="Footer"/>
      <w:tabs>
        <w:tab w:val="clear" w:pos="1247"/>
        <w:tab w:val="clear" w:pos="1814"/>
        <w:tab w:val="clear" w:pos="2381"/>
        <w:tab w:val="clear" w:pos="2948"/>
        <w:tab w:val="clear" w:pos="3515"/>
        <w:tab w:val="clear" w:pos="4320"/>
        <w:tab w:val="clear" w:pos="8640"/>
        <w:tab w:val="left" w:pos="624"/>
      </w:tabs>
    </w:pPr>
    <w:r>
      <w:rPr>
        <w:rStyle w:val="PageNumber"/>
        <w:noProof/>
      </w:rPr>
      <w:fldChar w:fldCharType="begin"/>
    </w:r>
    <w:r>
      <w:rPr>
        <w:rStyle w:val="PageNumber"/>
        <w:noProof/>
      </w:rPr>
      <w:instrText xml:space="preserve"> PAGE </w:instrText>
    </w:r>
    <w:r>
      <w:rPr>
        <w:rStyle w:val="PageNumber"/>
        <w:noProof/>
      </w:rPr>
      <w:fldChar w:fldCharType="separate"/>
    </w:r>
    <w:r w:rsidR="005867BE">
      <w:rPr>
        <w:rStyle w:val="PageNumber"/>
        <w:noProof/>
      </w:rPr>
      <w:t>90</w:t>
    </w:r>
    <w:r>
      <w:rPr>
        <w:rStyle w:val="PageNumbe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8E9D88" w14:textId="77777777" w:rsidR="00F65075" w:rsidRDefault="00F65075" w:rsidP="00831BB0">
      <w:pPr>
        <w:tabs>
          <w:tab w:val="clear" w:pos="1247"/>
          <w:tab w:val="clear" w:pos="1814"/>
          <w:tab w:val="clear" w:pos="2381"/>
          <w:tab w:val="clear" w:pos="2948"/>
          <w:tab w:val="clear" w:pos="3515"/>
        </w:tabs>
        <w:spacing w:before="60"/>
        <w:ind w:left="624"/>
      </w:pPr>
      <w:r>
        <w:separator/>
      </w:r>
    </w:p>
  </w:footnote>
  <w:footnote w:type="continuationSeparator" w:id="0">
    <w:p w14:paraId="021CC4E7" w14:textId="77777777" w:rsidR="00F65075" w:rsidRDefault="00F65075">
      <w:r>
        <w:continuationSeparator/>
      </w:r>
    </w:p>
  </w:footnote>
  <w:footnote w:type="continuationNotice" w:id="1">
    <w:p w14:paraId="211B16B3" w14:textId="77777777" w:rsidR="00F65075" w:rsidRDefault="00F65075"/>
  </w:footnote>
  <w:footnote w:id="2">
    <w:p w14:paraId="645528C0" w14:textId="0B75FD2F" w:rsidR="00184B19" w:rsidRPr="007F3CE1" w:rsidRDefault="00184B19" w:rsidP="007F3CE1">
      <w:pPr>
        <w:pStyle w:val="FootnoteText"/>
        <w:tabs>
          <w:tab w:val="clear" w:pos="1247"/>
          <w:tab w:val="clear" w:pos="1814"/>
          <w:tab w:val="clear" w:pos="2381"/>
          <w:tab w:val="clear" w:pos="2948"/>
          <w:tab w:val="clear" w:pos="3515"/>
          <w:tab w:val="clear" w:pos="4082"/>
          <w:tab w:val="left" w:pos="624"/>
        </w:tabs>
        <w:rPr>
          <w:szCs w:val="18"/>
          <w:lang w:val="en-GB"/>
        </w:rPr>
      </w:pPr>
      <w:r w:rsidRPr="007F3CE1">
        <w:rPr>
          <w:rStyle w:val="FootnoteReference"/>
          <w:sz w:val="18"/>
          <w:vertAlign w:val="baseline"/>
          <w:lang w:val="en-GB"/>
        </w:rPr>
        <w:t>* UNEP/EA.2/</w:t>
      </w:r>
      <w:r w:rsidRPr="007F3CE1">
        <w:rPr>
          <w:szCs w:val="18"/>
          <w:lang w:val="en-GB"/>
        </w:rPr>
        <w:t xml:space="preserve">1. </w:t>
      </w:r>
    </w:p>
  </w:footnote>
  <w:footnote w:id="3">
    <w:p w14:paraId="28B00A72" w14:textId="77777777" w:rsidR="00184B19" w:rsidRPr="007F3CE1" w:rsidRDefault="00184B19" w:rsidP="007F3CE1">
      <w:pPr>
        <w:pStyle w:val="FootnoteText"/>
        <w:rPr>
          <w:szCs w:val="18"/>
          <w:lang w:val="en-US"/>
        </w:rPr>
      </w:pPr>
      <w:r w:rsidRPr="007F3CE1">
        <w:rPr>
          <w:rStyle w:val="FootnoteReference"/>
          <w:sz w:val="18"/>
        </w:rPr>
        <w:footnoteRef/>
      </w:r>
      <w:r w:rsidRPr="007F3CE1">
        <w:rPr>
          <w:szCs w:val="18"/>
          <w:lang w:val="en-US"/>
        </w:rPr>
        <w:t xml:space="preserve"> General Assembly resolution 66/288, annex.</w:t>
      </w:r>
    </w:p>
  </w:footnote>
  <w:footnote w:id="4">
    <w:p w14:paraId="437DB9A4" w14:textId="7FBCD8BF" w:rsidR="00184B19" w:rsidRPr="007F3CE1" w:rsidRDefault="00184B19" w:rsidP="007F3CE1">
      <w:pPr>
        <w:pStyle w:val="FootnoteText"/>
        <w:tabs>
          <w:tab w:val="clear" w:pos="1247"/>
          <w:tab w:val="clear" w:pos="1814"/>
          <w:tab w:val="clear" w:pos="2381"/>
          <w:tab w:val="clear" w:pos="2948"/>
          <w:tab w:val="clear" w:pos="3515"/>
          <w:tab w:val="clear" w:pos="4082"/>
          <w:tab w:val="left" w:pos="624"/>
        </w:tabs>
        <w:rPr>
          <w:szCs w:val="18"/>
          <w:lang w:val="en-GB"/>
        </w:rPr>
      </w:pPr>
      <w:r w:rsidRPr="007F3CE1">
        <w:rPr>
          <w:rStyle w:val="FootnoteReference"/>
          <w:sz w:val="18"/>
          <w:lang w:val="en-GB"/>
        </w:rPr>
        <w:footnoteRef/>
      </w:r>
      <w:r w:rsidRPr="007F3CE1">
        <w:rPr>
          <w:szCs w:val="18"/>
          <w:lang w:val="en-GB"/>
        </w:rPr>
        <w:t xml:space="preserve"> These are also known as global environmental goals. The compilation of these goals is ongoing and is available at http://geg.informea.org.</w:t>
      </w:r>
    </w:p>
  </w:footnote>
  <w:footnote w:id="5">
    <w:p w14:paraId="4947B0BA" w14:textId="098674B6" w:rsidR="00184B19" w:rsidRPr="007F3CE1" w:rsidRDefault="00184B19" w:rsidP="007F3CE1">
      <w:pPr>
        <w:pStyle w:val="FootnoteText"/>
        <w:tabs>
          <w:tab w:val="clear" w:pos="1247"/>
          <w:tab w:val="clear" w:pos="1814"/>
          <w:tab w:val="clear" w:pos="2381"/>
          <w:tab w:val="clear" w:pos="2948"/>
          <w:tab w:val="clear" w:pos="3515"/>
          <w:tab w:val="clear" w:pos="4082"/>
          <w:tab w:val="left" w:pos="624"/>
        </w:tabs>
        <w:rPr>
          <w:szCs w:val="18"/>
          <w:lang w:val="en-GB"/>
        </w:rPr>
      </w:pPr>
      <w:r w:rsidRPr="007F3CE1">
        <w:rPr>
          <w:rStyle w:val="FootnoteReference"/>
          <w:sz w:val="18"/>
          <w:lang w:val="en-GB"/>
        </w:rPr>
        <w:footnoteRef/>
      </w:r>
      <w:r w:rsidRPr="007F3CE1">
        <w:rPr>
          <w:szCs w:val="18"/>
          <w:lang w:val="en-GB"/>
        </w:rPr>
        <w:t xml:space="preserve"> Including the Addis Ababa Action Agenda of the Third International Conference on Financing for Development, Istanbul Programme of Action for the Least Developed Countries for the Decade 2011‒2020, Vienna Programme of Action for Landlocked Developing Countries for the Decade 2014‒2024 and the SIDS Accelerated Modalities </w:t>
      </w:r>
      <w:r w:rsidRPr="007F3CE1">
        <w:rPr>
          <w:rFonts w:eastAsia="Calibri"/>
          <w:szCs w:val="18"/>
          <w:lang w:val="en-GB"/>
        </w:rPr>
        <w:t>of</w:t>
      </w:r>
      <w:r w:rsidRPr="007F3CE1">
        <w:rPr>
          <w:szCs w:val="18"/>
          <w:lang w:val="en-GB"/>
        </w:rPr>
        <w:t xml:space="preserve"> Action (SAMOA) Pathway.</w:t>
      </w:r>
    </w:p>
  </w:footnote>
  <w:footnote w:id="6">
    <w:p w14:paraId="5E53BBD7" w14:textId="31FEDE6B" w:rsidR="00184B19" w:rsidRPr="007F3CE1" w:rsidRDefault="00184B19" w:rsidP="007F3CE1">
      <w:pPr>
        <w:pStyle w:val="FootnoteText"/>
        <w:tabs>
          <w:tab w:val="clear" w:pos="1247"/>
          <w:tab w:val="clear" w:pos="1814"/>
          <w:tab w:val="clear" w:pos="2381"/>
          <w:tab w:val="clear" w:pos="2948"/>
          <w:tab w:val="clear" w:pos="3515"/>
          <w:tab w:val="clear" w:pos="4082"/>
          <w:tab w:val="left" w:pos="624"/>
        </w:tabs>
        <w:rPr>
          <w:szCs w:val="18"/>
          <w:lang w:val="en-GB"/>
        </w:rPr>
      </w:pPr>
      <w:r w:rsidRPr="007F3CE1">
        <w:rPr>
          <w:rStyle w:val="FootnoteReference"/>
          <w:sz w:val="18"/>
          <w:lang w:val="en-GB"/>
        </w:rPr>
        <w:footnoteRef/>
      </w:r>
      <w:r w:rsidRPr="007F3CE1">
        <w:rPr>
          <w:szCs w:val="18"/>
          <w:lang w:val="en-GB"/>
        </w:rPr>
        <w:t xml:space="preserve"> Results-based budgeting is a process in which (a) programme formulation revolves around a set of predefined objectives and expected results; (b) expected results justify the resource requirements which are derived from and linked to outputs required to achieve the results; (c) actual performance in achieving results is measured by objective performance indicators. See Office of Internal Oversight Services, </w:t>
      </w:r>
      <w:r w:rsidRPr="007F3CE1">
        <w:rPr>
          <w:i/>
          <w:szCs w:val="18"/>
          <w:lang w:val="en-GB"/>
        </w:rPr>
        <w:t>Review of results-based management at the United Nations: report of the Office of Internal Oversight Services</w:t>
      </w:r>
      <w:r w:rsidRPr="007F3CE1">
        <w:rPr>
          <w:szCs w:val="18"/>
          <w:lang w:val="en-GB"/>
        </w:rPr>
        <w:t>, 22 September 2008, p. 5.</w:t>
      </w:r>
    </w:p>
  </w:footnote>
  <w:footnote w:id="7">
    <w:p w14:paraId="4D5A1300" w14:textId="4723EE9B" w:rsidR="00184B19" w:rsidRPr="007F3CE1" w:rsidRDefault="00184B19" w:rsidP="007F3CE1">
      <w:pPr>
        <w:pStyle w:val="FootnoteText"/>
        <w:tabs>
          <w:tab w:val="clear" w:pos="1247"/>
          <w:tab w:val="clear" w:pos="1814"/>
          <w:tab w:val="clear" w:pos="2381"/>
          <w:tab w:val="clear" w:pos="2948"/>
          <w:tab w:val="clear" w:pos="3515"/>
          <w:tab w:val="clear" w:pos="4082"/>
          <w:tab w:val="left" w:pos="624"/>
        </w:tabs>
        <w:rPr>
          <w:szCs w:val="18"/>
          <w:lang w:val="en-GB"/>
        </w:rPr>
      </w:pPr>
      <w:r w:rsidRPr="007F3CE1">
        <w:rPr>
          <w:rStyle w:val="FootnoteReference"/>
          <w:sz w:val="18"/>
          <w:lang w:val="en-GB"/>
        </w:rPr>
        <w:footnoteRef/>
      </w:r>
      <w:r w:rsidRPr="007F3CE1">
        <w:rPr>
          <w:szCs w:val="18"/>
          <w:lang w:val="en-GB"/>
        </w:rPr>
        <w:t xml:space="preserve"> Decision 3/CP.17 of the Conference of the Parties to the United Nations Framework Convention on Climate Change, annex.</w:t>
      </w:r>
    </w:p>
  </w:footnote>
  <w:footnote w:id="8">
    <w:p w14:paraId="1397D66C" w14:textId="063832F4"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vertAlign w:val="superscript"/>
          <w:lang w:val="en-GB"/>
        </w:rPr>
        <w:t xml:space="preserve"> </w:t>
      </w:r>
      <w:r w:rsidRPr="007F3CE1">
        <w:rPr>
          <w:szCs w:val="18"/>
          <w:lang w:val="en-GB"/>
        </w:rPr>
        <w:t xml:space="preserve">Based on evaluations rating of “satisfactory or higher” from 2015 data. </w:t>
      </w:r>
      <w:proofErr w:type="gramStart"/>
      <w:r w:rsidRPr="007F3CE1">
        <w:rPr>
          <w:szCs w:val="18"/>
          <w:lang w:val="en-GB"/>
        </w:rPr>
        <w:t>(Overall rating for project performance across all project evaluations).</w:t>
      </w:r>
      <w:proofErr w:type="gramEnd"/>
    </w:p>
  </w:footnote>
  <w:footnote w:id="9">
    <w:p w14:paraId="4309A488" w14:textId="681C6407" w:rsidR="00184B19" w:rsidRPr="007F3CE1" w:rsidRDefault="00184B19" w:rsidP="007F3CE1">
      <w:pPr>
        <w:pStyle w:val="FootnoteText"/>
        <w:tabs>
          <w:tab w:val="clear" w:pos="1247"/>
          <w:tab w:val="clear" w:pos="1814"/>
          <w:tab w:val="clear" w:pos="2381"/>
          <w:tab w:val="clear" w:pos="2948"/>
          <w:tab w:val="clear" w:pos="3515"/>
          <w:tab w:val="clear" w:pos="4082"/>
          <w:tab w:val="left" w:pos="624"/>
        </w:tabs>
        <w:rPr>
          <w:szCs w:val="18"/>
          <w:lang w:val="en-GB"/>
        </w:rPr>
      </w:pPr>
      <w:r w:rsidRPr="007F3CE1">
        <w:rPr>
          <w:rStyle w:val="FootnoteReference"/>
          <w:sz w:val="18"/>
          <w:lang w:val="en-GB"/>
        </w:rPr>
        <w:footnoteRef/>
      </w:r>
      <w:r w:rsidRPr="007F3CE1">
        <w:rPr>
          <w:szCs w:val="18"/>
          <w:lang w:val="en-GB"/>
        </w:rPr>
        <w:t xml:space="preserve"> </w:t>
      </w:r>
      <w:r w:rsidRPr="007F3CE1">
        <w:rPr>
          <w:noProof/>
          <w:szCs w:val="18"/>
          <w:lang w:val="en-GB"/>
        </w:rPr>
        <w:t>A scoring methodology will be used</w:t>
      </w:r>
      <w:r w:rsidRPr="007F3CE1" w:rsidDel="00BD366A">
        <w:rPr>
          <w:noProof/>
          <w:szCs w:val="18"/>
          <w:lang w:val="en-GB"/>
        </w:rPr>
        <w:t xml:space="preserve"> </w:t>
      </w:r>
      <w:r w:rsidRPr="007F3CE1">
        <w:rPr>
          <w:noProof/>
          <w:szCs w:val="18"/>
          <w:lang w:val="en-GB"/>
        </w:rPr>
        <w:t>to measure the degree to which institutional arrangements have been put in place with the support of UNEP. The score is based on three questions: (i) Has an authoritative body been tasked with coordinating the national adaptation plan development process? (ii) Are those arrangements based on a clear and strong mandate? (iii) Do those arrangements include broad stakeholder participation across relevant, climate-sensitive sectors? Each question is answered with an assessment and score for the extent to which the associated criterion has been met: not at all (= 0), partially (= 1) or to a large extent/completely (= 2). The list of criteria is not exhaustive, and may be adjusted given the nature and responsibilities of the institution in question. An overall score per country is estimated, with a maximum score of six, given that there are three criteria, preferably visualized in a spidergram.</w:t>
      </w:r>
      <w:r w:rsidRPr="007F3CE1">
        <w:rPr>
          <w:szCs w:val="18"/>
          <w:lang w:val="en-GB"/>
        </w:rPr>
        <w:t xml:space="preserve"> </w:t>
      </w:r>
    </w:p>
    <w:p w14:paraId="63F9D131" w14:textId="4FC3F999" w:rsidR="00184B19" w:rsidRPr="007F3CE1" w:rsidRDefault="00184B19" w:rsidP="007F3CE1">
      <w:pPr>
        <w:pStyle w:val="FootnoteText"/>
        <w:tabs>
          <w:tab w:val="left" w:pos="624"/>
        </w:tabs>
        <w:rPr>
          <w:szCs w:val="18"/>
          <w:lang w:val="en-GB"/>
        </w:rPr>
      </w:pPr>
      <w:r w:rsidRPr="007F3CE1">
        <w:rPr>
          <w:szCs w:val="18"/>
          <w:lang w:val="en-GB"/>
        </w:rPr>
        <w:t xml:space="preserve">Related to </w:t>
      </w:r>
      <w:r w:rsidRPr="007F3CE1">
        <w:rPr>
          <w:szCs w:val="18"/>
          <w:lang w:val="en-US"/>
        </w:rPr>
        <w:t>Sustainable Development Goal</w:t>
      </w:r>
      <w:r w:rsidRPr="007F3CE1">
        <w:rPr>
          <w:szCs w:val="18"/>
          <w:lang w:val="en-GB"/>
        </w:rPr>
        <w:t xml:space="preserve"> 13, target 13.3: improve education, awareness-raising and human and institutional capacity on climate change mitigation, adaptation, impact reduction and early warning.</w:t>
      </w:r>
    </w:p>
  </w:footnote>
  <w:footnote w:id="10">
    <w:p w14:paraId="01DB3233" w14:textId="4F798A1B" w:rsidR="00184B19" w:rsidRPr="007F3CE1" w:rsidRDefault="00184B19" w:rsidP="007F3CE1">
      <w:pPr>
        <w:pStyle w:val="FootnoteText"/>
        <w:tabs>
          <w:tab w:val="left" w:pos="624"/>
        </w:tabs>
        <w:rPr>
          <w:szCs w:val="18"/>
          <w:lang w:val="en-US"/>
        </w:rPr>
      </w:pPr>
      <w:r w:rsidRPr="007F3CE1">
        <w:rPr>
          <w:rStyle w:val="FootnoteReference"/>
          <w:sz w:val="18"/>
        </w:rPr>
        <w:footnoteRef/>
      </w:r>
      <w:r w:rsidRPr="007F3CE1">
        <w:rPr>
          <w:szCs w:val="18"/>
          <w:lang w:val="en-US"/>
        </w:rPr>
        <w:t xml:space="preserve"> Baselines will be adjusted based on progress achieved in the period 2016‒2017.</w:t>
      </w:r>
    </w:p>
  </w:footnote>
  <w:footnote w:id="11">
    <w:p w14:paraId="5121897F" w14:textId="24365702" w:rsidR="00184B19" w:rsidRPr="007F3CE1" w:rsidRDefault="00184B19" w:rsidP="007F3CE1">
      <w:pPr>
        <w:tabs>
          <w:tab w:val="left" w:pos="624"/>
          <w:tab w:val="left" w:pos="810"/>
        </w:tabs>
        <w:spacing w:before="20" w:after="40"/>
        <w:ind w:left="1247"/>
        <w:rPr>
          <w:sz w:val="18"/>
          <w:szCs w:val="18"/>
        </w:rPr>
      </w:pPr>
      <w:r w:rsidRPr="007F3CE1">
        <w:rPr>
          <w:rStyle w:val="FootnoteReference"/>
          <w:sz w:val="18"/>
        </w:rPr>
        <w:footnoteRef/>
      </w:r>
      <w:r w:rsidRPr="007F3CE1">
        <w:rPr>
          <w:sz w:val="18"/>
          <w:szCs w:val="18"/>
        </w:rPr>
        <w:t xml:space="preserve"> A scoring methodology will be used</w:t>
      </w:r>
      <w:r w:rsidRPr="007F3CE1" w:rsidDel="00C77E6B">
        <w:rPr>
          <w:sz w:val="18"/>
          <w:szCs w:val="18"/>
        </w:rPr>
        <w:t xml:space="preserve"> </w:t>
      </w:r>
      <w:r w:rsidRPr="007F3CE1">
        <w:rPr>
          <w:sz w:val="18"/>
          <w:szCs w:val="18"/>
        </w:rPr>
        <w:t>to measure the degree to which technical capacity to integrate ecosystem-based adaptation into the national action plans have been built with the support of UNEP. The capacity will be assessed based on the following three key criteria: (</w:t>
      </w:r>
      <w:proofErr w:type="spellStart"/>
      <w:r w:rsidRPr="007F3CE1">
        <w:rPr>
          <w:sz w:val="18"/>
          <w:szCs w:val="18"/>
        </w:rPr>
        <w:t>i</w:t>
      </w:r>
      <w:proofErr w:type="spellEnd"/>
      <w:r w:rsidRPr="007F3CE1">
        <w:rPr>
          <w:sz w:val="18"/>
          <w:szCs w:val="18"/>
        </w:rPr>
        <w:t xml:space="preserve">) adaptation options including ecosystem-based adaptation are identified; (ii) adaptation options including ecosystem-based adaptation are prioritized; (iii) implementation of adaptation options including ecosystem-based adaptation has started. The following scoring scale will be used for each criterion: not at all (= 0), partially (= 1) or to a large extent/completely (= 2). The list of criteria is not exhaustive, and may be adjusted given the nature of the support provided to countries and the context of interventions. An overall score per country is estimated, with a maximum score of six, given that there are three criteria, preferably visualized in a spider diagram. </w:t>
      </w:r>
    </w:p>
    <w:p w14:paraId="0EA4A51C" w14:textId="7B554655" w:rsidR="00184B19" w:rsidRPr="007F3CE1" w:rsidRDefault="00184B19" w:rsidP="007F3CE1">
      <w:pPr>
        <w:tabs>
          <w:tab w:val="left" w:pos="624"/>
          <w:tab w:val="left" w:pos="810"/>
        </w:tabs>
        <w:spacing w:before="20" w:after="40"/>
        <w:ind w:left="1247"/>
        <w:rPr>
          <w:sz w:val="18"/>
          <w:szCs w:val="18"/>
        </w:rPr>
      </w:pPr>
      <w:r w:rsidRPr="007F3CE1">
        <w:rPr>
          <w:sz w:val="18"/>
          <w:szCs w:val="18"/>
        </w:rPr>
        <w:t>Related to Sustainable Development Goal 13, target 13.3: improve education, awareness-raising and human and institutional capacity on climate change mitigation, adaptation, impact reduction and early warning.</w:t>
      </w:r>
    </w:p>
  </w:footnote>
  <w:footnote w:id="12">
    <w:p w14:paraId="5D5ED0BA" w14:textId="47E90F85"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Getting ready to access climate finance means that countries have received readiness support to prepare for direct access and develop project pipelines. This applies primarily to financing from the Adaptation Fund and the Green Climate Fund.</w:t>
      </w:r>
    </w:p>
  </w:footnote>
  <w:footnote w:id="13">
    <w:p w14:paraId="197A5A32" w14:textId="45818A0E"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7, target 7.3: by 2030, double the global rate of improvement in energy efficiency; target 7.2: by 2030, increase substantially the share of renewable energy in the global energy mix.</w:t>
      </w:r>
    </w:p>
  </w:footnote>
  <w:footnote w:id="14">
    <w:p w14:paraId="05E2F5DA" w14:textId="77777777" w:rsidR="00184B19" w:rsidRPr="007F3CE1" w:rsidRDefault="00184B19" w:rsidP="007F3CE1">
      <w:pPr>
        <w:pStyle w:val="FootnoteText"/>
        <w:rPr>
          <w:szCs w:val="18"/>
          <w:lang w:val="en-US"/>
        </w:rPr>
      </w:pPr>
      <w:r w:rsidRPr="007F3CE1">
        <w:rPr>
          <w:rStyle w:val="FootnoteReference"/>
          <w:sz w:val="18"/>
        </w:rPr>
        <w:footnoteRef/>
      </w:r>
      <w:r w:rsidRPr="007F3CE1">
        <w:rPr>
          <w:szCs w:val="18"/>
          <w:lang w:val="en-US"/>
        </w:rPr>
        <w:t xml:space="preserve"> REDD-plus refers to activities relating to reducing emissions from deforestation and forest degradation in developing countries and the role of conservation, sustainable management of forests and enhancement of forest carbon stocks in developing countries.</w:t>
      </w:r>
    </w:p>
  </w:footnote>
  <w:footnote w:id="15">
    <w:p w14:paraId="6EFE5CD2" w14:textId="042E9B86"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Related to Sustainable Development Goal 15, target 15.a: mobilize and significantly increase financial resources from all sources to conserve and sustainably use biodiversity and ecosystems.</w:t>
      </w:r>
      <w:proofErr w:type="gramEnd"/>
    </w:p>
  </w:footnote>
  <w:footnote w:id="16">
    <w:p w14:paraId="2F3BE012" w14:textId="4EC1B808" w:rsidR="00184B19" w:rsidRPr="007F3CE1" w:rsidRDefault="00184B19" w:rsidP="007F3CE1">
      <w:pPr>
        <w:pStyle w:val="FootnoteText"/>
        <w:tabs>
          <w:tab w:val="clear" w:pos="1247"/>
          <w:tab w:val="left" w:pos="270"/>
          <w:tab w:val="left" w:pos="624"/>
        </w:tabs>
        <w:rPr>
          <w:szCs w:val="18"/>
          <w:lang w:val="en-GB"/>
        </w:rPr>
      </w:pPr>
      <w:r w:rsidRPr="007F3CE1">
        <w:rPr>
          <w:rStyle w:val="FootnoteReference"/>
          <w:sz w:val="18"/>
          <w:lang w:val="en-GB"/>
        </w:rPr>
        <w:footnoteRef/>
      </w:r>
      <w:r w:rsidRPr="007F3CE1">
        <w:rPr>
          <w:szCs w:val="18"/>
          <w:lang w:val="en-GB"/>
        </w:rPr>
        <w:t xml:space="preserve"> The scorecard will be developed after the approval of the REDD-plus results framework, which will be finalized in early 2016.  </w:t>
      </w:r>
    </w:p>
  </w:footnote>
  <w:footnote w:id="17">
    <w:p w14:paraId="270FEF14" w14:textId="5989C86D" w:rsidR="00184B19" w:rsidRPr="007F3CE1" w:rsidRDefault="00184B19" w:rsidP="007F3CE1">
      <w:pPr>
        <w:pStyle w:val="FootnoteText"/>
        <w:tabs>
          <w:tab w:val="clear" w:pos="1247"/>
          <w:tab w:val="left" w:pos="-90"/>
          <w:tab w:val="left" w:pos="624"/>
        </w:tabs>
        <w:rPr>
          <w:szCs w:val="18"/>
          <w:lang w:val="en-GB"/>
        </w:rPr>
      </w:pPr>
      <w:r w:rsidRPr="007F3CE1">
        <w:rPr>
          <w:rStyle w:val="FootnoteReference"/>
          <w:sz w:val="18"/>
          <w:lang w:val="en-GB"/>
        </w:rPr>
        <w:footnoteRef/>
      </w:r>
      <w:r w:rsidRPr="007F3CE1">
        <w:rPr>
          <w:szCs w:val="18"/>
          <w:lang w:val="en-GB"/>
        </w:rPr>
        <w:t xml:space="preserve"> These include </w:t>
      </w:r>
      <w:r w:rsidRPr="007F3CE1">
        <w:rPr>
          <w:szCs w:val="18"/>
          <w:lang w:val="en-GB" w:eastAsia="zh-CN"/>
        </w:rPr>
        <w:t xml:space="preserve">the United Nations Developed Programme (UNDP), the United Nations Institute for Training and Research (UNITAR), the Food and Agriculture Organization of the United Nations (FAO), the International Union for Conservation of Nature and Natural Resources (IUCN) and Deutsche </w:t>
      </w:r>
      <w:proofErr w:type="spellStart"/>
      <w:r w:rsidRPr="007F3CE1">
        <w:rPr>
          <w:szCs w:val="18"/>
          <w:lang w:val="en-GB" w:eastAsia="zh-CN"/>
        </w:rPr>
        <w:t>Gesellschaft</w:t>
      </w:r>
      <w:proofErr w:type="spellEnd"/>
      <w:r w:rsidRPr="007F3CE1">
        <w:rPr>
          <w:szCs w:val="18"/>
          <w:lang w:val="en-GB" w:eastAsia="zh-CN"/>
        </w:rPr>
        <w:t xml:space="preserve"> </w:t>
      </w:r>
      <w:proofErr w:type="spellStart"/>
      <w:r w:rsidRPr="007F3CE1">
        <w:rPr>
          <w:szCs w:val="18"/>
          <w:lang w:val="en-GB" w:eastAsia="zh-CN"/>
        </w:rPr>
        <w:t>für</w:t>
      </w:r>
      <w:proofErr w:type="spellEnd"/>
      <w:r w:rsidRPr="007F3CE1">
        <w:rPr>
          <w:szCs w:val="18"/>
          <w:lang w:val="en-GB" w:eastAsia="zh-CN"/>
        </w:rPr>
        <w:t xml:space="preserve"> Internationale </w:t>
      </w:r>
      <w:proofErr w:type="spellStart"/>
      <w:r w:rsidRPr="007F3CE1">
        <w:rPr>
          <w:szCs w:val="18"/>
          <w:lang w:val="en-GB" w:eastAsia="zh-CN"/>
        </w:rPr>
        <w:t>Zusammenarbeit</w:t>
      </w:r>
      <w:proofErr w:type="spellEnd"/>
      <w:r w:rsidRPr="007F3CE1">
        <w:rPr>
          <w:szCs w:val="18"/>
          <w:lang w:val="en-GB" w:eastAsia="zh-CN"/>
        </w:rPr>
        <w:t xml:space="preserve"> (German Agency for International Cooperation (GIZ)).</w:t>
      </w:r>
    </w:p>
  </w:footnote>
  <w:footnote w:id="18">
    <w:p w14:paraId="29539242" w14:textId="49BD913D"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UNEP/EA.1/10, annex I. </w:t>
      </w:r>
    </w:p>
  </w:footnote>
  <w:footnote w:id="19">
    <w:p w14:paraId="061EA61A" w14:textId="77777777"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http://unepfi.org/pdc/about/.</w:t>
      </w:r>
    </w:p>
  </w:footnote>
  <w:footnote w:id="20">
    <w:p w14:paraId="60D6E8CB" w14:textId="53B4A1DF"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Warsaw Framework for REDD-plus sets out the conditions for accessing results-based payments for REDD</w:t>
      </w:r>
      <w:r w:rsidRPr="007F3CE1">
        <w:rPr>
          <w:szCs w:val="18"/>
          <w:lang w:val="en-GB"/>
        </w:rPr>
        <w:noBreakHyphen/>
        <w:t xml:space="preserve">plus. These include having a national strategy or action plan, a national forest reference emission level and/or forest reference level, a national forest monitoring system and a system for providing information on how the Cancun safeguards are being addressed and respected. In addition, the three additional decisions adopted at the twenty-first session of the Conference of the Parties to the Framework Convention on Climate Change will be addressed. </w:t>
      </w:r>
    </w:p>
  </w:footnote>
  <w:footnote w:id="21">
    <w:p w14:paraId="2FAD9A2D" w14:textId="265C77D0" w:rsidR="00184B19" w:rsidRPr="007F3CE1" w:rsidRDefault="00184B19" w:rsidP="007F3CE1">
      <w:pPr>
        <w:pStyle w:val="FootnoteText"/>
        <w:tabs>
          <w:tab w:val="clear" w:pos="1247"/>
          <w:tab w:val="left" w:pos="624"/>
        </w:tabs>
        <w:rPr>
          <w:rStyle w:val="FootnoteReference"/>
          <w:sz w:val="18"/>
          <w:lang w:val="en-GB"/>
        </w:rPr>
      </w:pPr>
      <w:r w:rsidRPr="007F3CE1">
        <w:rPr>
          <w:rStyle w:val="FootnoteReference"/>
          <w:sz w:val="18"/>
          <w:lang w:val="en-GB"/>
        </w:rPr>
        <w:footnoteRef/>
      </w:r>
      <w:r w:rsidRPr="007F3CE1">
        <w:rPr>
          <w:rStyle w:val="FootnoteReference"/>
          <w:sz w:val="18"/>
          <w:lang w:val="en-GB"/>
        </w:rPr>
        <w:t xml:space="preserve"> </w:t>
      </w:r>
      <w:r w:rsidRPr="007F3CE1">
        <w:rPr>
          <w:szCs w:val="18"/>
          <w:lang w:val="en-GB"/>
        </w:rPr>
        <w:t>UNEP work in this area encompasses disasters (whether natural or man-made) and armed conflicts that have severe environmental consequences.</w:t>
      </w:r>
      <w:r w:rsidRPr="007F3CE1">
        <w:rPr>
          <w:szCs w:val="18"/>
          <w:lang w:val="en-US"/>
        </w:rPr>
        <w:t xml:space="preserve">  </w:t>
      </w:r>
    </w:p>
  </w:footnote>
  <w:footnote w:id="22">
    <w:p w14:paraId="32006F70" w14:textId="0B7E9CF9" w:rsidR="00184B19" w:rsidRPr="007F3CE1" w:rsidRDefault="00184B19" w:rsidP="007F3CE1">
      <w:pPr>
        <w:pStyle w:val="FootnoteText"/>
        <w:widowControl w:val="0"/>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11, target 11.5: By 2030, significantly reduce the number of deaths and the number of people affected and substantially decrease the direct economic losses relative to global gross domestic product caused by disasters, including water-related disasters, with a focus on protecting the poor and people in vulnerable situations, target 11b: By 2020, substantially increase the number of cities and human settlements adopting and implementing integrated policies and plans towards inclusion, resource efficiency, mitigation and adaptation to climate change, resilience to disasters, and develop and implement, in line with the Sendai Framework for Disaster Risk Reduction for the period 2015‒2030, holistic disaster risk management at all levels; Sustainable Development Goal 13, target 13.1: Strengthen resilience and adaptive capacity to climate-related hazards and natural disasters in all countries; Sustainable Development Goal 16, target 16.1: Significantly reduce all forms of violence and related death rates everywhere.</w:t>
      </w:r>
    </w:p>
  </w:footnote>
  <w:footnote w:id="23">
    <w:p w14:paraId="55BFF347" w14:textId="1358C5AA" w:rsidR="00184B19" w:rsidRPr="007F3CE1" w:rsidRDefault="00184B19" w:rsidP="007F3CE1">
      <w:pPr>
        <w:pStyle w:val="FootnoteText"/>
        <w:widowControl w:val="0"/>
        <w:tabs>
          <w:tab w:val="left" w:pos="624"/>
        </w:tabs>
        <w:rPr>
          <w:szCs w:val="18"/>
          <w:lang w:val="en-US"/>
        </w:rPr>
      </w:pPr>
      <w:r w:rsidRPr="007F3CE1">
        <w:rPr>
          <w:rStyle w:val="FootnoteReference"/>
          <w:sz w:val="18"/>
        </w:rPr>
        <w:footnoteRef/>
      </w:r>
      <w:r w:rsidRPr="007F3CE1">
        <w:rPr>
          <w:szCs w:val="18"/>
          <w:lang w:val="en-US"/>
        </w:rPr>
        <w:t xml:space="preserve"> This </w:t>
      </w:r>
      <w:proofErr w:type="spellStart"/>
      <w:r w:rsidRPr="007F3CE1">
        <w:rPr>
          <w:szCs w:val="18"/>
          <w:lang w:val="en-US"/>
        </w:rPr>
        <w:t>subprogramme</w:t>
      </w:r>
      <w:proofErr w:type="spellEnd"/>
      <w:r w:rsidRPr="007F3CE1">
        <w:rPr>
          <w:szCs w:val="18"/>
          <w:lang w:val="en-US"/>
        </w:rPr>
        <w:t xml:space="preserve"> aligns with the delivery of the Sendai Framework for Disaster Risk Reduction for the period 2015‒2030, which was agreed in March 2015, and sets out seven global targets, one of which (target (e)) is “Substantially increase the number of countries with national and local disaster risk reduction strategies by 2020”. UNEP has adopted Sendai indicator E-1: </w:t>
      </w:r>
      <w:r w:rsidRPr="007F3CE1">
        <w:rPr>
          <w:i/>
          <w:iCs/>
          <w:szCs w:val="18"/>
          <w:lang w:val="en-US"/>
        </w:rPr>
        <w:t>Number of countries that adopt and implement national disaster risk reduction strategies in line with the Sendai Framework for Disaster Risk Reduction 2015‒2030</w:t>
      </w:r>
      <w:r w:rsidRPr="007F3CE1">
        <w:rPr>
          <w:szCs w:val="18"/>
          <w:lang w:val="en-US"/>
        </w:rPr>
        <w:t xml:space="preserve"> in order to ensure the alignment of the UNEP </w:t>
      </w:r>
      <w:proofErr w:type="spellStart"/>
      <w:r w:rsidRPr="007F3CE1">
        <w:rPr>
          <w:szCs w:val="18"/>
          <w:lang w:val="en-US"/>
        </w:rPr>
        <w:t>programme</w:t>
      </w:r>
      <w:proofErr w:type="spellEnd"/>
      <w:r w:rsidRPr="007F3CE1">
        <w:rPr>
          <w:szCs w:val="18"/>
          <w:lang w:val="en-US"/>
        </w:rPr>
        <w:t xml:space="preserve"> of work and the Sendai Framework. This indicator is based on the knowledge that the United Nations Office for Disaster Risk Reduction (UNISDR) is to adopt criteria for what counts as a “good” disaster risk reduction strategy and UNEP will work with UNISDR to ensure that the environment is one of the criteria adopted. In this way, UNEP will ensure that the environment becomes institutionalized into the process of disaster risk reduction strategies. At present, information for the indicator is not yet being gathered and it is therefore not yet possible to provide a baseline of the number of countries that have adopted such strategies. Clearly, UNEP is not the sole organization working in this domain and the attribution problem implicit in this indicator is recognized. Nevertheless, the secretariat is of the view that this is an appropriate outcome-level indicator that demonstrates the extent to which environmental risks are being addressed in national-level planning frameworks.</w:t>
      </w:r>
    </w:p>
  </w:footnote>
  <w:footnote w:id="24">
    <w:p w14:paraId="3FE4D198" w14:textId="28A1E064" w:rsidR="00184B19" w:rsidRPr="007F3CE1" w:rsidRDefault="00184B19" w:rsidP="007F3CE1">
      <w:pPr>
        <w:pStyle w:val="FootnoteText"/>
        <w:widowControl w:val="0"/>
        <w:tabs>
          <w:tab w:val="left" w:pos="624"/>
        </w:tabs>
        <w:rPr>
          <w:szCs w:val="18"/>
          <w:lang w:val="en-GB"/>
        </w:rPr>
      </w:pPr>
      <w:r w:rsidRPr="007F3CE1">
        <w:rPr>
          <w:rStyle w:val="FootnoteReference"/>
          <w:sz w:val="18"/>
          <w:lang w:val="en-GB"/>
        </w:rPr>
        <w:footnoteRef/>
      </w:r>
      <w:r w:rsidRPr="007F3CE1">
        <w:rPr>
          <w:szCs w:val="18"/>
          <w:lang w:val="en-GB"/>
        </w:rPr>
        <w:t xml:space="preserve"> At present the final modalities for reporting are under development. Aggregated national reports on the implementation of the Sendai Framework’s predecessor, the Hyogo Framework for Action for the period </w:t>
      </w:r>
      <w:r w:rsidRPr="007F3CE1">
        <w:rPr>
          <w:szCs w:val="18"/>
          <w:lang w:val="en-GB"/>
        </w:rPr>
        <w:br/>
        <w:t xml:space="preserve">2005‒2015, are available from: </w:t>
      </w:r>
      <w:hyperlink r:id="rId1" w:history="1">
        <w:r w:rsidRPr="007F3CE1">
          <w:rPr>
            <w:szCs w:val="18"/>
            <w:lang w:val="en-GB"/>
          </w:rPr>
          <w:t>http://www.preventionweb.net/english/hyogo/progress/reports/?pid:222</w:t>
        </w:r>
      </w:hyperlink>
      <w:r w:rsidRPr="007F3CE1">
        <w:rPr>
          <w:szCs w:val="18"/>
          <w:lang w:val="en-GB"/>
        </w:rPr>
        <w:t>.</w:t>
      </w:r>
    </w:p>
  </w:footnote>
  <w:footnote w:id="25">
    <w:p w14:paraId="48499626" w14:textId="3194B078" w:rsidR="00184B19" w:rsidRPr="007F3CE1" w:rsidRDefault="00184B19" w:rsidP="007F3CE1">
      <w:pPr>
        <w:pStyle w:val="FootnoteText"/>
        <w:widowControl w:val="0"/>
        <w:tabs>
          <w:tab w:val="left" w:pos="624"/>
        </w:tabs>
        <w:rPr>
          <w:szCs w:val="18"/>
          <w:lang w:val="en-GB"/>
        </w:rPr>
      </w:pPr>
      <w:r w:rsidRPr="007F3CE1">
        <w:rPr>
          <w:rStyle w:val="FootnoteReference"/>
          <w:sz w:val="18"/>
          <w:lang w:val="en-GB"/>
        </w:rPr>
        <w:footnoteRef/>
      </w:r>
      <w:r w:rsidRPr="007F3CE1">
        <w:rPr>
          <w:szCs w:val="18"/>
          <w:lang w:val="en-GB"/>
        </w:rPr>
        <w:t xml:space="preserve"> “International partners” in this context refers to international organizations working on humanitarian response and provision, or peacekeeping and peacebuilding activities (such as the Office of the United Nations High Commissioner for Refugees, World Food Programme, Office for the Coordination of Humanitarian Affairs, Red Cross, Department for Political Affairs, Department for Peacekeeping Operations and other intergovernmental organizations) and the transition to longer-term development (including UNDP, financial institutions such as the World Bank and regional development banks, regional political and development organizations).</w:t>
      </w:r>
    </w:p>
  </w:footnote>
  <w:footnote w:id="26">
    <w:p w14:paraId="4A121927" w14:textId="2BCE5DCD" w:rsidR="00184B19" w:rsidRPr="007F3CE1" w:rsidRDefault="00184B19" w:rsidP="007F3CE1">
      <w:pPr>
        <w:pStyle w:val="FootnoteText"/>
        <w:widowControl w:val="0"/>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The baseline relates to a previous indicator that gathered information on UNEP work to influence United Nations policies, guidelines and training courses. This overall number is therefore higher than it would be if the unit of measure was solely policies. </w:t>
      </w:r>
    </w:p>
  </w:footnote>
  <w:footnote w:id="27">
    <w:p w14:paraId="335BD5D8" w14:textId="1357689A"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“International partners” in this context refers to international organizations working on humanitarian response and provision, or peacekeeping and peacebuilding activities (such as the Office of the United Nations High Commissioner for Refugees, World Food Programme, Office for the Coordination of Humanitarian Affairs, Red Cross, Department for Political Affairs, Department for Peacekeeping Operations and other intergovernmental organizations) and the transition to longer-term development (including the United Nations Development Programme, financial institutions such as the World Bank and regional development banks, regional political and development organizations).</w:t>
      </w:r>
    </w:p>
  </w:footnote>
  <w:footnote w:id="28">
    <w:p w14:paraId="65278FCA" w14:textId="2CFFFA3B"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Given that post-crisis recovery plans often take time to put in place, this indicator will describe a rolling percentage of all assessments where serious risks have been identified over a five-year period up to six months before the date of the report (i.e. a period covering from 66 months to 6 months before the performance reporting period).</w:t>
      </w:r>
    </w:p>
  </w:footnote>
  <w:footnote w:id="29">
    <w:p w14:paraId="39C42DCC" w14:textId="7CACF590"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December 2015 baseline was uncharacteristically high in terms of the overall achievement of influence through assessments. Consequently the target for 2018‒2019 is pitched at a sustainable level.</w:t>
      </w:r>
    </w:p>
  </w:footnote>
  <w:footnote w:id="30">
    <w:p w14:paraId="361DB6CA" w14:textId="2EF42436"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16, target 16.6: Develop effective, accountable and transparent institutions at all levels; Sustainable Development Goal 11, target 11b: By 2020, substantially increase the number of cities and human settlements adopting and implementing integrated policies and plans towards inclusion, resource efficiency, mitigation and adaptation to climate change, resilience to disasters, and develop and implement, in line with the Sendai Framework for Disaster Risk Reduction 2015‒2030, holistic disaster risk management at all levels; and Sustainable Development Goal 17, target 17.9 Enhance international support for implementing effective and targeted capacity-building in developing countries to support national plans to implement all the Sustainable Development Goals, including through North-South, South-South and triangular cooperation.</w:t>
      </w:r>
    </w:p>
  </w:footnote>
  <w:footnote w:id="31">
    <w:p w14:paraId="2CFA2865" w14:textId="0A487D54" w:rsidR="00184B19" w:rsidRPr="007F3CE1" w:rsidRDefault="00184B19" w:rsidP="007F3CE1">
      <w:pPr>
        <w:pStyle w:val="FootnoteText"/>
        <w:tabs>
          <w:tab w:val="left" w:pos="0"/>
          <w:tab w:val="left" w:pos="624"/>
        </w:tabs>
        <w:rPr>
          <w:szCs w:val="18"/>
          <w:lang w:val="en-GB"/>
        </w:rPr>
      </w:pPr>
      <w:r w:rsidRPr="007F3CE1">
        <w:rPr>
          <w:rStyle w:val="FootnoteReference"/>
          <w:sz w:val="18"/>
          <w:lang w:val="en-GB"/>
        </w:rPr>
        <w:footnoteRef/>
      </w:r>
      <w:r w:rsidRPr="007F3CE1">
        <w:rPr>
          <w:szCs w:val="18"/>
          <w:lang w:val="en-GB"/>
        </w:rPr>
        <w:t xml:space="preserve"> The country capacity framework aims to provide an objective assessment of country-level capacity for environmental governance in six dimensions: (1) Access to information and availability of data for informed decision-making; (2) Enhanced planning and policy development skills; (3). Improved regulatory frameworks; (4) Stronger environmental institutions; (5) Implementation and enforcement capacity; and (6) Public participation in decision-making. Each dimension has five steps. Country project teams, in consultation with national partners, assess the level of environmental governance across each of these components at the end of each year and decide the extent to which they have been achieved (incomplete, partially met, mostly met, or complete). </w:t>
      </w:r>
    </w:p>
  </w:footnote>
  <w:footnote w:id="32">
    <w:p w14:paraId="13EC6956" w14:textId="33CA921B"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Note that the process of gathering the data for the country capacity framework is very time intensive and so will be done only on an annual basis. </w:t>
      </w:r>
    </w:p>
  </w:footnote>
  <w:footnote w:id="33">
    <w:p w14:paraId="6F91B605" w14:textId="7D53DE90" w:rsidR="00184B19" w:rsidRPr="007F3CE1" w:rsidRDefault="00184B19" w:rsidP="007F3CE1">
      <w:pPr>
        <w:pStyle w:val="FootnoteText"/>
        <w:tabs>
          <w:tab w:val="left" w:pos="0"/>
          <w:tab w:val="left" w:pos="624"/>
        </w:tabs>
        <w:rPr>
          <w:szCs w:val="18"/>
          <w:lang w:val="en-US"/>
        </w:rPr>
      </w:pPr>
      <w:r w:rsidRPr="007F3CE1">
        <w:rPr>
          <w:rStyle w:val="FootnoteReference"/>
          <w:sz w:val="18"/>
        </w:rPr>
        <w:footnoteRef/>
      </w:r>
      <w:r w:rsidRPr="007F3CE1">
        <w:rPr>
          <w:szCs w:val="18"/>
          <w:lang w:val="en-GB"/>
        </w:rPr>
        <w:t xml:space="preserve"> UNEP work in this area encompasses disasters (whether natural or man-made) and armed conflicts that have severe environmental consequences.</w:t>
      </w:r>
    </w:p>
  </w:footnote>
  <w:footnote w:id="34">
    <w:p w14:paraId="4400DD58" w14:textId="10BBB14F" w:rsidR="00184B19" w:rsidRPr="007F3CE1" w:rsidRDefault="00184B19" w:rsidP="007F3CE1">
      <w:pPr>
        <w:pStyle w:val="FootnoteText"/>
        <w:tabs>
          <w:tab w:val="left" w:pos="0"/>
          <w:tab w:val="left" w:pos="624"/>
        </w:tabs>
        <w:rPr>
          <w:rStyle w:val="FootnoteReference"/>
          <w:sz w:val="18"/>
          <w:lang w:val="en-US"/>
        </w:rPr>
      </w:pPr>
      <w:r w:rsidRPr="007F3CE1">
        <w:rPr>
          <w:rStyle w:val="FootnoteReference"/>
          <w:sz w:val="18"/>
        </w:rPr>
        <w:footnoteRef/>
      </w:r>
      <w:r w:rsidRPr="007F3CE1">
        <w:rPr>
          <w:rStyle w:val="FootnoteReference"/>
          <w:sz w:val="18"/>
          <w:lang w:val="en-US"/>
        </w:rPr>
        <w:t xml:space="preserve"> </w:t>
      </w:r>
      <w:r w:rsidRPr="007F3CE1">
        <w:rPr>
          <w:szCs w:val="18"/>
          <w:lang w:val="en-GB"/>
        </w:rPr>
        <w:t>Consistent with, inter alia, General Assembly resolution 46/182 on strengthening of the coordination of humanitarian emergency assistance of the United Nations.</w:t>
      </w:r>
    </w:p>
  </w:footnote>
  <w:footnote w:id="35">
    <w:p w14:paraId="703858CD" w14:textId="5374951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Cross-sector collaboration frameworks include informal or formal platforms and institutional arrangements between different sectors on the management of ecosystems with the objective of managing ecosystems for their long-term functioning and to meet multiple objectives. Examples include thematic councils of ministers, national </w:t>
      </w:r>
      <w:proofErr w:type="spellStart"/>
      <w:r w:rsidRPr="007F3CE1">
        <w:rPr>
          <w:szCs w:val="18"/>
          <w:lang w:val="en-GB"/>
        </w:rPr>
        <w:t>intersectoral</w:t>
      </w:r>
      <w:proofErr w:type="spellEnd"/>
      <w:r w:rsidRPr="007F3CE1">
        <w:rPr>
          <w:szCs w:val="18"/>
          <w:lang w:val="en-GB"/>
        </w:rPr>
        <w:t xml:space="preserve"> round tables or working groups and public-private-civil society partnerships. Transboundary collaboration frameworks include regional seas, basin organizations and transboundary conservation area governing bodies and intergovernmental programmes.</w:t>
      </w:r>
    </w:p>
  </w:footnote>
  <w:footnote w:id="36">
    <w:p w14:paraId="3CB39687" w14:textId="7777777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Countries or groups of countries (for transboundary ecosystems) demonstrate progress in one or more of the following areas: usage of biodiversity indicators, establishment of protected areas, availability of national/regional conservation plans or policies, availability of maps on the spatial distribution of ecosystem services and goods, increased funding allocation for the conservation of biodiversity and ecosystem functioning. UNEP will further support country progress through support systems for spatial ecosystem connectivity planning, facilitation of South-South and South-North collaboration and international best practice guidance.</w:t>
      </w:r>
    </w:p>
  </w:footnote>
  <w:footnote w:id="37">
    <w:p w14:paraId="50A27BCE" w14:textId="7777777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Progress at transboundary level will be calculated as one unit of progress.</w:t>
      </w:r>
      <w:r w:rsidRPr="007F3CE1" w:rsidDel="00F629F9">
        <w:rPr>
          <w:szCs w:val="18"/>
          <w:lang w:val="en-GB"/>
        </w:rPr>
        <w:t xml:space="preserve"> </w:t>
      </w:r>
    </w:p>
  </w:footnote>
  <w:footnote w:id="38">
    <w:p w14:paraId="0474619C" w14:textId="39E52B9D" w:rsidR="00184B19" w:rsidRPr="007F3CE1" w:rsidRDefault="00184B19" w:rsidP="007F3CE1">
      <w:pPr>
        <w:pStyle w:val="FootnoteText"/>
        <w:tabs>
          <w:tab w:val="clear" w:pos="1247"/>
          <w:tab w:val="left" w:pos="624"/>
        </w:tabs>
        <w:rPr>
          <w:szCs w:val="18"/>
          <w:lang w:val="en-GB"/>
        </w:rPr>
      </w:pPr>
      <w:r w:rsidRPr="007F3CE1">
        <w:rPr>
          <w:rStyle w:val="FootnoteReference"/>
          <w:sz w:val="18"/>
          <w:lang w:val="en-GB"/>
        </w:rPr>
        <w:footnoteRef/>
      </w:r>
      <w:r w:rsidRPr="007F3CE1">
        <w:rPr>
          <w:szCs w:val="18"/>
          <w:lang w:val="en-GB"/>
        </w:rPr>
        <w:t xml:space="preserve"> Countries or groups of countries demonstrate progress in one or more of the following areas: ecosystem valuation, accounting of ecosystem services or inclusion of natural capital in sustainable development progress measurements. UNEP will further support country progress through facilitation of international agreements on methods and standards for measuring/accounting for ecosystem services and technical assistance to private sector and national institutions to conduct and deliver valuation and accounting of ecosystem services.</w:t>
      </w:r>
    </w:p>
  </w:footnote>
  <w:footnote w:id="39">
    <w:p w14:paraId="7FD153FE" w14:textId="0B8DD1C9"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Countries or groups of countries demonstrate improvement in the institutional set-up for cross-sector collaboration through one or more of the following: cross-sector agreement on interdisciplinary management objectives of given ecosystems, national or sectoral natural resource sufficiency assessments, agreed spatial and/or management plans, development of scenarios or trade-off analysis, cross-sector round tables/working groups, formal institutional arrangements, cross-sectoral ecosystem-related performance management systems. UNEP will further support country progress through facilitation of South-South and South-North collaboration, cross-sectoral development partnerships, and technical support for sectoral externality assessments.</w:t>
      </w:r>
    </w:p>
  </w:footnote>
  <w:footnote w:id="40">
    <w:p w14:paraId="1C902B91" w14:textId="779782DE"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Countries should demonstrate progress through one or more of the following: development and testing of ecosystem impact analysis models for national budgets and financial incentives, institution of environmental impact assessment of national economic decision-making, accounting and reporting on the impacts of public spending on ecosystem health and productivity. Progress can further be demonstrated by the institution of requirements on the private sector to disclose the nature of their dependency and impact on natural capital and the use of enforceable fiscal measures and incentives for companies that integrate value and account for natural capital in their business models. UNEP will further support country progress through the development and completion of peer reviewed models for ecosystem impacts of budgets and financial incentive allocation frameworks, development of scenario analysis tools and strengthening of partnerships seeking to align financial flows with global environmental goals.</w:t>
      </w:r>
    </w:p>
  </w:footnote>
  <w:footnote w:id="41">
    <w:p w14:paraId="61E4098E" w14:textId="24B9E592"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Private sector entity level progress is demonstrated through elements included in the Natural Capital Declaration (</w:t>
      </w:r>
      <w:hyperlink r:id="rId2" w:history="1">
        <w:r w:rsidRPr="007F3CE1">
          <w:rPr>
            <w:szCs w:val="18"/>
            <w:lang w:val="en-GB"/>
          </w:rPr>
          <w:t>www.naturalcapitaldeclaration.org</w:t>
        </w:r>
      </w:hyperlink>
      <w:r w:rsidRPr="007F3CE1">
        <w:rPr>
          <w:szCs w:val="18"/>
          <w:lang w:val="en-GB"/>
        </w:rPr>
        <w:t>). These elements include for example: understanding of impacts and dependency on natural capital relevant to their business models, inclusion of the value, risk and opportunities related to natural capital in financial services and products (loans, investments and insurance products e.g., E</w:t>
      </w:r>
      <w:r w:rsidRPr="007F3CE1">
        <w:rPr>
          <w:szCs w:val="18"/>
          <w:lang w:val="en-GB"/>
        </w:rPr>
        <w:noBreakHyphen/>
        <w:t>RISK), accounting and reporting on the use and maintenance of natural capital. UNEP will further support private sector entity progress through awareness-raising, platforms and knowledge products such as models on causal linkages between investment decisions and ecosystem impacts.</w:t>
      </w:r>
    </w:p>
  </w:footnote>
  <w:footnote w:id="42">
    <w:p w14:paraId="044F690D" w14:textId="48AE49ED"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Expected accomplishment (a): Proposed Sustainable Development Goal indicators (30 November 2015) 1.b.1 Number of national action plans related to multilateral environmental agreements that support accelerated investment in actions that eradicate poverty and sustainably use natural resources, 6.5.1 Degree of integrated water resources management (IWRM) implementation, 11.a.1 Cities with more than 100,000 inhabitants that implement urban and regional development plans integrating population projections and resource needs, 12.8.1 Percentage of educational institutions reporting inclusion of sustainable development and lifestyles topics in formal education curricula, 13.3.1 Number of countries that have integrated mitigation, adaptation, impact reduction and early warning into primary, secondary and tertiary curricula, 14.1.1 Nitrogen use efficiency composite indicator, 14.2.1 Percentage of coastal and marine development with formulated or implemented integrated coastal management and maritime spatial planning plans, based on an ecosystem approach, that builds resilient human communities and ecosystems and provides for equitable benefit-sharing and decent work, 14.3.1 Average marine acidity (pH) measured at agreed suite of representative sampling stations, 14.c.1 Number of countries implementing either legally or programmatically the provisions set out in regional seas protocols and ratification and implementation of the International Labour Organization (ILO) Maritime and Fisheries Conventions, 15.6.1 Number of countries that have adopted legislative, administrative and policy frameworks for the implementation of the Nagoya Protocol, 15.8.1 Extent of national legislation relevant to the prevention or control of invasive species, 15.9.1 Number of national development plans and processes integrating biodiversity and ecosystem services values, 17.14.1 Number of countries that have ratified and implemented relevant international instruments under the International Maritime Organization (safety, security, environmental protection, civil liability, and compensation and insurance) and the fundamental conventions and recommendations of ILO, and that have adopted carbon pricing systems, 17.19.1 Financial and other resources made available to strengthen the statistical capacity in developing countries, 17.19.2 Inclusive Wealth Index. </w:t>
      </w:r>
    </w:p>
    <w:p w14:paraId="757DD0BD" w14:textId="5DC59D6D" w:rsidR="00184B19" w:rsidRPr="007F3CE1" w:rsidRDefault="00184B19" w:rsidP="007F3CE1">
      <w:pPr>
        <w:pStyle w:val="FootnoteText"/>
        <w:tabs>
          <w:tab w:val="clear" w:pos="1247"/>
          <w:tab w:val="left" w:pos="0"/>
          <w:tab w:val="left" w:pos="624"/>
        </w:tabs>
        <w:rPr>
          <w:szCs w:val="18"/>
          <w:lang w:val="en-GB"/>
        </w:rPr>
      </w:pPr>
      <w:r w:rsidRPr="007F3CE1">
        <w:rPr>
          <w:szCs w:val="18"/>
          <w:lang w:val="en-GB"/>
        </w:rPr>
        <w:t>Expected accomplishment (b): 11.4.1 Share of national (or municipal) budgets which is dedicated to preservation, protection and conservation of national cultural heritage including World Heritage sites, 12.6.1 Number of companies publishing sustainability reports, 12.7.1 Number of countries implementing sustainable procurement policies and action plans, 14.6.1 Dollar value of negative fisheries subsidies against 2015 baseline, 15.a.1 Official development assistance in support of the Convention on Biological Diversity combined with “proportion of public expenditure on conservation and sustainable use of biodiversity and ecosystems in relations to the public budget”, 17.5.1 Number of national and investment policy reforms adopted that incorporate sustainable development objectives or safeguards.</w:t>
      </w:r>
    </w:p>
  </w:footnote>
  <w:footnote w:id="43">
    <w:p w14:paraId="76BDEBA0" w14:textId="77777777"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Such as the Convention on Biological Diversity, the Convention on the Conservation of Migratory Species of Wild Animals and the regionals seas conventions and action plans.</w:t>
      </w:r>
    </w:p>
  </w:footnote>
  <w:footnote w:id="44">
    <w:p w14:paraId="6F055AD3" w14:textId="2264A63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Relevant to the following targets of the Sustainable Development Goals: 15.c and 17.9, 17.14 and 17.16. </w:t>
      </w:r>
    </w:p>
  </w:footnote>
  <w:footnote w:id="45">
    <w:p w14:paraId="3B7A3AAD" w14:textId="2A3D24A1"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Environmental priorities will emerge from Environment Assembly resolutions or other intergovernmental processes on the environment and could include, for instance, the implementation of Principle 10 of the Rio Declaration on Environment and Development, illegal trade in wildlife, marine debris and other issues as they may emerge over time. Results expected could include the establishment of networks or other cooperation frameworks to address international (regional and/or global) issues such as illegal trade in wildlife or transboundary pollution, or the adoption of standards or guidelines for the development of national legislation in certain areas.</w:t>
      </w:r>
    </w:p>
  </w:footnote>
  <w:footnote w:id="46">
    <w:p w14:paraId="5B29D996" w14:textId="748052CD"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Relevant to the following targets of the Sustainable Development Goals: 1.4, 10.2, 11.6, 12.4, 14.c, 15.6, 15.8, 15.9, 15.a, 16.3, 16.6, 16.7, and 16.b. While the </w:t>
      </w:r>
      <w:proofErr w:type="spellStart"/>
      <w:r w:rsidRPr="007F3CE1">
        <w:rPr>
          <w:szCs w:val="18"/>
          <w:lang w:val="en-GB"/>
        </w:rPr>
        <w:t>subprogramme</w:t>
      </w:r>
      <w:proofErr w:type="spellEnd"/>
      <w:r w:rsidRPr="007F3CE1">
        <w:rPr>
          <w:szCs w:val="18"/>
          <w:lang w:val="en-GB"/>
        </w:rPr>
        <w:t xml:space="preserve"> will deliver on all these targets, a one-to-one matching of Sustainable Development Goal indicators to the environmental governance </w:t>
      </w:r>
      <w:proofErr w:type="spellStart"/>
      <w:r w:rsidRPr="007F3CE1">
        <w:rPr>
          <w:szCs w:val="18"/>
          <w:lang w:val="en-GB"/>
        </w:rPr>
        <w:t>subprogramme</w:t>
      </w:r>
      <w:proofErr w:type="spellEnd"/>
      <w:r w:rsidRPr="007F3CE1">
        <w:rPr>
          <w:szCs w:val="18"/>
          <w:lang w:val="en-GB"/>
        </w:rPr>
        <w:t xml:space="preserve"> indicators is not possible. In some cases, the indicators of the Goals are very specific (e.g., indicator 15.8.1: Adoption of national legislation relevant to the prevention or control of invasive alien species) and are included in UNEP indicators with a broader scope (e.g., indicator b (</w:t>
      </w:r>
      <w:proofErr w:type="spellStart"/>
      <w:r w:rsidRPr="007F3CE1">
        <w:rPr>
          <w:szCs w:val="18"/>
          <w:lang w:val="en-GB"/>
        </w:rPr>
        <w:t>i</w:t>
      </w:r>
      <w:proofErr w:type="spellEnd"/>
      <w:r w:rsidRPr="007F3CE1">
        <w:rPr>
          <w:szCs w:val="18"/>
          <w:lang w:val="en-GB"/>
        </w:rPr>
        <w:t xml:space="preserve">)). In other cases, the indicators of the Goals are not environment-specific and yet the overall target has an environmental dimension to which UNEP will contribute. For instance, target 16.3, Promote the rule of law at the national and international levels and ensure equal access to justice for all, is extremely relevant to the environment and is addressed as part of expected accomplishment (b), while the indicator for this Sustainable Development Goal target does not refer to the environment. </w:t>
      </w:r>
    </w:p>
  </w:footnote>
  <w:footnote w:id="47">
    <w:p w14:paraId="6F8D280E" w14:textId="595B52BA"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Countries or groups of countries demonstrate improvement in their institutional capacity and legal frameworks through progress in the following areas: institutionalization of </w:t>
      </w:r>
      <w:proofErr w:type="spellStart"/>
      <w:r w:rsidRPr="007F3CE1">
        <w:rPr>
          <w:szCs w:val="18"/>
          <w:lang w:val="en-GB"/>
        </w:rPr>
        <w:t>intersectoral</w:t>
      </w:r>
      <w:proofErr w:type="spellEnd"/>
      <w:r w:rsidRPr="007F3CE1">
        <w:rPr>
          <w:szCs w:val="18"/>
          <w:lang w:val="en-GB"/>
        </w:rPr>
        <w:t xml:space="preserve"> dialogues focusing on the environment among sectoral national institutions; general and sectoral environmental legislation adopted or strengthened to address countries’ environmental objectives and implement multilateral environmental agreements; participatory mechanisms on environment integrated in national legislation; clear mandate, budget and trained personnel in place for enforcement of national legislation; evidence of participation of major groups and stakeholders in institutional decision-making processes (for example, as part of environmental impact assessments). A detailed framework for measurement will be developed for objective assessment of progress. </w:t>
      </w:r>
    </w:p>
  </w:footnote>
  <w:footnote w:id="48">
    <w:p w14:paraId="154695C1" w14:textId="79EB2A49"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Contributing to achieving: Sustainable Development Goal target 3.9: By 2030, substantially reduce the number of deaths and illnesses from hazardous chemicals and air, water and soil pollution and contamination; target 6.3: By 2030, improve water quality by reducing pollution, eliminating dumping and minimizing release of hazardous chemicals and materials, halving the proportion of untreated wastewater and substantially increasing recycling and safe reuse globally;</w:t>
      </w:r>
      <w:r w:rsidRPr="007F3CE1">
        <w:rPr>
          <w:szCs w:val="18"/>
          <w:lang w:val="en-US"/>
        </w:rPr>
        <w:t xml:space="preserve"> </w:t>
      </w:r>
      <w:r w:rsidRPr="007F3CE1">
        <w:rPr>
          <w:szCs w:val="18"/>
          <w:lang w:val="en-GB"/>
        </w:rPr>
        <w:t>and target 12.4: By 2020, achieve the environmentally sound management of chemicals and all wastes throughout their life cycle, in accordance with agreed international frameworks, and significantly reduce their release to air, water and soil in order to minimize their adverse impacts on human health and the environment.</w:t>
      </w:r>
    </w:p>
  </w:footnote>
  <w:footnote w:id="49">
    <w:p w14:paraId="4FEBB98C" w14:textId="3E179CE5"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Since this indicator aggregates results for a variety of chemical areas on which countries may develop or adopt legislation, policies or action plans, monitoring and reporting on progress will ensure that countries are not counted multiple times when they achieve results for more than one chemical. </w:t>
      </w:r>
    </w:p>
  </w:footnote>
  <w:footnote w:id="50">
    <w:p w14:paraId="2139FEB0" w14:textId="2AEAC14E"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rStyle w:val="FootnoteReference"/>
          <w:sz w:val="18"/>
          <w:lang w:val="en-GB"/>
        </w:rPr>
        <w:t xml:space="preserve"> </w:t>
      </w:r>
      <w:r w:rsidRPr="007F3CE1">
        <w:rPr>
          <w:szCs w:val="18"/>
          <w:lang w:val="en-GB"/>
        </w:rPr>
        <w:t>Reporting will be done under the compliance regimes of the multilateral environmental agreements (e.g.,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 the Montreal Protocol on Substances that Deplete the Ozone Layer) and the Strategic Approach to International Chemicals Management.</w:t>
      </w:r>
    </w:p>
  </w:footnote>
  <w:footnote w:id="51">
    <w:p w14:paraId="48EC5CB6" w14:textId="0A208C70"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Examples of emerging priority chemicals include highly hazardous pesticides and environmentally persistent pharmaceutical pollutants.</w:t>
      </w:r>
    </w:p>
  </w:footnote>
  <w:footnote w:id="52">
    <w:p w14:paraId="2EAD837E" w14:textId="142C55DE"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following capacity framework will be applied: (1) membership in a partnership; (2) a commitment to action; (3) adoption of a strategy or plan; and (4) implementation of the strategy or plan. Only organizations that have started implementing a strategy or plan (stage 4) will count towards the indicator.</w:t>
      </w:r>
    </w:p>
  </w:footnote>
  <w:footnote w:id="53">
    <w:p w14:paraId="519A364A" w14:textId="3A471C8B"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following capacity framework will be applied: (1) membership in a partnership; (2) a commitment to action; (3) adoption of a strategy or plan; and (4) implementation of the strategy or plan. Only organizations that have started implementing a strategy or plan (stage 4) will count towards the indicator. </w:t>
      </w:r>
    </w:p>
  </w:footnote>
  <w:footnote w:id="54">
    <w:p w14:paraId="24219398" w14:textId="551EDB3C"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Contributing to achieving: Sustainable Development Goal target 3.9: By 2030, substantially reduce the number of deaths and illnesses from hazardous chemicals and air, water and soil pollution and contamination; target 6.3: By 2030, improve water quality by reducing pollution, eliminating dumping and minimizing release of hazardous chemicals and materials, halving the proportion of untreated wastewater and substantially increasing recycling and safe reuse globally;</w:t>
      </w:r>
      <w:r w:rsidRPr="007F3CE1">
        <w:rPr>
          <w:szCs w:val="18"/>
          <w:lang w:val="en-US"/>
        </w:rPr>
        <w:t xml:space="preserve"> </w:t>
      </w:r>
      <w:r w:rsidRPr="007F3CE1">
        <w:rPr>
          <w:szCs w:val="18"/>
          <w:lang w:val="en-GB"/>
        </w:rPr>
        <w:t>target 11.6: By 2030, reduce the adverse per capita environmental impact of cities, including by paying special attention to air quality and municipal and other waste management; target 12.4: By 2020, achieve the environmentally sound management of chemicals and all wastes throughout their life cycle, in accordance with agreed international frameworks, and significantly reduce their release to air, water and soil in order to minimize their adverse impacts on human health and the environment; and target 12.5: By 2030, substantially reduce waste generation through prevention, reduction, recycling and reuse.</w:t>
      </w:r>
    </w:p>
  </w:footnote>
  <w:footnote w:id="55">
    <w:p w14:paraId="3727F879" w14:textId="31B66F16"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Since this indicator aggregates results for a variety of waste streams for which countries may implement policies and good practices, monitoring and reporting on progress will ensure that countries are not counted multiple times when they achieve results for more than one waste stream.</w:t>
      </w:r>
    </w:p>
  </w:footnote>
  <w:footnote w:id="56">
    <w:p w14:paraId="6730EA64" w14:textId="7482617F"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following capacity framework will be applied: (1) membership in a partnership; (2) a commitment to action; (3) adoption of a strategy or plan; and (4) implementation of the strategy or plan. Only organizations that have started implementing a strategy or plan (stage 4) will count towards the indicator. </w:t>
      </w:r>
    </w:p>
  </w:footnote>
  <w:footnote w:id="57">
    <w:p w14:paraId="5A9CF1B7" w14:textId="45FFCD27"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Contributing to achieving Sustainable Development Goal target 3.9: By 2030, substantially reduce the number of deaths and illnesses from hazardous chemicals and air, water and soil pollution and contamination; and target 11.6: By 2030, reduce the adverse per capita environmental impact of cities, including by paying special attention to air quality and municipal and other waste management.</w:t>
      </w:r>
    </w:p>
  </w:footnote>
  <w:footnote w:id="58">
    <w:p w14:paraId="51F1EF31" w14:textId="48E33C7F"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Only countries that have a policy in place on air quality with air quality standards, and those that have the necessary legal, regulatory or fiscal framework that supports the policy, and national institutions responsible for ensuring that the legal framework is implemented, will be counted in the indicator.</w:t>
      </w:r>
    </w:p>
  </w:footnote>
  <w:footnote w:id="59">
    <w:p w14:paraId="4972125A" w14:textId="6724E029"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Key multilateral environmental agreements in the chemicals, waste and air quality fields are the Basel, Rotterdam and Stockholm conventions, the </w:t>
      </w:r>
      <w:proofErr w:type="spellStart"/>
      <w:r w:rsidRPr="007F3CE1">
        <w:rPr>
          <w:szCs w:val="18"/>
          <w:lang w:val="en-GB"/>
        </w:rPr>
        <w:t>Minamata</w:t>
      </w:r>
      <w:proofErr w:type="spellEnd"/>
      <w:r w:rsidRPr="007F3CE1">
        <w:rPr>
          <w:szCs w:val="18"/>
          <w:lang w:val="en-GB"/>
        </w:rPr>
        <w:t xml:space="preserve"> Convention on Mercury, the Vienna Convention for the Protection of the Ozone Layer and the Montreal Protocol on Substances that Deplete the Ozone Layer, and the Convention on Long-range Transboundary Air Pollution. </w:t>
      </w:r>
    </w:p>
  </w:footnote>
  <w:footnote w:id="60">
    <w:p w14:paraId="3836E196" w14:textId="408E9786"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The Strategic Approach is a global framework that is intended to foster the sound management of chemicals.</w:t>
      </w:r>
    </w:p>
  </w:footnote>
  <w:footnote w:id="61">
    <w:p w14:paraId="2C78F7A2" w14:textId="74EE49F4" w:rsidR="00184B19" w:rsidRPr="007F3CE1" w:rsidRDefault="00184B19" w:rsidP="007F3CE1">
      <w:pPr>
        <w:pStyle w:val="FootnoteText"/>
        <w:tabs>
          <w:tab w:val="clear" w:pos="1247"/>
          <w:tab w:val="left" w:pos="90"/>
          <w:tab w:val="left" w:pos="624"/>
        </w:tabs>
        <w:rPr>
          <w:szCs w:val="18"/>
          <w:lang w:val="en-GB"/>
        </w:rPr>
      </w:pPr>
      <w:r w:rsidRPr="007F3CE1">
        <w:rPr>
          <w:rStyle w:val="FootnoteReference"/>
          <w:sz w:val="18"/>
          <w:lang w:val="en-GB"/>
        </w:rPr>
        <w:footnoteRef/>
      </w:r>
      <w:r w:rsidRPr="007F3CE1">
        <w:rPr>
          <w:szCs w:val="18"/>
          <w:lang w:val="en-GB"/>
        </w:rPr>
        <w:t xml:space="preserve"> Fourth session of the International Conference on Chemicals Management (the governing body of the Strategic Approach) held in Geneva in September and October 2015.</w:t>
      </w:r>
    </w:p>
  </w:footnote>
  <w:footnote w:id="62">
    <w:p w14:paraId="37C0C7E9" w14:textId="74980043" w:rsidR="00184B19" w:rsidRPr="007F3CE1" w:rsidRDefault="00184B19" w:rsidP="007F3CE1">
      <w:pPr>
        <w:pStyle w:val="FootnoteText"/>
        <w:tabs>
          <w:tab w:val="clear" w:pos="1247"/>
          <w:tab w:val="left" w:pos="90"/>
          <w:tab w:val="left" w:pos="624"/>
        </w:tabs>
        <w:rPr>
          <w:szCs w:val="18"/>
          <w:lang w:val="en-GB"/>
        </w:rPr>
      </w:pPr>
      <w:r w:rsidRPr="007F3CE1">
        <w:rPr>
          <w:rStyle w:val="FootnoteReference"/>
          <w:sz w:val="18"/>
          <w:lang w:val="en-GB"/>
        </w:rPr>
        <w:footnoteRef/>
      </w:r>
      <w:r w:rsidRPr="007F3CE1">
        <w:rPr>
          <w:szCs w:val="18"/>
          <w:lang w:val="en-GB"/>
        </w:rPr>
        <w:t xml:space="preserve"> Examples of key partnerships include the Global Mercury Partnership, the Global Alliance to Eliminate Lead Paint, and the Global Partnership on Waste Management.</w:t>
      </w:r>
    </w:p>
  </w:footnote>
  <w:footnote w:id="63">
    <w:p w14:paraId="2FD48F06" w14:textId="41C5F24F"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shd w:val="clear" w:color="auto" w:fill="FFFFFF"/>
          <w:lang w:val="en-GB"/>
        </w:rPr>
        <w:t xml:space="preserve">Provides the secretariat of the </w:t>
      </w:r>
      <w:r w:rsidRPr="007F3CE1">
        <w:rPr>
          <w:bCs/>
          <w:szCs w:val="18"/>
          <w:shd w:val="clear" w:color="auto" w:fill="FFFFFF"/>
          <w:lang w:val="en-GB"/>
        </w:rPr>
        <w:t>Convention on Long-range Transboundary Air Pollution.</w:t>
      </w:r>
      <w:proofErr w:type="gramEnd"/>
    </w:p>
  </w:footnote>
  <w:footnote w:id="64">
    <w:p w14:paraId="087F94C0" w14:textId="78C093DC" w:rsidR="00184B19" w:rsidRPr="007F3CE1" w:rsidRDefault="00184B19" w:rsidP="007F3CE1">
      <w:pPr>
        <w:pStyle w:val="FootnoteText"/>
        <w:tabs>
          <w:tab w:val="clear" w:pos="1247"/>
          <w:tab w:val="left" w:pos="0"/>
          <w:tab w:val="left" w:pos="624"/>
        </w:tabs>
        <w:rPr>
          <w:szCs w:val="18"/>
          <w:lang w:val="en-GB"/>
        </w:rPr>
      </w:pPr>
      <w:r w:rsidRPr="007F3CE1">
        <w:rPr>
          <w:rStyle w:val="FootnoteReference"/>
          <w:sz w:val="18"/>
          <w:lang w:val="en-GB"/>
        </w:rPr>
        <w:footnoteRef/>
      </w:r>
      <w:r w:rsidRPr="007F3CE1">
        <w:rPr>
          <w:szCs w:val="18"/>
          <w:lang w:val="en-GB"/>
        </w:rPr>
        <w:t xml:space="preserve"> Reference is made to the WHO study and air quality guidelines for particulate matter, ozone, nitrogen dioxide and sulphur dioxide, which include a risk assessment and explain public health benefits. See: </w:t>
      </w:r>
      <w:hyperlink r:id="rId3" w:history="1">
        <w:r w:rsidRPr="007F3CE1">
          <w:rPr>
            <w:rStyle w:val="Hyperlink"/>
            <w:sz w:val="18"/>
            <w:szCs w:val="18"/>
            <w:lang w:val="en-GB"/>
          </w:rPr>
          <w:t>http://apps.who.int/iris/bitstream/10665/69477/1/WHO_SDE_PHE_OEH_06.02_eng.pdf</w:t>
        </w:r>
      </w:hyperlink>
      <w:r w:rsidRPr="007F3CE1">
        <w:rPr>
          <w:rStyle w:val="Hyperlink"/>
          <w:sz w:val="18"/>
          <w:szCs w:val="18"/>
          <w:lang w:val="en-GB"/>
        </w:rPr>
        <w:t>.</w:t>
      </w:r>
      <w:r w:rsidRPr="007F3CE1">
        <w:rPr>
          <w:szCs w:val="18"/>
          <w:lang w:val="en-GB"/>
        </w:rPr>
        <w:t xml:space="preserve"> </w:t>
      </w:r>
    </w:p>
  </w:footnote>
  <w:footnote w:id="65">
    <w:p w14:paraId="217A4CBD" w14:textId="46C36301"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r w:rsidRPr="007F3CE1">
        <w:rPr>
          <w:rStyle w:val="CommentReference"/>
          <w:sz w:val="18"/>
          <w:szCs w:val="18"/>
          <w:lang w:val="en-GB"/>
        </w:rPr>
        <w:t xml:space="preserve">The objective is aligned with the 2030 Agenda, in particular Sustainable Development Goal 12 on sustainable consumption and production and Goal 8 on sustained, inclusive and sustainable economic growth, together with other relevant Goals such as 2, 3, 11 and 17. Together, these Goals provide a solid foundation and orientation as well as clear and specific guidance for the implementation of the </w:t>
      </w:r>
      <w:proofErr w:type="spellStart"/>
      <w:r w:rsidRPr="007F3CE1">
        <w:rPr>
          <w:rStyle w:val="CommentReference"/>
          <w:sz w:val="18"/>
          <w:szCs w:val="18"/>
          <w:lang w:val="en-GB"/>
        </w:rPr>
        <w:t>subprogramme</w:t>
      </w:r>
      <w:proofErr w:type="spellEnd"/>
      <w:r w:rsidRPr="007F3CE1">
        <w:rPr>
          <w:rStyle w:val="CommentReference"/>
          <w:sz w:val="18"/>
          <w:szCs w:val="18"/>
          <w:lang w:val="en-GB"/>
        </w:rPr>
        <w:t xml:space="preserve">. </w:t>
      </w:r>
    </w:p>
  </w:footnote>
  <w:footnote w:id="66">
    <w:p w14:paraId="6BDEB0F8" w14:textId="24FCFEBF"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Policies include frameworks, laws, strategies, action plans. </w:t>
      </w:r>
    </w:p>
  </w:footnote>
  <w:footnote w:id="67">
    <w:p w14:paraId="593810C7" w14:textId="47AD782F"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12, target 12.1: Implement the 10-Year Framework of Programmes on Sustainable Consumption and Production Patterns, all countries taking action, with developed countries taking the lead, taking into account the development and capabilities of developing countries; (proposed indicator: Number of countries with sustainable consumption and production national action plans or with sustainable consumption and production mainstreamed as a priority or target into national policies, poverty reduction strategies and sustainable development strategies); target 12.2: By 2030, achieve the sustainable management and efficient use of natural resources; Sustainable Development Goal 8, target 8.4: Improve progressively, through 2030, global resource efficiency in consumption and production and endeavour to decouple economic growth from environmental degradation, in accordance with the 10-Year Framework of Programmes on Sustainable Consumption and Production Patterns with developed countries taking the lead; Related to Sustainable Development Goal 12, target 12.a: Support developing countries to strengthen their scientific and technological capacity to move towards more sustainable patterns of consumption and production.</w:t>
      </w:r>
    </w:p>
  </w:footnote>
  <w:footnote w:id="68">
    <w:p w14:paraId="56E897B4" w14:textId="4B14DBAD" w:rsidR="00184B19" w:rsidRPr="007F3CE1" w:rsidRDefault="00184B19" w:rsidP="007F3CE1">
      <w:pPr>
        <w:tabs>
          <w:tab w:val="left" w:pos="624"/>
        </w:tabs>
        <w:spacing w:before="20" w:after="40"/>
        <w:ind w:left="1247"/>
        <w:rPr>
          <w:color w:val="000000"/>
          <w:sz w:val="18"/>
          <w:szCs w:val="18"/>
        </w:rPr>
      </w:pPr>
      <w:r w:rsidRPr="007F3CE1">
        <w:rPr>
          <w:rStyle w:val="FootnoteReference"/>
          <w:sz w:val="18"/>
        </w:rPr>
        <w:footnoteRef/>
      </w:r>
      <w:r w:rsidRPr="007F3CE1">
        <w:rPr>
          <w:sz w:val="18"/>
          <w:szCs w:val="18"/>
        </w:rPr>
        <w:t xml:space="preserve"> Related to Sustainable Development Goal 17, </w:t>
      </w:r>
      <w:r w:rsidRPr="007F3CE1">
        <w:rPr>
          <w:color w:val="000000"/>
          <w:sz w:val="18"/>
          <w:szCs w:val="18"/>
        </w:rPr>
        <w:t>target 17.14: Enhance policy coherence for sustainable development.</w:t>
      </w:r>
    </w:p>
  </w:footnote>
  <w:footnote w:id="69">
    <w:p w14:paraId="3410C66F" w14:textId="72B96A3D"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This also includes a country’s participation in international, regional, as well as subnational policies, laws, strategies, action plans and frameworks. </w:t>
      </w:r>
    </w:p>
  </w:footnote>
  <w:footnote w:id="70">
    <w:p w14:paraId="02995556" w14:textId="64E87BDD"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In addition, the total number of actual frameworks, laws, policies, strategies and action plans per country will be tracked. At country level the following capacity framework will be applied: (1) assessment stage; (2) policy design stage; (3) policy adoption stage; and (4) policy implementation stage. Only countries that have started with actual policy implementation (stage 4) will count towards the indicator. For purposes of progress reporting, a well-differentiated and disaggregated country map will be presented showing the number of policies per country, type of policy, and the respective capacity stage they are at.</w:t>
      </w:r>
    </w:p>
  </w:footnote>
  <w:footnote w:id="71">
    <w:p w14:paraId="4F6B82E2" w14:textId="31D8A892"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Policies include frameworks, laws, strategies and action plans. This indicator is not comparable to that in the programme of work 2016–2017 as this indicator focuses on policy implementation, while in the programme of work 2016–2017 the indicator included both policy adoption and implementation.</w:t>
      </w:r>
    </w:p>
  </w:footnote>
  <w:footnote w:id="72">
    <w:p w14:paraId="6A88EC3F" w14:textId="0E74D8F0"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17, target 17.10: Promote a universal, rules-based, open, non-discriminatory and equitable multilateral trading system under the World Trade Organization, including through the conclusion of negotiations under its Doha Development Agenda; target 17.11: Significantly increase the exports of developing countries, in particular with a view to doubling the least developed countries’ share of global exports by 2020. Related to Sustainable Development Goal 12, target 12.1: Implement the 10-Year Framework of Programmes on Sustainable Consumption and Production Patterns, all countries taking action, with developed countries taking the lead, taking into account the development and capabilities of developing countries (proposed indicator: Number of countries with sustainable consumption and production national action plans or with sustainable consumption and production mainstreamed as a priority or target into national policies, poverty reduction strategies and sustainable development strategies); target 12.2: By 2030, achieve the sustainable management and efficient use of natural resources. Sustainable Development Goal 8, target 8.4: Improve progressively, through 2030, global resource efficiency in consumption and production and endeavour to decouple economic growth from environmental degradation, in accordance with the 10-Year Framework of Programmes on Sustainable Consumption and Production Patterns, with developed countries taking the lead.</w:t>
      </w:r>
    </w:p>
  </w:footnote>
  <w:footnote w:id="73">
    <w:p w14:paraId="21DC1D0E" w14:textId="6B8FAF54"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17, target 17.9: Enhance international support for implementing effective and targeted capacity-building in developing countries to support national plans to implement all the Sustainable Development Goals, including through North-South, South-South and triangular cooperation.</w:t>
      </w:r>
    </w:p>
  </w:footnote>
  <w:footnote w:id="74">
    <w:p w14:paraId="145378B5" w14:textId="7777777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Policies include frameworks, laws, strategies and action plans.</w:t>
      </w:r>
    </w:p>
  </w:footnote>
  <w:footnote w:id="75">
    <w:p w14:paraId="614A6A54" w14:textId="5CA122FF"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r w:rsidRPr="007F3CE1">
        <w:rPr>
          <w:rFonts w:eastAsiaTheme="minorHAnsi"/>
          <w:szCs w:val="18"/>
          <w:lang w:val="en-GB"/>
        </w:rPr>
        <w:t>Related to Sustainable Development Goal 11, target 11.b: By 2020, substantially increase the number of cities and human settlements adopting and implementing integrated policies and plans towards inclusion, resource efficiency, mitigation and adaptation to climate change, resilience to disasters, and develop and implement, in line with the Sendai Framework for Disaster Risk Reduction 2015‒2030, holistic disaster risk management at all levels; target 11.3: By 2030, enhance inclusive and sustainable urbanization and capacity for participatory, integrated and sustainable human settlement planning and management in all countries; target 11.6: By 2030, reduce the adverse per capita environmental impact of cities, including by paying special attention to air quality and municipal and other waste management.</w:t>
      </w:r>
    </w:p>
  </w:footnote>
  <w:footnote w:id="76">
    <w:p w14:paraId="7EDE09A7" w14:textId="536A73FE"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Related to Sustainable Development Goal 12, target 12.5: By 2030, substantially reduce waste generation through prevention, reduction, recycling and reuse.</w:t>
      </w:r>
      <w:proofErr w:type="gramEnd"/>
    </w:p>
  </w:footnote>
  <w:footnote w:id="77">
    <w:p w14:paraId="27255683" w14:textId="7087C2FC"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12, target 12.6: Encourage companies, especially large and transnational companies, to adopt sustainable practices and to integrate sustainability information into their reporting cycle.</w:t>
      </w:r>
    </w:p>
  </w:footnote>
  <w:footnote w:id="78">
    <w:p w14:paraId="5E74A965" w14:textId="33B32DAE"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8, target 8.10: Strengthen the capacity of domestic financial institutions to encourage and expand access to banking, insurance and financial services for all; Sustainable Development Goal 9, target 9.3: Increase the access of small-scale industrial and other enterprises, in particular in developing countries, to financial services, including affordable credit, and their integration into value chains and markets.</w:t>
      </w:r>
    </w:p>
  </w:footnote>
  <w:footnote w:id="79">
    <w:p w14:paraId="3C935E4F" w14:textId="30C1CF89"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Becoming a member of the UNEP Finance Initiative requires becoming a signatory of the UNEP Statement of Commitment by Financial Institutions on Sustainable Development (http://www.unepfi.org/about/statements/statement/). Members of the UNEP Finance Initiative’s principles for sustainable insurance commit to adhering to the principles (</w:t>
      </w:r>
      <w:hyperlink r:id="rId4" w:history="1">
        <w:r w:rsidRPr="007F3CE1">
          <w:rPr>
            <w:rStyle w:val="Hyperlink"/>
            <w:sz w:val="18"/>
            <w:szCs w:val="18"/>
            <w:lang w:val="en-GB"/>
          </w:rPr>
          <w:t>http://www.unepfi.org/psi/the-principles/</w:t>
        </w:r>
      </w:hyperlink>
      <w:r w:rsidRPr="007F3CE1">
        <w:rPr>
          <w:szCs w:val="18"/>
          <w:lang w:val="en-GB"/>
        </w:rPr>
        <w:t xml:space="preserve">). </w:t>
      </w:r>
    </w:p>
  </w:footnote>
  <w:footnote w:id="80">
    <w:p w14:paraId="7C95D5A3" w14:textId="7BEC326A"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following capacity framework will be applied: (1) assessment stage (2) policy design stage, (3) policy adoption stage, and (4) policy implementation stage. Only countries and businesses starting with the implementation of sustainable tourism policies (stage 4) will count towards the indicator. For purposes of progress reporting a well-differentiated and disaggregated country map will be presented showing the number of policies per country, type of policy, and the respective capacity stage they are in.</w:t>
      </w:r>
    </w:p>
  </w:footnote>
  <w:footnote w:id="81">
    <w:p w14:paraId="1B31BF5C" w14:textId="7777777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Including strategies and action plans. </w:t>
      </w:r>
    </w:p>
  </w:footnote>
  <w:footnote w:id="82">
    <w:p w14:paraId="5E86EAB0" w14:textId="379DCDE2"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8, target 8.9: By 2030, devise and implement policies to promote sustainable tourism that creates jobs and promotes local culture and products.</w:t>
      </w:r>
    </w:p>
  </w:footnote>
  <w:footnote w:id="83">
    <w:p w14:paraId="78E6399A" w14:textId="05EBFDBF"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9: target 9.4: By 2030, upgrade infrastructure and retrofit industries to make them sustainable, with increased resource-use efficiency and greater adoption of clean and environmentally sound technologies and industrial processes, with all countries taking action in accordance with their respective capabilities.</w:t>
      </w:r>
    </w:p>
  </w:footnote>
  <w:footnote w:id="84">
    <w:p w14:paraId="333CB6B7" w14:textId="40638874"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Related to Sustainable Development Goal 12, target 12.b: Develop and implement tools to monitor sustainable development impacts for sustainable tourism that creates jobs and promotes local culture and products.</w:t>
      </w:r>
      <w:proofErr w:type="gramEnd"/>
    </w:p>
  </w:footnote>
  <w:footnote w:id="85">
    <w:p w14:paraId="3B3A685E" w14:textId="2F57144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Directly related to Sustainable Development Goal 12, target 12.6: Encourage companies, especially large and transnational companies, to adopt sustainable practices and to integrate sustainability information into their reporting cycle (proposed indicator: Number of companies publishing sustainability reports).</w:t>
      </w:r>
    </w:p>
  </w:footnote>
  <w:footnote w:id="86">
    <w:p w14:paraId="4AC2A87A" w14:textId="7777777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Including subnational governments and public sector stakeholders such as public enterprises.</w:t>
      </w:r>
      <w:proofErr w:type="gramEnd"/>
    </w:p>
  </w:footnote>
  <w:footnote w:id="87">
    <w:p w14:paraId="28C6315B" w14:textId="3AB1C6BA"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following capacity framework will be applied: (1) assessment stage, (2) policy design stage, (3) policy adoption stage and (4) policy implementation stage. Only countries and businesses starting with the implementation of sustainable buildings and construction policies (stage 4) will be counted towards the indicator. For purposes of progress reporting a well-differentiated and disaggregated country map will be presented showing the number of policies per country, type of policy, and the respective capacity stage they are in.</w:t>
      </w:r>
    </w:p>
  </w:footnote>
  <w:footnote w:id="88">
    <w:p w14:paraId="56602C26" w14:textId="7777777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Includes standards and practices.</w:t>
      </w:r>
      <w:proofErr w:type="gramEnd"/>
    </w:p>
  </w:footnote>
  <w:footnote w:id="89">
    <w:p w14:paraId="428AA192" w14:textId="068CEB94"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11, target 11.1: By 2030, ensure access for all to adequate, safe and affordable housing and basic services and upgrade slums; target 11.c: Support least developed countries, including through financial and technical assistance, in building sustainable and resilient buildings utilizing local materials.</w:t>
      </w:r>
    </w:p>
  </w:footnote>
  <w:footnote w:id="90">
    <w:p w14:paraId="5B6529DD" w14:textId="7777777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Including subnational governments.</w:t>
      </w:r>
      <w:proofErr w:type="gramEnd"/>
      <w:r w:rsidRPr="007F3CE1">
        <w:rPr>
          <w:szCs w:val="18"/>
          <w:lang w:val="en-GB"/>
        </w:rPr>
        <w:t xml:space="preserve"> </w:t>
      </w:r>
    </w:p>
  </w:footnote>
  <w:footnote w:id="91">
    <w:p w14:paraId="5303FC98" w14:textId="67363C0B"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Including subnational governments and public enterprises.</w:t>
      </w:r>
      <w:proofErr w:type="gramEnd"/>
    </w:p>
  </w:footnote>
  <w:footnote w:id="92">
    <w:p w14:paraId="5AFE2FFB" w14:textId="5121ACBB"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following capacity framework will be applied: (1) assessment stage, (2) policy design stage, (3) policy adoption stage and (4) policy implementation stage. Only countries and public enterprises starting with the implementation of sustainable public procurement policies (stage 4) will be counted towards the indicator. For purposes of progress reporting a well-differentiated and disaggregated country map will be presented showing the number of policies per country, type of policy, and the respective capacity stage they are in.</w:t>
      </w:r>
    </w:p>
  </w:footnote>
  <w:footnote w:id="93">
    <w:p w14:paraId="64838513" w14:textId="7777777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Including strategies and action plans.</w:t>
      </w:r>
    </w:p>
  </w:footnote>
  <w:footnote w:id="94">
    <w:p w14:paraId="24952264" w14:textId="71B599AC"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Directly related to Sustainable Development Goal 12, target 12.7: Promote public procurement practices that are sustainable, in accordance with national policies and priorities. (Proposed indicator: Number of countries implementing Sustainable Public Procurement policies and action plans).</w:t>
      </w:r>
    </w:p>
  </w:footnote>
  <w:footnote w:id="95">
    <w:p w14:paraId="08550CCE" w14:textId="13EC4FA3"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Including subnational governments, public institutions and enterprises.</w:t>
      </w:r>
      <w:proofErr w:type="gramEnd"/>
    </w:p>
  </w:footnote>
  <w:footnote w:id="96">
    <w:p w14:paraId="41D8F056" w14:textId="6BB7E18D"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Relates to Sustainable Development Goal 4, target 4.7: By 2030, ensure that all learners acquire the knowledge and skills needed to promote sustainable development, including, among others, through education for sustainable development and sustainable lifestyles, human rights, gender equality, promotion of a culture of peace and non</w:t>
      </w:r>
      <w:r w:rsidRPr="007F3CE1">
        <w:rPr>
          <w:szCs w:val="18"/>
          <w:lang w:val="en-GB"/>
        </w:rPr>
        <w:noBreakHyphen/>
        <w:t>violence, global citizenship and appreciation of cultural diversity and of culture's contribution to sustainable development.</w:t>
      </w:r>
    </w:p>
  </w:footnote>
  <w:footnote w:id="97">
    <w:p w14:paraId="3A88E13E" w14:textId="2FFDA5A7"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Related to Sustainable Development Goal 9, target 9.c: Significantly increase access to information and communications technology and strive to provide universal and affordable access to the Internet in least developed countries by 2020.</w:t>
      </w:r>
      <w:proofErr w:type="gramEnd"/>
    </w:p>
  </w:footnote>
  <w:footnote w:id="98">
    <w:p w14:paraId="3035E4BC" w14:textId="209936BE"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Directly related to Sustainable Development Goal 12, target 12.8: By 2030, ensure that people everywhere have the relevant information and awareness for sustainable development and lifestyles in harmony with nature (proposed indicator: [Number of countries][percentage of educational institutions] reporting inclusion of sustainable development and lifestyles topics in formal [formal and informal] education curricula)</w:t>
      </w:r>
    </w:p>
  </w:footnote>
  <w:footnote w:id="99">
    <w:p w14:paraId="1E94D8A4" w14:textId="68620A44"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Related to Sustainable Development Goal 2, target 2.1: By 2030, end hunger and ensure access by all people, in particular the poor and people in vulnerable situations, including infants, to safe, nutritious and sufficient food all year round, Sustainable Development Goal 7, Target 5.1: End all forms of discrimination against all women and girls everywhere; target 5.5: Ensure women's full and effective participation and equal opportunities for leadership at all levels of decision-making in political, economic and public life; target 5.b: Enhance the use of enabling technology, in particular information and communications technology, to promote the empowerment of women; target 5.c: Adopt and strengthen sound policies and enforceable legislation for the promotion of gender equality and the empowerment of all women and girls at all levels.</w:t>
      </w:r>
    </w:p>
  </w:footnote>
  <w:footnote w:id="100">
    <w:p w14:paraId="4F47C4F9" w14:textId="3764F5B2"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Directly related to Sustainable Development Goal 12, target 12.3: By 2030, halve per capita global food waste at the retail and consumer levels and reduce food losses along production and supply chains, including post</w:t>
      </w:r>
      <w:r w:rsidRPr="007F3CE1">
        <w:rPr>
          <w:szCs w:val="18"/>
          <w:lang w:val="en-GB"/>
        </w:rPr>
        <w:noBreakHyphen/>
        <w:t>harvest losses (proposed Sustainable Development Goal indicator: Global Food Loss Index (GFLI)).</w:t>
      </w:r>
    </w:p>
  </w:footnote>
  <w:footnote w:id="101">
    <w:p w14:paraId="0F5C638B" w14:textId="681DDF69"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w:t>
      </w:r>
      <w:proofErr w:type="spellStart"/>
      <w:r w:rsidRPr="007F3CE1">
        <w:rPr>
          <w:szCs w:val="18"/>
          <w:lang w:val="en-GB"/>
        </w:rPr>
        <w:t>subprogramme</w:t>
      </w:r>
      <w:proofErr w:type="spellEnd"/>
      <w:r w:rsidRPr="007F3CE1">
        <w:rPr>
          <w:szCs w:val="18"/>
          <w:lang w:val="en-GB"/>
        </w:rPr>
        <w:t xml:space="preserve"> objective of “resource efficiency” is being realized through the promotion of inclusive green economy approaches as well as sustainable consumption and production. Inclusive green economies are low carbon, have efficient and clean production but are also inclusive in outcome and consumption as well as circular. Sustainable consumption and production refers to the use of services and related products, which respond to basic needs and bring about a better quality of life while minimizing the use of natural resources and toxic materials as well as the emissions of waste and pollutants over the life cycle of the service or product so as not to jeopardize the needs of future generations.</w:t>
      </w:r>
    </w:p>
  </w:footnote>
  <w:footnote w:id="102">
    <w:p w14:paraId="6663923A" w14:textId="26E71A09" w:rsidR="00184B19" w:rsidRPr="007F3CE1" w:rsidRDefault="00184B19" w:rsidP="007F3CE1">
      <w:pPr>
        <w:pStyle w:val="FootnoteText"/>
        <w:tabs>
          <w:tab w:val="left" w:pos="624"/>
        </w:tabs>
        <w:rPr>
          <w:szCs w:val="18"/>
          <w:lang w:val="en-US"/>
        </w:rPr>
      </w:pPr>
      <w:r w:rsidRPr="007F3CE1">
        <w:rPr>
          <w:rStyle w:val="FootnoteReference"/>
          <w:sz w:val="18"/>
          <w:lang w:val="en-GB"/>
        </w:rPr>
        <w:footnoteRef/>
      </w:r>
      <w:r w:rsidRPr="007F3CE1">
        <w:rPr>
          <w:szCs w:val="18"/>
          <w:lang w:val="en-US"/>
        </w:rPr>
        <w:t xml:space="preserve"> Target </w:t>
      </w:r>
      <w:r w:rsidRPr="007F3CE1">
        <w:rPr>
          <w:szCs w:val="18"/>
          <w:lang w:val="en-GB"/>
        </w:rPr>
        <w:t xml:space="preserve">numbers may change depending on the outcome of the United Nations Statistical Commission meeting in March 2016. </w:t>
      </w:r>
    </w:p>
  </w:footnote>
  <w:footnote w:id="103">
    <w:p w14:paraId="14EDA6E5" w14:textId="37327B71" w:rsidR="00184B19" w:rsidRPr="007F3CE1" w:rsidRDefault="00184B19" w:rsidP="007F3CE1">
      <w:pPr>
        <w:keepNext/>
        <w:keepLines/>
        <w:tabs>
          <w:tab w:val="left" w:pos="624"/>
        </w:tabs>
        <w:spacing w:before="20" w:after="40"/>
        <w:ind w:left="1247"/>
        <w:rPr>
          <w:sz w:val="18"/>
          <w:szCs w:val="18"/>
        </w:rPr>
      </w:pPr>
      <w:r w:rsidRPr="007F3CE1">
        <w:rPr>
          <w:rStyle w:val="FootnoteReference"/>
          <w:sz w:val="18"/>
        </w:rPr>
        <w:footnoteRef/>
      </w:r>
      <w:r w:rsidRPr="007F3CE1">
        <w:rPr>
          <w:sz w:val="18"/>
          <w:szCs w:val="18"/>
        </w:rPr>
        <w:t xml:space="preserve"> </w:t>
      </w:r>
      <w:proofErr w:type="gramStart"/>
      <w:r w:rsidRPr="007F3CE1">
        <w:rPr>
          <w:sz w:val="18"/>
          <w:szCs w:val="18"/>
        </w:rPr>
        <w:t>Strengthening of the science-policy interface to be expressed in the form of a graph showing the degree of stepwise implementation of tools, mechanisms and analyses that facilitate evidence-based decision-making and policy action in different environmental domains (0-100).</w:t>
      </w:r>
      <w:proofErr w:type="gramEnd"/>
      <w:r w:rsidRPr="007F3CE1">
        <w:rPr>
          <w:sz w:val="18"/>
          <w:szCs w:val="18"/>
        </w:rPr>
        <w:t xml:space="preserve"> Baselines will be established in the coming biennium as part of the assessments and in close collaboration with other </w:t>
      </w:r>
      <w:proofErr w:type="spellStart"/>
      <w:r w:rsidRPr="007F3CE1">
        <w:rPr>
          <w:sz w:val="18"/>
          <w:szCs w:val="18"/>
        </w:rPr>
        <w:t>subprogrammes</w:t>
      </w:r>
      <w:proofErr w:type="spellEnd"/>
      <w:r w:rsidRPr="007F3CE1">
        <w:rPr>
          <w:sz w:val="18"/>
          <w:szCs w:val="18"/>
        </w:rPr>
        <w:t>.</w:t>
      </w:r>
    </w:p>
  </w:footnote>
  <w:footnote w:id="104">
    <w:p w14:paraId="7C286146" w14:textId="0C5B387A"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meanings behind the terms used in the Sustainable Development Goals, their targets, and their indicators are often multifaceted, reflecting the diverse community of stakeholders involved in the Sustainable Development Goal process. Consequently, there is a need to represent these various shades of meaning in a coherent way to prevent confusion when handling data and developing policy actions as well as enhancing the discoverability and management of Sustainable Development Goal information and data across all the domains of knowledge. UNEP, in collaboration with experts in the field of ontology, is building </w:t>
      </w:r>
      <w:proofErr w:type="gramStart"/>
      <w:r w:rsidRPr="007F3CE1">
        <w:rPr>
          <w:szCs w:val="18"/>
          <w:lang w:val="en-GB"/>
        </w:rPr>
        <w:t xml:space="preserve">a </w:t>
      </w:r>
      <w:r w:rsidRPr="007F3CE1">
        <w:rPr>
          <w:bCs/>
          <w:szCs w:val="18"/>
          <w:lang w:val="en-GB"/>
        </w:rPr>
        <w:t>Sustainable</w:t>
      </w:r>
      <w:proofErr w:type="gramEnd"/>
      <w:r w:rsidRPr="007F3CE1">
        <w:rPr>
          <w:bCs/>
          <w:szCs w:val="18"/>
          <w:lang w:val="en-GB"/>
        </w:rPr>
        <w:t xml:space="preserve"> Development Goal interface ontology </w:t>
      </w:r>
      <w:r w:rsidRPr="007F3CE1">
        <w:rPr>
          <w:szCs w:val="18"/>
          <w:lang w:val="en-GB"/>
        </w:rPr>
        <w:t xml:space="preserve">so that entities relevant to the Sustainable Development Goals can be logically represented, defined, interrelated, and linked to the corresponding terminology in glossaries and resources such as the United Nations system data catalogue. </w:t>
      </w:r>
    </w:p>
  </w:footnote>
  <w:footnote w:id="105">
    <w:p w14:paraId="1ABD5CE4" w14:textId="65040F7E"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Operational areas are resource management, donor partnerships and contributions, human resource management, information and communications technology, legal agreements, environment and social safeguards, including gender, programme and project quality assurance, GEF coordination and administration. As a result of </w:t>
      </w:r>
      <w:proofErr w:type="spellStart"/>
      <w:r w:rsidRPr="007F3CE1">
        <w:rPr>
          <w:szCs w:val="18"/>
          <w:lang w:val="en-GB"/>
        </w:rPr>
        <w:t>Umoja</w:t>
      </w:r>
      <w:proofErr w:type="spellEnd"/>
      <w:r w:rsidRPr="007F3CE1">
        <w:rPr>
          <w:szCs w:val="18"/>
          <w:lang w:val="en-GB"/>
        </w:rPr>
        <w:t xml:space="preserve">, some of these areas will require an updated policy or strategy. </w:t>
      </w:r>
    </w:p>
  </w:footnote>
  <w:footnote w:id="106">
    <w:p w14:paraId="6DA16859" w14:textId="4F912336"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The baseline includes the recently approved environment and social safeguards policy and a gender policy, resource mobilization policy and GEF guidelines.</w:t>
      </w:r>
    </w:p>
  </w:footnote>
  <w:footnote w:id="107">
    <w:p w14:paraId="642D1025" w14:textId="4C39CBEE" w:rsidR="00184B19" w:rsidRPr="007F3CE1" w:rsidRDefault="00184B19" w:rsidP="007F3CE1">
      <w:pPr>
        <w:pStyle w:val="FootnoteText"/>
        <w:tabs>
          <w:tab w:val="left" w:pos="624"/>
        </w:tabs>
        <w:rPr>
          <w:szCs w:val="18"/>
          <w:lang w:val="en-GB"/>
        </w:rPr>
      </w:pPr>
      <w:r w:rsidRPr="007F3CE1">
        <w:rPr>
          <w:rStyle w:val="FootnoteReference"/>
          <w:sz w:val="18"/>
          <w:lang w:val="en-GB"/>
        </w:rPr>
        <w:footnoteRef/>
      </w:r>
      <w:r w:rsidRPr="007F3CE1">
        <w:rPr>
          <w:szCs w:val="18"/>
          <w:lang w:val="en-GB"/>
        </w:rPr>
        <w:t xml:space="preserve"> </w:t>
      </w:r>
      <w:proofErr w:type="gramStart"/>
      <w:r w:rsidRPr="007F3CE1">
        <w:rPr>
          <w:szCs w:val="18"/>
          <w:lang w:val="en-GB"/>
        </w:rPr>
        <w:t>Gender, GEF coordination, procurement.</w:t>
      </w:r>
      <w:proofErr w:type="gramEnd"/>
      <w:r w:rsidRPr="007F3CE1">
        <w:rPr>
          <w:szCs w:val="18"/>
          <w:lang w:val="en-GB"/>
        </w:rPr>
        <w:t xml:space="preserve"> </w:t>
      </w:r>
    </w:p>
  </w:footnote>
  <w:footnote w:id="108">
    <w:p w14:paraId="483F59E5" w14:textId="55FF82E1" w:rsidR="00184B19" w:rsidRPr="007F3CE1" w:rsidRDefault="00184B19" w:rsidP="007F3CE1">
      <w:pPr>
        <w:pStyle w:val="FootnoteText"/>
        <w:rPr>
          <w:szCs w:val="18"/>
          <w:lang w:val="en-US"/>
        </w:rPr>
      </w:pPr>
      <w:r w:rsidRPr="007F3CE1">
        <w:rPr>
          <w:rStyle w:val="FootnoteReference"/>
          <w:sz w:val="18"/>
        </w:rPr>
        <w:footnoteRef/>
      </w:r>
      <w:r w:rsidRPr="007F3CE1">
        <w:rPr>
          <w:szCs w:val="18"/>
          <w:lang w:val="en-US"/>
        </w:rPr>
        <w:t xml:space="preserve"> </w:t>
      </w:r>
      <w:r w:rsidRPr="007F3CE1">
        <w:rPr>
          <w:szCs w:val="18"/>
          <w:lang w:val="en-GB"/>
        </w:rPr>
        <w:t>A/70/5/add.7.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A0760" w14:textId="6C986E35" w:rsidR="00184B19" w:rsidRPr="00E64247" w:rsidRDefault="00184B19">
    <w:pPr>
      <w:pStyle w:val="Header"/>
      <w:rPr>
        <w:szCs w:val="18"/>
      </w:rPr>
    </w:pPr>
    <w:r w:rsidRPr="00361657">
      <w:rPr>
        <w:bCs/>
        <w:szCs w:val="18"/>
      </w:rPr>
      <w:t>UNEP</w:t>
    </w:r>
    <w:r>
      <w:rPr>
        <w:szCs w:val="18"/>
      </w:rPr>
      <w:t>/EA.2/16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8D0A8" w14:textId="400AD597" w:rsidR="00184B19" w:rsidRPr="00E64247" w:rsidRDefault="00184B19" w:rsidP="00E64247">
    <w:pPr>
      <w:pStyle w:val="Header"/>
      <w:jc w:val="right"/>
      <w:rPr>
        <w:szCs w:val="18"/>
      </w:rPr>
    </w:pPr>
    <w:r w:rsidRPr="00361657">
      <w:rPr>
        <w:bCs/>
        <w:szCs w:val="18"/>
      </w:rPr>
      <w:t>UNEP</w:t>
    </w:r>
    <w:r>
      <w:rPr>
        <w:szCs w:val="18"/>
      </w:rPr>
      <w:t>/EA.2/16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88597" w14:textId="77777777" w:rsidR="00184B19" w:rsidRDefault="00184B19" w:rsidP="00E64247">
    <w:pPr>
      <w:pStyle w:val="Header"/>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83779" w14:textId="57E75A97" w:rsidR="00184B19" w:rsidRDefault="00184B19" w:rsidP="00E250B6">
    <w:pPr>
      <w:pStyle w:val="Header"/>
    </w:pPr>
    <w:r w:rsidRPr="00E274B1">
      <w:rPr>
        <w:bCs/>
        <w:szCs w:val="18"/>
      </w:rPr>
      <w:t>UNEP</w:t>
    </w:r>
    <w:r>
      <w:rPr>
        <w:szCs w:val="18"/>
      </w:rPr>
      <w:t>/EA.2</w:t>
    </w:r>
    <w:r w:rsidRPr="00E274B1">
      <w:rPr>
        <w:szCs w:val="18"/>
      </w:rPr>
      <w:t>/</w:t>
    </w:r>
    <w:r>
      <w:rPr>
        <w:szCs w:val="18"/>
      </w:rPr>
      <w:t>16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6F66E2" w14:textId="347A6E54" w:rsidR="00184B19" w:rsidRDefault="00184B19" w:rsidP="00E250B6">
    <w:pPr>
      <w:pStyle w:val="Header"/>
      <w:jc w:val="right"/>
    </w:pPr>
    <w:r w:rsidRPr="00E274B1">
      <w:rPr>
        <w:bCs/>
        <w:szCs w:val="18"/>
      </w:rPr>
      <w:t>UNEP</w:t>
    </w:r>
    <w:r>
      <w:rPr>
        <w:szCs w:val="18"/>
      </w:rPr>
      <w:t>/EA.2</w:t>
    </w:r>
    <w:r w:rsidRPr="00E274B1">
      <w:rPr>
        <w:szCs w:val="18"/>
      </w:rPr>
      <w:t>/</w:t>
    </w:r>
    <w:r>
      <w:rPr>
        <w:szCs w:val="18"/>
      </w:rPr>
      <w:t>16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0D49A3" w14:textId="77777777" w:rsidR="00184B19" w:rsidRDefault="00184B19" w:rsidP="00E64247">
    <w:pPr>
      <w:pStyle w:val="Header"/>
      <w:pBdr>
        <w:bottom w:val="none" w:sz="0" w:space="0"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90D45" w14:textId="4A3E00AB" w:rsidR="00184B19" w:rsidRPr="00E274B1" w:rsidRDefault="00184B19" w:rsidP="00113932">
    <w:pPr>
      <w:pStyle w:val="Header"/>
      <w:rPr>
        <w:szCs w:val="18"/>
      </w:rPr>
    </w:pPr>
    <w:r w:rsidRPr="00E274B1">
      <w:rPr>
        <w:bCs/>
        <w:szCs w:val="18"/>
      </w:rPr>
      <w:t>UNEP</w:t>
    </w:r>
    <w:r>
      <w:rPr>
        <w:szCs w:val="18"/>
      </w:rPr>
      <w:t>/EA.2</w:t>
    </w:r>
    <w:r w:rsidRPr="00E274B1">
      <w:rPr>
        <w:szCs w:val="18"/>
      </w:rPr>
      <w:t>/</w:t>
    </w:r>
    <w:r>
      <w:rPr>
        <w:szCs w:val="18"/>
      </w:rPr>
      <w:t>16</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BFAC0" w14:textId="549EE125" w:rsidR="00184B19" w:rsidRPr="00E274B1" w:rsidRDefault="00184B19" w:rsidP="00B97673">
    <w:pPr>
      <w:pStyle w:val="Header"/>
      <w:jc w:val="right"/>
      <w:rPr>
        <w:szCs w:val="18"/>
      </w:rPr>
    </w:pPr>
    <w:r w:rsidRPr="00E274B1">
      <w:rPr>
        <w:bCs/>
        <w:szCs w:val="18"/>
      </w:rPr>
      <w:t>UNEP</w:t>
    </w:r>
    <w:r>
      <w:rPr>
        <w:szCs w:val="18"/>
      </w:rPr>
      <w:t>/EA.2</w:t>
    </w:r>
    <w:r w:rsidRPr="00E274B1">
      <w:rPr>
        <w:szCs w:val="18"/>
      </w:rPr>
      <w:t>/</w:t>
    </w:r>
    <w:r>
      <w:rPr>
        <w:szCs w:val="18"/>
      </w:rPr>
      <w:t>16</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A072A" w14:textId="01A24BAE" w:rsidR="00184B19" w:rsidRDefault="00184B19" w:rsidP="000F7A82">
    <w:pPr>
      <w:pStyle w:val="Header"/>
      <w:jc w:val="right"/>
    </w:pPr>
    <w:r w:rsidRPr="00E274B1">
      <w:rPr>
        <w:bCs/>
        <w:szCs w:val="18"/>
      </w:rPr>
      <w:t>UNEP</w:t>
    </w:r>
    <w:r w:rsidRPr="00E274B1">
      <w:rPr>
        <w:szCs w:val="18"/>
      </w:rPr>
      <w:t>/EA.</w:t>
    </w:r>
    <w:r>
      <w:rPr>
        <w:szCs w:val="18"/>
      </w:rPr>
      <w:t>2/16</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03047F" w14:textId="4DF3AEC5" w:rsidR="00184B19" w:rsidRDefault="00F65075" w:rsidP="00E64247">
    <w:pPr>
      <w:pStyle w:val="Header"/>
      <w:tabs>
        <w:tab w:val="clear" w:pos="1247"/>
        <w:tab w:val="clear" w:pos="4536"/>
        <w:tab w:val="clear" w:pos="9072"/>
        <w:tab w:val="left" w:pos="5096"/>
      </w:tabs>
    </w:pPr>
    <w:r>
      <w:rPr>
        <w:noProof/>
      </w:rPr>
      <w:pict w14:anchorId="155326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5" type="#_x0000_t136" style="position:absolute;margin-left:0;margin-top:0;width:520.65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184B19" w:rsidRPr="00E274B1">
      <w:rPr>
        <w:bCs/>
        <w:szCs w:val="18"/>
      </w:rPr>
      <w:t>UNEP</w:t>
    </w:r>
    <w:r w:rsidR="00184B19" w:rsidRPr="00E274B1">
      <w:rPr>
        <w:szCs w:val="18"/>
      </w:rPr>
      <w:t>/EA.</w:t>
    </w:r>
    <w:r w:rsidR="00184B19">
      <w:rPr>
        <w:szCs w:val="18"/>
      </w:rPr>
      <w:t>2/16</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8F4C9" w14:textId="52A3A6AA" w:rsidR="00184B19" w:rsidRPr="00CC12D3" w:rsidRDefault="00184B19" w:rsidP="00CC12D3">
    <w:pPr>
      <w:pStyle w:val="Header"/>
      <w:rPr>
        <w:bCs/>
        <w:szCs w:val="18"/>
      </w:rPr>
    </w:pPr>
    <w:r w:rsidRPr="00E274B1">
      <w:rPr>
        <w:bCs/>
        <w:szCs w:val="18"/>
      </w:rPr>
      <w:t>UNEP</w:t>
    </w:r>
    <w:r>
      <w:rPr>
        <w:szCs w:val="18"/>
      </w:rPr>
      <w:t>/EA.2</w:t>
    </w:r>
    <w:r w:rsidRPr="00E274B1">
      <w:rPr>
        <w:szCs w:val="18"/>
      </w:rPr>
      <w:t>/</w:t>
    </w:r>
    <w:r>
      <w:rPr>
        <w:szCs w:val="18"/>
      </w:rPr>
      <w:t>16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C9CAC" w14:textId="03763FF0" w:rsidR="00184B19" w:rsidRPr="00A16C4C" w:rsidRDefault="00184B19" w:rsidP="00A16C4C">
    <w:pPr>
      <w:pStyle w:val="Header"/>
      <w:jc w:val="right"/>
      <w:rPr>
        <w:bCs/>
        <w:szCs w:val="18"/>
      </w:rPr>
    </w:pPr>
    <w:r w:rsidRPr="00E274B1">
      <w:rPr>
        <w:bCs/>
        <w:szCs w:val="18"/>
      </w:rPr>
      <w:t>UNEP</w:t>
    </w:r>
    <w:r>
      <w:rPr>
        <w:szCs w:val="18"/>
      </w:rPr>
      <w:t>/EA.2</w:t>
    </w:r>
    <w:r w:rsidRPr="00E274B1">
      <w:rPr>
        <w:szCs w:val="18"/>
      </w:rPr>
      <w:t>/</w:t>
    </w:r>
    <w:r>
      <w:rPr>
        <w:szCs w:val="18"/>
      </w:rPr>
      <w:t>16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D8232" w14:textId="3C9C48DA" w:rsidR="00184B19" w:rsidRPr="00FC65CA" w:rsidRDefault="00184B19" w:rsidP="00CC12D3">
    <w:pPr>
      <w:pStyle w:val="Header"/>
      <w:jc w:val="right"/>
      <w:rPr>
        <w:bCs/>
        <w:szCs w:val="18"/>
      </w:rPr>
    </w:pPr>
    <w:r w:rsidRPr="00E274B1">
      <w:rPr>
        <w:bCs/>
        <w:szCs w:val="18"/>
      </w:rPr>
      <w:t>UNEP</w:t>
    </w:r>
    <w:r>
      <w:rPr>
        <w:szCs w:val="18"/>
      </w:rPr>
      <w:t>/EA.2</w:t>
    </w:r>
    <w:r w:rsidRPr="00E274B1">
      <w:rPr>
        <w:szCs w:val="18"/>
      </w:rPr>
      <w:t>/</w:t>
    </w:r>
    <w:r>
      <w:rPr>
        <w:szCs w:val="18"/>
      </w:rPr>
      <w:t>16</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6906C" w14:textId="36D16F59" w:rsidR="00184B19" w:rsidRPr="00FC65CA" w:rsidRDefault="00184B19" w:rsidP="00CC12D3">
    <w:pPr>
      <w:pStyle w:val="Header"/>
      <w:jc w:val="right"/>
      <w:rPr>
        <w:bCs/>
        <w:szCs w:val="18"/>
      </w:rPr>
    </w:pPr>
    <w:r w:rsidRPr="00E274B1">
      <w:rPr>
        <w:bCs/>
        <w:szCs w:val="18"/>
      </w:rPr>
      <w:t>UNEP</w:t>
    </w:r>
    <w:r>
      <w:rPr>
        <w:szCs w:val="18"/>
      </w:rPr>
      <w:t>/EA.2</w:t>
    </w:r>
    <w:r w:rsidRPr="00E274B1">
      <w:rPr>
        <w:szCs w:val="18"/>
      </w:rPr>
      <w:t>/</w:t>
    </w:r>
    <w:r>
      <w:rPr>
        <w:szCs w:val="18"/>
      </w:rPr>
      <w:t>16</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A467E" w14:textId="44A3038A" w:rsidR="00184B19" w:rsidRPr="008C2EB9" w:rsidRDefault="00184B19" w:rsidP="00E45E58">
    <w:pPr>
      <w:pStyle w:val="Header"/>
      <w:rPr>
        <w:szCs w:val="18"/>
      </w:rPr>
    </w:pPr>
    <w:r w:rsidRPr="00E274B1">
      <w:rPr>
        <w:bCs/>
        <w:szCs w:val="18"/>
      </w:rPr>
      <w:t>UNEP</w:t>
    </w:r>
    <w:r>
      <w:rPr>
        <w:szCs w:val="18"/>
      </w:rPr>
      <w:t>/EA.2</w:t>
    </w:r>
    <w:r w:rsidRPr="00E274B1">
      <w:rPr>
        <w:szCs w:val="18"/>
      </w:rPr>
      <w:t>/</w:t>
    </w:r>
    <w:r>
      <w:rPr>
        <w:szCs w:val="18"/>
      </w:rPr>
      <w:t>16</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0891AB" w14:textId="3CCBAFAE" w:rsidR="00184B19" w:rsidRDefault="00184B1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5A98CF" w14:textId="386CE53C" w:rsidR="00184B19" w:rsidRPr="00CC12D3" w:rsidRDefault="00184B19" w:rsidP="00CC12D3">
    <w:pPr>
      <w:pStyle w:val="Header"/>
      <w:jc w:val="right"/>
      <w:rPr>
        <w:bCs/>
        <w:szCs w:val="18"/>
      </w:rPr>
    </w:pPr>
    <w:r w:rsidRPr="00E274B1">
      <w:rPr>
        <w:bCs/>
        <w:szCs w:val="18"/>
      </w:rPr>
      <w:t>UNEP</w:t>
    </w:r>
    <w:r>
      <w:rPr>
        <w:szCs w:val="18"/>
      </w:rPr>
      <w:t>/EA.2</w:t>
    </w:r>
    <w:r w:rsidRPr="00E274B1">
      <w:rPr>
        <w:szCs w:val="18"/>
      </w:rPr>
      <w:t>/</w:t>
    </w:r>
    <w:r>
      <w:rPr>
        <w:szCs w:val="18"/>
      </w:rPr>
      <w:t>16</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136818" w14:textId="6E2F70FE" w:rsidR="00184B19" w:rsidRDefault="00184B1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E78702" w14:textId="2D0EBBAF" w:rsidR="00184B19" w:rsidRPr="00E274B1" w:rsidRDefault="00184B19" w:rsidP="00E274B1">
    <w:pPr>
      <w:pStyle w:val="Header"/>
      <w:jc w:val="right"/>
      <w:rPr>
        <w:szCs w:val="18"/>
      </w:rPr>
    </w:pPr>
    <w:r>
      <w:rPr>
        <w:bCs/>
        <w:szCs w:val="18"/>
      </w:rPr>
      <w:t>Annex 4</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D571C" w14:textId="6D1F8B49" w:rsidR="00184B19" w:rsidRPr="00E274B1" w:rsidRDefault="00184B19" w:rsidP="003A0049">
    <w:pPr>
      <w:pStyle w:val="Header"/>
      <w:jc w:val="right"/>
      <w:rPr>
        <w:szCs w:val="18"/>
      </w:rPr>
    </w:pPr>
    <w:r w:rsidRPr="00E274B1">
      <w:rPr>
        <w:bCs/>
        <w:szCs w:val="18"/>
      </w:rPr>
      <w:t>UNEP</w:t>
    </w:r>
    <w:r>
      <w:rPr>
        <w:szCs w:val="18"/>
      </w:rPr>
      <w:t>/EA.2</w:t>
    </w:r>
    <w:r w:rsidRPr="00E274B1">
      <w:rPr>
        <w:szCs w:val="18"/>
      </w:rPr>
      <w:t>/</w:t>
    </w:r>
    <w:r>
      <w:rPr>
        <w:szCs w:val="18"/>
      </w:rPr>
      <w:t>16</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82E56D" w14:textId="05F22589" w:rsidR="00184B19" w:rsidRDefault="00184B19">
    <w:pPr>
      <w:pStyle w:val="Header"/>
    </w:pPr>
    <w:r w:rsidRPr="00E274B1">
      <w:rPr>
        <w:bCs/>
        <w:szCs w:val="18"/>
      </w:rPr>
      <w:t>UNEP</w:t>
    </w:r>
    <w:r>
      <w:rPr>
        <w:szCs w:val="18"/>
      </w:rPr>
      <w:t>/EA.2</w:t>
    </w:r>
    <w:r w:rsidRPr="00E274B1">
      <w:rPr>
        <w:szCs w:val="18"/>
      </w:rPr>
      <w:t>/</w:t>
    </w:r>
    <w:r>
      <w:rPr>
        <w:szCs w:val="18"/>
      </w:rPr>
      <w:t>16</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7502C" w14:textId="6A7F989A" w:rsidR="00184B19" w:rsidRPr="00D042DE" w:rsidRDefault="00184B19" w:rsidP="00D042DE">
    <w:pPr>
      <w:pStyle w:val="Header"/>
      <w:jc w:val="right"/>
      <w:rPr>
        <w:szCs w:val="18"/>
      </w:rPr>
    </w:pPr>
    <w:r w:rsidRPr="00E274B1">
      <w:rPr>
        <w:bCs/>
        <w:szCs w:val="18"/>
      </w:rPr>
      <w:t>UNEP</w:t>
    </w:r>
    <w:r>
      <w:rPr>
        <w:szCs w:val="18"/>
      </w:rPr>
      <w:t>/EA.2</w:t>
    </w:r>
    <w:r w:rsidRPr="00E274B1">
      <w:rPr>
        <w:szCs w:val="18"/>
      </w:rPr>
      <w:t>/</w:t>
    </w:r>
    <w:r>
      <w:rPr>
        <w:szCs w:val="18"/>
      </w:rPr>
      <w:t>16</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477D3" w14:textId="2942E258" w:rsidR="00184B19" w:rsidRPr="00E274B1" w:rsidRDefault="00184B19" w:rsidP="00F052D6">
    <w:pPr>
      <w:pStyle w:val="Header"/>
      <w:jc w:val="both"/>
      <w:rPr>
        <w:szCs w:val="18"/>
      </w:rPr>
    </w:pPr>
    <w:r w:rsidRPr="00E274B1">
      <w:rPr>
        <w:bCs/>
        <w:szCs w:val="18"/>
      </w:rPr>
      <w:t>UNEP</w:t>
    </w:r>
    <w:r>
      <w:rPr>
        <w:szCs w:val="18"/>
      </w:rPr>
      <w:t>/EA.2</w:t>
    </w:r>
    <w:r w:rsidRPr="00E274B1">
      <w:rPr>
        <w:szCs w:val="18"/>
      </w:rPr>
      <w:t>/</w:t>
    </w:r>
    <w:r>
      <w:rPr>
        <w:szCs w:val="18"/>
      </w:rPr>
      <w:t>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2"/>
    <w:lvl w:ilvl="0">
      <w:start w:val="1"/>
      <w:numFmt w:val="decimal"/>
      <w:pStyle w:val="paraNumbering"/>
      <w:lvlText w:val="%1."/>
      <w:lvlJc w:val="left"/>
      <w:pPr>
        <w:tabs>
          <w:tab w:val="num" w:pos="1440"/>
        </w:tabs>
        <w:ind w:left="1440" w:hanging="360"/>
      </w:pPr>
    </w:lvl>
  </w:abstractNum>
  <w:abstractNum w:abstractNumId="1">
    <w:nsid w:val="00000012"/>
    <w:multiLevelType w:val="singleLevel"/>
    <w:tmpl w:val="00000012"/>
    <w:name w:val="WW8Num18"/>
    <w:lvl w:ilvl="0">
      <w:start w:val="1"/>
      <w:numFmt w:val="decimal"/>
      <w:pStyle w:val="mainpara"/>
      <w:lvlText w:val="%1."/>
      <w:lvlJc w:val="left"/>
      <w:pPr>
        <w:tabs>
          <w:tab w:val="num" w:pos="473"/>
        </w:tabs>
        <w:ind w:left="0" w:firstLine="113"/>
      </w:pPr>
    </w:lvl>
  </w:abstractNum>
  <w:abstractNum w:abstractNumId="2">
    <w:nsid w:val="0000001B"/>
    <w:multiLevelType w:val="singleLevel"/>
    <w:tmpl w:val="0000001B"/>
    <w:name w:val="WW8Num28"/>
    <w:lvl w:ilvl="0">
      <w:start w:val="6"/>
      <w:numFmt w:val="upperLetter"/>
      <w:lvlText w:val="%1."/>
      <w:lvlJc w:val="left"/>
      <w:pPr>
        <w:tabs>
          <w:tab w:val="num" w:pos="360"/>
        </w:tabs>
        <w:ind w:left="360" w:hanging="360"/>
      </w:pPr>
    </w:lvl>
  </w:abstractNum>
  <w:abstractNum w:abstractNumId="3">
    <w:nsid w:val="0000001C"/>
    <w:multiLevelType w:val="multilevel"/>
    <w:tmpl w:val="35767036"/>
    <w:name w:val="WW8Num29"/>
    <w:lvl w:ilvl="0">
      <w:start w:val="1"/>
      <w:numFmt w:val="decimal"/>
      <w:pStyle w:val="Style2"/>
      <w:lvlText w:val="%1."/>
      <w:lvlJc w:val="left"/>
      <w:pPr>
        <w:tabs>
          <w:tab w:val="num" w:pos="-230"/>
        </w:tabs>
        <w:ind w:left="450" w:firstLine="0"/>
      </w:pPr>
      <w:rPr>
        <w:i w:val="0"/>
        <w:sz w:val="20"/>
        <w:szCs w:val="20"/>
      </w:r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4">
    <w:nsid w:val="00000026"/>
    <w:multiLevelType w:val="singleLevel"/>
    <w:tmpl w:val="00000026"/>
    <w:name w:val="WW8Num40"/>
    <w:lvl w:ilvl="0">
      <w:start w:val="1"/>
      <w:numFmt w:val="lowerRoman"/>
      <w:pStyle w:val="Subtitle"/>
      <w:lvlText w:val="(%1)"/>
      <w:lvlJc w:val="left"/>
      <w:pPr>
        <w:tabs>
          <w:tab w:val="num" w:pos="2892"/>
        </w:tabs>
        <w:ind w:left="2892" w:hanging="579"/>
      </w:pPr>
    </w:lvl>
  </w:abstractNum>
  <w:abstractNum w:abstractNumId="5">
    <w:nsid w:val="01A67F26"/>
    <w:multiLevelType w:val="hybridMultilevel"/>
    <w:tmpl w:val="598CCA0C"/>
    <w:lvl w:ilvl="0" w:tplc="209C8C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1AC48B0"/>
    <w:multiLevelType w:val="hybridMultilevel"/>
    <w:tmpl w:val="92A06C3A"/>
    <w:lvl w:ilvl="0" w:tplc="699C16E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01D27A8D"/>
    <w:multiLevelType w:val="hybridMultilevel"/>
    <w:tmpl w:val="6F18765A"/>
    <w:lvl w:ilvl="0" w:tplc="01D494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2FA5164"/>
    <w:multiLevelType w:val="hybridMultilevel"/>
    <w:tmpl w:val="2AA8B328"/>
    <w:lvl w:ilvl="0" w:tplc="ADA4E6B0">
      <w:start w:val="2"/>
      <w:numFmt w:val="lowerLetter"/>
      <w:lvlText w:val="(%1)"/>
      <w:lvlJc w:val="left"/>
      <w:pPr>
        <w:ind w:left="1199" w:hanging="360"/>
      </w:pPr>
      <w:rPr>
        <w:rFonts w:hint="default"/>
        <w:b w:val="0"/>
      </w:rPr>
    </w:lvl>
    <w:lvl w:ilvl="1" w:tplc="08090019" w:tentative="1">
      <w:start w:val="1"/>
      <w:numFmt w:val="lowerLetter"/>
      <w:lvlText w:val="%2."/>
      <w:lvlJc w:val="left"/>
      <w:pPr>
        <w:ind w:left="1919" w:hanging="360"/>
      </w:pPr>
    </w:lvl>
    <w:lvl w:ilvl="2" w:tplc="0809001B" w:tentative="1">
      <w:start w:val="1"/>
      <w:numFmt w:val="lowerRoman"/>
      <w:lvlText w:val="%3."/>
      <w:lvlJc w:val="right"/>
      <w:pPr>
        <w:ind w:left="2639" w:hanging="180"/>
      </w:pPr>
    </w:lvl>
    <w:lvl w:ilvl="3" w:tplc="0809000F" w:tentative="1">
      <w:start w:val="1"/>
      <w:numFmt w:val="decimal"/>
      <w:lvlText w:val="%4."/>
      <w:lvlJc w:val="left"/>
      <w:pPr>
        <w:ind w:left="3359" w:hanging="360"/>
      </w:pPr>
    </w:lvl>
    <w:lvl w:ilvl="4" w:tplc="08090019" w:tentative="1">
      <w:start w:val="1"/>
      <w:numFmt w:val="lowerLetter"/>
      <w:lvlText w:val="%5."/>
      <w:lvlJc w:val="left"/>
      <w:pPr>
        <w:ind w:left="4079" w:hanging="360"/>
      </w:pPr>
    </w:lvl>
    <w:lvl w:ilvl="5" w:tplc="0809001B" w:tentative="1">
      <w:start w:val="1"/>
      <w:numFmt w:val="lowerRoman"/>
      <w:lvlText w:val="%6."/>
      <w:lvlJc w:val="right"/>
      <w:pPr>
        <w:ind w:left="4799" w:hanging="180"/>
      </w:pPr>
    </w:lvl>
    <w:lvl w:ilvl="6" w:tplc="0809000F" w:tentative="1">
      <w:start w:val="1"/>
      <w:numFmt w:val="decimal"/>
      <w:lvlText w:val="%7."/>
      <w:lvlJc w:val="left"/>
      <w:pPr>
        <w:ind w:left="5519" w:hanging="360"/>
      </w:pPr>
    </w:lvl>
    <w:lvl w:ilvl="7" w:tplc="08090019" w:tentative="1">
      <w:start w:val="1"/>
      <w:numFmt w:val="lowerLetter"/>
      <w:lvlText w:val="%8."/>
      <w:lvlJc w:val="left"/>
      <w:pPr>
        <w:ind w:left="6239" w:hanging="360"/>
      </w:pPr>
    </w:lvl>
    <w:lvl w:ilvl="8" w:tplc="0809001B" w:tentative="1">
      <w:start w:val="1"/>
      <w:numFmt w:val="lowerRoman"/>
      <w:lvlText w:val="%9."/>
      <w:lvlJc w:val="right"/>
      <w:pPr>
        <w:ind w:left="6959" w:hanging="180"/>
      </w:pPr>
    </w:lvl>
  </w:abstractNum>
  <w:abstractNum w:abstractNumId="9">
    <w:nsid w:val="0BDA4A23"/>
    <w:multiLevelType w:val="hybridMultilevel"/>
    <w:tmpl w:val="C5EC6A20"/>
    <w:styleLink w:val="Normallist11"/>
    <w:lvl w:ilvl="0" w:tplc="E6B0AF9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5E3982"/>
    <w:multiLevelType w:val="hybridMultilevel"/>
    <w:tmpl w:val="76C62EF8"/>
    <w:lvl w:ilvl="0" w:tplc="50D20906">
      <w:start w:val="1"/>
      <w:numFmt w:val="lowerLetter"/>
      <w:lvlText w:val="(%1)"/>
      <w:lvlJc w:val="left"/>
      <w:pPr>
        <w:ind w:left="475" w:hanging="360"/>
      </w:pPr>
      <w:rPr>
        <w:rFonts w:hint="default"/>
      </w:rPr>
    </w:lvl>
    <w:lvl w:ilvl="1" w:tplc="08090019" w:tentative="1">
      <w:start w:val="1"/>
      <w:numFmt w:val="lowerLetter"/>
      <w:lvlText w:val="%2."/>
      <w:lvlJc w:val="left"/>
      <w:pPr>
        <w:ind w:left="1195" w:hanging="360"/>
      </w:pPr>
    </w:lvl>
    <w:lvl w:ilvl="2" w:tplc="0809001B" w:tentative="1">
      <w:start w:val="1"/>
      <w:numFmt w:val="lowerRoman"/>
      <w:lvlText w:val="%3."/>
      <w:lvlJc w:val="right"/>
      <w:pPr>
        <w:ind w:left="1915" w:hanging="180"/>
      </w:pPr>
    </w:lvl>
    <w:lvl w:ilvl="3" w:tplc="0809000F" w:tentative="1">
      <w:start w:val="1"/>
      <w:numFmt w:val="decimal"/>
      <w:lvlText w:val="%4."/>
      <w:lvlJc w:val="left"/>
      <w:pPr>
        <w:ind w:left="2635" w:hanging="360"/>
      </w:pPr>
    </w:lvl>
    <w:lvl w:ilvl="4" w:tplc="08090019" w:tentative="1">
      <w:start w:val="1"/>
      <w:numFmt w:val="lowerLetter"/>
      <w:lvlText w:val="%5."/>
      <w:lvlJc w:val="left"/>
      <w:pPr>
        <w:ind w:left="3355" w:hanging="360"/>
      </w:pPr>
    </w:lvl>
    <w:lvl w:ilvl="5" w:tplc="0809001B" w:tentative="1">
      <w:start w:val="1"/>
      <w:numFmt w:val="lowerRoman"/>
      <w:lvlText w:val="%6."/>
      <w:lvlJc w:val="right"/>
      <w:pPr>
        <w:ind w:left="4075" w:hanging="180"/>
      </w:pPr>
    </w:lvl>
    <w:lvl w:ilvl="6" w:tplc="0809000F" w:tentative="1">
      <w:start w:val="1"/>
      <w:numFmt w:val="decimal"/>
      <w:lvlText w:val="%7."/>
      <w:lvlJc w:val="left"/>
      <w:pPr>
        <w:ind w:left="4795" w:hanging="360"/>
      </w:pPr>
    </w:lvl>
    <w:lvl w:ilvl="7" w:tplc="08090019" w:tentative="1">
      <w:start w:val="1"/>
      <w:numFmt w:val="lowerLetter"/>
      <w:lvlText w:val="%8."/>
      <w:lvlJc w:val="left"/>
      <w:pPr>
        <w:ind w:left="5515" w:hanging="360"/>
      </w:pPr>
    </w:lvl>
    <w:lvl w:ilvl="8" w:tplc="0809001B" w:tentative="1">
      <w:start w:val="1"/>
      <w:numFmt w:val="lowerRoman"/>
      <w:lvlText w:val="%9."/>
      <w:lvlJc w:val="right"/>
      <w:pPr>
        <w:ind w:left="6235" w:hanging="180"/>
      </w:pPr>
    </w:lvl>
  </w:abstractNum>
  <w:abstractNum w:abstractNumId="11">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2">
    <w:nsid w:val="1F6E6F00"/>
    <w:multiLevelType w:val="hybridMultilevel"/>
    <w:tmpl w:val="8E3629FE"/>
    <w:lvl w:ilvl="0" w:tplc="D248A796">
      <w:start w:val="1"/>
      <w:numFmt w:val="lowerLetter"/>
      <w:lvlText w:val="(%1)"/>
      <w:lvlJc w:val="left"/>
      <w:pPr>
        <w:ind w:left="504" w:hanging="360"/>
      </w:pPr>
      <w:rPr>
        <w:rFonts w:hint="default"/>
        <w:sz w:val="20"/>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13">
    <w:nsid w:val="21F60B68"/>
    <w:multiLevelType w:val="hybridMultilevel"/>
    <w:tmpl w:val="6F18765A"/>
    <w:lvl w:ilvl="0" w:tplc="01D494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4797DCF"/>
    <w:multiLevelType w:val="hybridMultilevel"/>
    <w:tmpl w:val="8E62EEF2"/>
    <w:lvl w:ilvl="0" w:tplc="01D494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5031ED8"/>
    <w:multiLevelType w:val="hybridMultilevel"/>
    <w:tmpl w:val="01B24DFC"/>
    <w:lvl w:ilvl="0" w:tplc="DB42FA9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92A66A4"/>
    <w:multiLevelType w:val="hybridMultilevel"/>
    <w:tmpl w:val="E2881612"/>
    <w:lvl w:ilvl="0" w:tplc="98068292">
      <w:start w:val="1"/>
      <w:numFmt w:val="decimal"/>
      <w:pStyle w:val="00Paragraphnumbering"/>
      <w:lvlText w:val="%1."/>
      <w:lvlJc w:val="left"/>
      <w:pPr>
        <w:tabs>
          <w:tab w:val="num" w:pos="720"/>
        </w:tabs>
        <w:ind w:left="720" w:hanging="360"/>
      </w:pPr>
      <w:rPr>
        <w:rFonts w:cs="Times New Roman" w:hint="default"/>
        <w:b w:val="0"/>
        <w:i w:val="0"/>
        <w:sz w:val="20"/>
        <w:szCs w:val="20"/>
      </w:rPr>
    </w:lvl>
    <w:lvl w:ilvl="1" w:tplc="BC4079F2">
      <w:start w:val="1"/>
      <w:numFmt w:val="bullet"/>
      <w:lvlText w:val="•"/>
      <w:lvlJc w:val="left"/>
      <w:pPr>
        <w:tabs>
          <w:tab w:val="num" w:pos="1440"/>
        </w:tabs>
        <w:ind w:left="1440" w:hanging="360"/>
      </w:pPr>
      <w:rPr>
        <w:rFonts w:ascii="Arial" w:hAnsi="Arial" w:hint="default"/>
      </w:rPr>
    </w:lvl>
    <w:lvl w:ilvl="2" w:tplc="D0FCEF82" w:tentative="1">
      <w:start w:val="1"/>
      <w:numFmt w:val="bullet"/>
      <w:lvlText w:val="•"/>
      <w:lvlJc w:val="left"/>
      <w:pPr>
        <w:tabs>
          <w:tab w:val="num" w:pos="2160"/>
        </w:tabs>
        <w:ind w:left="2160" w:hanging="360"/>
      </w:pPr>
      <w:rPr>
        <w:rFonts w:ascii="Arial" w:hAnsi="Arial" w:hint="default"/>
      </w:rPr>
    </w:lvl>
    <w:lvl w:ilvl="3" w:tplc="FE50D680" w:tentative="1">
      <w:start w:val="1"/>
      <w:numFmt w:val="bullet"/>
      <w:lvlText w:val="•"/>
      <w:lvlJc w:val="left"/>
      <w:pPr>
        <w:tabs>
          <w:tab w:val="num" w:pos="2880"/>
        </w:tabs>
        <w:ind w:left="2880" w:hanging="360"/>
      </w:pPr>
      <w:rPr>
        <w:rFonts w:ascii="Arial" w:hAnsi="Arial" w:hint="default"/>
      </w:rPr>
    </w:lvl>
    <w:lvl w:ilvl="4" w:tplc="AE6AC1D2" w:tentative="1">
      <w:start w:val="1"/>
      <w:numFmt w:val="bullet"/>
      <w:lvlText w:val="•"/>
      <w:lvlJc w:val="left"/>
      <w:pPr>
        <w:tabs>
          <w:tab w:val="num" w:pos="3600"/>
        </w:tabs>
        <w:ind w:left="3600" w:hanging="360"/>
      </w:pPr>
      <w:rPr>
        <w:rFonts w:ascii="Arial" w:hAnsi="Arial" w:hint="default"/>
      </w:rPr>
    </w:lvl>
    <w:lvl w:ilvl="5" w:tplc="46D608EC" w:tentative="1">
      <w:start w:val="1"/>
      <w:numFmt w:val="bullet"/>
      <w:lvlText w:val="•"/>
      <w:lvlJc w:val="left"/>
      <w:pPr>
        <w:tabs>
          <w:tab w:val="num" w:pos="4320"/>
        </w:tabs>
        <w:ind w:left="4320" w:hanging="360"/>
      </w:pPr>
      <w:rPr>
        <w:rFonts w:ascii="Arial" w:hAnsi="Arial" w:hint="default"/>
      </w:rPr>
    </w:lvl>
    <w:lvl w:ilvl="6" w:tplc="9BD24322" w:tentative="1">
      <w:start w:val="1"/>
      <w:numFmt w:val="bullet"/>
      <w:lvlText w:val="•"/>
      <w:lvlJc w:val="left"/>
      <w:pPr>
        <w:tabs>
          <w:tab w:val="num" w:pos="5040"/>
        </w:tabs>
        <w:ind w:left="5040" w:hanging="360"/>
      </w:pPr>
      <w:rPr>
        <w:rFonts w:ascii="Arial" w:hAnsi="Arial" w:hint="default"/>
      </w:rPr>
    </w:lvl>
    <w:lvl w:ilvl="7" w:tplc="DAB28460" w:tentative="1">
      <w:start w:val="1"/>
      <w:numFmt w:val="bullet"/>
      <w:lvlText w:val="•"/>
      <w:lvlJc w:val="left"/>
      <w:pPr>
        <w:tabs>
          <w:tab w:val="num" w:pos="5760"/>
        </w:tabs>
        <w:ind w:left="5760" w:hanging="360"/>
      </w:pPr>
      <w:rPr>
        <w:rFonts w:ascii="Arial" w:hAnsi="Arial" w:hint="default"/>
      </w:rPr>
    </w:lvl>
    <w:lvl w:ilvl="8" w:tplc="DEFCE876" w:tentative="1">
      <w:start w:val="1"/>
      <w:numFmt w:val="bullet"/>
      <w:lvlText w:val="•"/>
      <w:lvlJc w:val="left"/>
      <w:pPr>
        <w:tabs>
          <w:tab w:val="num" w:pos="6480"/>
        </w:tabs>
        <w:ind w:left="6480" w:hanging="360"/>
      </w:pPr>
      <w:rPr>
        <w:rFonts w:ascii="Arial" w:hAnsi="Arial" w:hint="default"/>
      </w:rPr>
    </w:lvl>
  </w:abstractNum>
  <w:abstractNum w:abstractNumId="17">
    <w:nsid w:val="29C70024"/>
    <w:multiLevelType w:val="hybridMultilevel"/>
    <w:tmpl w:val="B21679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C0E624F"/>
    <w:multiLevelType w:val="hybridMultilevel"/>
    <w:tmpl w:val="E28EEDE0"/>
    <w:lvl w:ilvl="0" w:tplc="A3DEF392">
      <w:start w:val="1"/>
      <w:numFmt w:val="decimal"/>
      <w:lvlText w:val="%1."/>
      <w:lvlJc w:val="left"/>
      <w:pPr>
        <w:ind w:left="3479" w:hanging="360"/>
      </w:pPr>
      <w:rPr>
        <w:rFonts w:hint="default"/>
      </w:rPr>
    </w:lvl>
    <w:lvl w:ilvl="1" w:tplc="08090019" w:tentative="1">
      <w:start w:val="1"/>
      <w:numFmt w:val="lowerLetter"/>
      <w:lvlText w:val="%2."/>
      <w:lvlJc w:val="left"/>
      <w:pPr>
        <w:ind w:left="4199" w:hanging="360"/>
      </w:pPr>
    </w:lvl>
    <w:lvl w:ilvl="2" w:tplc="0809001B" w:tentative="1">
      <w:start w:val="1"/>
      <w:numFmt w:val="lowerRoman"/>
      <w:lvlText w:val="%3."/>
      <w:lvlJc w:val="right"/>
      <w:pPr>
        <w:ind w:left="4919" w:hanging="180"/>
      </w:pPr>
    </w:lvl>
    <w:lvl w:ilvl="3" w:tplc="0809000F" w:tentative="1">
      <w:start w:val="1"/>
      <w:numFmt w:val="decimal"/>
      <w:lvlText w:val="%4."/>
      <w:lvlJc w:val="left"/>
      <w:pPr>
        <w:ind w:left="5639" w:hanging="360"/>
      </w:pPr>
    </w:lvl>
    <w:lvl w:ilvl="4" w:tplc="08090019" w:tentative="1">
      <w:start w:val="1"/>
      <w:numFmt w:val="lowerLetter"/>
      <w:lvlText w:val="%5."/>
      <w:lvlJc w:val="left"/>
      <w:pPr>
        <w:ind w:left="6359" w:hanging="360"/>
      </w:pPr>
    </w:lvl>
    <w:lvl w:ilvl="5" w:tplc="0809001B" w:tentative="1">
      <w:start w:val="1"/>
      <w:numFmt w:val="lowerRoman"/>
      <w:lvlText w:val="%6."/>
      <w:lvlJc w:val="right"/>
      <w:pPr>
        <w:ind w:left="7079" w:hanging="180"/>
      </w:pPr>
    </w:lvl>
    <w:lvl w:ilvl="6" w:tplc="0809000F" w:tentative="1">
      <w:start w:val="1"/>
      <w:numFmt w:val="decimal"/>
      <w:lvlText w:val="%7."/>
      <w:lvlJc w:val="left"/>
      <w:pPr>
        <w:ind w:left="7799" w:hanging="360"/>
      </w:pPr>
    </w:lvl>
    <w:lvl w:ilvl="7" w:tplc="08090019" w:tentative="1">
      <w:start w:val="1"/>
      <w:numFmt w:val="lowerLetter"/>
      <w:lvlText w:val="%8."/>
      <w:lvlJc w:val="left"/>
      <w:pPr>
        <w:ind w:left="8519" w:hanging="360"/>
      </w:pPr>
    </w:lvl>
    <w:lvl w:ilvl="8" w:tplc="0809001B" w:tentative="1">
      <w:start w:val="1"/>
      <w:numFmt w:val="lowerRoman"/>
      <w:lvlText w:val="%9."/>
      <w:lvlJc w:val="right"/>
      <w:pPr>
        <w:ind w:left="9239" w:hanging="180"/>
      </w:pPr>
    </w:lvl>
  </w:abstractNum>
  <w:abstractNum w:abstractNumId="19">
    <w:nsid w:val="2C991E54"/>
    <w:multiLevelType w:val="hybridMultilevel"/>
    <w:tmpl w:val="979CA328"/>
    <w:lvl w:ilvl="0" w:tplc="0809000F">
      <w:start w:val="1"/>
      <w:numFmt w:val="decimal"/>
      <w:lvlText w:val="%1."/>
      <w:lvlJc w:val="left"/>
      <w:pPr>
        <w:ind w:left="4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D5B31C8"/>
    <w:multiLevelType w:val="hybridMultilevel"/>
    <w:tmpl w:val="6C72BEC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F00557A"/>
    <w:multiLevelType w:val="hybridMultilevel"/>
    <w:tmpl w:val="7CB25E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2440E44"/>
    <w:multiLevelType w:val="hybridMultilevel"/>
    <w:tmpl w:val="8C785DFE"/>
    <w:lvl w:ilvl="0" w:tplc="48E4A8B2">
      <w:start w:val="1"/>
      <w:numFmt w:val="lowerLetter"/>
      <w:lvlText w:val="(%1)"/>
      <w:lvlJc w:val="lef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4">
    <w:nsid w:val="3DA774FE"/>
    <w:multiLevelType w:val="hybridMultilevel"/>
    <w:tmpl w:val="4A4A8B00"/>
    <w:lvl w:ilvl="0" w:tplc="E74C07F4">
      <w:start w:val="1"/>
      <w:numFmt w:val="lowerLetter"/>
      <w:lvlText w:val="(%1)"/>
      <w:lvlJc w:val="lef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01D5114"/>
    <w:multiLevelType w:val="hybridMultilevel"/>
    <w:tmpl w:val="0442C8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1453430"/>
    <w:multiLevelType w:val="hybridMultilevel"/>
    <w:tmpl w:val="05B65C94"/>
    <w:lvl w:ilvl="0" w:tplc="158294A4">
      <w:start w:val="1"/>
      <w:numFmt w:val="lowerLetter"/>
      <w:lvlText w:val="(%1)"/>
      <w:lvlJc w:val="lef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2516F60"/>
    <w:multiLevelType w:val="hybridMultilevel"/>
    <w:tmpl w:val="9C20FE1E"/>
    <w:lvl w:ilvl="0" w:tplc="7604E574">
      <w:start w:val="1"/>
      <w:numFmt w:val="bullet"/>
      <w:lvlText w:val="•"/>
      <w:lvlJc w:val="left"/>
      <w:pPr>
        <w:tabs>
          <w:tab w:val="num" w:pos="720"/>
        </w:tabs>
        <w:ind w:left="720" w:hanging="360"/>
      </w:pPr>
      <w:rPr>
        <w:rFonts w:ascii="Arial" w:hAnsi="Arial" w:hint="default"/>
        <w:color w:val="FFFFFF" w:themeColor="background1"/>
      </w:rPr>
    </w:lvl>
    <w:lvl w:ilvl="1" w:tplc="06B813FC" w:tentative="1">
      <w:start w:val="1"/>
      <w:numFmt w:val="bullet"/>
      <w:lvlText w:val="•"/>
      <w:lvlJc w:val="left"/>
      <w:pPr>
        <w:tabs>
          <w:tab w:val="num" w:pos="1440"/>
        </w:tabs>
        <w:ind w:left="1440" w:hanging="360"/>
      </w:pPr>
      <w:rPr>
        <w:rFonts w:ascii="Arial" w:hAnsi="Arial" w:hint="default"/>
      </w:rPr>
    </w:lvl>
    <w:lvl w:ilvl="2" w:tplc="1C0C54FA" w:tentative="1">
      <w:start w:val="1"/>
      <w:numFmt w:val="bullet"/>
      <w:lvlText w:val="•"/>
      <w:lvlJc w:val="left"/>
      <w:pPr>
        <w:tabs>
          <w:tab w:val="num" w:pos="2160"/>
        </w:tabs>
        <w:ind w:left="2160" w:hanging="360"/>
      </w:pPr>
      <w:rPr>
        <w:rFonts w:ascii="Arial" w:hAnsi="Arial" w:hint="default"/>
      </w:rPr>
    </w:lvl>
    <w:lvl w:ilvl="3" w:tplc="4DFEA340" w:tentative="1">
      <w:start w:val="1"/>
      <w:numFmt w:val="bullet"/>
      <w:lvlText w:val="•"/>
      <w:lvlJc w:val="left"/>
      <w:pPr>
        <w:tabs>
          <w:tab w:val="num" w:pos="2880"/>
        </w:tabs>
        <w:ind w:left="2880" w:hanging="360"/>
      </w:pPr>
      <w:rPr>
        <w:rFonts w:ascii="Arial" w:hAnsi="Arial" w:hint="default"/>
      </w:rPr>
    </w:lvl>
    <w:lvl w:ilvl="4" w:tplc="55DC5476" w:tentative="1">
      <w:start w:val="1"/>
      <w:numFmt w:val="bullet"/>
      <w:lvlText w:val="•"/>
      <w:lvlJc w:val="left"/>
      <w:pPr>
        <w:tabs>
          <w:tab w:val="num" w:pos="3600"/>
        </w:tabs>
        <w:ind w:left="3600" w:hanging="360"/>
      </w:pPr>
      <w:rPr>
        <w:rFonts w:ascii="Arial" w:hAnsi="Arial" w:hint="default"/>
      </w:rPr>
    </w:lvl>
    <w:lvl w:ilvl="5" w:tplc="984630C0" w:tentative="1">
      <w:start w:val="1"/>
      <w:numFmt w:val="bullet"/>
      <w:lvlText w:val="•"/>
      <w:lvlJc w:val="left"/>
      <w:pPr>
        <w:tabs>
          <w:tab w:val="num" w:pos="4320"/>
        </w:tabs>
        <w:ind w:left="4320" w:hanging="360"/>
      </w:pPr>
      <w:rPr>
        <w:rFonts w:ascii="Arial" w:hAnsi="Arial" w:hint="default"/>
      </w:rPr>
    </w:lvl>
    <w:lvl w:ilvl="6" w:tplc="A79EC430" w:tentative="1">
      <w:start w:val="1"/>
      <w:numFmt w:val="bullet"/>
      <w:lvlText w:val="•"/>
      <w:lvlJc w:val="left"/>
      <w:pPr>
        <w:tabs>
          <w:tab w:val="num" w:pos="5040"/>
        </w:tabs>
        <w:ind w:left="5040" w:hanging="360"/>
      </w:pPr>
      <w:rPr>
        <w:rFonts w:ascii="Arial" w:hAnsi="Arial" w:hint="default"/>
      </w:rPr>
    </w:lvl>
    <w:lvl w:ilvl="7" w:tplc="E1CCF7B4" w:tentative="1">
      <w:start w:val="1"/>
      <w:numFmt w:val="bullet"/>
      <w:lvlText w:val="•"/>
      <w:lvlJc w:val="left"/>
      <w:pPr>
        <w:tabs>
          <w:tab w:val="num" w:pos="5760"/>
        </w:tabs>
        <w:ind w:left="5760" w:hanging="360"/>
      </w:pPr>
      <w:rPr>
        <w:rFonts w:ascii="Arial" w:hAnsi="Arial" w:hint="default"/>
      </w:rPr>
    </w:lvl>
    <w:lvl w:ilvl="8" w:tplc="4D2C21C2" w:tentative="1">
      <w:start w:val="1"/>
      <w:numFmt w:val="bullet"/>
      <w:lvlText w:val="•"/>
      <w:lvlJc w:val="left"/>
      <w:pPr>
        <w:tabs>
          <w:tab w:val="num" w:pos="6480"/>
        </w:tabs>
        <w:ind w:left="6480" w:hanging="360"/>
      </w:pPr>
      <w:rPr>
        <w:rFonts w:ascii="Arial" w:hAnsi="Arial" w:hint="default"/>
      </w:rPr>
    </w:lvl>
  </w:abstractNum>
  <w:abstractNum w:abstractNumId="28">
    <w:nsid w:val="4C535A3A"/>
    <w:multiLevelType w:val="hybridMultilevel"/>
    <w:tmpl w:val="0442C8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EE2064D"/>
    <w:multiLevelType w:val="hybridMultilevel"/>
    <w:tmpl w:val="C2FCC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1">
    <w:nsid w:val="5474238E"/>
    <w:multiLevelType w:val="hybridMultilevel"/>
    <w:tmpl w:val="35A8CA10"/>
    <w:lvl w:ilvl="0" w:tplc="7CE613B8">
      <w:start w:val="1"/>
      <w:numFmt w:val="lowerLetter"/>
      <w:lvlText w:val="(%1)"/>
      <w:lvlJc w:val="lef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A80285F"/>
    <w:multiLevelType w:val="hybridMultilevel"/>
    <w:tmpl w:val="1E24BD06"/>
    <w:lvl w:ilvl="0" w:tplc="223A6948">
      <w:start w:val="1"/>
      <w:numFmt w:val="bullet"/>
      <w:lvlText w:val="•"/>
      <w:lvlJc w:val="left"/>
      <w:pPr>
        <w:tabs>
          <w:tab w:val="num" w:pos="720"/>
        </w:tabs>
        <w:ind w:left="720" w:hanging="360"/>
      </w:pPr>
      <w:rPr>
        <w:rFonts w:ascii="Arial" w:hAnsi="Arial" w:hint="default"/>
      </w:rPr>
    </w:lvl>
    <w:lvl w:ilvl="1" w:tplc="6230434C" w:tentative="1">
      <w:start w:val="1"/>
      <w:numFmt w:val="bullet"/>
      <w:lvlText w:val="•"/>
      <w:lvlJc w:val="left"/>
      <w:pPr>
        <w:tabs>
          <w:tab w:val="num" w:pos="1440"/>
        </w:tabs>
        <w:ind w:left="1440" w:hanging="360"/>
      </w:pPr>
      <w:rPr>
        <w:rFonts w:ascii="Arial" w:hAnsi="Arial" w:hint="default"/>
      </w:rPr>
    </w:lvl>
    <w:lvl w:ilvl="2" w:tplc="44CCAD96" w:tentative="1">
      <w:start w:val="1"/>
      <w:numFmt w:val="bullet"/>
      <w:lvlText w:val="•"/>
      <w:lvlJc w:val="left"/>
      <w:pPr>
        <w:tabs>
          <w:tab w:val="num" w:pos="2160"/>
        </w:tabs>
        <w:ind w:left="2160" w:hanging="360"/>
      </w:pPr>
      <w:rPr>
        <w:rFonts w:ascii="Arial" w:hAnsi="Arial" w:hint="default"/>
      </w:rPr>
    </w:lvl>
    <w:lvl w:ilvl="3" w:tplc="F244B7D0" w:tentative="1">
      <w:start w:val="1"/>
      <w:numFmt w:val="bullet"/>
      <w:lvlText w:val="•"/>
      <w:lvlJc w:val="left"/>
      <w:pPr>
        <w:tabs>
          <w:tab w:val="num" w:pos="2880"/>
        </w:tabs>
        <w:ind w:left="2880" w:hanging="360"/>
      </w:pPr>
      <w:rPr>
        <w:rFonts w:ascii="Arial" w:hAnsi="Arial" w:hint="default"/>
      </w:rPr>
    </w:lvl>
    <w:lvl w:ilvl="4" w:tplc="22800512" w:tentative="1">
      <w:start w:val="1"/>
      <w:numFmt w:val="bullet"/>
      <w:lvlText w:val="•"/>
      <w:lvlJc w:val="left"/>
      <w:pPr>
        <w:tabs>
          <w:tab w:val="num" w:pos="3600"/>
        </w:tabs>
        <w:ind w:left="3600" w:hanging="360"/>
      </w:pPr>
      <w:rPr>
        <w:rFonts w:ascii="Arial" w:hAnsi="Arial" w:hint="default"/>
      </w:rPr>
    </w:lvl>
    <w:lvl w:ilvl="5" w:tplc="E8161424" w:tentative="1">
      <w:start w:val="1"/>
      <w:numFmt w:val="bullet"/>
      <w:lvlText w:val="•"/>
      <w:lvlJc w:val="left"/>
      <w:pPr>
        <w:tabs>
          <w:tab w:val="num" w:pos="4320"/>
        </w:tabs>
        <w:ind w:left="4320" w:hanging="360"/>
      </w:pPr>
      <w:rPr>
        <w:rFonts w:ascii="Arial" w:hAnsi="Arial" w:hint="default"/>
      </w:rPr>
    </w:lvl>
    <w:lvl w:ilvl="6" w:tplc="249A9A0A" w:tentative="1">
      <w:start w:val="1"/>
      <w:numFmt w:val="bullet"/>
      <w:lvlText w:val="•"/>
      <w:lvlJc w:val="left"/>
      <w:pPr>
        <w:tabs>
          <w:tab w:val="num" w:pos="5040"/>
        </w:tabs>
        <w:ind w:left="5040" w:hanging="360"/>
      </w:pPr>
      <w:rPr>
        <w:rFonts w:ascii="Arial" w:hAnsi="Arial" w:hint="default"/>
      </w:rPr>
    </w:lvl>
    <w:lvl w:ilvl="7" w:tplc="2016776E" w:tentative="1">
      <w:start w:val="1"/>
      <w:numFmt w:val="bullet"/>
      <w:lvlText w:val="•"/>
      <w:lvlJc w:val="left"/>
      <w:pPr>
        <w:tabs>
          <w:tab w:val="num" w:pos="5760"/>
        </w:tabs>
        <w:ind w:left="5760" w:hanging="360"/>
      </w:pPr>
      <w:rPr>
        <w:rFonts w:ascii="Arial" w:hAnsi="Arial" w:hint="default"/>
      </w:rPr>
    </w:lvl>
    <w:lvl w:ilvl="8" w:tplc="38A6A738" w:tentative="1">
      <w:start w:val="1"/>
      <w:numFmt w:val="bullet"/>
      <w:lvlText w:val="•"/>
      <w:lvlJc w:val="left"/>
      <w:pPr>
        <w:tabs>
          <w:tab w:val="num" w:pos="6480"/>
        </w:tabs>
        <w:ind w:left="6480" w:hanging="360"/>
      </w:pPr>
      <w:rPr>
        <w:rFonts w:ascii="Arial" w:hAnsi="Arial" w:hint="default"/>
      </w:rPr>
    </w:lvl>
  </w:abstractNum>
  <w:abstractNum w:abstractNumId="33">
    <w:nsid w:val="5B8F3664"/>
    <w:multiLevelType w:val="hybridMultilevel"/>
    <w:tmpl w:val="95FA2F82"/>
    <w:lvl w:ilvl="0" w:tplc="BA5E44AA">
      <w:start w:val="1"/>
      <w:numFmt w:val="decimal"/>
      <w:lvlText w:val="%1."/>
      <w:lvlJc w:val="left"/>
      <w:pPr>
        <w:ind w:left="4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C0D1582"/>
    <w:multiLevelType w:val="hybridMultilevel"/>
    <w:tmpl w:val="6F18765A"/>
    <w:lvl w:ilvl="0" w:tplc="01D494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C695FA7"/>
    <w:multiLevelType w:val="hybridMultilevel"/>
    <w:tmpl w:val="0442C8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5E396F1E"/>
    <w:multiLevelType w:val="hybridMultilevel"/>
    <w:tmpl w:val="42F4FD56"/>
    <w:lvl w:ilvl="0" w:tplc="82208232">
      <w:start w:val="1"/>
      <w:numFmt w:val="bullet"/>
      <w:lvlText w:val="•"/>
      <w:lvlJc w:val="left"/>
      <w:pPr>
        <w:tabs>
          <w:tab w:val="num" w:pos="720"/>
        </w:tabs>
        <w:ind w:left="720" w:hanging="360"/>
      </w:pPr>
      <w:rPr>
        <w:rFonts w:ascii="Arial" w:hAnsi="Arial" w:hint="default"/>
      </w:rPr>
    </w:lvl>
    <w:lvl w:ilvl="1" w:tplc="4FF01510" w:tentative="1">
      <w:start w:val="1"/>
      <w:numFmt w:val="bullet"/>
      <w:lvlText w:val="•"/>
      <w:lvlJc w:val="left"/>
      <w:pPr>
        <w:tabs>
          <w:tab w:val="num" w:pos="1440"/>
        </w:tabs>
        <w:ind w:left="1440" w:hanging="360"/>
      </w:pPr>
      <w:rPr>
        <w:rFonts w:ascii="Arial" w:hAnsi="Arial" w:hint="default"/>
      </w:rPr>
    </w:lvl>
    <w:lvl w:ilvl="2" w:tplc="5C26B88A" w:tentative="1">
      <w:start w:val="1"/>
      <w:numFmt w:val="bullet"/>
      <w:lvlText w:val="•"/>
      <w:lvlJc w:val="left"/>
      <w:pPr>
        <w:tabs>
          <w:tab w:val="num" w:pos="2160"/>
        </w:tabs>
        <w:ind w:left="2160" w:hanging="360"/>
      </w:pPr>
      <w:rPr>
        <w:rFonts w:ascii="Arial" w:hAnsi="Arial" w:hint="default"/>
      </w:rPr>
    </w:lvl>
    <w:lvl w:ilvl="3" w:tplc="04B624E8" w:tentative="1">
      <w:start w:val="1"/>
      <w:numFmt w:val="bullet"/>
      <w:lvlText w:val="•"/>
      <w:lvlJc w:val="left"/>
      <w:pPr>
        <w:tabs>
          <w:tab w:val="num" w:pos="2880"/>
        </w:tabs>
        <w:ind w:left="2880" w:hanging="360"/>
      </w:pPr>
      <w:rPr>
        <w:rFonts w:ascii="Arial" w:hAnsi="Arial" w:hint="default"/>
      </w:rPr>
    </w:lvl>
    <w:lvl w:ilvl="4" w:tplc="211A6B58" w:tentative="1">
      <w:start w:val="1"/>
      <w:numFmt w:val="bullet"/>
      <w:lvlText w:val="•"/>
      <w:lvlJc w:val="left"/>
      <w:pPr>
        <w:tabs>
          <w:tab w:val="num" w:pos="3600"/>
        </w:tabs>
        <w:ind w:left="3600" w:hanging="360"/>
      </w:pPr>
      <w:rPr>
        <w:rFonts w:ascii="Arial" w:hAnsi="Arial" w:hint="default"/>
      </w:rPr>
    </w:lvl>
    <w:lvl w:ilvl="5" w:tplc="90465F6A" w:tentative="1">
      <w:start w:val="1"/>
      <w:numFmt w:val="bullet"/>
      <w:lvlText w:val="•"/>
      <w:lvlJc w:val="left"/>
      <w:pPr>
        <w:tabs>
          <w:tab w:val="num" w:pos="4320"/>
        </w:tabs>
        <w:ind w:left="4320" w:hanging="360"/>
      </w:pPr>
      <w:rPr>
        <w:rFonts w:ascii="Arial" w:hAnsi="Arial" w:hint="default"/>
      </w:rPr>
    </w:lvl>
    <w:lvl w:ilvl="6" w:tplc="CAC8F052" w:tentative="1">
      <w:start w:val="1"/>
      <w:numFmt w:val="bullet"/>
      <w:lvlText w:val="•"/>
      <w:lvlJc w:val="left"/>
      <w:pPr>
        <w:tabs>
          <w:tab w:val="num" w:pos="5040"/>
        </w:tabs>
        <w:ind w:left="5040" w:hanging="360"/>
      </w:pPr>
      <w:rPr>
        <w:rFonts w:ascii="Arial" w:hAnsi="Arial" w:hint="default"/>
      </w:rPr>
    </w:lvl>
    <w:lvl w:ilvl="7" w:tplc="08608A62" w:tentative="1">
      <w:start w:val="1"/>
      <w:numFmt w:val="bullet"/>
      <w:lvlText w:val="•"/>
      <w:lvlJc w:val="left"/>
      <w:pPr>
        <w:tabs>
          <w:tab w:val="num" w:pos="5760"/>
        </w:tabs>
        <w:ind w:left="5760" w:hanging="360"/>
      </w:pPr>
      <w:rPr>
        <w:rFonts w:ascii="Arial" w:hAnsi="Arial" w:hint="default"/>
      </w:rPr>
    </w:lvl>
    <w:lvl w:ilvl="8" w:tplc="436E3C88" w:tentative="1">
      <w:start w:val="1"/>
      <w:numFmt w:val="bullet"/>
      <w:lvlText w:val="•"/>
      <w:lvlJc w:val="left"/>
      <w:pPr>
        <w:tabs>
          <w:tab w:val="num" w:pos="6480"/>
        </w:tabs>
        <w:ind w:left="6480" w:hanging="360"/>
      </w:pPr>
      <w:rPr>
        <w:rFonts w:ascii="Arial" w:hAnsi="Arial" w:hint="default"/>
      </w:rPr>
    </w:lvl>
  </w:abstractNum>
  <w:abstractNum w:abstractNumId="37">
    <w:nsid w:val="62291BF8"/>
    <w:multiLevelType w:val="multilevel"/>
    <w:tmpl w:val="24787CB4"/>
    <w:numStyleLink w:val="Normallist"/>
  </w:abstractNum>
  <w:abstractNum w:abstractNumId="38">
    <w:nsid w:val="66731261"/>
    <w:multiLevelType w:val="hybridMultilevel"/>
    <w:tmpl w:val="979CA328"/>
    <w:lvl w:ilvl="0" w:tplc="0809000F">
      <w:start w:val="1"/>
      <w:numFmt w:val="decimal"/>
      <w:lvlText w:val="%1."/>
      <w:lvlJc w:val="left"/>
      <w:pPr>
        <w:ind w:left="4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B8A514A"/>
    <w:multiLevelType w:val="hybridMultilevel"/>
    <w:tmpl w:val="609A7DF8"/>
    <w:lvl w:ilvl="0" w:tplc="F5EACBBC">
      <w:start w:val="1"/>
      <w:numFmt w:val="decimal"/>
      <w:lvlText w:val="%1."/>
      <w:lvlJc w:val="left"/>
      <w:pPr>
        <w:tabs>
          <w:tab w:val="num" w:pos="450"/>
        </w:tabs>
        <w:ind w:left="90" w:firstLine="0"/>
      </w:pPr>
      <w:rPr>
        <w:rFonts w:ascii="Times New Roman" w:hAnsi="Times New Roman" w:cs="Times New Roman" w:hint="default"/>
        <w:b w:val="0"/>
        <w:bCs/>
        <w:i w:val="0"/>
        <w:sz w:val="20"/>
        <w:szCs w:val="20"/>
      </w:rPr>
    </w:lvl>
    <w:lvl w:ilvl="1" w:tplc="0E46DB58">
      <w:start w:val="1"/>
      <w:numFmt w:val="lowerLetter"/>
      <w:lvlText w:val="%2."/>
      <w:lvlJc w:val="left"/>
      <w:pPr>
        <w:tabs>
          <w:tab w:val="num" w:pos="1620"/>
        </w:tabs>
        <w:ind w:left="1620" w:hanging="360"/>
      </w:pPr>
      <w:rPr>
        <w:b/>
      </w:rPr>
    </w:lvl>
    <w:lvl w:ilvl="2" w:tplc="0409001B">
      <w:start w:val="1"/>
      <w:numFmt w:val="lowerRoman"/>
      <w:lvlText w:val="%3."/>
      <w:lvlJc w:val="right"/>
      <w:pPr>
        <w:tabs>
          <w:tab w:val="num" w:pos="2340"/>
        </w:tabs>
        <w:ind w:left="2340" w:hanging="180"/>
      </w:pPr>
    </w:lvl>
    <w:lvl w:ilvl="3" w:tplc="A5AE8724">
      <w:start w:val="1"/>
      <w:numFmt w:val="lowerLetter"/>
      <w:lvlText w:val="%4)"/>
      <w:lvlJc w:val="left"/>
      <w:pPr>
        <w:ind w:left="3240" w:hanging="540"/>
      </w:pPr>
      <w:rPr>
        <w:rFonts w:hint="default"/>
      </w:r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0">
    <w:nsid w:val="72ED5150"/>
    <w:multiLevelType w:val="hybridMultilevel"/>
    <w:tmpl w:val="605C36D4"/>
    <w:lvl w:ilvl="0" w:tplc="3142FA66">
      <w:start w:val="1"/>
      <w:numFmt w:val="decimal"/>
      <w:lvlText w:val="%1."/>
      <w:lvlJc w:val="left"/>
      <w:pPr>
        <w:ind w:left="78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41">
    <w:nsid w:val="72F33118"/>
    <w:multiLevelType w:val="hybridMultilevel"/>
    <w:tmpl w:val="91E6C15E"/>
    <w:lvl w:ilvl="0" w:tplc="DB526610">
      <w:start w:val="1"/>
      <w:numFmt w:val="lowerLetter"/>
      <w:lvlText w:val="(%1)"/>
      <w:lvlJc w:val="lef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30262E9"/>
    <w:multiLevelType w:val="hybridMultilevel"/>
    <w:tmpl w:val="6F18765A"/>
    <w:lvl w:ilvl="0" w:tplc="01D494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EB669D0"/>
    <w:multiLevelType w:val="hybridMultilevel"/>
    <w:tmpl w:val="097AEF10"/>
    <w:lvl w:ilvl="0" w:tplc="CD62C490">
      <w:start w:val="1"/>
      <w:numFmt w:val="decimal"/>
      <w:lvlText w:val="%1."/>
      <w:lvlJc w:val="left"/>
      <w:pPr>
        <w:ind w:left="360" w:hanging="360"/>
      </w:pPr>
      <w:rPr>
        <w:rFonts w:hint="default"/>
        <w:b w:val="0"/>
        <w:i w:val="0"/>
        <w:sz w:val="18"/>
        <w:szCs w:val="18"/>
      </w:rPr>
    </w:lvl>
    <w:lvl w:ilvl="1" w:tplc="10B072B0">
      <w:start w:val="1"/>
      <w:numFmt w:val="lowerLetter"/>
      <w:lvlText w:val="(%2)"/>
      <w:lvlJc w:val="left"/>
      <w:pPr>
        <w:ind w:left="2191" w:hanging="360"/>
      </w:pPr>
      <w:rPr>
        <w:rFonts w:ascii="Times New Roman" w:hAnsi="Times New Roman" w:cs="Times New Roman" w:hint="default"/>
        <w:sz w:val="22"/>
        <w:szCs w:val="22"/>
      </w:rPr>
    </w:lvl>
    <w:lvl w:ilvl="2" w:tplc="0809001B">
      <w:start w:val="1"/>
      <w:numFmt w:val="lowerRoman"/>
      <w:lvlText w:val="%3."/>
      <w:lvlJc w:val="right"/>
      <w:pPr>
        <w:ind w:left="-72" w:hanging="180"/>
      </w:pPr>
    </w:lvl>
    <w:lvl w:ilvl="3" w:tplc="0809000F" w:tentative="1">
      <w:start w:val="1"/>
      <w:numFmt w:val="decimal"/>
      <w:lvlText w:val="%4."/>
      <w:lvlJc w:val="left"/>
      <w:pPr>
        <w:ind w:left="648" w:hanging="360"/>
      </w:pPr>
    </w:lvl>
    <w:lvl w:ilvl="4" w:tplc="08090019" w:tentative="1">
      <w:start w:val="1"/>
      <w:numFmt w:val="lowerLetter"/>
      <w:lvlText w:val="%5."/>
      <w:lvlJc w:val="left"/>
      <w:pPr>
        <w:ind w:left="1368" w:hanging="360"/>
      </w:pPr>
    </w:lvl>
    <w:lvl w:ilvl="5" w:tplc="0809001B" w:tentative="1">
      <w:start w:val="1"/>
      <w:numFmt w:val="lowerRoman"/>
      <w:lvlText w:val="%6."/>
      <w:lvlJc w:val="right"/>
      <w:pPr>
        <w:ind w:left="2088" w:hanging="180"/>
      </w:pPr>
    </w:lvl>
    <w:lvl w:ilvl="6" w:tplc="0809000F" w:tentative="1">
      <w:start w:val="1"/>
      <w:numFmt w:val="decimal"/>
      <w:lvlText w:val="%7."/>
      <w:lvlJc w:val="left"/>
      <w:pPr>
        <w:ind w:left="2808" w:hanging="360"/>
      </w:pPr>
    </w:lvl>
    <w:lvl w:ilvl="7" w:tplc="08090019" w:tentative="1">
      <w:start w:val="1"/>
      <w:numFmt w:val="lowerLetter"/>
      <w:lvlText w:val="%8."/>
      <w:lvlJc w:val="left"/>
      <w:pPr>
        <w:ind w:left="3528" w:hanging="360"/>
      </w:pPr>
    </w:lvl>
    <w:lvl w:ilvl="8" w:tplc="0809001B" w:tentative="1">
      <w:start w:val="1"/>
      <w:numFmt w:val="lowerRoman"/>
      <w:lvlText w:val="%9."/>
      <w:lvlJc w:val="right"/>
      <w:pPr>
        <w:ind w:left="4248" w:hanging="180"/>
      </w:pPr>
    </w:lvl>
  </w:abstractNum>
  <w:abstractNum w:abstractNumId="44">
    <w:nsid w:val="7EF31050"/>
    <w:multiLevelType w:val="hybridMultilevel"/>
    <w:tmpl w:val="DC0A1658"/>
    <w:lvl w:ilvl="0" w:tplc="B3729EEE">
      <w:start w:val="1"/>
      <w:numFmt w:val="bullet"/>
      <w:lvlText w:val="•"/>
      <w:lvlJc w:val="left"/>
      <w:pPr>
        <w:tabs>
          <w:tab w:val="num" w:pos="720"/>
        </w:tabs>
        <w:ind w:left="720" w:hanging="360"/>
      </w:pPr>
      <w:rPr>
        <w:rFonts w:ascii="Arial" w:hAnsi="Arial" w:hint="default"/>
      </w:rPr>
    </w:lvl>
    <w:lvl w:ilvl="1" w:tplc="A8DCAE30" w:tentative="1">
      <w:start w:val="1"/>
      <w:numFmt w:val="bullet"/>
      <w:lvlText w:val="•"/>
      <w:lvlJc w:val="left"/>
      <w:pPr>
        <w:tabs>
          <w:tab w:val="num" w:pos="1440"/>
        </w:tabs>
        <w:ind w:left="1440" w:hanging="360"/>
      </w:pPr>
      <w:rPr>
        <w:rFonts w:ascii="Arial" w:hAnsi="Arial" w:hint="default"/>
      </w:rPr>
    </w:lvl>
    <w:lvl w:ilvl="2" w:tplc="D234D2B4" w:tentative="1">
      <w:start w:val="1"/>
      <w:numFmt w:val="bullet"/>
      <w:lvlText w:val="•"/>
      <w:lvlJc w:val="left"/>
      <w:pPr>
        <w:tabs>
          <w:tab w:val="num" w:pos="2160"/>
        </w:tabs>
        <w:ind w:left="2160" w:hanging="360"/>
      </w:pPr>
      <w:rPr>
        <w:rFonts w:ascii="Arial" w:hAnsi="Arial" w:hint="default"/>
      </w:rPr>
    </w:lvl>
    <w:lvl w:ilvl="3" w:tplc="F6301F26" w:tentative="1">
      <w:start w:val="1"/>
      <w:numFmt w:val="bullet"/>
      <w:lvlText w:val="•"/>
      <w:lvlJc w:val="left"/>
      <w:pPr>
        <w:tabs>
          <w:tab w:val="num" w:pos="2880"/>
        </w:tabs>
        <w:ind w:left="2880" w:hanging="360"/>
      </w:pPr>
      <w:rPr>
        <w:rFonts w:ascii="Arial" w:hAnsi="Arial" w:hint="default"/>
      </w:rPr>
    </w:lvl>
    <w:lvl w:ilvl="4" w:tplc="635AD420" w:tentative="1">
      <w:start w:val="1"/>
      <w:numFmt w:val="bullet"/>
      <w:lvlText w:val="•"/>
      <w:lvlJc w:val="left"/>
      <w:pPr>
        <w:tabs>
          <w:tab w:val="num" w:pos="3600"/>
        </w:tabs>
        <w:ind w:left="3600" w:hanging="360"/>
      </w:pPr>
      <w:rPr>
        <w:rFonts w:ascii="Arial" w:hAnsi="Arial" w:hint="default"/>
      </w:rPr>
    </w:lvl>
    <w:lvl w:ilvl="5" w:tplc="46825F9C" w:tentative="1">
      <w:start w:val="1"/>
      <w:numFmt w:val="bullet"/>
      <w:lvlText w:val="•"/>
      <w:lvlJc w:val="left"/>
      <w:pPr>
        <w:tabs>
          <w:tab w:val="num" w:pos="4320"/>
        </w:tabs>
        <w:ind w:left="4320" w:hanging="360"/>
      </w:pPr>
      <w:rPr>
        <w:rFonts w:ascii="Arial" w:hAnsi="Arial" w:hint="default"/>
      </w:rPr>
    </w:lvl>
    <w:lvl w:ilvl="6" w:tplc="3D569E46" w:tentative="1">
      <w:start w:val="1"/>
      <w:numFmt w:val="bullet"/>
      <w:lvlText w:val="•"/>
      <w:lvlJc w:val="left"/>
      <w:pPr>
        <w:tabs>
          <w:tab w:val="num" w:pos="5040"/>
        </w:tabs>
        <w:ind w:left="5040" w:hanging="360"/>
      </w:pPr>
      <w:rPr>
        <w:rFonts w:ascii="Arial" w:hAnsi="Arial" w:hint="default"/>
      </w:rPr>
    </w:lvl>
    <w:lvl w:ilvl="7" w:tplc="57FCE4E4" w:tentative="1">
      <w:start w:val="1"/>
      <w:numFmt w:val="bullet"/>
      <w:lvlText w:val="•"/>
      <w:lvlJc w:val="left"/>
      <w:pPr>
        <w:tabs>
          <w:tab w:val="num" w:pos="5760"/>
        </w:tabs>
        <w:ind w:left="5760" w:hanging="360"/>
      </w:pPr>
      <w:rPr>
        <w:rFonts w:ascii="Arial" w:hAnsi="Arial" w:hint="default"/>
      </w:rPr>
    </w:lvl>
    <w:lvl w:ilvl="8" w:tplc="7DE64866" w:tentative="1">
      <w:start w:val="1"/>
      <w:numFmt w:val="bullet"/>
      <w:lvlText w:val="•"/>
      <w:lvlJc w:val="left"/>
      <w:pPr>
        <w:tabs>
          <w:tab w:val="num" w:pos="6480"/>
        </w:tabs>
        <w:ind w:left="6480" w:hanging="360"/>
      </w:pPr>
      <w:rPr>
        <w:rFonts w:ascii="Arial" w:hAnsi="Arial" w:hint="default"/>
      </w:rPr>
    </w:lvl>
  </w:abstractNum>
  <w:num w:numId="1">
    <w:abstractNumId w:val="30"/>
  </w:num>
  <w:num w:numId="2">
    <w:abstractNumId w:val="11"/>
  </w:num>
  <w:num w:numId="3">
    <w:abstractNumId w:val="23"/>
  </w:num>
  <w:num w:numId="4">
    <w:abstractNumId w:val="37"/>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022"/>
          </w:tabs>
          <w:ind w:left="1135"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9"/>
  </w:num>
  <w:num w:numId="6">
    <w:abstractNumId w:val="16"/>
  </w:num>
  <w:num w:numId="7">
    <w:abstractNumId w:val="0"/>
  </w:num>
  <w:num w:numId="8">
    <w:abstractNumId w:val="1"/>
  </w:num>
  <w:num w:numId="9">
    <w:abstractNumId w:val="3"/>
  </w:num>
  <w:num w:numId="10">
    <w:abstractNumId w:val="4"/>
  </w:num>
  <w:num w:numId="11">
    <w:abstractNumId w:val="8"/>
  </w:num>
  <w:num w:numId="12">
    <w:abstractNumId w:val="29"/>
  </w:num>
  <w:num w:numId="13">
    <w:abstractNumId w:val="20"/>
  </w:num>
  <w:num w:numId="14">
    <w:abstractNumId w:val="17"/>
  </w:num>
  <w:num w:numId="15">
    <w:abstractNumId w:val="38"/>
  </w:num>
  <w:num w:numId="16">
    <w:abstractNumId w:val="12"/>
  </w:num>
  <w:num w:numId="17">
    <w:abstractNumId w:val="35"/>
  </w:num>
  <w:num w:numId="18">
    <w:abstractNumId w:val="18"/>
  </w:num>
  <w:num w:numId="19">
    <w:abstractNumId w:val="10"/>
  </w:num>
  <w:num w:numId="20">
    <w:abstractNumId w:val="42"/>
  </w:num>
  <w:num w:numId="21">
    <w:abstractNumId w:val="41"/>
  </w:num>
  <w:num w:numId="22">
    <w:abstractNumId w:val="13"/>
  </w:num>
  <w:num w:numId="23">
    <w:abstractNumId w:val="7"/>
  </w:num>
  <w:num w:numId="24">
    <w:abstractNumId w:val="26"/>
  </w:num>
  <w:num w:numId="25">
    <w:abstractNumId w:val="31"/>
  </w:num>
  <w:num w:numId="26">
    <w:abstractNumId w:val="14"/>
  </w:num>
  <w:num w:numId="27">
    <w:abstractNumId w:val="22"/>
  </w:num>
  <w:num w:numId="28">
    <w:abstractNumId w:val="21"/>
  </w:num>
  <w:num w:numId="29">
    <w:abstractNumId w:val="6"/>
  </w:num>
  <w:num w:numId="30">
    <w:abstractNumId w:val="15"/>
  </w:num>
  <w:num w:numId="31">
    <w:abstractNumId w:val="40"/>
  </w:num>
  <w:num w:numId="32">
    <w:abstractNumId w:val="33"/>
  </w:num>
  <w:num w:numId="33">
    <w:abstractNumId w:val="24"/>
  </w:num>
  <w:num w:numId="34">
    <w:abstractNumId w:val="5"/>
  </w:num>
  <w:num w:numId="35">
    <w:abstractNumId w:val="34"/>
  </w:num>
  <w:num w:numId="36">
    <w:abstractNumId w:val="19"/>
  </w:num>
  <w:num w:numId="37">
    <w:abstractNumId w:val="25"/>
  </w:num>
  <w:num w:numId="38">
    <w:abstractNumId w:val="28"/>
  </w:num>
  <w:num w:numId="39">
    <w:abstractNumId w:val="39"/>
  </w:num>
  <w:num w:numId="40">
    <w:abstractNumId w:val="43"/>
  </w:num>
  <w:num w:numId="41">
    <w:abstractNumId w:val="37"/>
    <w:lvlOverride w:ilvl="0">
      <w:startOverride w:val="1"/>
      <w:lvl w:ilvl="0">
        <w:start w:val="1"/>
        <w:numFmt w:val="decimal"/>
        <w:pStyle w:val="Normalnumber"/>
        <w:lvlText w:val="%1."/>
        <w:lvlJc w:val="left"/>
        <w:pPr>
          <w:ind w:left="1607" w:hanging="36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42">
    <w:abstractNumId w:val="37"/>
    <w:lvlOverride w:ilvl="0">
      <w:startOverride w:val="1"/>
      <w:lvl w:ilvl="0">
        <w:start w:val="1"/>
        <w:numFmt w:val="decimal"/>
        <w:pStyle w:val="Normalnumber"/>
        <w:lvlText w:val="%1."/>
        <w:lvlJc w:val="left"/>
        <w:pPr>
          <w:ind w:left="1607" w:hanging="36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43">
    <w:abstractNumId w:val="44"/>
  </w:num>
  <w:num w:numId="44">
    <w:abstractNumId w:val="27"/>
  </w:num>
  <w:num w:numId="45">
    <w:abstractNumId w:val="32"/>
  </w:num>
  <w:num w:numId="46">
    <w:abstractNumId w:val="36"/>
  </w:num>
  <w:num w:numId="47">
    <w:abstractNumId w:val="37"/>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8">
    <w:abstractNumId w:val="37"/>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9">
    <w:abstractNumId w:val="37"/>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0">
    <w:abstractNumId w:val="37"/>
    <w:lvlOverride w:ilvl="0">
      <w:startOverride w:val="10"/>
      <w:lvl w:ilvl="0">
        <w:start w:val="10"/>
        <w:numFmt w:val="decimal"/>
        <w:pStyle w:val="Normalnumber"/>
        <w:lvlText w:val="%1."/>
        <w:lvlJc w:val="left"/>
        <w:pPr>
          <w:ind w:left="1607" w:hanging="36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1">
    <w:abstractNumId w:val="37"/>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fr-CA" w:vendorID="64" w:dllVersion="131078" w:nlCheck="1" w:checkStyle="1"/>
  <w:activeWritingStyle w:appName="MSWord" w:lang="en-CA" w:vendorID="64" w:dllVersion="131078" w:nlCheck="1" w:checkStyle="1"/>
  <w:activeWritingStyle w:appName="MSWord" w:lang="fr-BE" w:vendorID="64" w:dllVersion="131078"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76"/>
    <o:shapelayout v:ext="edit">
      <o:idmap v:ext="edit" data="2"/>
    </o:shapelayout>
  </w:hdrShapeDefaults>
  <w:footnotePr>
    <w:footnote w:id="-1"/>
    <w:footnote w:id="0"/>
    <w:footnote w:id="1"/>
  </w:footnotePr>
  <w:endnotePr>
    <w:endnote w:id="-1"/>
    <w:endnote w:id="0"/>
    <w:endnote w:id="1"/>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EB2"/>
    <w:rsid w:val="00000BB8"/>
    <w:rsid w:val="000017EE"/>
    <w:rsid w:val="00001E72"/>
    <w:rsid w:val="0000374E"/>
    <w:rsid w:val="0000413A"/>
    <w:rsid w:val="0000453C"/>
    <w:rsid w:val="0000548E"/>
    <w:rsid w:val="000056FF"/>
    <w:rsid w:val="0000585C"/>
    <w:rsid w:val="00006FB4"/>
    <w:rsid w:val="0001028F"/>
    <w:rsid w:val="00013FC3"/>
    <w:rsid w:val="000149E6"/>
    <w:rsid w:val="000161DE"/>
    <w:rsid w:val="00017A1D"/>
    <w:rsid w:val="0002208B"/>
    <w:rsid w:val="00023033"/>
    <w:rsid w:val="000243E7"/>
    <w:rsid w:val="000247B0"/>
    <w:rsid w:val="00025E4A"/>
    <w:rsid w:val="00026997"/>
    <w:rsid w:val="0002725C"/>
    <w:rsid w:val="000274DC"/>
    <w:rsid w:val="000279B3"/>
    <w:rsid w:val="000326CF"/>
    <w:rsid w:val="00032D07"/>
    <w:rsid w:val="00033E0B"/>
    <w:rsid w:val="000343F0"/>
    <w:rsid w:val="00035A69"/>
    <w:rsid w:val="00035EDE"/>
    <w:rsid w:val="00035F35"/>
    <w:rsid w:val="000364A5"/>
    <w:rsid w:val="0003663C"/>
    <w:rsid w:val="000368A6"/>
    <w:rsid w:val="00037AB7"/>
    <w:rsid w:val="00040664"/>
    <w:rsid w:val="000422FB"/>
    <w:rsid w:val="00042934"/>
    <w:rsid w:val="00042AD4"/>
    <w:rsid w:val="00043E24"/>
    <w:rsid w:val="00043FED"/>
    <w:rsid w:val="0004474B"/>
    <w:rsid w:val="000454D3"/>
    <w:rsid w:val="00045B9A"/>
    <w:rsid w:val="00046ADC"/>
    <w:rsid w:val="000509B4"/>
    <w:rsid w:val="00050B0E"/>
    <w:rsid w:val="00050D80"/>
    <w:rsid w:val="00051814"/>
    <w:rsid w:val="00051F84"/>
    <w:rsid w:val="0005261E"/>
    <w:rsid w:val="00052AB0"/>
    <w:rsid w:val="00052DE2"/>
    <w:rsid w:val="0005438B"/>
    <w:rsid w:val="00056517"/>
    <w:rsid w:val="000578D8"/>
    <w:rsid w:val="000578EB"/>
    <w:rsid w:val="00057F08"/>
    <w:rsid w:val="0006035B"/>
    <w:rsid w:val="0006082B"/>
    <w:rsid w:val="0006373E"/>
    <w:rsid w:val="00063E2E"/>
    <w:rsid w:val="00064671"/>
    <w:rsid w:val="00065439"/>
    <w:rsid w:val="000659D0"/>
    <w:rsid w:val="00066BF0"/>
    <w:rsid w:val="00070004"/>
    <w:rsid w:val="00070EBC"/>
    <w:rsid w:val="000710E1"/>
    <w:rsid w:val="00071169"/>
    <w:rsid w:val="00071886"/>
    <w:rsid w:val="00073621"/>
    <w:rsid w:val="00073E4E"/>
    <w:rsid w:val="000741BC"/>
    <w:rsid w:val="000742BC"/>
    <w:rsid w:val="00074460"/>
    <w:rsid w:val="00074BB0"/>
    <w:rsid w:val="00074DAE"/>
    <w:rsid w:val="00076086"/>
    <w:rsid w:val="00077AB4"/>
    <w:rsid w:val="00077E67"/>
    <w:rsid w:val="00080433"/>
    <w:rsid w:val="00082A0C"/>
    <w:rsid w:val="000831E8"/>
    <w:rsid w:val="000834DF"/>
    <w:rsid w:val="00083504"/>
    <w:rsid w:val="000838AB"/>
    <w:rsid w:val="0008397E"/>
    <w:rsid w:val="000839A6"/>
    <w:rsid w:val="00083E03"/>
    <w:rsid w:val="00085749"/>
    <w:rsid w:val="00086E5B"/>
    <w:rsid w:val="00087492"/>
    <w:rsid w:val="00087524"/>
    <w:rsid w:val="00087AD8"/>
    <w:rsid w:val="00087F4D"/>
    <w:rsid w:val="00090731"/>
    <w:rsid w:val="00092B4C"/>
    <w:rsid w:val="00092D9A"/>
    <w:rsid w:val="000938DD"/>
    <w:rsid w:val="00095028"/>
    <w:rsid w:val="00095FB0"/>
    <w:rsid w:val="000963AD"/>
    <w:rsid w:val="0009640C"/>
    <w:rsid w:val="000A0471"/>
    <w:rsid w:val="000A0736"/>
    <w:rsid w:val="000A0A1F"/>
    <w:rsid w:val="000A2356"/>
    <w:rsid w:val="000A3458"/>
    <w:rsid w:val="000A404A"/>
    <w:rsid w:val="000A417C"/>
    <w:rsid w:val="000A4C7D"/>
    <w:rsid w:val="000B04A9"/>
    <w:rsid w:val="000B06C4"/>
    <w:rsid w:val="000B07A5"/>
    <w:rsid w:val="000B0F49"/>
    <w:rsid w:val="000B18DB"/>
    <w:rsid w:val="000B1B48"/>
    <w:rsid w:val="000B22A2"/>
    <w:rsid w:val="000B2D03"/>
    <w:rsid w:val="000B4B0F"/>
    <w:rsid w:val="000B555A"/>
    <w:rsid w:val="000B5A29"/>
    <w:rsid w:val="000B6166"/>
    <w:rsid w:val="000B7171"/>
    <w:rsid w:val="000C0037"/>
    <w:rsid w:val="000C119A"/>
    <w:rsid w:val="000C2A52"/>
    <w:rsid w:val="000C356B"/>
    <w:rsid w:val="000C3A63"/>
    <w:rsid w:val="000C3D05"/>
    <w:rsid w:val="000C5076"/>
    <w:rsid w:val="000C6319"/>
    <w:rsid w:val="000C6A66"/>
    <w:rsid w:val="000D096E"/>
    <w:rsid w:val="000D09AE"/>
    <w:rsid w:val="000D2468"/>
    <w:rsid w:val="000D2ACF"/>
    <w:rsid w:val="000D3280"/>
    <w:rsid w:val="000D33A9"/>
    <w:rsid w:val="000D33C0"/>
    <w:rsid w:val="000D571D"/>
    <w:rsid w:val="000D5F27"/>
    <w:rsid w:val="000D6871"/>
    <w:rsid w:val="000D6941"/>
    <w:rsid w:val="000D769E"/>
    <w:rsid w:val="000E0551"/>
    <w:rsid w:val="000E1475"/>
    <w:rsid w:val="000E17FA"/>
    <w:rsid w:val="000E223C"/>
    <w:rsid w:val="000E2E65"/>
    <w:rsid w:val="000E3047"/>
    <w:rsid w:val="000E60FB"/>
    <w:rsid w:val="000E6C27"/>
    <w:rsid w:val="000E6DD1"/>
    <w:rsid w:val="000E74A3"/>
    <w:rsid w:val="000F02C6"/>
    <w:rsid w:val="000F164F"/>
    <w:rsid w:val="000F2D9B"/>
    <w:rsid w:val="000F2E34"/>
    <w:rsid w:val="000F2EA0"/>
    <w:rsid w:val="000F40C1"/>
    <w:rsid w:val="000F4679"/>
    <w:rsid w:val="000F4743"/>
    <w:rsid w:val="000F4E33"/>
    <w:rsid w:val="000F73B2"/>
    <w:rsid w:val="000F7A82"/>
    <w:rsid w:val="00100ABF"/>
    <w:rsid w:val="00101A99"/>
    <w:rsid w:val="001021F9"/>
    <w:rsid w:val="00102A32"/>
    <w:rsid w:val="00103CC6"/>
    <w:rsid w:val="00103D90"/>
    <w:rsid w:val="00106F3A"/>
    <w:rsid w:val="00110968"/>
    <w:rsid w:val="00110B21"/>
    <w:rsid w:val="001131E6"/>
    <w:rsid w:val="0011369A"/>
    <w:rsid w:val="00113932"/>
    <w:rsid w:val="00114379"/>
    <w:rsid w:val="00115EE6"/>
    <w:rsid w:val="0011625B"/>
    <w:rsid w:val="00116A1E"/>
    <w:rsid w:val="0012003A"/>
    <w:rsid w:val="001202E3"/>
    <w:rsid w:val="00120D35"/>
    <w:rsid w:val="00120D3F"/>
    <w:rsid w:val="00121F83"/>
    <w:rsid w:val="0012252F"/>
    <w:rsid w:val="00123699"/>
    <w:rsid w:val="00123967"/>
    <w:rsid w:val="00124B13"/>
    <w:rsid w:val="001261E6"/>
    <w:rsid w:val="00126D46"/>
    <w:rsid w:val="0013059D"/>
    <w:rsid w:val="00131ECC"/>
    <w:rsid w:val="00132698"/>
    <w:rsid w:val="00133611"/>
    <w:rsid w:val="00133B11"/>
    <w:rsid w:val="00135F2C"/>
    <w:rsid w:val="00136C76"/>
    <w:rsid w:val="00136EF2"/>
    <w:rsid w:val="00136FA1"/>
    <w:rsid w:val="001377A5"/>
    <w:rsid w:val="00140DA1"/>
    <w:rsid w:val="001419AC"/>
    <w:rsid w:val="00141A55"/>
    <w:rsid w:val="00141ED5"/>
    <w:rsid w:val="00141FBF"/>
    <w:rsid w:val="00142517"/>
    <w:rsid w:val="001446A3"/>
    <w:rsid w:val="00144EC2"/>
    <w:rsid w:val="00147243"/>
    <w:rsid w:val="00147AD0"/>
    <w:rsid w:val="001502D4"/>
    <w:rsid w:val="00150502"/>
    <w:rsid w:val="00150B3A"/>
    <w:rsid w:val="0015115E"/>
    <w:rsid w:val="00151DE9"/>
    <w:rsid w:val="00151FC7"/>
    <w:rsid w:val="001539D2"/>
    <w:rsid w:val="00153BA4"/>
    <w:rsid w:val="00153EB6"/>
    <w:rsid w:val="001540B1"/>
    <w:rsid w:val="00155395"/>
    <w:rsid w:val="001558EA"/>
    <w:rsid w:val="00155CF3"/>
    <w:rsid w:val="00156E1A"/>
    <w:rsid w:val="0015700C"/>
    <w:rsid w:val="00160D74"/>
    <w:rsid w:val="00161031"/>
    <w:rsid w:val="00161896"/>
    <w:rsid w:val="00164857"/>
    <w:rsid w:val="00164D4D"/>
    <w:rsid w:val="001657F8"/>
    <w:rsid w:val="001666BE"/>
    <w:rsid w:val="001669D0"/>
    <w:rsid w:val="001671ED"/>
    <w:rsid w:val="00167391"/>
    <w:rsid w:val="00167840"/>
    <w:rsid w:val="00167D02"/>
    <w:rsid w:val="00167F16"/>
    <w:rsid w:val="0017000C"/>
    <w:rsid w:val="00170248"/>
    <w:rsid w:val="0017048D"/>
    <w:rsid w:val="0017085C"/>
    <w:rsid w:val="001721CD"/>
    <w:rsid w:val="0017247D"/>
    <w:rsid w:val="00173C83"/>
    <w:rsid w:val="00174028"/>
    <w:rsid w:val="00174B92"/>
    <w:rsid w:val="00174CCC"/>
    <w:rsid w:val="0017533D"/>
    <w:rsid w:val="0017568D"/>
    <w:rsid w:val="001757F2"/>
    <w:rsid w:val="0017614E"/>
    <w:rsid w:val="001770CB"/>
    <w:rsid w:val="001777CE"/>
    <w:rsid w:val="00177BD8"/>
    <w:rsid w:val="00181EC8"/>
    <w:rsid w:val="0018226C"/>
    <w:rsid w:val="00182972"/>
    <w:rsid w:val="00183502"/>
    <w:rsid w:val="00184349"/>
    <w:rsid w:val="00184B19"/>
    <w:rsid w:val="001859EF"/>
    <w:rsid w:val="00185D1D"/>
    <w:rsid w:val="00186160"/>
    <w:rsid w:val="00186B42"/>
    <w:rsid w:val="00187630"/>
    <w:rsid w:val="001877C7"/>
    <w:rsid w:val="0019080A"/>
    <w:rsid w:val="00191A7B"/>
    <w:rsid w:val="00192434"/>
    <w:rsid w:val="0019419A"/>
    <w:rsid w:val="00194E19"/>
    <w:rsid w:val="001952ED"/>
    <w:rsid w:val="00195F33"/>
    <w:rsid w:val="001A1F08"/>
    <w:rsid w:val="001A3B52"/>
    <w:rsid w:val="001A4AEE"/>
    <w:rsid w:val="001A57F6"/>
    <w:rsid w:val="001A60E0"/>
    <w:rsid w:val="001A75F6"/>
    <w:rsid w:val="001B00A6"/>
    <w:rsid w:val="001B1617"/>
    <w:rsid w:val="001B20C2"/>
    <w:rsid w:val="001B210B"/>
    <w:rsid w:val="001B29A2"/>
    <w:rsid w:val="001B388F"/>
    <w:rsid w:val="001B3B10"/>
    <w:rsid w:val="001B3C14"/>
    <w:rsid w:val="001B504B"/>
    <w:rsid w:val="001B52FF"/>
    <w:rsid w:val="001B5C67"/>
    <w:rsid w:val="001B72A4"/>
    <w:rsid w:val="001C05E3"/>
    <w:rsid w:val="001C0BDA"/>
    <w:rsid w:val="001C46E6"/>
    <w:rsid w:val="001C4CF7"/>
    <w:rsid w:val="001C6D3F"/>
    <w:rsid w:val="001C6E12"/>
    <w:rsid w:val="001D04F4"/>
    <w:rsid w:val="001D0615"/>
    <w:rsid w:val="001D14F8"/>
    <w:rsid w:val="001D158E"/>
    <w:rsid w:val="001D17AE"/>
    <w:rsid w:val="001D3083"/>
    <w:rsid w:val="001D3874"/>
    <w:rsid w:val="001D427A"/>
    <w:rsid w:val="001D7C33"/>
    <w:rsid w:val="001D7E75"/>
    <w:rsid w:val="001E1734"/>
    <w:rsid w:val="001E246E"/>
    <w:rsid w:val="001E3EB9"/>
    <w:rsid w:val="001E3EE9"/>
    <w:rsid w:val="001E4D65"/>
    <w:rsid w:val="001E4F9E"/>
    <w:rsid w:val="001E56CD"/>
    <w:rsid w:val="001E56D2"/>
    <w:rsid w:val="001E5C3C"/>
    <w:rsid w:val="001E60C0"/>
    <w:rsid w:val="001E6ED1"/>
    <w:rsid w:val="001E798F"/>
    <w:rsid w:val="001E7D56"/>
    <w:rsid w:val="001E7DE6"/>
    <w:rsid w:val="001F013A"/>
    <w:rsid w:val="001F03F8"/>
    <w:rsid w:val="001F0E69"/>
    <w:rsid w:val="001F1234"/>
    <w:rsid w:val="001F1FE9"/>
    <w:rsid w:val="001F3826"/>
    <w:rsid w:val="001F5C95"/>
    <w:rsid w:val="001F62D7"/>
    <w:rsid w:val="001F75DE"/>
    <w:rsid w:val="002001F6"/>
    <w:rsid w:val="002008FC"/>
    <w:rsid w:val="00200A29"/>
    <w:rsid w:val="00200D58"/>
    <w:rsid w:val="00201131"/>
    <w:rsid w:val="002013BE"/>
    <w:rsid w:val="00201501"/>
    <w:rsid w:val="00201AC6"/>
    <w:rsid w:val="00204314"/>
    <w:rsid w:val="00204379"/>
    <w:rsid w:val="002053BE"/>
    <w:rsid w:val="00205E93"/>
    <w:rsid w:val="002063A4"/>
    <w:rsid w:val="002064DD"/>
    <w:rsid w:val="00206A30"/>
    <w:rsid w:val="00207BDD"/>
    <w:rsid w:val="002110AC"/>
    <w:rsid w:val="0021145B"/>
    <w:rsid w:val="00212050"/>
    <w:rsid w:val="00212B34"/>
    <w:rsid w:val="00212DEF"/>
    <w:rsid w:val="002139BF"/>
    <w:rsid w:val="00214498"/>
    <w:rsid w:val="0021542B"/>
    <w:rsid w:val="00215BC6"/>
    <w:rsid w:val="002173AF"/>
    <w:rsid w:val="00217D98"/>
    <w:rsid w:val="00220C92"/>
    <w:rsid w:val="002214AF"/>
    <w:rsid w:val="00222301"/>
    <w:rsid w:val="002259D5"/>
    <w:rsid w:val="00226CCD"/>
    <w:rsid w:val="00227332"/>
    <w:rsid w:val="00227FB1"/>
    <w:rsid w:val="00231091"/>
    <w:rsid w:val="0023345D"/>
    <w:rsid w:val="00234723"/>
    <w:rsid w:val="0023698C"/>
    <w:rsid w:val="00236CA3"/>
    <w:rsid w:val="00236CF4"/>
    <w:rsid w:val="00236FBB"/>
    <w:rsid w:val="00237F52"/>
    <w:rsid w:val="00241C2B"/>
    <w:rsid w:val="00242ED1"/>
    <w:rsid w:val="00243D36"/>
    <w:rsid w:val="00244AFD"/>
    <w:rsid w:val="00244BCA"/>
    <w:rsid w:val="00244F53"/>
    <w:rsid w:val="00245E56"/>
    <w:rsid w:val="00246D3F"/>
    <w:rsid w:val="00247707"/>
    <w:rsid w:val="002479C4"/>
    <w:rsid w:val="00250242"/>
    <w:rsid w:val="00250E63"/>
    <w:rsid w:val="00250F5D"/>
    <w:rsid w:val="00251208"/>
    <w:rsid w:val="00254A8B"/>
    <w:rsid w:val="0025502C"/>
    <w:rsid w:val="00255507"/>
    <w:rsid w:val="002557F2"/>
    <w:rsid w:val="002558AA"/>
    <w:rsid w:val="002574C4"/>
    <w:rsid w:val="0026018E"/>
    <w:rsid w:val="0026043F"/>
    <w:rsid w:val="00260AB0"/>
    <w:rsid w:val="00260F76"/>
    <w:rsid w:val="00261BFF"/>
    <w:rsid w:val="00261C9F"/>
    <w:rsid w:val="00262ED4"/>
    <w:rsid w:val="00265AF2"/>
    <w:rsid w:val="00267208"/>
    <w:rsid w:val="00270457"/>
    <w:rsid w:val="00270FE5"/>
    <w:rsid w:val="0027222D"/>
    <w:rsid w:val="0027256D"/>
    <w:rsid w:val="0027354B"/>
    <w:rsid w:val="00273DAB"/>
    <w:rsid w:val="00274B7D"/>
    <w:rsid w:val="002770D2"/>
    <w:rsid w:val="0028145D"/>
    <w:rsid w:val="00281849"/>
    <w:rsid w:val="00281A72"/>
    <w:rsid w:val="00282F4B"/>
    <w:rsid w:val="0028330F"/>
    <w:rsid w:val="002836D9"/>
    <w:rsid w:val="00283711"/>
    <w:rsid w:val="00283B32"/>
    <w:rsid w:val="002842BF"/>
    <w:rsid w:val="002859ED"/>
    <w:rsid w:val="00286740"/>
    <w:rsid w:val="00286CAD"/>
    <w:rsid w:val="00286FE3"/>
    <w:rsid w:val="002929D8"/>
    <w:rsid w:val="00292CC3"/>
    <w:rsid w:val="0029410C"/>
    <w:rsid w:val="00295BAA"/>
    <w:rsid w:val="00295FD1"/>
    <w:rsid w:val="00297132"/>
    <w:rsid w:val="002A1B18"/>
    <w:rsid w:val="002A237D"/>
    <w:rsid w:val="002A4C53"/>
    <w:rsid w:val="002A58FC"/>
    <w:rsid w:val="002A66C9"/>
    <w:rsid w:val="002A6F33"/>
    <w:rsid w:val="002B0672"/>
    <w:rsid w:val="002B143A"/>
    <w:rsid w:val="002B19D9"/>
    <w:rsid w:val="002B247F"/>
    <w:rsid w:val="002B2B3E"/>
    <w:rsid w:val="002B2F17"/>
    <w:rsid w:val="002B2F76"/>
    <w:rsid w:val="002B4791"/>
    <w:rsid w:val="002C05EB"/>
    <w:rsid w:val="002C145D"/>
    <w:rsid w:val="002C15AB"/>
    <w:rsid w:val="002C1767"/>
    <w:rsid w:val="002C1DCE"/>
    <w:rsid w:val="002C1FAE"/>
    <w:rsid w:val="002C2C3E"/>
    <w:rsid w:val="002C3E97"/>
    <w:rsid w:val="002C4341"/>
    <w:rsid w:val="002C4C33"/>
    <w:rsid w:val="002C519C"/>
    <w:rsid w:val="002C533E"/>
    <w:rsid w:val="002C559F"/>
    <w:rsid w:val="002C5A01"/>
    <w:rsid w:val="002C737E"/>
    <w:rsid w:val="002C7BB9"/>
    <w:rsid w:val="002D027F"/>
    <w:rsid w:val="002D07CA"/>
    <w:rsid w:val="002D096D"/>
    <w:rsid w:val="002D0BB0"/>
    <w:rsid w:val="002D1B39"/>
    <w:rsid w:val="002D242E"/>
    <w:rsid w:val="002D3689"/>
    <w:rsid w:val="002D6345"/>
    <w:rsid w:val="002D659B"/>
    <w:rsid w:val="002D7940"/>
    <w:rsid w:val="002D7A85"/>
    <w:rsid w:val="002D7B60"/>
    <w:rsid w:val="002E0056"/>
    <w:rsid w:val="002E1A46"/>
    <w:rsid w:val="002E2B39"/>
    <w:rsid w:val="002E625E"/>
    <w:rsid w:val="002E679B"/>
    <w:rsid w:val="002E69C0"/>
    <w:rsid w:val="002E6F35"/>
    <w:rsid w:val="002F0E12"/>
    <w:rsid w:val="002F158F"/>
    <w:rsid w:val="002F269A"/>
    <w:rsid w:val="002F2F15"/>
    <w:rsid w:val="002F4761"/>
    <w:rsid w:val="002F4F26"/>
    <w:rsid w:val="002F5C79"/>
    <w:rsid w:val="002F647A"/>
    <w:rsid w:val="002F73AB"/>
    <w:rsid w:val="002F77E5"/>
    <w:rsid w:val="00300760"/>
    <w:rsid w:val="003011CE"/>
    <w:rsid w:val="003019E2"/>
    <w:rsid w:val="0030293C"/>
    <w:rsid w:val="0030326E"/>
    <w:rsid w:val="00303720"/>
    <w:rsid w:val="00304559"/>
    <w:rsid w:val="00306532"/>
    <w:rsid w:val="00306C9C"/>
    <w:rsid w:val="00307717"/>
    <w:rsid w:val="0030772F"/>
    <w:rsid w:val="00307E6B"/>
    <w:rsid w:val="00311229"/>
    <w:rsid w:val="00312E6A"/>
    <w:rsid w:val="00313A8D"/>
    <w:rsid w:val="00313B33"/>
    <w:rsid w:val="00313CAC"/>
    <w:rsid w:val="0031413F"/>
    <w:rsid w:val="0031428A"/>
    <w:rsid w:val="0031470E"/>
    <w:rsid w:val="003148BB"/>
    <w:rsid w:val="00315012"/>
    <w:rsid w:val="003154C7"/>
    <w:rsid w:val="003156A6"/>
    <w:rsid w:val="003160B4"/>
    <w:rsid w:val="0031621D"/>
    <w:rsid w:val="00317976"/>
    <w:rsid w:val="00320799"/>
    <w:rsid w:val="00321E76"/>
    <w:rsid w:val="00322003"/>
    <w:rsid w:val="00322484"/>
    <w:rsid w:val="0032297B"/>
    <w:rsid w:val="003235F7"/>
    <w:rsid w:val="00323FCA"/>
    <w:rsid w:val="003247B9"/>
    <w:rsid w:val="00324E6D"/>
    <w:rsid w:val="00326C26"/>
    <w:rsid w:val="00326FA4"/>
    <w:rsid w:val="0032765F"/>
    <w:rsid w:val="00327B49"/>
    <w:rsid w:val="003303A8"/>
    <w:rsid w:val="003304F4"/>
    <w:rsid w:val="0033098C"/>
    <w:rsid w:val="00330F61"/>
    <w:rsid w:val="00331810"/>
    <w:rsid w:val="00331839"/>
    <w:rsid w:val="00331CFE"/>
    <w:rsid w:val="003337DA"/>
    <w:rsid w:val="00333A81"/>
    <w:rsid w:val="00335676"/>
    <w:rsid w:val="003373F5"/>
    <w:rsid w:val="00337A5B"/>
    <w:rsid w:val="00340B48"/>
    <w:rsid w:val="00342134"/>
    <w:rsid w:val="0034353A"/>
    <w:rsid w:val="0034383A"/>
    <w:rsid w:val="00344F33"/>
    <w:rsid w:val="003458B2"/>
    <w:rsid w:val="00345A8B"/>
    <w:rsid w:val="00345B3F"/>
    <w:rsid w:val="00346033"/>
    <w:rsid w:val="00347145"/>
    <w:rsid w:val="00347722"/>
    <w:rsid w:val="00351565"/>
    <w:rsid w:val="00352639"/>
    <w:rsid w:val="00352D91"/>
    <w:rsid w:val="00353BF1"/>
    <w:rsid w:val="0035418B"/>
    <w:rsid w:val="00354E7C"/>
    <w:rsid w:val="00354FAA"/>
    <w:rsid w:val="00355EA9"/>
    <w:rsid w:val="00357705"/>
    <w:rsid w:val="00357849"/>
    <w:rsid w:val="003578DE"/>
    <w:rsid w:val="00357B5A"/>
    <w:rsid w:val="00363809"/>
    <w:rsid w:val="00363905"/>
    <w:rsid w:val="00363AFE"/>
    <w:rsid w:val="003659B4"/>
    <w:rsid w:val="00365DD1"/>
    <w:rsid w:val="00370DF8"/>
    <w:rsid w:val="00371DAF"/>
    <w:rsid w:val="00372A6E"/>
    <w:rsid w:val="003730B9"/>
    <w:rsid w:val="00373123"/>
    <w:rsid w:val="0037335A"/>
    <w:rsid w:val="00373A71"/>
    <w:rsid w:val="00375088"/>
    <w:rsid w:val="003821CA"/>
    <w:rsid w:val="00382F65"/>
    <w:rsid w:val="00384B5A"/>
    <w:rsid w:val="00385091"/>
    <w:rsid w:val="00385807"/>
    <w:rsid w:val="00385DA6"/>
    <w:rsid w:val="00386916"/>
    <w:rsid w:val="003877D4"/>
    <w:rsid w:val="00387830"/>
    <w:rsid w:val="00387B1E"/>
    <w:rsid w:val="00390016"/>
    <w:rsid w:val="003903D3"/>
    <w:rsid w:val="003947BC"/>
    <w:rsid w:val="0039552B"/>
    <w:rsid w:val="00396257"/>
    <w:rsid w:val="00397B63"/>
    <w:rsid w:val="00397EB8"/>
    <w:rsid w:val="003A0049"/>
    <w:rsid w:val="003A0094"/>
    <w:rsid w:val="003A2681"/>
    <w:rsid w:val="003A4FD0"/>
    <w:rsid w:val="003A6987"/>
    <w:rsid w:val="003A69D1"/>
    <w:rsid w:val="003A7705"/>
    <w:rsid w:val="003A77F1"/>
    <w:rsid w:val="003B0B77"/>
    <w:rsid w:val="003B0E78"/>
    <w:rsid w:val="003B1545"/>
    <w:rsid w:val="003B1860"/>
    <w:rsid w:val="003B3023"/>
    <w:rsid w:val="003B5808"/>
    <w:rsid w:val="003B7406"/>
    <w:rsid w:val="003C069A"/>
    <w:rsid w:val="003C09ED"/>
    <w:rsid w:val="003C1B07"/>
    <w:rsid w:val="003C1E6C"/>
    <w:rsid w:val="003C1F3D"/>
    <w:rsid w:val="003C1FBC"/>
    <w:rsid w:val="003C22C9"/>
    <w:rsid w:val="003C276E"/>
    <w:rsid w:val="003C409D"/>
    <w:rsid w:val="003C469C"/>
    <w:rsid w:val="003C4E9C"/>
    <w:rsid w:val="003C5AED"/>
    <w:rsid w:val="003C5BA6"/>
    <w:rsid w:val="003C6BD0"/>
    <w:rsid w:val="003C7C5E"/>
    <w:rsid w:val="003D02F6"/>
    <w:rsid w:val="003D0926"/>
    <w:rsid w:val="003D12AC"/>
    <w:rsid w:val="003D1D14"/>
    <w:rsid w:val="003D1E56"/>
    <w:rsid w:val="003D3526"/>
    <w:rsid w:val="003D3E22"/>
    <w:rsid w:val="003D4F1F"/>
    <w:rsid w:val="003D68F1"/>
    <w:rsid w:val="003D6C6E"/>
    <w:rsid w:val="003D796E"/>
    <w:rsid w:val="003E0E93"/>
    <w:rsid w:val="003E2230"/>
    <w:rsid w:val="003E2EA1"/>
    <w:rsid w:val="003E3276"/>
    <w:rsid w:val="003E4198"/>
    <w:rsid w:val="003E49A9"/>
    <w:rsid w:val="003E5263"/>
    <w:rsid w:val="003E6D1B"/>
    <w:rsid w:val="003E7246"/>
    <w:rsid w:val="003E7E60"/>
    <w:rsid w:val="003F0E85"/>
    <w:rsid w:val="003F123A"/>
    <w:rsid w:val="003F1607"/>
    <w:rsid w:val="003F17C3"/>
    <w:rsid w:val="003F2350"/>
    <w:rsid w:val="003F36DB"/>
    <w:rsid w:val="003F3727"/>
    <w:rsid w:val="003F4FE9"/>
    <w:rsid w:val="003F651D"/>
    <w:rsid w:val="003F70EC"/>
    <w:rsid w:val="00400B70"/>
    <w:rsid w:val="0040214B"/>
    <w:rsid w:val="00402F5D"/>
    <w:rsid w:val="00403BDE"/>
    <w:rsid w:val="00403BEB"/>
    <w:rsid w:val="0040455B"/>
    <w:rsid w:val="00404561"/>
    <w:rsid w:val="00405562"/>
    <w:rsid w:val="0040563F"/>
    <w:rsid w:val="00405D51"/>
    <w:rsid w:val="004066A8"/>
    <w:rsid w:val="004071B2"/>
    <w:rsid w:val="00410952"/>
    <w:rsid w:val="00410C55"/>
    <w:rsid w:val="00411CE4"/>
    <w:rsid w:val="00412335"/>
    <w:rsid w:val="00414101"/>
    <w:rsid w:val="00416854"/>
    <w:rsid w:val="00416AFC"/>
    <w:rsid w:val="00417725"/>
    <w:rsid w:val="00420687"/>
    <w:rsid w:val="00420F3F"/>
    <w:rsid w:val="00421FEB"/>
    <w:rsid w:val="004227F4"/>
    <w:rsid w:val="004265B1"/>
    <w:rsid w:val="00426A5F"/>
    <w:rsid w:val="0042781C"/>
    <w:rsid w:val="00432A97"/>
    <w:rsid w:val="00433DF5"/>
    <w:rsid w:val="00436A3A"/>
    <w:rsid w:val="00437748"/>
    <w:rsid w:val="00437F26"/>
    <w:rsid w:val="0044039E"/>
    <w:rsid w:val="004416DC"/>
    <w:rsid w:val="00441D25"/>
    <w:rsid w:val="0044326D"/>
    <w:rsid w:val="00443F0A"/>
    <w:rsid w:val="00444025"/>
    <w:rsid w:val="00444097"/>
    <w:rsid w:val="00444456"/>
    <w:rsid w:val="00445487"/>
    <w:rsid w:val="0045061E"/>
    <w:rsid w:val="00452407"/>
    <w:rsid w:val="0045340A"/>
    <w:rsid w:val="00453CCE"/>
    <w:rsid w:val="00454769"/>
    <w:rsid w:val="00454EDE"/>
    <w:rsid w:val="00456306"/>
    <w:rsid w:val="00456652"/>
    <w:rsid w:val="00456ADC"/>
    <w:rsid w:val="00456C76"/>
    <w:rsid w:val="00457D3D"/>
    <w:rsid w:val="00457FF7"/>
    <w:rsid w:val="00460D88"/>
    <w:rsid w:val="00461660"/>
    <w:rsid w:val="00461FC2"/>
    <w:rsid w:val="004623E2"/>
    <w:rsid w:val="00463A6C"/>
    <w:rsid w:val="004651CE"/>
    <w:rsid w:val="00465390"/>
    <w:rsid w:val="00466991"/>
    <w:rsid w:val="0047020C"/>
    <w:rsid w:val="004704F3"/>
    <w:rsid w:val="0047064C"/>
    <w:rsid w:val="00474292"/>
    <w:rsid w:val="004744B9"/>
    <w:rsid w:val="00475C6E"/>
    <w:rsid w:val="004773A6"/>
    <w:rsid w:val="004808A6"/>
    <w:rsid w:val="00480EC2"/>
    <w:rsid w:val="00480FCF"/>
    <w:rsid w:val="0048106D"/>
    <w:rsid w:val="0048123C"/>
    <w:rsid w:val="004842F8"/>
    <w:rsid w:val="00484DEE"/>
    <w:rsid w:val="00484E23"/>
    <w:rsid w:val="00484F78"/>
    <w:rsid w:val="004861F0"/>
    <w:rsid w:val="00490AAC"/>
    <w:rsid w:val="00491F47"/>
    <w:rsid w:val="004929F9"/>
    <w:rsid w:val="00492A83"/>
    <w:rsid w:val="004938AB"/>
    <w:rsid w:val="0049473B"/>
    <w:rsid w:val="00495591"/>
    <w:rsid w:val="004958E0"/>
    <w:rsid w:val="00495F0B"/>
    <w:rsid w:val="004960ED"/>
    <w:rsid w:val="0049635E"/>
    <w:rsid w:val="004963A7"/>
    <w:rsid w:val="00496B38"/>
    <w:rsid w:val="00496C55"/>
    <w:rsid w:val="00496FEE"/>
    <w:rsid w:val="004973B8"/>
    <w:rsid w:val="00497E17"/>
    <w:rsid w:val="004A035F"/>
    <w:rsid w:val="004A0AF9"/>
    <w:rsid w:val="004A0E8A"/>
    <w:rsid w:val="004A229B"/>
    <w:rsid w:val="004A2BAF"/>
    <w:rsid w:val="004A317C"/>
    <w:rsid w:val="004A338D"/>
    <w:rsid w:val="004A39A1"/>
    <w:rsid w:val="004A42E1"/>
    <w:rsid w:val="004A46B6"/>
    <w:rsid w:val="004A5ED1"/>
    <w:rsid w:val="004A5F75"/>
    <w:rsid w:val="004A64BF"/>
    <w:rsid w:val="004A68F4"/>
    <w:rsid w:val="004B0B79"/>
    <w:rsid w:val="004B162C"/>
    <w:rsid w:val="004B19FB"/>
    <w:rsid w:val="004B2565"/>
    <w:rsid w:val="004B37F1"/>
    <w:rsid w:val="004B4681"/>
    <w:rsid w:val="004B57FB"/>
    <w:rsid w:val="004B60AF"/>
    <w:rsid w:val="004B7DCE"/>
    <w:rsid w:val="004C0277"/>
    <w:rsid w:val="004C0E1E"/>
    <w:rsid w:val="004C0EC1"/>
    <w:rsid w:val="004C1FE1"/>
    <w:rsid w:val="004C3DBE"/>
    <w:rsid w:val="004C4D7F"/>
    <w:rsid w:val="004C5C96"/>
    <w:rsid w:val="004D06A4"/>
    <w:rsid w:val="004D1180"/>
    <w:rsid w:val="004D15C4"/>
    <w:rsid w:val="004D2D47"/>
    <w:rsid w:val="004D3CFE"/>
    <w:rsid w:val="004D3E11"/>
    <w:rsid w:val="004D48A4"/>
    <w:rsid w:val="004D561A"/>
    <w:rsid w:val="004D6E58"/>
    <w:rsid w:val="004D707A"/>
    <w:rsid w:val="004D769F"/>
    <w:rsid w:val="004E0F92"/>
    <w:rsid w:val="004E1D27"/>
    <w:rsid w:val="004E26C3"/>
    <w:rsid w:val="004E2D71"/>
    <w:rsid w:val="004E2F9B"/>
    <w:rsid w:val="004E350A"/>
    <w:rsid w:val="004E3D7F"/>
    <w:rsid w:val="004E486D"/>
    <w:rsid w:val="004E4ED2"/>
    <w:rsid w:val="004E5212"/>
    <w:rsid w:val="004E5254"/>
    <w:rsid w:val="004E5E7F"/>
    <w:rsid w:val="004E6066"/>
    <w:rsid w:val="004E60B4"/>
    <w:rsid w:val="004F16FC"/>
    <w:rsid w:val="004F1A81"/>
    <w:rsid w:val="004F31AB"/>
    <w:rsid w:val="004F43D6"/>
    <w:rsid w:val="004F7C95"/>
    <w:rsid w:val="004F7D7A"/>
    <w:rsid w:val="00500136"/>
    <w:rsid w:val="0050057B"/>
    <w:rsid w:val="0050062A"/>
    <w:rsid w:val="00501391"/>
    <w:rsid w:val="00501811"/>
    <w:rsid w:val="00501911"/>
    <w:rsid w:val="0050328D"/>
    <w:rsid w:val="0050332D"/>
    <w:rsid w:val="005050B0"/>
    <w:rsid w:val="00505F02"/>
    <w:rsid w:val="00507B4F"/>
    <w:rsid w:val="00510042"/>
    <w:rsid w:val="00510D7B"/>
    <w:rsid w:val="00512B2E"/>
    <w:rsid w:val="00513150"/>
    <w:rsid w:val="005136F1"/>
    <w:rsid w:val="00513BED"/>
    <w:rsid w:val="005157E7"/>
    <w:rsid w:val="00517E73"/>
    <w:rsid w:val="00520B74"/>
    <w:rsid w:val="005218D9"/>
    <w:rsid w:val="005232FE"/>
    <w:rsid w:val="00523CC6"/>
    <w:rsid w:val="00524AFA"/>
    <w:rsid w:val="00524CB4"/>
    <w:rsid w:val="0052582D"/>
    <w:rsid w:val="005259EA"/>
    <w:rsid w:val="00530303"/>
    <w:rsid w:val="005310B7"/>
    <w:rsid w:val="00533844"/>
    <w:rsid w:val="00535AE3"/>
    <w:rsid w:val="00536186"/>
    <w:rsid w:val="00536AD1"/>
    <w:rsid w:val="00541D4B"/>
    <w:rsid w:val="00544CBB"/>
    <w:rsid w:val="00546190"/>
    <w:rsid w:val="00547924"/>
    <w:rsid w:val="00547C1C"/>
    <w:rsid w:val="00551364"/>
    <w:rsid w:val="005530F2"/>
    <w:rsid w:val="00553606"/>
    <w:rsid w:val="00553958"/>
    <w:rsid w:val="00553B38"/>
    <w:rsid w:val="00553DB4"/>
    <w:rsid w:val="00553F31"/>
    <w:rsid w:val="00554275"/>
    <w:rsid w:val="005578F5"/>
    <w:rsid w:val="00557918"/>
    <w:rsid w:val="00561154"/>
    <w:rsid w:val="0056142B"/>
    <w:rsid w:val="005616A4"/>
    <w:rsid w:val="00561B5C"/>
    <w:rsid w:val="00561F50"/>
    <w:rsid w:val="005620C2"/>
    <w:rsid w:val="0056232D"/>
    <w:rsid w:val="00562B71"/>
    <w:rsid w:val="00563641"/>
    <w:rsid w:val="005637AB"/>
    <w:rsid w:val="005638A2"/>
    <w:rsid w:val="00564367"/>
    <w:rsid w:val="00565BA3"/>
    <w:rsid w:val="0057143D"/>
    <w:rsid w:val="0057186F"/>
    <w:rsid w:val="0057269C"/>
    <w:rsid w:val="00572782"/>
    <w:rsid w:val="00572B44"/>
    <w:rsid w:val="00572F27"/>
    <w:rsid w:val="0057315F"/>
    <w:rsid w:val="0057525E"/>
    <w:rsid w:val="00575AAA"/>
    <w:rsid w:val="00576104"/>
    <w:rsid w:val="0057676A"/>
    <w:rsid w:val="00577202"/>
    <w:rsid w:val="00577590"/>
    <w:rsid w:val="00577631"/>
    <w:rsid w:val="00577991"/>
    <w:rsid w:val="00580216"/>
    <w:rsid w:val="00580D37"/>
    <w:rsid w:val="00581043"/>
    <w:rsid w:val="00582538"/>
    <w:rsid w:val="0058287F"/>
    <w:rsid w:val="00582ED2"/>
    <w:rsid w:val="00584AC2"/>
    <w:rsid w:val="00584BC2"/>
    <w:rsid w:val="0058556D"/>
    <w:rsid w:val="0058595F"/>
    <w:rsid w:val="005867BE"/>
    <w:rsid w:val="00586B87"/>
    <w:rsid w:val="00587B5B"/>
    <w:rsid w:val="0059169A"/>
    <w:rsid w:val="00593524"/>
    <w:rsid w:val="00593E42"/>
    <w:rsid w:val="00594615"/>
    <w:rsid w:val="00594678"/>
    <w:rsid w:val="0059535B"/>
    <w:rsid w:val="00597172"/>
    <w:rsid w:val="00597DA4"/>
    <w:rsid w:val="005A056B"/>
    <w:rsid w:val="005A105F"/>
    <w:rsid w:val="005A134A"/>
    <w:rsid w:val="005A230E"/>
    <w:rsid w:val="005A3EC9"/>
    <w:rsid w:val="005A57FC"/>
    <w:rsid w:val="005A5A35"/>
    <w:rsid w:val="005A6175"/>
    <w:rsid w:val="005A69E6"/>
    <w:rsid w:val="005A6BCB"/>
    <w:rsid w:val="005A786E"/>
    <w:rsid w:val="005A7D68"/>
    <w:rsid w:val="005B01E1"/>
    <w:rsid w:val="005B2E97"/>
    <w:rsid w:val="005B4531"/>
    <w:rsid w:val="005B5291"/>
    <w:rsid w:val="005B5FAB"/>
    <w:rsid w:val="005B62C3"/>
    <w:rsid w:val="005B7B2E"/>
    <w:rsid w:val="005B7EB7"/>
    <w:rsid w:val="005C0163"/>
    <w:rsid w:val="005C08AA"/>
    <w:rsid w:val="005C08AC"/>
    <w:rsid w:val="005C0E09"/>
    <w:rsid w:val="005C2EB2"/>
    <w:rsid w:val="005C4345"/>
    <w:rsid w:val="005C5705"/>
    <w:rsid w:val="005C5F12"/>
    <w:rsid w:val="005C67C8"/>
    <w:rsid w:val="005D0249"/>
    <w:rsid w:val="005D0F68"/>
    <w:rsid w:val="005D1971"/>
    <w:rsid w:val="005D3546"/>
    <w:rsid w:val="005D4177"/>
    <w:rsid w:val="005D4FF2"/>
    <w:rsid w:val="005D66E6"/>
    <w:rsid w:val="005D6A56"/>
    <w:rsid w:val="005D6E8C"/>
    <w:rsid w:val="005E0C5A"/>
    <w:rsid w:val="005E2454"/>
    <w:rsid w:val="005E2CB7"/>
    <w:rsid w:val="005E3437"/>
    <w:rsid w:val="005E3506"/>
    <w:rsid w:val="005E5C8A"/>
    <w:rsid w:val="005E6026"/>
    <w:rsid w:val="005E6134"/>
    <w:rsid w:val="005E6FCD"/>
    <w:rsid w:val="005E7259"/>
    <w:rsid w:val="005F0C62"/>
    <w:rsid w:val="005F100C"/>
    <w:rsid w:val="005F17DF"/>
    <w:rsid w:val="005F186E"/>
    <w:rsid w:val="005F333A"/>
    <w:rsid w:val="005F486D"/>
    <w:rsid w:val="005F5128"/>
    <w:rsid w:val="005F68DA"/>
    <w:rsid w:val="005F71EC"/>
    <w:rsid w:val="005F75FE"/>
    <w:rsid w:val="005F7E1C"/>
    <w:rsid w:val="006006CC"/>
    <w:rsid w:val="00601193"/>
    <w:rsid w:val="00602A3B"/>
    <w:rsid w:val="0060491E"/>
    <w:rsid w:val="006052FE"/>
    <w:rsid w:val="00605BD4"/>
    <w:rsid w:val="0060773B"/>
    <w:rsid w:val="00610563"/>
    <w:rsid w:val="00610924"/>
    <w:rsid w:val="00610E3E"/>
    <w:rsid w:val="00611E70"/>
    <w:rsid w:val="0061471D"/>
    <w:rsid w:val="006157B5"/>
    <w:rsid w:val="00615E75"/>
    <w:rsid w:val="0062034F"/>
    <w:rsid w:val="00620DF1"/>
    <w:rsid w:val="006217DA"/>
    <w:rsid w:val="00622538"/>
    <w:rsid w:val="00626601"/>
    <w:rsid w:val="00626FC6"/>
    <w:rsid w:val="00627357"/>
    <w:rsid w:val="00627B3B"/>
    <w:rsid w:val="00627F46"/>
    <w:rsid w:val="006303B4"/>
    <w:rsid w:val="00630C9D"/>
    <w:rsid w:val="00631E2C"/>
    <w:rsid w:val="0063251B"/>
    <w:rsid w:val="00632592"/>
    <w:rsid w:val="00633353"/>
    <w:rsid w:val="00633D3D"/>
    <w:rsid w:val="006341AD"/>
    <w:rsid w:val="00635C4E"/>
    <w:rsid w:val="006361EB"/>
    <w:rsid w:val="00636218"/>
    <w:rsid w:val="00636BE4"/>
    <w:rsid w:val="00637FA7"/>
    <w:rsid w:val="00640297"/>
    <w:rsid w:val="00640CD9"/>
    <w:rsid w:val="00641703"/>
    <w:rsid w:val="00642CB6"/>
    <w:rsid w:val="00642CCF"/>
    <w:rsid w:val="006431A6"/>
    <w:rsid w:val="006432B7"/>
    <w:rsid w:val="00643F47"/>
    <w:rsid w:val="00644E80"/>
    <w:rsid w:val="006459F6"/>
    <w:rsid w:val="00645A35"/>
    <w:rsid w:val="006467ED"/>
    <w:rsid w:val="00647C1F"/>
    <w:rsid w:val="006501AD"/>
    <w:rsid w:val="006503FA"/>
    <w:rsid w:val="0065049A"/>
    <w:rsid w:val="00651BFA"/>
    <w:rsid w:val="00654475"/>
    <w:rsid w:val="006544C7"/>
    <w:rsid w:val="00657A3B"/>
    <w:rsid w:val="006600CD"/>
    <w:rsid w:val="00661737"/>
    <w:rsid w:val="00661B43"/>
    <w:rsid w:val="00663BB3"/>
    <w:rsid w:val="0066507F"/>
    <w:rsid w:val="00665A4B"/>
    <w:rsid w:val="00670A8D"/>
    <w:rsid w:val="00670C9F"/>
    <w:rsid w:val="0067142C"/>
    <w:rsid w:val="0067167B"/>
    <w:rsid w:val="00671D70"/>
    <w:rsid w:val="0067395F"/>
    <w:rsid w:val="00673A05"/>
    <w:rsid w:val="006746FC"/>
    <w:rsid w:val="00674C24"/>
    <w:rsid w:val="00675ACF"/>
    <w:rsid w:val="0067733B"/>
    <w:rsid w:val="006775CE"/>
    <w:rsid w:val="00680BC5"/>
    <w:rsid w:val="00680F30"/>
    <w:rsid w:val="00681440"/>
    <w:rsid w:val="00682A1D"/>
    <w:rsid w:val="00683060"/>
    <w:rsid w:val="00686CB4"/>
    <w:rsid w:val="0068708B"/>
    <w:rsid w:val="006870F9"/>
    <w:rsid w:val="00687290"/>
    <w:rsid w:val="00687BC0"/>
    <w:rsid w:val="00687E29"/>
    <w:rsid w:val="00690737"/>
    <w:rsid w:val="00690ADB"/>
    <w:rsid w:val="006916D4"/>
    <w:rsid w:val="00691F1B"/>
    <w:rsid w:val="00692E2A"/>
    <w:rsid w:val="00693154"/>
    <w:rsid w:val="006935F2"/>
    <w:rsid w:val="006950C0"/>
    <w:rsid w:val="006953D8"/>
    <w:rsid w:val="00695EA9"/>
    <w:rsid w:val="0069657F"/>
    <w:rsid w:val="00697D07"/>
    <w:rsid w:val="006A1834"/>
    <w:rsid w:val="006A1A52"/>
    <w:rsid w:val="006A1D80"/>
    <w:rsid w:val="006A27F7"/>
    <w:rsid w:val="006A3CC9"/>
    <w:rsid w:val="006A7243"/>
    <w:rsid w:val="006A7358"/>
    <w:rsid w:val="006A7483"/>
    <w:rsid w:val="006A76F2"/>
    <w:rsid w:val="006B0840"/>
    <w:rsid w:val="006B0EB7"/>
    <w:rsid w:val="006B2C44"/>
    <w:rsid w:val="006B4D24"/>
    <w:rsid w:val="006B5D8A"/>
    <w:rsid w:val="006B63B7"/>
    <w:rsid w:val="006B7B79"/>
    <w:rsid w:val="006C0479"/>
    <w:rsid w:val="006C1959"/>
    <w:rsid w:val="006C2400"/>
    <w:rsid w:val="006C246F"/>
    <w:rsid w:val="006C2D1C"/>
    <w:rsid w:val="006C3921"/>
    <w:rsid w:val="006C449F"/>
    <w:rsid w:val="006C5813"/>
    <w:rsid w:val="006C5B3D"/>
    <w:rsid w:val="006C5F31"/>
    <w:rsid w:val="006C667E"/>
    <w:rsid w:val="006C6A08"/>
    <w:rsid w:val="006C761F"/>
    <w:rsid w:val="006C7A76"/>
    <w:rsid w:val="006D0DCE"/>
    <w:rsid w:val="006D2EA3"/>
    <w:rsid w:val="006D3D44"/>
    <w:rsid w:val="006D5316"/>
    <w:rsid w:val="006D636B"/>
    <w:rsid w:val="006D75D4"/>
    <w:rsid w:val="006D7AFC"/>
    <w:rsid w:val="006D7EFB"/>
    <w:rsid w:val="006E219B"/>
    <w:rsid w:val="006E22D8"/>
    <w:rsid w:val="006E2927"/>
    <w:rsid w:val="006E3922"/>
    <w:rsid w:val="006E5008"/>
    <w:rsid w:val="006E6672"/>
    <w:rsid w:val="006E6722"/>
    <w:rsid w:val="006E6BAE"/>
    <w:rsid w:val="006E6FBF"/>
    <w:rsid w:val="006E7D1A"/>
    <w:rsid w:val="006F3174"/>
    <w:rsid w:val="006F530F"/>
    <w:rsid w:val="006F700E"/>
    <w:rsid w:val="00700488"/>
    <w:rsid w:val="0070071D"/>
    <w:rsid w:val="00700E46"/>
    <w:rsid w:val="007027B9"/>
    <w:rsid w:val="0070366D"/>
    <w:rsid w:val="00703803"/>
    <w:rsid w:val="00706971"/>
    <w:rsid w:val="00706ABB"/>
    <w:rsid w:val="00707D6D"/>
    <w:rsid w:val="00712D7C"/>
    <w:rsid w:val="00714646"/>
    <w:rsid w:val="00714D80"/>
    <w:rsid w:val="00715E88"/>
    <w:rsid w:val="007164F1"/>
    <w:rsid w:val="00716C6F"/>
    <w:rsid w:val="00716F47"/>
    <w:rsid w:val="00717063"/>
    <w:rsid w:val="00717E1D"/>
    <w:rsid w:val="0072004E"/>
    <w:rsid w:val="007235C9"/>
    <w:rsid w:val="007257B4"/>
    <w:rsid w:val="007320A7"/>
    <w:rsid w:val="007329DA"/>
    <w:rsid w:val="00733CF0"/>
    <w:rsid w:val="0073494D"/>
    <w:rsid w:val="00734CAA"/>
    <w:rsid w:val="0073551C"/>
    <w:rsid w:val="007357D9"/>
    <w:rsid w:val="007365F9"/>
    <w:rsid w:val="0073716B"/>
    <w:rsid w:val="007374B0"/>
    <w:rsid w:val="007404A8"/>
    <w:rsid w:val="00742532"/>
    <w:rsid w:val="00744804"/>
    <w:rsid w:val="00744A58"/>
    <w:rsid w:val="00744BED"/>
    <w:rsid w:val="00744E52"/>
    <w:rsid w:val="00744EF8"/>
    <w:rsid w:val="0074588A"/>
    <w:rsid w:val="00746534"/>
    <w:rsid w:val="0074669C"/>
    <w:rsid w:val="00746A92"/>
    <w:rsid w:val="00747BD6"/>
    <w:rsid w:val="00753B59"/>
    <w:rsid w:val="0075533C"/>
    <w:rsid w:val="00755977"/>
    <w:rsid w:val="0075598E"/>
    <w:rsid w:val="00755D93"/>
    <w:rsid w:val="00756031"/>
    <w:rsid w:val="00757581"/>
    <w:rsid w:val="00757BE2"/>
    <w:rsid w:val="007600E0"/>
    <w:rsid w:val="007608A8"/>
    <w:rsid w:val="00760ECA"/>
    <w:rsid w:val="007611A0"/>
    <w:rsid w:val="00761BF1"/>
    <w:rsid w:val="007624EF"/>
    <w:rsid w:val="0076463D"/>
    <w:rsid w:val="007672B0"/>
    <w:rsid w:val="007676D5"/>
    <w:rsid w:val="00770E40"/>
    <w:rsid w:val="007714B8"/>
    <w:rsid w:val="007715EC"/>
    <w:rsid w:val="0077491B"/>
    <w:rsid w:val="00774AAB"/>
    <w:rsid w:val="00774B28"/>
    <w:rsid w:val="0077504A"/>
    <w:rsid w:val="007751A2"/>
    <w:rsid w:val="00775F4F"/>
    <w:rsid w:val="00777428"/>
    <w:rsid w:val="00777C37"/>
    <w:rsid w:val="007832EF"/>
    <w:rsid w:val="00783CBE"/>
    <w:rsid w:val="007846EF"/>
    <w:rsid w:val="00784832"/>
    <w:rsid w:val="007855E0"/>
    <w:rsid w:val="00786708"/>
    <w:rsid w:val="00790BA6"/>
    <w:rsid w:val="00791061"/>
    <w:rsid w:val="0079148A"/>
    <w:rsid w:val="007914C5"/>
    <w:rsid w:val="007919B9"/>
    <w:rsid w:val="0079214B"/>
    <w:rsid w:val="007922D0"/>
    <w:rsid w:val="00792DEE"/>
    <w:rsid w:val="00793194"/>
    <w:rsid w:val="00793B6F"/>
    <w:rsid w:val="007944D3"/>
    <w:rsid w:val="00794D6E"/>
    <w:rsid w:val="00796976"/>
    <w:rsid w:val="007969DD"/>
    <w:rsid w:val="00796C08"/>
    <w:rsid w:val="00796D3F"/>
    <w:rsid w:val="00797879"/>
    <w:rsid w:val="007A0114"/>
    <w:rsid w:val="007A048B"/>
    <w:rsid w:val="007A1683"/>
    <w:rsid w:val="007A1CB3"/>
    <w:rsid w:val="007A25A2"/>
    <w:rsid w:val="007A31EC"/>
    <w:rsid w:val="007A32CA"/>
    <w:rsid w:val="007A3761"/>
    <w:rsid w:val="007A3F98"/>
    <w:rsid w:val="007A5C12"/>
    <w:rsid w:val="007A7CB0"/>
    <w:rsid w:val="007B10ED"/>
    <w:rsid w:val="007B3EA7"/>
    <w:rsid w:val="007B5083"/>
    <w:rsid w:val="007B5989"/>
    <w:rsid w:val="007B6224"/>
    <w:rsid w:val="007B68A3"/>
    <w:rsid w:val="007B77D2"/>
    <w:rsid w:val="007C2541"/>
    <w:rsid w:val="007C3A8C"/>
    <w:rsid w:val="007C49DB"/>
    <w:rsid w:val="007C5B31"/>
    <w:rsid w:val="007C6740"/>
    <w:rsid w:val="007D0436"/>
    <w:rsid w:val="007D25D0"/>
    <w:rsid w:val="007D4949"/>
    <w:rsid w:val="007D4CC7"/>
    <w:rsid w:val="007D60B6"/>
    <w:rsid w:val="007D66A8"/>
    <w:rsid w:val="007D6E31"/>
    <w:rsid w:val="007E003F"/>
    <w:rsid w:val="007E0158"/>
    <w:rsid w:val="007E22E1"/>
    <w:rsid w:val="007E3C0C"/>
    <w:rsid w:val="007E495D"/>
    <w:rsid w:val="007E4A03"/>
    <w:rsid w:val="007E5EF1"/>
    <w:rsid w:val="007E67A4"/>
    <w:rsid w:val="007E6991"/>
    <w:rsid w:val="007E6F4E"/>
    <w:rsid w:val="007E750F"/>
    <w:rsid w:val="007E7C8D"/>
    <w:rsid w:val="007E7CD5"/>
    <w:rsid w:val="007F009B"/>
    <w:rsid w:val="007F0248"/>
    <w:rsid w:val="007F0F47"/>
    <w:rsid w:val="007F1103"/>
    <w:rsid w:val="007F2390"/>
    <w:rsid w:val="007F274F"/>
    <w:rsid w:val="007F28A7"/>
    <w:rsid w:val="007F3CE1"/>
    <w:rsid w:val="007F5613"/>
    <w:rsid w:val="007F64D0"/>
    <w:rsid w:val="007F6823"/>
    <w:rsid w:val="007F7BA8"/>
    <w:rsid w:val="007F7D82"/>
    <w:rsid w:val="007F7F36"/>
    <w:rsid w:val="00800A1D"/>
    <w:rsid w:val="00801CCB"/>
    <w:rsid w:val="0080202A"/>
    <w:rsid w:val="00804411"/>
    <w:rsid w:val="00806BCF"/>
    <w:rsid w:val="0080781F"/>
    <w:rsid w:val="00807A3E"/>
    <w:rsid w:val="00807BB0"/>
    <w:rsid w:val="00811C3E"/>
    <w:rsid w:val="00811FDB"/>
    <w:rsid w:val="00812706"/>
    <w:rsid w:val="00812B9A"/>
    <w:rsid w:val="00815041"/>
    <w:rsid w:val="008164F2"/>
    <w:rsid w:val="00816D46"/>
    <w:rsid w:val="00820C0E"/>
    <w:rsid w:val="00821395"/>
    <w:rsid w:val="00821975"/>
    <w:rsid w:val="00821C7A"/>
    <w:rsid w:val="00822798"/>
    <w:rsid w:val="00822D57"/>
    <w:rsid w:val="0082598C"/>
    <w:rsid w:val="008273DE"/>
    <w:rsid w:val="00830E26"/>
    <w:rsid w:val="00831550"/>
    <w:rsid w:val="00831BB0"/>
    <w:rsid w:val="008355D5"/>
    <w:rsid w:val="0083592D"/>
    <w:rsid w:val="00840D87"/>
    <w:rsid w:val="00841450"/>
    <w:rsid w:val="00841BB2"/>
    <w:rsid w:val="00843576"/>
    <w:rsid w:val="00843B64"/>
    <w:rsid w:val="00843C8A"/>
    <w:rsid w:val="008451C8"/>
    <w:rsid w:val="00846E6A"/>
    <w:rsid w:val="008478FC"/>
    <w:rsid w:val="00847DB8"/>
    <w:rsid w:val="00852EE0"/>
    <w:rsid w:val="00854AA3"/>
    <w:rsid w:val="00855C2F"/>
    <w:rsid w:val="00855D36"/>
    <w:rsid w:val="00856BD9"/>
    <w:rsid w:val="00857499"/>
    <w:rsid w:val="00861763"/>
    <w:rsid w:val="00861942"/>
    <w:rsid w:val="00861B74"/>
    <w:rsid w:val="00861DCD"/>
    <w:rsid w:val="00862726"/>
    <w:rsid w:val="00863027"/>
    <w:rsid w:val="008639BA"/>
    <w:rsid w:val="00864AE4"/>
    <w:rsid w:val="00867694"/>
    <w:rsid w:val="00867BFF"/>
    <w:rsid w:val="00867F94"/>
    <w:rsid w:val="00873B98"/>
    <w:rsid w:val="00873D4B"/>
    <w:rsid w:val="00874687"/>
    <w:rsid w:val="00874C37"/>
    <w:rsid w:val="00876C80"/>
    <w:rsid w:val="008800EA"/>
    <w:rsid w:val="00881D84"/>
    <w:rsid w:val="0088480A"/>
    <w:rsid w:val="00884B32"/>
    <w:rsid w:val="00885AD8"/>
    <w:rsid w:val="00885BCB"/>
    <w:rsid w:val="0088749B"/>
    <w:rsid w:val="0088757A"/>
    <w:rsid w:val="00887F35"/>
    <w:rsid w:val="00890957"/>
    <w:rsid w:val="00890BD6"/>
    <w:rsid w:val="008957DD"/>
    <w:rsid w:val="00895B1D"/>
    <w:rsid w:val="00895E3F"/>
    <w:rsid w:val="00896079"/>
    <w:rsid w:val="00897493"/>
    <w:rsid w:val="00897D14"/>
    <w:rsid w:val="00897D98"/>
    <w:rsid w:val="008A19C5"/>
    <w:rsid w:val="008A473C"/>
    <w:rsid w:val="008A5FA8"/>
    <w:rsid w:val="008A6DF2"/>
    <w:rsid w:val="008A7807"/>
    <w:rsid w:val="008A78AB"/>
    <w:rsid w:val="008B2BFB"/>
    <w:rsid w:val="008B3977"/>
    <w:rsid w:val="008B3D19"/>
    <w:rsid w:val="008B407C"/>
    <w:rsid w:val="008B40E0"/>
    <w:rsid w:val="008B4CC9"/>
    <w:rsid w:val="008B4EF0"/>
    <w:rsid w:val="008B4F5F"/>
    <w:rsid w:val="008B5D7A"/>
    <w:rsid w:val="008B6EFC"/>
    <w:rsid w:val="008B70DD"/>
    <w:rsid w:val="008B76E4"/>
    <w:rsid w:val="008B7B54"/>
    <w:rsid w:val="008C0A38"/>
    <w:rsid w:val="008C0E59"/>
    <w:rsid w:val="008C19E7"/>
    <w:rsid w:val="008C1A96"/>
    <w:rsid w:val="008C1F79"/>
    <w:rsid w:val="008C2EB9"/>
    <w:rsid w:val="008C3622"/>
    <w:rsid w:val="008C3B6B"/>
    <w:rsid w:val="008C3E96"/>
    <w:rsid w:val="008C4BCA"/>
    <w:rsid w:val="008C5F73"/>
    <w:rsid w:val="008C6E43"/>
    <w:rsid w:val="008C7756"/>
    <w:rsid w:val="008D0F8E"/>
    <w:rsid w:val="008D14B9"/>
    <w:rsid w:val="008D2270"/>
    <w:rsid w:val="008D2545"/>
    <w:rsid w:val="008D4796"/>
    <w:rsid w:val="008D5FEF"/>
    <w:rsid w:val="008D6059"/>
    <w:rsid w:val="008D7C99"/>
    <w:rsid w:val="008E02C6"/>
    <w:rsid w:val="008E0CBA"/>
    <w:rsid w:val="008E0FCB"/>
    <w:rsid w:val="008E1E22"/>
    <w:rsid w:val="008E4334"/>
    <w:rsid w:val="008E4429"/>
    <w:rsid w:val="008E4F67"/>
    <w:rsid w:val="008E54BE"/>
    <w:rsid w:val="008E5D18"/>
    <w:rsid w:val="008E6558"/>
    <w:rsid w:val="008E6733"/>
    <w:rsid w:val="008F0AF0"/>
    <w:rsid w:val="008F1DC5"/>
    <w:rsid w:val="008F213A"/>
    <w:rsid w:val="008F23F3"/>
    <w:rsid w:val="008F2462"/>
    <w:rsid w:val="008F29FF"/>
    <w:rsid w:val="008F3218"/>
    <w:rsid w:val="008F352D"/>
    <w:rsid w:val="008F3D5B"/>
    <w:rsid w:val="008F6A95"/>
    <w:rsid w:val="009005A8"/>
    <w:rsid w:val="00900688"/>
    <w:rsid w:val="0090137E"/>
    <w:rsid w:val="0090229E"/>
    <w:rsid w:val="009035DF"/>
    <w:rsid w:val="00903687"/>
    <w:rsid w:val="009044B8"/>
    <w:rsid w:val="00905265"/>
    <w:rsid w:val="00906BA2"/>
    <w:rsid w:val="00906D1B"/>
    <w:rsid w:val="009111F6"/>
    <w:rsid w:val="0091392C"/>
    <w:rsid w:val="00913E61"/>
    <w:rsid w:val="00914374"/>
    <w:rsid w:val="00914E51"/>
    <w:rsid w:val="009152F4"/>
    <w:rsid w:val="00915A0D"/>
    <w:rsid w:val="00915D7E"/>
    <w:rsid w:val="00917126"/>
    <w:rsid w:val="009175D0"/>
    <w:rsid w:val="0092067C"/>
    <w:rsid w:val="00920C02"/>
    <w:rsid w:val="0092178C"/>
    <w:rsid w:val="0092221D"/>
    <w:rsid w:val="00922899"/>
    <w:rsid w:val="00923ACB"/>
    <w:rsid w:val="00923B78"/>
    <w:rsid w:val="009248C6"/>
    <w:rsid w:val="00925F8B"/>
    <w:rsid w:val="00926A1E"/>
    <w:rsid w:val="00926F06"/>
    <w:rsid w:val="00930049"/>
    <w:rsid w:val="00930583"/>
    <w:rsid w:val="00930B88"/>
    <w:rsid w:val="0093298F"/>
    <w:rsid w:val="009344AA"/>
    <w:rsid w:val="009349CC"/>
    <w:rsid w:val="00934B4B"/>
    <w:rsid w:val="00934F51"/>
    <w:rsid w:val="00936A50"/>
    <w:rsid w:val="00936FB1"/>
    <w:rsid w:val="00937030"/>
    <w:rsid w:val="00940DCC"/>
    <w:rsid w:val="009411B8"/>
    <w:rsid w:val="0094179A"/>
    <w:rsid w:val="00941CE7"/>
    <w:rsid w:val="0094213B"/>
    <w:rsid w:val="0094343D"/>
    <w:rsid w:val="00943890"/>
    <w:rsid w:val="00944415"/>
    <w:rsid w:val="0094459E"/>
    <w:rsid w:val="00944DBC"/>
    <w:rsid w:val="00946B8D"/>
    <w:rsid w:val="00946E1C"/>
    <w:rsid w:val="0094797E"/>
    <w:rsid w:val="00947A89"/>
    <w:rsid w:val="009506D4"/>
    <w:rsid w:val="009506D7"/>
    <w:rsid w:val="00950977"/>
    <w:rsid w:val="00951A7B"/>
    <w:rsid w:val="009529DB"/>
    <w:rsid w:val="00953978"/>
    <w:rsid w:val="00953AEF"/>
    <w:rsid w:val="00953DBB"/>
    <w:rsid w:val="009557DA"/>
    <w:rsid w:val="00956188"/>
    <w:rsid w:val="009564A6"/>
    <w:rsid w:val="00956929"/>
    <w:rsid w:val="009574AA"/>
    <w:rsid w:val="00957E3C"/>
    <w:rsid w:val="00960850"/>
    <w:rsid w:val="00960BE8"/>
    <w:rsid w:val="0096194E"/>
    <w:rsid w:val="009622A9"/>
    <w:rsid w:val="009627A0"/>
    <w:rsid w:val="0096534B"/>
    <w:rsid w:val="009656C7"/>
    <w:rsid w:val="00967621"/>
    <w:rsid w:val="00967C8E"/>
    <w:rsid w:val="00967E6A"/>
    <w:rsid w:val="00970C8E"/>
    <w:rsid w:val="009734CB"/>
    <w:rsid w:val="00974F34"/>
    <w:rsid w:val="00974FB6"/>
    <w:rsid w:val="00977C54"/>
    <w:rsid w:val="00980276"/>
    <w:rsid w:val="009807A7"/>
    <w:rsid w:val="0098197C"/>
    <w:rsid w:val="00981D80"/>
    <w:rsid w:val="0098292E"/>
    <w:rsid w:val="009831AF"/>
    <w:rsid w:val="009833A6"/>
    <w:rsid w:val="00985146"/>
    <w:rsid w:val="00990096"/>
    <w:rsid w:val="0099031E"/>
    <w:rsid w:val="00990ED7"/>
    <w:rsid w:val="00991A56"/>
    <w:rsid w:val="00991AB2"/>
    <w:rsid w:val="00991DD3"/>
    <w:rsid w:val="009921FA"/>
    <w:rsid w:val="009929BA"/>
    <w:rsid w:val="00994783"/>
    <w:rsid w:val="00995BE8"/>
    <w:rsid w:val="00995D6B"/>
    <w:rsid w:val="009A0027"/>
    <w:rsid w:val="009A0421"/>
    <w:rsid w:val="009A15F2"/>
    <w:rsid w:val="009A1917"/>
    <w:rsid w:val="009A29D5"/>
    <w:rsid w:val="009A31AD"/>
    <w:rsid w:val="009A3E8A"/>
    <w:rsid w:val="009A4298"/>
    <w:rsid w:val="009A597E"/>
    <w:rsid w:val="009A5EEE"/>
    <w:rsid w:val="009A6C69"/>
    <w:rsid w:val="009B2A42"/>
    <w:rsid w:val="009B2A4A"/>
    <w:rsid w:val="009B2B75"/>
    <w:rsid w:val="009B37F5"/>
    <w:rsid w:val="009B3BDA"/>
    <w:rsid w:val="009B4288"/>
    <w:rsid w:val="009B4635"/>
    <w:rsid w:val="009B4A0F"/>
    <w:rsid w:val="009B4BD9"/>
    <w:rsid w:val="009B52A4"/>
    <w:rsid w:val="009B67B6"/>
    <w:rsid w:val="009B74AA"/>
    <w:rsid w:val="009B7C07"/>
    <w:rsid w:val="009C11D2"/>
    <w:rsid w:val="009C167A"/>
    <w:rsid w:val="009C383C"/>
    <w:rsid w:val="009C474B"/>
    <w:rsid w:val="009C4FC0"/>
    <w:rsid w:val="009C56D4"/>
    <w:rsid w:val="009C58C1"/>
    <w:rsid w:val="009C5A46"/>
    <w:rsid w:val="009C6C70"/>
    <w:rsid w:val="009C73B5"/>
    <w:rsid w:val="009C76AD"/>
    <w:rsid w:val="009D0B63"/>
    <w:rsid w:val="009D1398"/>
    <w:rsid w:val="009D181A"/>
    <w:rsid w:val="009D5701"/>
    <w:rsid w:val="009D5A16"/>
    <w:rsid w:val="009E1937"/>
    <w:rsid w:val="009E19C6"/>
    <w:rsid w:val="009E1C1C"/>
    <w:rsid w:val="009E1E22"/>
    <w:rsid w:val="009E206D"/>
    <w:rsid w:val="009E307E"/>
    <w:rsid w:val="009E49E4"/>
    <w:rsid w:val="009E5488"/>
    <w:rsid w:val="009E5885"/>
    <w:rsid w:val="009E5FB9"/>
    <w:rsid w:val="009F1871"/>
    <w:rsid w:val="009F2B4A"/>
    <w:rsid w:val="009F5269"/>
    <w:rsid w:val="009F62CF"/>
    <w:rsid w:val="009F71E5"/>
    <w:rsid w:val="00A002C5"/>
    <w:rsid w:val="00A016E7"/>
    <w:rsid w:val="00A01A6F"/>
    <w:rsid w:val="00A022BB"/>
    <w:rsid w:val="00A064F4"/>
    <w:rsid w:val="00A0686D"/>
    <w:rsid w:val="00A0743A"/>
    <w:rsid w:val="00A07870"/>
    <w:rsid w:val="00A07EB3"/>
    <w:rsid w:val="00A07F19"/>
    <w:rsid w:val="00A11FB1"/>
    <w:rsid w:val="00A12E92"/>
    <w:rsid w:val="00A1348D"/>
    <w:rsid w:val="00A13966"/>
    <w:rsid w:val="00A16C4C"/>
    <w:rsid w:val="00A16D1F"/>
    <w:rsid w:val="00A213DB"/>
    <w:rsid w:val="00A21D40"/>
    <w:rsid w:val="00A228E4"/>
    <w:rsid w:val="00A22AB8"/>
    <w:rsid w:val="00A22DB7"/>
    <w:rsid w:val="00A232EE"/>
    <w:rsid w:val="00A24330"/>
    <w:rsid w:val="00A2627F"/>
    <w:rsid w:val="00A27BE6"/>
    <w:rsid w:val="00A27CE7"/>
    <w:rsid w:val="00A305BF"/>
    <w:rsid w:val="00A306AD"/>
    <w:rsid w:val="00A30D6E"/>
    <w:rsid w:val="00A31304"/>
    <w:rsid w:val="00A317E6"/>
    <w:rsid w:val="00A32103"/>
    <w:rsid w:val="00A339BF"/>
    <w:rsid w:val="00A3530A"/>
    <w:rsid w:val="00A35C82"/>
    <w:rsid w:val="00A35FE2"/>
    <w:rsid w:val="00A37C2D"/>
    <w:rsid w:val="00A4024B"/>
    <w:rsid w:val="00A407EF"/>
    <w:rsid w:val="00A4175F"/>
    <w:rsid w:val="00A41BDD"/>
    <w:rsid w:val="00A427A9"/>
    <w:rsid w:val="00A43C50"/>
    <w:rsid w:val="00A44411"/>
    <w:rsid w:val="00A44472"/>
    <w:rsid w:val="00A44B2E"/>
    <w:rsid w:val="00A451DE"/>
    <w:rsid w:val="00A45289"/>
    <w:rsid w:val="00A45C5A"/>
    <w:rsid w:val="00A469FA"/>
    <w:rsid w:val="00A50C0D"/>
    <w:rsid w:val="00A5133A"/>
    <w:rsid w:val="00A518B4"/>
    <w:rsid w:val="00A52262"/>
    <w:rsid w:val="00A52B61"/>
    <w:rsid w:val="00A538EC"/>
    <w:rsid w:val="00A55446"/>
    <w:rsid w:val="00A55B01"/>
    <w:rsid w:val="00A565E7"/>
    <w:rsid w:val="00A56B5B"/>
    <w:rsid w:val="00A603FF"/>
    <w:rsid w:val="00A61C20"/>
    <w:rsid w:val="00A641F0"/>
    <w:rsid w:val="00A65267"/>
    <w:rsid w:val="00A657DD"/>
    <w:rsid w:val="00A666A6"/>
    <w:rsid w:val="00A672D9"/>
    <w:rsid w:val="00A675FD"/>
    <w:rsid w:val="00A72437"/>
    <w:rsid w:val="00A732DF"/>
    <w:rsid w:val="00A7344B"/>
    <w:rsid w:val="00A75275"/>
    <w:rsid w:val="00A75A42"/>
    <w:rsid w:val="00A77999"/>
    <w:rsid w:val="00A801E8"/>
    <w:rsid w:val="00A80611"/>
    <w:rsid w:val="00A830F6"/>
    <w:rsid w:val="00A8433C"/>
    <w:rsid w:val="00A86E93"/>
    <w:rsid w:val="00A87A1F"/>
    <w:rsid w:val="00A9175A"/>
    <w:rsid w:val="00A9304D"/>
    <w:rsid w:val="00A933E5"/>
    <w:rsid w:val="00A950A6"/>
    <w:rsid w:val="00A962DB"/>
    <w:rsid w:val="00A96366"/>
    <w:rsid w:val="00A9717A"/>
    <w:rsid w:val="00A979DC"/>
    <w:rsid w:val="00AA0C3D"/>
    <w:rsid w:val="00AA1363"/>
    <w:rsid w:val="00AA2B47"/>
    <w:rsid w:val="00AA30A6"/>
    <w:rsid w:val="00AA3780"/>
    <w:rsid w:val="00AA43D4"/>
    <w:rsid w:val="00AA4830"/>
    <w:rsid w:val="00AA733A"/>
    <w:rsid w:val="00AA7AE0"/>
    <w:rsid w:val="00AA7B5C"/>
    <w:rsid w:val="00AB06BE"/>
    <w:rsid w:val="00AB115F"/>
    <w:rsid w:val="00AB2BA5"/>
    <w:rsid w:val="00AB39DD"/>
    <w:rsid w:val="00AB39EE"/>
    <w:rsid w:val="00AB4E01"/>
    <w:rsid w:val="00AB5340"/>
    <w:rsid w:val="00AB5630"/>
    <w:rsid w:val="00AB5E25"/>
    <w:rsid w:val="00AB6565"/>
    <w:rsid w:val="00AB7B63"/>
    <w:rsid w:val="00AB7FF0"/>
    <w:rsid w:val="00AC0A89"/>
    <w:rsid w:val="00AC0C82"/>
    <w:rsid w:val="00AC1C16"/>
    <w:rsid w:val="00AC2D93"/>
    <w:rsid w:val="00AC482B"/>
    <w:rsid w:val="00AC504E"/>
    <w:rsid w:val="00AC5BC6"/>
    <w:rsid w:val="00AC6E89"/>
    <w:rsid w:val="00AC7C96"/>
    <w:rsid w:val="00AD014E"/>
    <w:rsid w:val="00AD03AC"/>
    <w:rsid w:val="00AD09C6"/>
    <w:rsid w:val="00AD2394"/>
    <w:rsid w:val="00AD2C77"/>
    <w:rsid w:val="00AD41DC"/>
    <w:rsid w:val="00AD4CAE"/>
    <w:rsid w:val="00AD56D4"/>
    <w:rsid w:val="00AD5A16"/>
    <w:rsid w:val="00AD5D7D"/>
    <w:rsid w:val="00AE13DB"/>
    <w:rsid w:val="00AE1713"/>
    <w:rsid w:val="00AE204F"/>
    <w:rsid w:val="00AE237D"/>
    <w:rsid w:val="00AE502A"/>
    <w:rsid w:val="00AE5145"/>
    <w:rsid w:val="00AE59D8"/>
    <w:rsid w:val="00AE5F3C"/>
    <w:rsid w:val="00AE6004"/>
    <w:rsid w:val="00AE63E1"/>
    <w:rsid w:val="00AE6772"/>
    <w:rsid w:val="00AF07CA"/>
    <w:rsid w:val="00AF212C"/>
    <w:rsid w:val="00AF3664"/>
    <w:rsid w:val="00AF63AD"/>
    <w:rsid w:val="00AF7C07"/>
    <w:rsid w:val="00B00106"/>
    <w:rsid w:val="00B00E5A"/>
    <w:rsid w:val="00B01268"/>
    <w:rsid w:val="00B0212E"/>
    <w:rsid w:val="00B02339"/>
    <w:rsid w:val="00B02769"/>
    <w:rsid w:val="00B028FF"/>
    <w:rsid w:val="00B02C53"/>
    <w:rsid w:val="00B03A86"/>
    <w:rsid w:val="00B05591"/>
    <w:rsid w:val="00B05F14"/>
    <w:rsid w:val="00B06A0D"/>
    <w:rsid w:val="00B06AF2"/>
    <w:rsid w:val="00B071DE"/>
    <w:rsid w:val="00B105D0"/>
    <w:rsid w:val="00B108D3"/>
    <w:rsid w:val="00B111C5"/>
    <w:rsid w:val="00B11B26"/>
    <w:rsid w:val="00B11DE6"/>
    <w:rsid w:val="00B13E99"/>
    <w:rsid w:val="00B168A0"/>
    <w:rsid w:val="00B17809"/>
    <w:rsid w:val="00B17ACE"/>
    <w:rsid w:val="00B17FC1"/>
    <w:rsid w:val="00B20320"/>
    <w:rsid w:val="00B20D5F"/>
    <w:rsid w:val="00B21BB2"/>
    <w:rsid w:val="00B21D69"/>
    <w:rsid w:val="00B21F75"/>
    <w:rsid w:val="00B22C93"/>
    <w:rsid w:val="00B24DE1"/>
    <w:rsid w:val="00B262CF"/>
    <w:rsid w:val="00B27530"/>
    <w:rsid w:val="00B27589"/>
    <w:rsid w:val="00B3015F"/>
    <w:rsid w:val="00B33F19"/>
    <w:rsid w:val="00B3401D"/>
    <w:rsid w:val="00B34F73"/>
    <w:rsid w:val="00B366C0"/>
    <w:rsid w:val="00B40307"/>
    <w:rsid w:val="00B405B7"/>
    <w:rsid w:val="00B40954"/>
    <w:rsid w:val="00B415A6"/>
    <w:rsid w:val="00B438EA"/>
    <w:rsid w:val="00B451BC"/>
    <w:rsid w:val="00B45D01"/>
    <w:rsid w:val="00B46396"/>
    <w:rsid w:val="00B475BB"/>
    <w:rsid w:val="00B50C24"/>
    <w:rsid w:val="00B51C24"/>
    <w:rsid w:val="00B52222"/>
    <w:rsid w:val="00B52488"/>
    <w:rsid w:val="00B54FE7"/>
    <w:rsid w:val="00B550D5"/>
    <w:rsid w:val="00B56579"/>
    <w:rsid w:val="00B57D73"/>
    <w:rsid w:val="00B60639"/>
    <w:rsid w:val="00B62BF2"/>
    <w:rsid w:val="00B62F96"/>
    <w:rsid w:val="00B63757"/>
    <w:rsid w:val="00B64AAA"/>
    <w:rsid w:val="00B64C48"/>
    <w:rsid w:val="00B6654F"/>
    <w:rsid w:val="00B66901"/>
    <w:rsid w:val="00B709DC"/>
    <w:rsid w:val="00B70A19"/>
    <w:rsid w:val="00B71C23"/>
    <w:rsid w:val="00B71C42"/>
    <w:rsid w:val="00B71E6D"/>
    <w:rsid w:val="00B72070"/>
    <w:rsid w:val="00B7332E"/>
    <w:rsid w:val="00B7358B"/>
    <w:rsid w:val="00B73BA1"/>
    <w:rsid w:val="00B73FF3"/>
    <w:rsid w:val="00B76A71"/>
    <w:rsid w:val="00B779E1"/>
    <w:rsid w:val="00B80111"/>
    <w:rsid w:val="00B81C12"/>
    <w:rsid w:val="00B824F6"/>
    <w:rsid w:val="00B8468A"/>
    <w:rsid w:val="00B84B79"/>
    <w:rsid w:val="00B852B6"/>
    <w:rsid w:val="00B85545"/>
    <w:rsid w:val="00B8625D"/>
    <w:rsid w:val="00B86703"/>
    <w:rsid w:val="00B91346"/>
    <w:rsid w:val="00B91EE1"/>
    <w:rsid w:val="00B92AC6"/>
    <w:rsid w:val="00B92BE5"/>
    <w:rsid w:val="00B92EFF"/>
    <w:rsid w:val="00B935B9"/>
    <w:rsid w:val="00B93C77"/>
    <w:rsid w:val="00B93ED0"/>
    <w:rsid w:val="00B94A47"/>
    <w:rsid w:val="00B94D62"/>
    <w:rsid w:val="00B9628D"/>
    <w:rsid w:val="00B97673"/>
    <w:rsid w:val="00BA0090"/>
    <w:rsid w:val="00BA0779"/>
    <w:rsid w:val="00BA1A67"/>
    <w:rsid w:val="00BA3051"/>
    <w:rsid w:val="00BA35CB"/>
    <w:rsid w:val="00BA5119"/>
    <w:rsid w:val="00BA5759"/>
    <w:rsid w:val="00BA5809"/>
    <w:rsid w:val="00BA589A"/>
    <w:rsid w:val="00BA63A3"/>
    <w:rsid w:val="00BB058D"/>
    <w:rsid w:val="00BB1246"/>
    <w:rsid w:val="00BB1356"/>
    <w:rsid w:val="00BB141B"/>
    <w:rsid w:val="00BB1CAB"/>
    <w:rsid w:val="00BB428F"/>
    <w:rsid w:val="00BB5772"/>
    <w:rsid w:val="00BB7B2F"/>
    <w:rsid w:val="00BB7C86"/>
    <w:rsid w:val="00BC02FC"/>
    <w:rsid w:val="00BC359F"/>
    <w:rsid w:val="00BC4559"/>
    <w:rsid w:val="00BC579B"/>
    <w:rsid w:val="00BC5DD4"/>
    <w:rsid w:val="00BC63EF"/>
    <w:rsid w:val="00BC77F6"/>
    <w:rsid w:val="00BD04DF"/>
    <w:rsid w:val="00BD06A3"/>
    <w:rsid w:val="00BD366A"/>
    <w:rsid w:val="00BD38FB"/>
    <w:rsid w:val="00BD7AD4"/>
    <w:rsid w:val="00BE114E"/>
    <w:rsid w:val="00BE404F"/>
    <w:rsid w:val="00BE4178"/>
    <w:rsid w:val="00BE42E7"/>
    <w:rsid w:val="00BE4731"/>
    <w:rsid w:val="00BE4D7D"/>
    <w:rsid w:val="00BE54D9"/>
    <w:rsid w:val="00BE5B5F"/>
    <w:rsid w:val="00BE5E6E"/>
    <w:rsid w:val="00BE7683"/>
    <w:rsid w:val="00BE7A42"/>
    <w:rsid w:val="00BE7ADA"/>
    <w:rsid w:val="00BF18C4"/>
    <w:rsid w:val="00BF48A4"/>
    <w:rsid w:val="00BF5292"/>
    <w:rsid w:val="00BF5AB8"/>
    <w:rsid w:val="00BF5E6A"/>
    <w:rsid w:val="00C00665"/>
    <w:rsid w:val="00C01265"/>
    <w:rsid w:val="00C03A84"/>
    <w:rsid w:val="00C06C8F"/>
    <w:rsid w:val="00C07846"/>
    <w:rsid w:val="00C10064"/>
    <w:rsid w:val="00C10633"/>
    <w:rsid w:val="00C10E7D"/>
    <w:rsid w:val="00C11AF0"/>
    <w:rsid w:val="00C11FE3"/>
    <w:rsid w:val="00C130A7"/>
    <w:rsid w:val="00C1452E"/>
    <w:rsid w:val="00C14C9D"/>
    <w:rsid w:val="00C16680"/>
    <w:rsid w:val="00C16936"/>
    <w:rsid w:val="00C1798E"/>
    <w:rsid w:val="00C17EEB"/>
    <w:rsid w:val="00C21CF6"/>
    <w:rsid w:val="00C2295F"/>
    <w:rsid w:val="00C24003"/>
    <w:rsid w:val="00C25BD8"/>
    <w:rsid w:val="00C26499"/>
    <w:rsid w:val="00C26E37"/>
    <w:rsid w:val="00C26F55"/>
    <w:rsid w:val="00C2732F"/>
    <w:rsid w:val="00C27967"/>
    <w:rsid w:val="00C27C20"/>
    <w:rsid w:val="00C30C63"/>
    <w:rsid w:val="00C31C37"/>
    <w:rsid w:val="00C3217B"/>
    <w:rsid w:val="00C32AB7"/>
    <w:rsid w:val="00C3360D"/>
    <w:rsid w:val="00C3388E"/>
    <w:rsid w:val="00C338BB"/>
    <w:rsid w:val="00C35346"/>
    <w:rsid w:val="00C36698"/>
    <w:rsid w:val="00C36B8B"/>
    <w:rsid w:val="00C36EF5"/>
    <w:rsid w:val="00C40F54"/>
    <w:rsid w:val="00C415C1"/>
    <w:rsid w:val="00C4283D"/>
    <w:rsid w:val="00C4534B"/>
    <w:rsid w:val="00C46247"/>
    <w:rsid w:val="00C4673A"/>
    <w:rsid w:val="00C4697D"/>
    <w:rsid w:val="00C47860"/>
    <w:rsid w:val="00C47DBF"/>
    <w:rsid w:val="00C501F3"/>
    <w:rsid w:val="00C50D3E"/>
    <w:rsid w:val="00C51459"/>
    <w:rsid w:val="00C52EAD"/>
    <w:rsid w:val="00C53388"/>
    <w:rsid w:val="00C5407E"/>
    <w:rsid w:val="00C549A7"/>
    <w:rsid w:val="00C552FF"/>
    <w:rsid w:val="00C558DA"/>
    <w:rsid w:val="00C55AF3"/>
    <w:rsid w:val="00C56588"/>
    <w:rsid w:val="00C60C64"/>
    <w:rsid w:val="00C60F6B"/>
    <w:rsid w:val="00C61627"/>
    <w:rsid w:val="00C62F4A"/>
    <w:rsid w:val="00C63BC5"/>
    <w:rsid w:val="00C641E6"/>
    <w:rsid w:val="00C65043"/>
    <w:rsid w:val="00C65F29"/>
    <w:rsid w:val="00C7028E"/>
    <w:rsid w:val="00C702B9"/>
    <w:rsid w:val="00C704B1"/>
    <w:rsid w:val="00C7108E"/>
    <w:rsid w:val="00C713D8"/>
    <w:rsid w:val="00C7300F"/>
    <w:rsid w:val="00C747C4"/>
    <w:rsid w:val="00C74E10"/>
    <w:rsid w:val="00C74FDF"/>
    <w:rsid w:val="00C75510"/>
    <w:rsid w:val="00C77E39"/>
    <w:rsid w:val="00C77E6B"/>
    <w:rsid w:val="00C8022F"/>
    <w:rsid w:val="00C81096"/>
    <w:rsid w:val="00C81A34"/>
    <w:rsid w:val="00C82037"/>
    <w:rsid w:val="00C82BE6"/>
    <w:rsid w:val="00C83C87"/>
    <w:rsid w:val="00C83E25"/>
    <w:rsid w:val="00C84759"/>
    <w:rsid w:val="00C84DD6"/>
    <w:rsid w:val="00C86220"/>
    <w:rsid w:val="00C863ED"/>
    <w:rsid w:val="00C87D1D"/>
    <w:rsid w:val="00C90142"/>
    <w:rsid w:val="00C90254"/>
    <w:rsid w:val="00C908DF"/>
    <w:rsid w:val="00C91DBE"/>
    <w:rsid w:val="00C9247C"/>
    <w:rsid w:val="00C960FF"/>
    <w:rsid w:val="00C965DB"/>
    <w:rsid w:val="00C96EC7"/>
    <w:rsid w:val="00C97595"/>
    <w:rsid w:val="00CA0234"/>
    <w:rsid w:val="00CA2FF8"/>
    <w:rsid w:val="00CA37ED"/>
    <w:rsid w:val="00CA41BA"/>
    <w:rsid w:val="00CA6C7F"/>
    <w:rsid w:val="00CA6FB0"/>
    <w:rsid w:val="00CA7210"/>
    <w:rsid w:val="00CB103E"/>
    <w:rsid w:val="00CB16C0"/>
    <w:rsid w:val="00CB1DAE"/>
    <w:rsid w:val="00CB21C2"/>
    <w:rsid w:val="00CB25B7"/>
    <w:rsid w:val="00CB6122"/>
    <w:rsid w:val="00CB7A8C"/>
    <w:rsid w:val="00CB7D58"/>
    <w:rsid w:val="00CC10A6"/>
    <w:rsid w:val="00CC12D3"/>
    <w:rsid w:val="00CC132D"/>
    <w:rsid w:val="00CC1F0E"/>
    <w:rsid w:val="00CC26BF"/>
    <w:rsid w:val="00CC29E3"/>
    <w:rsid w:val="00CC40F3"/>
    <w:rsid w:val="00CC4479"/>
    <w:rsid w:val="00CC72ED"/>
    <w:rsid w:val="00CC7580"/>
    <w:rsid w:val="00CC7677"/>
    <w:rsid w:val="00CC76A3"/>
    <w:rsid w:val="00CD113C"/>
    <w:rsid w:val="00CD1B6C"/>
    <w:rsid w:val="00CD362C"/>
    <w:rsid w:val="00CD3AA6"/>
    <w:rsid w:val="00CD463B"/>
    <w:rsid w:val="00CD518A"/>
    <w:rsid w:val="00CD575A"/>
    <w:rsid w:val="00CD5769"/>
    <w:rsid w:val="00CD5E0D"/>
    <w:rsid w:val="00CD5EB8"/>
    <w:rsid w:val="00CD5F77"/>
    <w:rsid w:val="00CD6983"/>
    <w:rsid w:val="00CD7044"/>
    <w:rsid w:val="00CD7526"/>
    <w:rsid w:val="00CE047D"/>
    <w:rsid w:val="00CE0801"/>
    <w:rsid w:val="00CE0841"/>
    <w:rsid w:val="00CE08B9"/>
    <w:rsid w:val="00CE1E0A"/>
    <w:rsid w:val="00CE2762"/>
    <w:rsid w:val="00CE2F14"/>
    <w:rsid w:val="00CE2FB1"/>
    <w:rsid w:val="00CE3F93"/>
    <w:rsid w:val="00CE433A"/>
    <w:rsid w:val="00CE43A5"/>
    <w:rsid w:val="00CE502A"/>
    <w:rsid w:val="00CE524C"/>
    <w:rsid w:val="00CE68B3"/>
    <w:rsid w:val="00CE6913"/>
    <w:rsid w:val="00CE7DB1"/>
    <w:rsid w:val="00CF0B3B"/>
    <w:rsid w:val="00CF141F"/>
    <w:rsid w:val="00CF21DD"/>
    <w:rsid w:val="00CF398E"/>
    <w:rsid w:val="00CF4777"/>
    <w:rsid w:val="00CF487F"/>
    <w:rsid w:val="00CF7B9B"/>
    <w:rsid w:val="00D02CB6"/>
    <w:rsid w:val="00D03708"/>
    <w:rsid w:val="00D042DE"/>
    <w:rsid w:val="00D04738"/>
    <w:rsid w:val="00D04862"/>
    <w:rsid w:val="00D06419"/>
    <w:rsid w:val="00D0661C"/>
    <w:rsid w:val="00D067BB"/>
    <w:rsid w:val="00D0720C"/>
    <w:rsid w:val="00D0740B"/>
    <w:rsid w:val="00D07454"/>
    <w:rsid w:val="00D07CE3"/>
    <w:rsid w:val="00D104C8"/>
    <w:rsid w:val="00D110ED"/>
    <w:rsid w:val="00D11F00"/>
    <w:rsid w:val="00D122DF"/>
    <w:rsid w:val="00D1352A"/>
    <w:rsid w:val="00D169AF"/>
    <w:rsid w:val="00D16E4D"/>
    <w:rsid w:val="00D20D12"/>
    <w:rsid w:val="00D21412"/>
    <w:rsid w:val="00D214DF"/>
    <w:rsid w:val="00D21A48"/>
    <w:rsid w:val="00D21CD1"/>
    <w:rsid w:val="00D22BCB"/>
    <w:rsid w:val="00D2397A"/>
    <w:rsid w:val="00D24871"/>
    <w:rsid w:val="00D24A88"/>
    <w:rsid w:val="00D25249"/>
    <w:rsid w:val="00D25715"/>
    <w:rsid w:val="00D258D5"/>
    <w:rsid w:val="00D26DB7"/>
    <w:rsid w:val="00D278C8"/>
    <w:rsid w:val="00D300DC"/>
    <w:rsid w:val="00D31731"/>
    <w:rsid w:val="00D32958"/>
    <w:rsid w:val="00D32CFF"/>
    <w:rsid w:val="00D33024"/>
    <w:rsid w:val="00D34327"/>
    <w:rsid w:val="00D347A2"/>
    <w:rsid w:val="00D35D2A"/>
    <w:rsid w:val="00D41A1C"/>
    <w:rsid w:val="00D44172"/>
    <w:rsid w:val="00D45FAE"/>
    <w:rsid w:val="00D45FC5"/>
    <w:rsid w:val="00D47B2D"/>
    <w:rsid w:val="00D50F78"/>
    <w:rsid w:val="00D54A7B"/>
    <w:rsid w:val="00D55545"/>
    <w:rsid w:val="00D55994"/>
    <w:rsid w:val="00D55A49"/>
    <w:rsid w:val="00D55AD0"/>
    <w:rsid w:val="00D57BB8"/>
    <w:rsid w:val="00D60E29"/>
    <w:rsid w:val="00D61CC7"/>
    <w:rsid w:val="00D63B8C"/>
    <w:rsid w:val="00D647BA"/>
    <w:rsid w:val="00D66326"/>
    <w:rsid w:val="00D67364"/>
    <w:rsid w:val="00D716E1"/>
    <w:rsid w:val="00D71777"/>
    <w:rsid w:val="00D717F6"/>
    <w:rsid w:val="00D7282D"/>
    <w:rsid w:val="00D739CC"/>
    <w:rsid w:val="00D7451C"/>
    <w:rsid w:val="00D7453C"/>
    <w:rsid w:val="00D747B4"/>
    <w:rsid w:val="00D74A8C"/>
    <w:rsid w:val="00D76014"/>
    <w:rsid w:val="00D76A9C"/>
    <w:rsid w:val="00D8093D"/>
    <w:rsid w:val="00D8108C"/>
    <w:rsid w:val="00D8201A"/>
    <w:rsid w:val="00D83053"/>
    <w:rsid w:val="00D842A5"/>
    <w:rsid w:val="00D842AE"/>
    <w:rsid w:val="00D84C3D"/>
    <w:rsid w:val="00D85C25"/>
    <w:rsid w:val="00D85EC6"/>
    <w:rsid w:val="00D87857"/>
    <w:rsid w:val="00D87D10"/>
    <w:rsid w:val="00D90F7F"/>
    <w:rsid w:val="00D9211C"/>
    <w:rsid w:val="00D92A5E"/>
    <w:rsid w:val="00D92C4B"/>
    <w:rsid w:val="00D92DDB"/>
    <w:rsid w:val="00D92DE0"/>
    <w:rsid w:val="00D92FEF"/>
    <w:rsid w:val="00D93A0F"/>
    <w:rsid w:val="00D9497F"/>
    <w:rsid w:val="00D95C51"/>
    <w:rsid w:val="00D9693D"/>
    <w:rsid w:val="00D9740A"/>
    <w:rsid w:val="00D97FD8"/>
    <w:rsid w:val="00DA1BCA"/>
    <w:rsid w:val="00DA1E4E"/>
    <w:rsid w:val="00DA53B9"/>
    <w:rsid w:val="00DA53E3"/>
    <w:rsid w:val="00DA5F40"/>
    <w:rsid w:val="00DA6446"/>
    <w:rsid w:val="00DA647A"/>
    <w:rsid w:val="00DA7438"/>
    <w:rsid w:val="00DA79CE"/>
    <w:rsid w:val="00DA7B33"/>
    <w:rsid w:val="00DB1541"/>
    <w:rsid w:val="00DB2304"/>
    <w:rsid w:val="00DB3773"/>
    <w:rsid w:val="00DB3C51"/>
    <w:rsid w:val="00DB4CC6"/>
    <w:rsid w:val="00DB61C3"/>
    <w:rsid w:val="00DB6B9B"/>
    <w:rsid w:val="00DB7891"/>
    <w:rsid w:val="00DC0DC7"/>
    <w:rsid w:val="00DC217D"/>
    <w:rsid w:val="00DC46FF"/>
    <w:rsid w:val="00DC5254"/>
    <w:rsid w:val="00DC5526"/>
    <w:rsid w:val="00DC5710"/>
    <w:rsid w:val="00DC57A4"/>
    <w:rsid w:val="00DC5816"/>
    <w:rsid w:val="00DD01CB"/>
    <w:rsid w:val="00DD046B"/>
    <w:rsid w:val="00DD1A4F"/>
    <w:rsid w:val="00DD2509"/>
    <w:rsid w:val="00DD2D0A"/>
    <w:rsid w:val="00DD2D7E"/>
    <w:rsid w:val="00DD3107"/>
    <w:rsid w:val="00DD3CC9"/>
    <w:rsid w:val="00DD59BC"/>
    <w:rsid w:val="00DD5AA3"/>
    <w:rsid w:val="00DD608D"/>
    <w:rsid w:val="00DD6CEF"/>
    <w:rsid w:val="00DD6D0D"/>
    <w:rsid w:val="00DD7C2C"/>
    <w:rsid w:val="00DE10CA"/>
    <w:rsid w:val="00DE133D"/>
    <w:rsid w:val="00DE2460"/>
    <w:rsid w:val="00DE4753"/>
    <w:rsid w:val="00DE5FBF"/>
    <w:rsid w:val="00DE7857"/>
    <w:rsid w:val="00DF039B"/>
    <w:rsid w:val="00DF1C47"/>
    <w:rsid w:val="00DF2CB5"/>
    <w:rsid w:val="00DF2F45"/>
    <w:rsid w:val="00DF3A5C"/>
    <w:rsid w:val="00DF3CD6"/>
    <w:rsid w:val="00DF4C24"/>
    <w:rsid w:val="00DF5D48"/>
    <w:rsid w:val="00DF6987"/>
    <w:rsid w:val="00DF6CD1"/>
    <w:rsid w:val="00DF7174"/>
    <w:rsid w:val="00DF7EC5"/>
    <w:rsid w:val="00E0002C"/>
    <w:rsid w:val="00E0407A"/>
    <w:rsid w:val="00E05963"/>
    <w:rsid w:val="00E05B8C"/>
    <w:rsid w:val="00E05FC2"/>
    <w:rsid w:val="00E06279"/>
    <w:rsid w:val="00E06797"/>
    <w:rsid w:val="00E06EA1"/>
    <w:rsid w:val="00E07995"/>
    <w:rsid w:val="00E07FC8"/>
    <w:rsid w:val="00E10E09"/>
    <w:rsid w:val="00E1148C"/>
    <w:rsid w:val="00E119B2"/>
    <w:rsid w:val="00E11CB5"/>
    <w:rsid w:val="00E1265B"/>
    <w:rsid w:val="00E13B48"/>
    <w:rsid w:val="00E1404F"/>
    <w:rsid w:val="00E15DE0"/>
    <w:rsid w:val="00E16046"/>
    <w:rsid w:val="00E161E1"/>
    <w:rsid w:val="00E16CD8"/>
    <w:rsid w:val="00E17626"/>
    <w:rsid w:val="00E20475"/>
    <w:rsid w:val="00E20B89"/>
    <w:rsid w:val="00E21C83"/>
    <w:rsid w:val="00E2255F"/>
    <w:rsid w:val="00E22A4C"/>
    <w:rsid w:val="00E2347D"/>
    <w:rsid w:val="00E23EB9"/>
    <w:rsid w:val="00E24A0E"/>
    <w:rsid w:val="00E24ADA"/>
    <w:rsid w:val="00E250B6"/>
    <w:rsid w:val="00E25A7C"/>
    <w:rsid w:val="00E25D55"/>
    <w:rsid w:val="00E274B1"/>
    <w:rsid w:val="00E309F9"/>
    <w:rsid w:val="00E30C97"/>
    <w:rsid w:val="00E31E6C"/>
    <w:rsid w:val="00E32ACA"/>
    <w:rsid w:val="00E32EC0"/>
    <w:rsid w:val="00E32F59"/>
    <w:rsid w:val="00E34826"/>
    <w:rsid w:val="00E34A94"/>
    <w:rsid w:val="00E36A57"/>
    <w:rsid w:val="00E36C4F"/>
    <w:rsid w:val="00E37221"/>
    <w:rsid w:val="00E4139B"/>
    <w:rsid w:val="00E430CA"/>
    <w:rsid w:val="00E439B3"/>
    <w:rsid w:val="00E43CB4"/>
    <w:rsid w:val="00E45291"/>
    <w:rsid w:val="00E45B7F"/>
    <w:rsid w:val="00E45E58"/>
    <w:rsid w:val="00E45F9A"/>
    <w:rsid w:val="00E4660B"/>
    <w:rsid w:val="00E468C9"/>
    <w:rsid w:val="00E46D9A"/>
    <w:rsid w:val="00E47F00"/>
    <w:rsid w:val="00E5045B"/>
    <w:rsid w:val="00E517DF"/>
    <w:rsid w:val="00E551DF"/>
    <w:rsid w:val="00E565FF"/>
    <w:rsid w:val="00E56A9E"/>
    <w:rsid w:val="00E56CC4"/>
    <w:rsid w:val="00E5747D"/>
    <w:rsid w:val="00E617FD"/>
    <w:rsid w:val="00E61B45"/>
    <w:rsid w:val="00E6213A"/>
    <w:rsid w:val="00E623E3"/>
    <w:rsid w:val="00E628C7"/>
    <w:rsid w:val="00E62CC3"/>
    <w:rsid w:val="00E63E4A"/>
    <w:rsid w:val="00E64247"/>
    <w:rsid w:val="00E64814"/>
    <w:rsid w:val="00E65388"/>
    <w:rsid w:val="00E65CDF"/>
    <w:rsid w:val="00E66D82"/>
    <w:rsid w:val="00E67170"/>
    <w:rsid w:val="00E673EB"/>
    <w:rsid w:val="00E70E6C"/>
    <w:rsid w:val="00E71C40"/>
    <w:rsid w:val="00E7273F"/>
    <w:rsid w:val="00E74BF0"/>
    <w:rsid w:val="00E76B12"/>
    <w:rsid w:val="00E76E88"/>
    <w:rsid w:val="00E82D29"/>
    <w:rsid w:val="00E833FF"/>
    <w:rsid w:val="00E83A57"/>
    <w:rsid w:val="00E83AA7"/>
    <w:rsid w:val="00E84EC0"/>
    <w:rsid w:val="00E85B7D"/>
    <w:rsid w:val="00E90528"/>
    <w:rsid w:val="00E90906"/>
    <w:rsid w:val="00E9121B"/>
    <w:rsid w:val="00E96106"/>
    <w:rsid w:val="00E97867"/>
    <w:rsid w:val="00EA025D"/>
    <w:rsid w:val="00EA0AE2"/>
    <w:rsid w:val="00EA1316"/>
    <w:rsid w:val="00EA1894"/>
    <w:rsid w:val="00EA238A"/>
    <w:rsid w:val="00EA3652"/>
    <w:rsid w:val="00EA378E"/>
    <w:rsid w:val="00EA39E5"/>
    <w:rsid w:val="00EA4720"/>
    <w:rsid w:val="00EA5203"/>
    <w:rsid w:val="00EB0B34"/>
    <w:rsid w:val="00EB0CA9"/>
    <w:rsid w:val="00EB179D"/>
    <w:rsid w:val="00EB26A0"/>
    <w:rsid w:val="00EB2D3A"/>
    <w:rsid w:val="00EB3036"/>
    <w:rsid w:val="00EB314D"/>
    <w:rsid w:val="00EB35CD"/>
    <w:rsid w:val="00EB3AAD"/>
    <w:rsid w:val="00EB447E"/>
    <w:rsid w:val="00EB56A4"/>
    <w:rsid w:val="00EC0ECC"/>
    <w:rsid w:val="00EC122B"/>
    <w:rsid w:val="00EC1C56"/>
    <w:rsid w:val="00EC5A46"/>
    <w:rsid w:val="00EC63E2"/>
    <w:rsid w:val="00EC67D8"/>
    <w:rsid w:val="00EC7383"/>
    <w:rsid w:val="00ED224D"/>
    <w:rsid w:val="00ED2D31"/>
    <w:rsid w:val="00ED3675"/>
    <w:rsid w:val="00ED3A20"/>
    <w:rsid w:val="00ED4C10"/>
    <w:rsid w:val="00ED5BC4"/>
    <w:rsid w:val="00ED64B5"/>
    <w:rsid w:val="00ED682E"/>
    <w:rsid w:val="00ED684E"/>
    <w:rsid w:val="00ED755E"/>
    <w:rsid w:val="00EE05B0"/>
    <w:rsid w:val="00EE1A65"/>
    <w:rsid w:val="00EE61FE"/>
    <w:rsid w:val="00EE771E"/>
    <w:rsid w:val="00EF22B3"/>
    <w:rsid w:val="00EF24DA"/>
    <w:rsid w:val="00EF2AA2"/>
    <w:rsid w:val="00EF3087"/>
    <w:rsid w:val="00EF3348"/>
    <w:rsid w:val="00EF42F8"/>
    <w:rsid w:val="00EF4AAC"/>
    <w:rsid w:val="00EF4B7A"/>
    <w:rsid w:val="00EF5284"/>
    <w:rsid w:val="00EF62F3"/>
    <w:rsid w:val="00EF7E44"/>
    <w:rsid w:val="00F000AD"/>
    <w:rsid w:val="00F01C59"/>
    <w:rsid w:val="00F03146"/>
    <w:rsid w:val="00F03B69"/>
    <w:rsid w:val="00F04FB4"/>
    <w:rsid w:val="00F052D6"/>
    <w:rsid w:val="00F06830"/>
    <w:rsid w:val="00F069C8"/>
    <w:rsid w:val="00F07A50"/>
    <w:rsid w:val="00F07F23"/>
    <w:rsid w:val="00F1000D"/>
    <w:rsid w:val="00F104F3"/>
    <w:rsid w:val="00F113DA"/>
    <w:rsid w:val="00F1181F"/>
    <w:rsid w:val="00F11BB5"/>
    <w:rsid w:val="00F11F56"/>
    <w:rsid w:val="00F11F75"/>
    <w:rsid w:val="00F1386A"/>
    <w:rsid w:val="00F13A3B"/>
    <w:rsid w:val="00F147AD"/>
    <w:rsid w:val="00F16EA0"/>
    <w:rsid w:val="00F16F90"/>
    <w:rsid w:val="00F17320"/>
    <w:rsid w:val="00F17A10"/>
    <w:rsid w:val="00F17C89"/>
    <w:rsid w:val="00F17F68"/>
    <w:rsid w:val="00F2152D"/>
    <w:rsid w:val="00F22B79"/>
    <w:rsid w:val="00F264B9"/>
    <w:rsid w:val="00F30485"/>
    <w:rsid w:val="00F3062D"/>
    <w:rsid w:val="00F31855"/>
    <w:rsid w:val="00F3230E"/>
    <w:rsid w:val="00F32734"/>
    <w:rsid w:val="00F33163"/>
    <w:rsid w:val="00F334E5"/>
    <w:rsid w:val="00F3606F"/>
    <w:rsid w:val="00F37DC8"/>
    <w:rsid w:val="00F40412"/>
    <w:rsid w:val="00F40524"/>
    <w:rsid w:val="00F407C4"/>
    <w:rsid w:val="00F40B95"/>
    <w:rsid w:val="00F439B3"/>
    <w:rsid w:val="00F43DBD"/>
    <w:rsid w:val="00F44D35"/>
    <w:rsid w:val="00F4590C"/>
    <w:rsid w:val="00F46936"/>
    <w:rsid w:val="00F47FAD"/>
    <w:rsid w:val="00F5173C"/>
    <w:rsid w:val="00F51A1B"/>
    <w:rsid w:val="00F51F39"/>
    <w:rsid w:val="00F54279"/>
    <w:rsid w:val="00F545B1"/>
    <w:rsid w:val="00F55D6F"/>
    <w:rsid w:val="00F5623D"/>
    <w:rsid w:val="00F57ACB"/>
    <w:rsid w:val="00F6025E"/>
    <w:rsid w:val="00F621A9"/>
    <w:rsid w:val="00F62404"/>
    <w:rsid w:val="00F629F9"/>
    <w:rsid w:val="00F62BBE"/>
    <w:rsid w:val="00F62C5A"/>
    <w:rsid w:val="00F63598"/>
    <w:rsid w:val="00F65075"/>
    <w:rsid w:val="00F650C3"/>
    <w:rsid w:val="00F65303"/>
    <w:rsid w:val="00F65943"/>
    <w:rsid w:val="00F659C4"/>
    <w:rsid w:val="00F65D85"/>
    <w:rsid w:val="00F66CAA"/>
    <w:rsid w:val="00F66D3C"/>
    <w:rsid w:val="00F67945"/>
    <w:rsid w:val="00F70A30"/>
    <w:rsid w:val="00F70ECA"/>
    <w:rsid w:val="00F71153"/>
    <w:rsid w:val="00F72179"/>
    <w:rsid w:val="00F72284"/>
    <w:rsid w:val="00F72DF0"/>
    <w:rsid w:val="00F72EB3"/>
    <w:rsid w:val="00F73C66"/>
    <w:rsid w:val="00F7414B"/>
    <w:rsid w:val="00F7710E"/>
    <w:rsid w:val="00F8091E"/>
    <w:rsid w:val="00F81431"/>
    <w:rsid w:val="00F8166B"/>
    <w:rsid w:val="00F8180F"/>
    <w:rsid w:val="00F81F8E"/>
    <w:rsid w:val="00F835FC"/>
    <w:rsid w:val="00F839EF"/>
    <w:rsid w:val="00F8615C"/>
    <w:rsid w:val="00F87206"/>
    <w:rsid w:val="00F90654"/>
    <w:rsid w:val="00F91448"/>
    <w:rsid w:val="00F91824"/>
    <w:rsid w:val="00F929E8"/>
    <w:rsid w:val="00F9330B"/>
    <w:rsid w:val="00F93CED"/>
    <w:rsid w:val="00F94067"/>
    <w:rsid w:val="00F94B88"/>
    <w:rsid w:val="00F94C8F"/>
    <w:rsid w:val="00F961C0"/>
    <w:rsid w:val="00F966E2"/>
    <w:rsid w:val="00F969E5"/>
    <w:rsid w:val="00F97F2F"/>
    <w:rsid w:val="00FA0832"/>
    <w:rsid w:val="00FA0A88"/>
    <w:rsid w:val="00FA1888"/>
    <w:rsid w:val="00FA3FC9"/>
    <w:rsid w:val="00FA4E35"/>
    <w:rsid w:val="00FA54EB"/>
    <w:rsid w:val="00FA5D02"/>
    <w:rsid w:val="00FA6B4F"/>
    <w:rsid w:val="00FA6BB0"/>
    <w:rsid w:val="00FA73BC"/>
    <w:rsid w:val="00FA76AA"/>
    <w:rsid w:val="00FB0426"/>
    <w:rsid w:val="00FB0753"/>
    <w:rsid w:val="00FB0A2B"/>
    <w:rsid w:val="00FB298D"/>
    <w:rsid w:val="00FB2E2C"/>
    <w:rsid w:val="00FB3213"/>
    <w:rsid w:val="00FB3919"/>
    <w:rsid w:val="00FB5F9A"/>
    <w:rsid w:val="00FB6E36"/>
    <w:rsid w:val="00FB7168"/>
    <w:rsid w:val="00FB79EE"/>
    <w:rsid w:val="00FC341C"/>
    <w:rsid w:val="00FC4D72"/>
    <w:rsid w:val="00FC5C9B"/>
    <w:rsid w:val="00FC6423"/>
    <w:rsid w:val="00FC65CA"/>
    <w:rsid w:val="00FC6640"/>
    <w:rsid w:val="00FC67C9"/>
    <w:rsid w:val="00FC6810"/>
    <w:rsid w:val="00FC7C19"/>
    <w:rsid w:val="00FD0222"/>
    <w:rsid w:val="00FD023B"/>
    <w:rsid w:val="00FD0EF0"/>
    <w:rsid w:val="00FD13CF"/>
    <w:rsid w:val="00FD22BD"/>
    <w:rsid w:val="00FD4456"/>
    <w:rsid w:val="00FD555F"/>
    <w:rsid w:val="00FD5860"/>
    <w:rsid w:val="00FD5B0D"/>
    <w:rsid w:val="00FD67E9"/>
    <w:rsid w:val="00FD6963"/>
    <w:rsid w:val="00FD69CF"/>
    <w:rsid w:val="00FE0199"/>
    <w:rsid w:val="00FE1007"/>
    <w:rsid w:val="00FE12C4"/>
    <w:rsid w:val="00FE1D2C"/>
    <w:rsid w:val="00FE1D74"/>
    <w:rsid w:val="00FE21FD"/>
    <w:rsid w:val="00FE268B"/>
    <w:rsid w:val="00FE352D"/>
    <w:rsid w:val="00FE40EB"/>
    <w:rsid w:val="00FE4D02"/>
    <w:rsid w:val="00FE5020"/>
    <w:rsid w:val="00FE58F0"/>
    <w:rsid w:val="00FE5DCB"/>
    <w:rsid w:val="00FE7D62"/>
    <w:rsid w:val="00FF0F32"/>
    <w:rsid w:val="00FF1731"/>
    <w:rsid w:val="00FF3819"/>
    <w:rsid w:val="00FF3C36"/>
    <w:rsid w:val="00FF6B17"/>
    <w:rsid w:val="00FF7920"/>
    <w:rsid w:val="00FF7EB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6"/>
    <o:shapelayout v:ext="edit">
      <o:idmap v:ext="edit" data="1"/>
    </o:shapelayout>
  </w:shapeDefaults>
  <w:decimalSymbol w:val="."/>
  <w:listSeparator w:val=","/>
  <w14:docId w14:val="560EF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5B3F"/>
    <w:pPr>
      <w:tabs>
        <w:tab w:val="left" w:pos="1247"/>
        <w:tab w:val="left" w:pos="1814"/>
        <w:tab w:val="left" w:pos="2381"/>
        <w:tab w:val="left" w:pos="2948"/>
        <w:tab w:val="left" w:pos="3515"/>
      </w:tabs>
    </w:pPr>
    <w:rPr>
      <w:lang w:val="en-GB"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CA2FF8"/>
    <w:pPr>
      <w:spacing w:after="120"/>
      <w:ind w:left="1247" w:hanging="680"/>
      <w:outlineLvl w:val="2"/>
    </w:pPr>
    <w:rPr>
      <w:b/>
    </w:rPr>
  </w:style>
  <w:style w:type="paragraph" w:styleId="Heading4">
    <w:name w:val="heading 4"/>
    <w:basedOn w:val="Heading3"/>
    <w:next w:val="Normalnumber"/>
    <w:link w:val="Heading4Char"/>
    <w:qFormat/>
    <w:rsid w:val="00CA2FF8"/>
    <w:pPr>
      <w:keepNext/>
      <w:outlineLvl w:val="3"/>
    </w:pPr>
  </w:style>
  <w:style w:type="paragraph" w:styleId="Heading5">
    <w:name w:val="heading 5"/>
    <w:basedOn w:val="Normal"/>
    <w:next w:val="Normal"/>
    <w:link w:val="Heading5Char"/>
    <w:qFormat/>
    <w:rsid w:val="00CA2FF8"/>
    <w:pPr>
      <w:keepNext/>
      <w:outlineLvl w:val="4"/>
    </w:pPr>
    <w:rPr>
      <w:rFonts w:ascii="Univers" w:hAnsi="Univers"/>
      <w:b/>
      <w:sz w:val="24"/>
    </w:rPr>
  </w:style>
  <w:style w:type="paragraph" w:styleId="Heading6">
    <w:name w:val="heading 6"/>
    <w:basedOn w:val="Normal"/>
    <w:next w:val="Normal"/>
    <w:link w:val="Heading6Char"/>
    <w:qFormat/>
    <w:rsid w:val="00CA2FF8"/>
    <w:pPr>
      <w:keepNext/>
      <w:ind w:left="578"/>
      <w:outlineLvl w:val="5"/>
    </w:pPr>
    <w:rPr>
      <w:b/>
      <w:bCs/>
      <w:sz w:val="24"/>
    </w:rPr>
  </w:style>
  <w:style w:type="paragraph" w:styleId="Heading7">
    <w:name w:val="heading 7"/>
    <w:basedOn w:val="Normal"/>
    <w:next w:val="Normal"/>
    <w:link w:val="Heading7Char"/>
    <w:qFormat/>
    <w:rsid w:val="00CA2FF8"/>
    <w:pPr>
      <w:keepNext/>
      <w:widowControl w:val="0"/>
      <w:jc w:val="center"/>
      <w:outlineLvl w:val="6"/>
    </w:pPr>
    <w:rPr>
      <w:snapToGrid w:val="0"/>
      <w:u w:val="single"/>
      <w:lang w:val="en-US"/>
    </w:rPr>
  </w:style>
  <w:style w:type="paragraph" w:styleId="Heading8">
    <w:name w:val="heading 8"/>
    <w:basedOn w:val="Normal"/>
    <w:next w:val="Normal"/>
    <w:link w:val="Heading8Char"/>
    <w:qFormat/>
    <w:rsid w:val="00CA2FF8"/>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CA2FF8"/>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ftref,16 Point,Superscript 6 Point,(Ref. de nota al pie)"/>
    <w:uiPriority w:val="99"/>
    <w:rsid w:val="00CA2FF8"/>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pool"/>
    <w:link w:val="FootnoteTextChar"/>
    <w:uiPriority w:val="99"/>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uiPriority w:val="99"/>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7329DA"/>
    <w:rPr>
      <w:lang w:val="fr-FR" w:eastAsia="en-US"/>
    </w:rPr>
  </w:style>
  <w:style w:type="paragraph" w:customStyle="1" w:styleId="H1">
    <w:name w:val="_ H_1"/>
    <w:basedOn w:val="Normal"/>
    <w:next w:val="SingleTxt"/>
    <w:rsid w:val="00563641"/>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Theme="minorHAnsi"/>
      <w:b/>
      <w:spacing w:val="4"/>
      <w:w w:val="103"/>
      <w:kern w:val="14"/>
      <w:sz w:val="24"/>
    </w:rPr>
  </w:style>
  <w:style w:type="paragraph" w:customStyle="1" w:styleId="SingleTxt">
    <w:name w:val="__Single Txt"/>
    <w:basedOn w:val="Normal"/>
    <w:qFormat/>
    <w:rsid w:val="00563641"/>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Theme="minorHAnsi"/>
      <w:spacing w:val="4"/>
      <w:w w:val="103"/>
      <w:kern w:val="14"/>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uiPriority w:val="99"/>
    <w:rsid w:val="00CA2FF8"/>
    <w:pPr>
      <w:keepNext/>
      <w:keepLines/>
      <w:suppressAutoHyphens/>
      <w:spacing w:before="320" w:after="240"/>
      <w:ind w:left="1247" w:right="567"/>
    </w:pPr>
    <w:rPr>
      <w:b/>
      <w:sz w:val="28"/>
      <w:szCs w:val="28"/>
    </w:rPr>
  </w:style>
  <w:style w:type="paragraph" w:styleId="Footer">
    <w:name w:val="footer"/>
    <w:basedOn w:val="Normal"/>
    <w:link w:val="FooterChar"/>
    <w:uiPriority w:val="99"/>
    <w:rsid w:val="00CA2FF8"/>
    <w:pPr>
      <w:tabs>
        <w:tab w:val="center" w:pos="4320"/>
        <w:tab w:val="right" w:pos="8640"/>
      </w:tabs>
      <w:spacing w:before="60" w:after="120"/>
    </w:pPr>
    <w:rPr>
      <w:sz w:val="18"/>
    </w:rPr>
  </w:style>
  <w:style w:type="paragraph" w:styleId="Header">
    <w:name w:val="header"/>
    <w:basedOn w:val="Normal"/>
    <w:link w:val="HeaderChar"/>
    <w:uiPriority w:val="99"/>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CA2FF8"/>
    <w:rPr>
      <w:rFonts w:ascii="Times New Roman" w:hAnsi="Times New Roman"/>
      <w:color w:val="auto"/>
      <w:sz w:val="20"/>
      <w:szCs w:val="20"/>
      <w:u w:val="non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link w:val="NormalNonumberChar"/>
    <w:rsid w:val="00CA2FF8"/>
    <w:pPr>
      <w:spacing w:after="120"/>
      <w:ind w:left="1247"/>
    </w:pPr>
  </w:style>
  <w:style w:type="paragraph" w:customStyle="1" w:styleId="Normalnumber">
    <w:name w:val="Normal_number"/>
    <w:basedOn w:val="Normalpool"/>
    <w:link w:val="NormalnumberChar"/>
    <w:rsid w:val="007329DA"/>
    <w:pPr>
      <w:numPr>
        <w:numId w:val="4"/>
      </w:numPr>
      <w:tabs>
        <w:tab w:val="clear" w:pos="1814"/>
        <w:tab w:val="clear" w:pos="2381"/>
        <w:tab w:val="clear" w:pos="2948"/>
        <w:tab w:val="clear" w:pos="3515"/>
        <w:tab w:val="clear" w:pos="4082"/>
        <w:tab w:val="left" w:pos="624"/>
      </w:tabs>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uiPriority w:val="39"/>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numbering" w:customStyle="1" w:styleId="NoList1">
    <w:name w:val="No List1"/>
    <w:next w:val="NoList"/>
    <w:uiPriority w:val="99"/>
    <w:semiHidden/>
    <w:unhideWhenUsed/>
    <w:rsid w:val="00313B33"/>
  </w:style>
  <w:style w:type="character" w:customStyle="1" w:styleId="FooterChar">
    <w:name w:val="Footer Char"/>
    <w:basedOn w:val="DefaultParagraphFont"/>
    <w:link w:val="Footer"/>
    <w:uiPriority w:val="99"/>
    <w:rsid w:val="00313B33"/>
    <w:rPr>
      <w:sz w:val="18"/>
      <w:lang w:val="en-GB" w:eastAsia="en-US"/>
    </w:rPr>
  </w:style>
  <w:style w:type="character" w:customStyle="1" w:styleId="HeaderChar">
    <w:name w:val="Header Char"/>
    <w:basedOn w:val="DefaultParagraphFont"/>
    <w:link w:val="Header"/>
    <w:uiPriority w:val="99"/>
    <w:rsid w:val="00313B33"/>
    <w:rPr>
      <w:b/>
      <w:sz w:val="18"/>
      <w:lang w:val="en-GB" w:eastAsia="en-US"/>
    </w:rPr>
  </w:style>
  <w:style w:type="character" w:customStyle="1" w:styleId="Normal-poolChar">
    <w:name w:val="Normal-pool Char"/>
    <w:link w:val="Normal-pool"/>
    <w:rsid w:val="00313B33"/>
    <w:rPr>
      <w:lang w:val="en-GB" w:eastAsia="en-US"/>
    </w:rPr>
  </w:style>
  <w:style w:type="character" w:styleId="CommentReference">
    <w:name w:val="annotation reference"/>
    <w:uiPriority w:val="99"/>
    <w:rsid w:val="00313B33"/>
    <w:rPr>
      <w:sz w:val="6"/>
    </w:rPr>
  </w:style>
  <w:style w:type="paragraph" w:styleId="CommentText">
    <w:name w:val="annotation text"/>
    <w:basedOn w:val="Normal"/>
    <w:link w:val="CommentTextChar1"/>
    <w:uiPriority w:val="99"/>
    <w:rsid w:val="00313B33"/>
    <w:rPr>
      <w:lang w:val="fr-FR"/>
    </w:rPr>
  </w:style>
  <w:style w:type="character" w:customStyle="1" w:styleId="CommentTextChar">
    <w:name w:val="Comment Text Char"/>
    <w:basedOn w:val="DefaultParagraphFont"/>
    <w:uiPriority w:val="99"/>
    <w:rsid w:val="00313B33"/>
    <w:rPr>
      <w:lang w:val="en-GB" w:eastAsia="en-US"/>
    </w:rPr>
  </w:style>
  <w:style w:type="character" w:customStyle="1" w:styleId="CommentTextChar1">
    <w:name w:val="Comment Text Char1"/>
    <w:link w:val="CommentText"/>
    <w:uiPriority w:val="99"/>
    <w:rsid w:val="00313B33"/>
    <w:rPr>
      <w:lang w:val="fr-FR" w:eastAsia="en-US"/>
    </w:rPr>
  </w:style>
  <w:style w:type="paragraph" w:customStyle="1" w:styleId="00Paragraphnumbering">
    <w:name w:val="00 Paragraph numbering"/>
    <w:basedOn w:val="BodyText"/>
    <w:rsid w:val="00313B33"/>
    <w:pPr>
      <w:numPr>
        <w:numId w:val="6"/>
      </w:numPr>
      <w:tabs>
        <w:tab w:val="clear" w:pos="720"/>
        <w:tab w:val="num" w:pos="360"/>
      </w:tabs>
      <w:spacing w:after="240"/>
      <w:ind w:left="0" w:firstLine="0"/>
      <w:jc w:val="both"/>
    </w:pPr>
    <w:rPr>
      <w:rFonts w:ascii="Tahoma" w:eastAsia="Times New Roman" w:hAnsi="Tahoma" w:cs="Times New Roman"/>
      <w:sz w:val="20"/>
      <w:szCs w:val="20"/>
      <w:lang w:val="en-GB"/>
    </w:rPr>
  </w:style>
  <w:style w:type="paragraph" w:styleId="BodyText">
    <w:name w:val="Body Text"/>
    <w:basedOn w:val="Normal"/>
    <w:link w:val="BodyTextChar"/>
    <w:unhideWhenUsed/>
    <w:rsid w:val="00313B33"/>
    <w:pPr>
      <w:tabs>
        <w:tab w:val="clear" w:pos="1247"/>
        <w:tab w:val="clear" w:pos="1814"/>
        <w:tab w:val="clear" w:pos="2381"/>
        <w:tab w:val="clear" w:pos="2948"/>
        <w:tab w:val="clear" w:pos="3515"/>
      </w:tabs>
      <w:spacing w:after="120" w:line="276" w:lineRule="auto"/>
    </w:pPr>
    <w:rPr>
      <w:rFonts w:asciiTheme="minorHAnsi" w:eastAsiaTheme="minorHAnsi" w:hAnsiTheme="minorHAnsi" w:cstheme="minorBidi"/>
      <w:sz w:val="22"/>
      <w:szCs w:val="22"/>
      <w:lang w:val="en-US"/>
    </w:rPr>
  </w:style>
  <w:style w:type="character" w:customStyle="1" w:styleId="BodyTextChar">
    <w:name w:val="Body Text Char"/>
    <w:basedOn w:val="DefaultParagraphFont"/>
    <w:link w:val="BodyText"/>
    <w:rsid w:val="00313B33"/>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13B3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Heading3Char">
    <w:name w:val="Heading 3 Char"/>
    <w:basedOn w:val="DefaultParagraphFont"/>
    <w:link w:val="Heading3"/>
    <w:rsid w:val="00313B33"/>
    <w:rPr>
      <w:b/>
      <w:lang w:val="en-GB" w:eastAsia="en-US"/>
    </w:rPr>
  </w:style>
  <w:style w:type="character" w:customStyle="1" w:styleId="Heading4Char">
    <w:name w:val="Heading 4 Char"/>
    <w:basedOn w:val="DefaultParagraphFont"/>
    <w:link w:val="Heading4"/>
    <w:rsid w:val="00313B33"/>
    <w:rPr>
      <w:b/>
      <w:lang w:val="en-GB" w:eastAsia="en-US"/>
    </w:rPr>
  </w:style>
  <w:style w:type="character" w:customStyle="1" w:styleId="Heading5Char">
    <w:name w:val="Heading 5 Char"/>
    <w:basedOn w:val="DefaultParagraphFont"/>
    <w:link w:val="Heading5"/>
    <w:rsid w:val="00313B33"/>
    <w:rPr>
      <w:rFonts w:ascii="Univers" w:hAnsi="Univers"/>
      <w:b/>
      <w:sz w:val="24"/>
      <w:lang w:val="en-GB" w:eastAsia="en-US"/>
    </w:rPr>
  </w:style>
  <w:style w:type="character" w:customStyle="1" w:styleId="Heading6Char">
    <w:name w:val="Heading 6 Char"/>
    <w:basedOn w:val="DefaultParagraphFont"/>
    <w:link w:val="Heading6"/>
    <w:rsid w:val="00313B33"/>
    <w:rPr>
      <w:b/>
      <w:bCs/>
      <w:sz w:val="24"/>
      <w:lang w:val="en-GB" w:eastAsia="en-US"/>
    </w:rPr>
  </w:style>
  <w:style w:type="character" w:customStyle="1" w:styleId="Heading7Char">
    <w:name w:val="Heading 7 Char"/>
    <w:basedOn w:val="DefaultParagraphFont"/>
    <w:link w:val="Heading7"/>
    <w:rsid w:val="00313B33"/>
    <w:rPr>
      <w:snapToGrid w:val="0"/>
      <w:u w:val="single"/>
      <w:lang w:eastAsia="en-US"/>
    </w:rPr>
  </w:style>
  <w:style w:type="character" w:customStyle="1" w:styleId="Heading8Char">
    <w:name w:val="Heading 8 Char"/>
    <w:basedOn w:val="DefaultParagraphFont"/>
    <w:link w:val="Heading8"/>
    <w:rsid w:val="00313B33"/>
    <w:rPr>
      <w:snapToGrid w:val="0"/>
      <w:u w:val="single"/>
      <w:lang w:eastAsia="en-US"/>
    </w:rPr>
  </w:style>
  <w:style w:type="character" w:customStyle="1" w:styleId="Heading9Char">
    <w:name w:val="Heading 9 Char"/>
    <w:basedOn w:val="DefaultParagraphFont"/>
    <w:link w:val="Heading9"/>
    <w:rsid w:val="00313B33"/>
    <w:rPr>
      <w:snapToGrid w:val="0"/>
      <w:u w:val="single"/>
      <w:lang w:eastAsia="en-US"/>
    </w:rPr>
  </w:style>
  <w:style w:type="numbering" w:customStyle="1" w:styleId="NoList11">
    <w:name w:val="No List11"/>
    <w:next w:val="NoList"/>
    <w:semiHidden/>
    <w:unhideWhenUsed/>
    <w:rsid w:val="00313B33"/>
  </w:style>
  <w:style w:type="character" w:customStyle="1" w:styleId="WW8Num1z0">
    <w:name w:val="WW8Num1z0"/>
    <w:rsid w:val="00313B33"/>
    <w:rPr>
      <w:rFonts w:ascii="Symbol" w:hAnsi="Symbol" w:cs="Symbol"/>
    </w:rPr>
  </w:style>
  <w:style w:type="character" w:customStyle="1" w:styleId="WW8Num1z2">
    <w:name w:val="WW8Num1z2"/>
    <w:rsid w:val="00313B33"/>
    <w:rPr>
      <w:rFonts w:ascii="Wingdings" w:hAnsi="Wingdings" w:cs="Wingdings"/>
    </w:rPr>
  </w:style>
  <w:style w:type="character" w:customStyle="1" w:styleId="WW8Num1z4">
    <w:name w:val="WW8Num1z4"/>
    <w:rsid w:val="00313B33"/>
    <w:rPr>
      <w:rFonts w:ascii="Courier New" w:hAnsi="Courier New" w:cs="Courier New"/>
    </w:rPr>
  </w:style>
  <w:style w:type="character" w:customStyle="1" w:styleId="WW8Num4z0">
    <w:name w:val="WW8Num4z0"/>
    <w:rsid w:val="00313B33"/>
    <w:rPr>
      <w:rFonts w:ascii="Symbol" w:hAnsi="Symbol" w:cs="Symbol"/>
    </w:rPr>
  </w:style>
  <w:style w:type="character" w:customStyle="1" w:styleId="WW8Num4z1">
    <w:name w:val="WW8Num4z1"/>
    <w:rsid w:val="00313B33"/>
    <w:rPr>
      <w:rFonts w:ascii="Courier New" w:hAnsi="Courier New" w:cs="Courier New"/>
    </w:rPr>
  </w:style>
  <w:style w:type="character" w:customStyle="1" w:styleId="WW8Num4z2">
    <w:name w:val="WW8Num4z2"/>
    <w:rsid w:val="00313B33"/>
    <w:rPr>
      <w:rFonts w:ascii="Wingdings" w:hAnsi="Wingdings" w:cs="Wingdings"/>
    </w:rPr>
  </w:style>
  <w:style w:type="character" w:customStyle="1" w:styleId="WW8Num5z0">
    <w:name w:val="WW8Num5z0"/>
    <w:rsid w:val="00313B33"/>
    <w:rPr>
      <w:rFonts w:ascii="Symbol" w:hAnsi="Symbol" w:cs="Symbol"/>
    </w:rPr>
  </w:style>
  <w:style w:type="character" w:customStyle="1" w:styleId="WW8Num5z1">
    <w:name w:val="WW8Num5z1"/>
    <w:rsid w:val="00313B33"/>
    <w:rPr>
      <w:rFonts w:ascii="Courier New" w:hAnsi="Courier New" w:cs="Courier New"/>
    </w:rPr>
  </w:style>
  <w:style w:type="character" w:customStyle="1" w:styleId="WW8Num5z2">
    <w:name w:val="WW8Num5z2"/>
    <w:rsid w:val="00313B33"/>
    <w:rPr>
      <w:rFonts w:ascii="Wingdings" w:hAnsi="Wingdings" w:cs="Wingdings"/>
    </w:rPr>
  </w:style>
  <w:style w:type="character" w:customStyle="1" w:styleId="WW8Num6z1">
    <w:name w:val="WW8Num6z1"/>
    <w:rsid w:val="00313B33"/>
    <w:rPr>
      <w:rFonts w:ascii="Symbol" w:hAnsi="Symbol" w:cs="Symbol"/>
    </w:rPr>
  </w:style>
  <w:style w:type="character" w:customStyle="1" w:styleId="WW8Num8z0">
    <w:name w:val="WW8Num8z0"/>
    <w:rsid w:val="00313B33"/>
    <w:rPr>
      <w:sz w:val="20"/>
    </w:rPr>
  </w:style>
  <w:style w:type="character" w:customStyle="1" w:styleId="WW8Num9z0">
    <w:name w:val="WW8Num9z0"/>
    <w:rsid w:val="00313B33"/>
    <w:rPr>
      <w:rFonts w:ascii="Calibri" w:eastAsia="MS Mincho" w:hAnsi="Calibri" w:cs="Wingdings"/>
      <w:sz w:val="22"/>
    </w:rPr>
  </w:style>
  <w:style w:type="character" w:customStyle="1" w:styleId="WW8Num14z0">
    <w:name w:val="WW8Num14z0"/>
    <w:rsid w:val="00313B33"/>
    <w:rPr>
      <w:color w:val="auto"/>
    </w:rPr>
  </w:style>
  <w:style w:type="character" w:customStyle="1" w:styleId="WW8Num15z0">
    <w:name w:val="WW8Num15z0"/>
    <w:rsid w:val="00313B33"/>
    <w:rPr>
      <w:rFonts w:ascii="Symbol" w:hAnsi="Symbol" w:cs="Symbol"/>
    </w:rPr>
  </w:style>
  <w:style w:type="character" w:customStyle="1" w:styleId="WW8Num15z2">
    <w:name w:val="WW8Num15z2"/>
    <w:rsid w:val="00313B33"/>
    <w:rPr>
      <w:rFonts w:ascii="Wingdings" w:hAnsi="Wingdings" w:cs="Wingdings"/>
    </w:rPr>
  </w:style>
  <w:style w:type="character" w:customStyle="1" w:styleId="WW8Num15z4">
    <w:name w:val="WW8Num15z4"/>
    <w:rsid w:val="00313B33"/>
    <w:rPr>
      <w:rFonts w:ascii="Courier New" w:hAnsi="Courier New" w:cs="Courier New"/>
    </w:rPr>
  </w:style>
  <w:style w:type="character" w:customStyle="1" w:styleId="WW8Num20z0">
    <w:name w:val="WW8Num20z0"/>
    <w:rsid w:val="00313B33"/>
    <w:rPr>
      <w:rFonts w:ascii="Symbol" w:hAnsi="Symbol" w:cs="Symbol"/>
    </w:rPr>
  </w:style>
  <w:style w:type="character" w:customStyle="1" w:styleId="WW8Num20z1">
    <w:name w:val="WW8Num20z1"/>
    <w:rsid w:val="00313B33"/>
    <w:rPr>
      <w:rFonts w:ascii="Courier New" w:hAnsi="Courier New" w:cs="Courier New"/>
    </w:rPr>
  </w:style>
  <w:style w:type="character" w:customStyle="1" w:styleId="WW8Num20z2">
    <w:name w:val="WW8Num20z2"/>
    <w:rsid w:val="00313B33"/>
    <w:rPr>
      <w:rFonts w:ascii="Wingdings" w:hAnsi="Wingdings" w:cs="Wingdings"/>
    </w:rPr>
  </w:style>
  <w:style w:type="character" w:customStyle="1" w:styleId="WW8Num23z0">
    <w:name w:val="WW8Num23z0"/>
    <w:rsid w:val="00313B33"/>
    <w:rPr>
      <w:rFonts w:ascii="Symbol" w:hAnsi="Symbol" w:cs="Symbol"/>
    </w:rPr>
  </w:style>
  <w:style w:type="character" w:customStyle="1" w:styleId="WW8Num23z1">
    <w:name w:val="WW8Num23z1"/>
    <w:rsid w:val="00313B33"/>
    <w:rPr>
      <w:rFonts w:ascii="Courier New" w:hAnsi="Courier New" w:cs="Courier New"/>
    </w:rPr>
  </w:style>
  <w:style w:type="character" w:customStyle="1" w:styleId="WW8Num23z2">
    <w:name w:val="WW8Num23z2"/>
    <w:rsid w:val="00313B33"/>
    <w:rPr>
      <w:rFonts w:ascii="Wingdings" w:hAnsi="Wingdings" w:cs="Wingdings"/>
    </w:rPr>
  </w:style>
  <w:style w:type="character" w:customStyle="1" w:styleId="WW8Num26z0">
    <w:name w:val="WW8Num26z0"/>
    <w:rsid w:val="00313B33"/>
    <w:rPr>
      <w:b w:val="0"/>
      <w:color w:val="auto"/>
    </w:rPr>
  </w:style>
  <w:style w:type="character" w:customStyle="1" w:styleId="WW8Num27z0">
    <w:name w:val="WW8Num27z0"/>
    <w:rsid w:val="00313B33"/>
    <w:rPr>
      <w:rFonts w:ascii="Symbol" w:hAnsi="Symbol" w:cs="Symbol"/>
    </w:rPr>
  </w:style>
  <w:style w:type="character" w:customStyle="1" w:styleId="WW8Num27z1">
    <w:name w:val="WW8Num27z1"/>
    <w:rsid w:val="00313B33"/>
    <w:rPr>
      <w:rFonts w:ascii="Courier New" w:hAnsi="Courier New" w:cs="Courier New"/>
    </w:rPr>
  </w:style>
  <w:style w:type="character" w:customStyle="1" w:styleId="WW8Num27z2">
    <w:name w:val="WW8Num27z2"/>
    <w:rsid w:val="00313B33"/>
    <w:rPr>
      <w:rFonts w:ascii="Wingdings" w:hAnsi="Wingdings" w:cs="Wingdings"/>
    </w:rPr>
  </w:style>
  <w:style w:type="character" w:customStyle="1" w:styleId="WW8Num36z0">
    <w:name w:val="WW8Num36z0"/>
    <w:rsid w:val="00313B33"/>
    <w:rPr>
      <w:rFonts w:ascii="Symbol" w:hAnsi="Symbol" w:cs="Symbol"/>
    </w:rPr>
  </w:style>
  <w:style w:type="character" w:customStyle="1" w:styleId="WW8Num36z1">
    <w:name w:val="WW8Num36z1"/>
    <w:rsid w:val="00313B33"/>
    <w:rPr>
      <w:rFonts w:ascii="Courier New" w:hAnsi="Courier New" w:cs="Courier New"/>
    </w:rPr>
  </w:style>
  <w:style w:type="character" w:customStyle="1" w:styleId="WW8Num36z2">
    <w:name w:val="WW8Num36z2"/>
    <w:rsid w:val="00313B33"/>
    <w:rPr>
      <w:rFonts w:ascii="Wingdings" w:hAnsi="Wingdings" w:cs="Wingdings"/>
    </w:rPr>
  </w:style>
  <w:style w:type="character" w:customStyle="1" w:styleId="WW8Num39z0">
    <w:name w:val="WW8Num39z0"/>
    <w:rsid w:val="00313B33"/>
    <w:rPr>
      <w:rFonts w:ascii="Symbol" w:hAnsi="Symbol" w:cs="Symbol"/>
    </w:rPr>
  </w:style>
  <w:style w:type="character" w:customStyle="1" w:styleId="WW8Num39z1">
    <w:name w:val="WW8Num39z1"/>
    <w:rsid w:val="00313B33"/>
    <w:rPr>
      <w:rFonts w:ascii="Courier New" w:hAnsi="Courier New" w:cs="Courier New"/>
    </w:rPr>
  </w:style>
  <w:style w:type="character" w:customStyle="1" w:styleId="WW8Num39z2">
    <w:name w:val="WW8Num39z2"/>
    <w:rsid w:val="00313B33"/>
    <w:rPr>
      <w:rFonts w:ascii="Wingdings" w:hAnsi="Wingdings" w:cs="Wingdings"/>
    </w:rPr>
  </w:style>
  <w:style w:type="character" w:customStyle="1" w:styleId="WW8Num45z0">
    <w:name w:val="WW8Num45z0"/>
    <w:rsid w:val="00313B33"/>
    <w:rPr>
      <w:rFonts w:ascii="Symbol" w:hAnsi="Symbol" w:cs="Symbol"/>
    </w:rPr>
  </w:style>
  <w:style w:type="character" w:customStyle="1" w:styleId="WW8Num45z1">
    <w:name w:val="WW8Num45z1"/>
    <w:rsid w:val="00313B33"/>
    <w:rPr>
      <w:rFonts w:ascii="Courier New" w:hAnsi="Courier New" w:cs="Courier New"/>
    </w:rPr>
  </w:style>
  <w:style w:type="character" w:customStyle="1" w:styleId="WW8Num45z2">
    <w:name w:val="WW8Num45z2"/>
    <w:rsid w:val="00313B33"/>
    <w:rPr>
      <w:rFonts w:ascii="Wingdings" w:hAnsi="Wingdings" w:cs="Wingdings"/>
    </w:rPr>
  </w:style>
  <w:style w:type="character" w:customStyle="1" w:styleId="WW8Num47z1">
    <w:name w:val="WW8Num47z1"/>
    <w:rsid w:val="00313B33"/>
    <w:rPr>
      <w:rFonts w:ascii="Symbol" w:hAnsi="Symbol" w:cs="Symbol"/>
    </w:rPr>
  </w:style>
  <w:style w:type="character" w:customStyle="1" w:styleId="WW8Num52z0">
    <w:name w:val="WW8Num52z0"/>
    <w:rsid w:val="00313B33"/>
    <w:rPr>
      <w:rFonts w:ascii="Symbol" w:hAnsi="Symbol" w:cs="Symbol"/>
    </w:rPr>
  </w:style>
  <w:style w:type="character" w:customStyle="1" w:styleId="WW8Num52z1">
    <w:name w:val="WW8Num52z1"/>
    <w:rsid w:val="00313B33"/>
    <w:rPr>
      <w:rFonts w:ascii="Courier New" w:hAnsi="Courier New" w:cs="Courier New"/>
    </w:rPr>
  </w:style>
  <w:style w:type="character" w:customStyle="1" w:styleId="WW8Num52z2">
    <w:name w:val="WW8Num52z2"/>
    <w:rsid w:val="00313B33"/>
    <w:rPr>
      <w:rFonts w:ascii="Wingdings" w:hAnsi="Wingdings" w:cs="Wingdings"/>
    </w:rPr>
  </w:style>
  <w:style w:type="character" w:customStyle="1" w:styleId="DefaultParagraphFont1">
    <w:name w:val="Default Paragraph Font1"/>
    <w:rsid w:val="00313B33"/>
  </w:style>
  <w:style w:type="character" w:customStyle="1" w:styleId="FootnoteCharacters">
    <w:name w:val="Footnote Characters"/>
    <w:rsid w:val="00313B33"/>
    <w:rPr>
      <w:rFonts w:ascii="Times New Roman" w:hAnsi="Times New Roman" w:cs="Times New Roman"/>
      <w:color w:val="auto"/>
      <w:sz w:val="20"/>
      <w:szCs w:val="18"/>
      <w:vertAlign w:val="superscript"/>
    </w:rPr>
  </w:style>
  <w:style w:type="character" w:customStyle="1" w:styleId="Paralevel1Char">
    <w:name w:val="Para level1 Char"/>
    <w:rsid w:val="00313B33"/>
    <w:rPr>
      <w:lang w:val="en-GB" w:bidi="ar-SA"/>
    </w:rPr>
  </w:style>
  <w:style w:type="character" w:customStyle="1" w:styleId="Paralevel2Char">
    <w:name w:val="Para level2 Char"/>
    <w:rsid w:val="00313B33"/>
  </w:style>
  <w:style w:type="character" w:styleId="LineNumber">
    <w:name w:val="line number"/>
    <w:rsid w:val="00313B33"/>
    <w:rPr>
      <w:sz w:val="14"/>
    </w:rPr>
  </w:style>
  <w:style w:type="character" w:customStyle="1" w:styleId="StyleCaption10ptBoldBlackChar">
    <w:name w:val="Style Caption + 10 pt Bold Black Char"/>
    <w:rsid w:val="00313B33"/>
    <w:rPr>
      <w:rFonts w:eastAsia="MS Mincho"/>
      <w:b/>
      <w:bCs/>
      <w:color w:val="000000"/>
      <w:sz w:val="24"/>
      <w:lang w:val="en-GB" w:eastAsia="zh-CN" w:bidi="ar-SA"/>
    </w:rPr>
  </w:style>
  <w:style w:type="character" w:styleId="Emphasis">
    <w:name w:val="Emphasis"/>
    <w:uiPriority w:val="20"/>
    <w:qFormat/>
    <w:rsid w:val="00313B33"/>
    <w:rPr>
      <w:b/>
      <w:bCs/>
      <w:i w:val="0"/>
      <w:iCs w:val="0"/>
    </w:rPr>
  </w:style>
  <w:style w:type="character" w:customStyle="1" w:styleId="NormalJustifiedChar">
    <w:name w:val="Normal + Justified Char"/>
    <w:rsid w:val="00313B33"/>
    <w:rPr>
      <w:rFonts w:eastAsia="MS Mincho"/>
      <w:spacing w:val="4"/>
      <w:w w:val="103"/>
      <w:kern w:val="1"/>
      <w:lang w:val="en-GB" w:bidi="ar-SA"/>
    </w:rPr>
  </w:style>
  <w:style w:type="character" w:customStyle="1" w:styleId="HighlightedVariable">
    <w:name w:val="Highlighted Variable"/>
    <w:rsid w:val="00313B33"/>
    <w:rPr>
      <w:color w:val="0000FF"/>
    </w:rPr>
  </w:style>
  <w:style w:type="character" w:customStyle="1" w:styleId="BodyTextIndentChar">
    <w:name w:val="Body Text Indent Char"/>
    <w:rsid w:val="00313B33"/>
    <w:rPr>
      <w:rFonts w:eastAsia="MS Mincho"/>
      <w:sz w:val="22"/>
      <w:lang w:val="en-GB" w:eastAsia="zh-CN"/>
    </w:rPr>
  </w:style>
  <w:style w:type="character" w:customStyle="1" w:styleId="st1">
    <w:name w:val="st1"/>
    <w:rsid w:val="00313B33"/>
  </w:style>
  <w:style w:type="character" w:customStyle="1" w:styleId="SingleTxtChar">
    <w:name w:val="__Single Txt Char"/>
    <w:rsid w:val="00313B33"/>
    <w:rPr>
      <w:rFonts w:eastAsia="MS Mincho"/>
      <w:spacing w:val="4"/>
      <w:w w:val="103"/>
      <w:kern w:val="1"/>
      <w:lang w:val="en-GB" w:eastAsia="zh-CN" w:bidi="ar-SA"/>
    </w:rPr>
  </w:style>
  <w:style w:type="character" w:customStyle="1" w:styleId="apple-converted-space">
    <w:name w:val="apple-converted-space"/>
    <w:rsid w:val="00313B33"/>
  </w:style>
  <w:style w:type="character" w:styleId="Strong">
    <w:name w:val="Strong"/>
    <w:qFormat/>
    <w:rsid w:val="00313B33"/>
    <w:rPr>
      <w:b/>
      <w:bCs/>
    </w:rPr>
  </w:style>
  <w:style w:type="character" w:customStyle="1" w:styleId="IndexLink">
    <w:name w:val="Index Link"/>
    <w:rsid w:val="00313B33"/>
  </w:style>
  <w:style w:type="character" w:styleId="EndnoteReference">
    <w:name w:val="endnote reference"/>
    <w:rsid w:val="00313B33"/>
    <w:rPr>
      <w:vertAlign w:val="superscript"/>
    </w:rPr>
  </w:style>
  <w:style w:type="character" w:customStyle="1" w:styleId="EndnoteCharacters">
    <w:name w:val="Endnote Characters"/>
    <w:rsid w:val="00313B33"/>
  </w:style>
  <w:style w:type="paragraph" w:customStyle="1" w:styleId="Heading">
    <w:name w:val="Heading"/>
    <w:basedOn w:val="Normal"/>
    <w:next w:val="BodyText"/>
    <w:rsid w:val="00313B33"/>
    <w:pPr>
      <w:keepNext/>
      <w:tabs>
        <w:tab w:val="clear" w:pos="1247"/>
        <w:tab w:val="clear" w:pos="1814"/>
        <w:tab w:val="clear" w:pos="2381"/>
        <w:tab w:val="clear" w:pos="2948"/>
        <w:tab w:val="clear" w:pos="3515"/>
      </w:tabs>
      <w:suppressAutoHyphens/>
      <w:spacing w:before="240" w:after="120"/>
    </w:pPr>
    <w:rPr>
      <w:rFonts w:ascii="Arial" w:eastAsia="WenQuanYi Micro Hei" w:hAnsi="Arial" w:cs="Lohit Hindi"/>
      <w:sz w:val="28"/>
      <w:szCs w:val="28"/>
      <w:lang w:eastAsia="zh-CN"/>
    </w:rPr>
  </w:style>
  <w:style w:type="character" w:customStyle="1" w:styleId="BodyTextChar1">
    <w:name w:val="Body Text Char1"/>
    <w:basedOn w:val="DefaultParagraphFont"/>
    <w:rsid w:val="00313B33"/>
    <w:rPr>
      <w:rFonts w:ascii="Courier New" w:eastAsia="MS Mincho" w:hAnsi="Courier New" w:cs="Courier New"/>
      <w:sz w:val="24"/>
      <w:lang w:val="en-GB" w:eastAsia="zh-CN"/>
    </w:rPr>
  </w:style>
  <w:style w:type="paragraph" w:styleId="List">
    <w:name w:val="List"/>
    <w:basedOn w:val="BodyText"/>
    <w:rsid w:val="00313B33"/>
    <w:pPr>
      <w:widowControl w:val="0"/>
      <w:tabs>
        <w:tab w:val="left" w:pos="-720"/>
      </w:tabs>
      <w:suppressAutoHyphens/>
      <w:spacing w:after="0" w:line="240" w:lineRule="auto"/>
      <w:jc w:val="center"/>
    </w:pPr>
    <w:rPr>
      <w:rFonts w:ascii="Courier New" w:eastAsia="MS Mincho" w:hAnsi="Courier New" w:cs="Lohit Hindi"/>
      <w:sz w:val="24"/>
      <w:szCs w:val="20"/>
      <w:lang w:val="en-GB" w:eastAsia="zh-CN"/>
    </w:rPr>
  </w:style>
  <w:style w:type="paragraph" w:styleId="Caption">
    <w:name w:val="caption"/>
    <w:basedOn w:val="Normal"/>
    <w:qFormat/>
    <w:rsid w:val="00313B33"/>
    <w:pPr>
      <w:suppressLineNumbers/>
      <w:tabs>
        <w:tab w:val="clear" w:pos="1247"/>
        <w:tab w:val="clear" w:pos="1814"/>
        <w:tab w:val="clear" w:pos="2381"/>
        <w:tab w:val="clear" w:pos="2948"/>
        <w:tab w:val="clear" w:pos="3515"/>
      </w:tabs>
      <w:suppressAutoHyphens/>
      <w:spacing w:before="120" w:after="120"/>
    </w:pPr>
    <w:rPr>
      <w:rFonts w:eastAsia="MS Mincho" w:cs="Lohit Hindi"/>
      <w:i/>
      <w:iCs/>
      <w:sz w:val="24"/>
      <w:szCs w:val="24"/>
      <w:lang w:eastAsia="zh-CN"/>
    </w:rPr>
  </w:style>
  <w:style w:type="paragraph" w:customStyle="1" w:styleId="Index">
    <w:name w:val="Index"/>
    <w:basedOn w:val="Normal"/>
    <w:rsid w:val="00313B33"/>
    <w:pPr>
      <w:suppressLineNumbers/>
      <w:tabs>
        <w:tab w:val="clear" w:pos="1247"/>
        <w:tab w:val="clear" w:pos="1814"/>
        <w:tab w:val="clear" w:pos="2381"/>
        <w:tab w:val="clear" w:pos="2948"/>
        <w:tab w:val="clear" w:pos="3515"/>
      </w:tabs>
      <w:suppressAutoHyphens/>
    </w:pPr>
    <w:rPr>
      <w:rFonts w:eastAsia="MS Mincho" w:cs="Lohit Hindi"/>
      <w:sz w:val="22"/>
      <w:lang w:eastAsia="zh-CN"/>
    </w:rPr>
  </w:style>
  <w:style w:type="paragraph" w:customStyle="1" w:styleId="mainpara">
    <w:name w:val="mainpara"/>
    <w:basedOn w:val="Normal"/>
    <w:rsid w:val="00313B33"/>
    <w:pPr>
      <w:numPr>
        <w:numId w:val="8"/>
      </w:numPr>
      <w:tabs>
        <w:tab w:val="clear" w:pos="1247"/>
        <w:tab w:val="clear" w:pos="1814"/>
        <w:tab w:val="clear" w:pos="2381"/>
        <w:tab w:val="clear" w:pos="2948"/>
        <w:tab w:val="clear" w:pos="3515"/>
        <w:tab w:val="left" w:pos="720"/>
        <w:tab w:val="left" w:pos="1440"/>
      </w:tabs>
      <w:suppressAutoHyphens/>
    </w:pPr>
    <w:rPr>
      <w:rFonts w:eastAsia="MS Mincho"/>
      <w:sz w:val="22"/>
      <w:lang w:eastAsia="zh-CN"/>
    </w:rPr>
  </w:style>
  <w:style w:type="paragraph" w:styleId="EnvelopeReturn">
    <w:name w:val="envelope return"/>
    <w:basedOn w:val="Normal"/>
    <w:rsid w:val="00313B33"/>
    <w:pPr>
      <w:widowControl w:val="0"/>
      <w:tabs>
        <w:tab w:val="clear" w:pos="1247"/>
        <w:tab w:val="clear" w:pos="1814"/>
        <w:tab w:val="clear" w:pos="2381"/>
        <w:tab w:val="clear" w:pos="2948"/>
        <w:tab w:val="clear" w:pos="3515"/>
        <w:tab w:val="left" w:pos="-720"/>
      </w:tabs>
      <w:suppressAutoHyphens/>
    </w:pPr>
    <w:rPr>
      <w:rFonts w:ascii="Garamond" w:eastAsia="MS Mincho" w:hAnsi="Garamond" w:cs="Garamond"/>
      <w:sz w:val="22"/>
      <w:lang w:eastAsia="zh-CN"/>
    </w:rPr>
  </w:style>
  <w:style w:type="character" w:customStyle="1" w:styleId="BalloonTextChar1">
    <w:name w:val="Balloon Text Char1"/>
    <w:basedOn w:val="DefaultParagraphFont"/>
    <w:uiPriority w:val="99"/>
    <w:rsid w:val="00313B33"/>
    <w:rPr>
      <w:rFonts w:ascii="Tahoma" w:eastAsia="MS Mincho" w:hAnsi="Tahoma" w:cs="Tahoma"/>
      <w:sz w:val="16"/>
      <w:szCs w:val="16"/>
      <w:lang w:val="en-GB" w:eastAsia="zh-CN"/>
    </w:rPr>
  </w:style>
  <w:style w:type="paragraph" w:styleId="BodyTextIndent">
    <w:name w:val="Body Text Indent"/>
    <w:basedOn w:val="Normal"/>
    <w:link w:val="BodyTextIndentChar1"/>
    <w:rsid w:val="00313B33"/>
    <w:pPr>
      <w:widowControl w:val="0"/>
      <w:tabs>
        <w:tab w:val="clear" w:pos="1247"/>
        <w:tab w:val="clear" w:pos="1814"/>
        <w:tab w:val="clear" w:pos="2381"/>
        <w:tab w:val="clear" w:pos="2948"/>
        <w:tab w:val="clear" w:pos="3515"/>
        <w:tab w:val="left" w:pos="-1440"/>
        <w:tab w:val="left" w:pos="-720"/>
        <w:tab w:val="left" w:pos="709"/>
      </w:tabs>
      <w:suppressAutoHyphens/>
      <w:spacing w:line="240" w:lineRule="exact"/>
      <w:ind w:left="709"/>
    </w:pPr>
    <w:rPr>
      <w:rFonts w:eastAsia="MS Mincho"/>
      <w:sz w:val="22"/>
      <w:lang w:eastAsia="zh-CN"/>
    </w:rPr>
  </w:style>
  <w:style w:type="character" w:customStyle="1" w:styleId="BodyTextIndentChar1">
    <w:name w:val="Body Text Indent Char1"/>
    <w:basedOn w:val="DefaultParagraphFont"/>
    <w:link w:val="BodyTextIndent"/>
    <w:rsid w:val="00313B33"/>
    <w:rPr>
      <w:rFonts w:eastAsia="MS Mincho"/>
      <w:sz w:val="22"/>
      <w:lang w:val="en-GB" w:eastAsia="zh-CN"/>
    </w:rPr>
  </w:style>
  <w:style w:type="paragraph" w:customStyle="1" w:styleId="Level2">
    <w:name w:val="Level2"/>
    <w:basedOn w:val="Level1"/>
    <w:rsid w:val="00313B33"/>
    <w:rPr>
      <w:lang w:eastAsia="zh-CN"/>
    </w:rPr>
  </w:style>
  <w:style w:type="paragraph" w:customStyle="1" w:styleId="Level3">
    <w:name w:val="Level3"/>
    <w:basedOn w:val="Level2"/>
    <w:rsid w:val="00313B33"/>
    <w:pPr>
      <w:tabs>
        <w:tab w:val="clear" w:pos="1157"/>
      </w:tabs>
    </w:pPr>
  </w:style>
  <w:style w:type="paragraph" w:styleId="BodyText2">
    <w:name w:val="Body Text 2"/>
    <w:basedOn w:val="Normal"/>
    <w:link w:val="BodyText2Char"/>
    <w:rsid w:val="00313B33"/>
    <w:pPr>
      <w:tabs>
        <w:tab w:val="clear" w:pos="1247"/>
        <w:tab w:val="clear" w:pos="1814"/>
        <w:tab w:val="clear" w:pos="2381"/>
        <w:tab w:val="clear" w:pos="2948"/>
        <w:tab w:val="clear" w:pos="3515"/>
        <w:tab w:val="left" w:pos="-720"/>
      </w:tabs>
      <w:suppressAutoHyphens/>
      <w:spacing w:line="240" w:lineRule="exact"/>
      <w:jc w:val="center"/>
    </w:pPr>
    <w:rPr>
      <w:rFonts w:eastAsia="MS Mincho"/>
      <w:sz w:val="22"/>
      <w:lang w:eastAsia="zh-CN"/>
    </w:rPr>
  </w:style>
  <w:style w:type="character" w:customStyle="1" w:styleId="BodyText2Char">
    <w:name w:val="Body Text 2 Char"/>
    <w:basedOn w:val="DefaultParagraphFont"/>
    <w:link w:val="BodyText2"/>
    <w:rsid w:val="00313B33"/>
    <w:rPr>
      <w:rFonts w:eastAsia="MS Mincho"/>
      <w:sz w:val="22"/>
      <w:lang w:val="en-GB" w:eastAsia="zh-CN"/>
    </w:rPr>
  </w:style>
  <w:style w:type="paragraph" w:customStyle="1" w:styleId="StyleCH3Left102cmFirstline0cm">
    <w:name w:val="Style CH3 + Left:  1.02 cm First line:  0 cm"/>
    <w:basedOn w:val="CH3"/>
    <w:rsid w:val="00313B33"/>
    <w:pPr>
      <w:keepLines w:val="0"/>
      <w:tabs>
        <w:tab w:val="clear" w:pos="851"/>
        <w:tab w:val="clear" w:pos="1247"/>
        <w:tab w:val="clear" w:pos="1814"/>
        <w:tab w:val="clear" w:pos="2381"/>
        <w:tab w:val="clear" w:pos="2948"/>
        <w:tab w:val="clear" w:pos="3515"/>
        <w:tab w:val="clear" w:pos="4082"/>
        <w:tab w:val="left" w:pos="578"/>
      </w:tabs>
      <w:spacing w:after="240"/>
      <w:ind w:left="578" w:right="0" w:firstLine="0"/>
    </w:pPr>
    <w:rPr>
      <w:rFonts w:eastAsia="MS Mincho"/>
      <w:bCs/>
      <w:lang w:val="en-GB" w:eastAsia="zh-CN"/>
    </w:rPr>
  </w:style>
  <w:style w:type="paragraph" w:customStyle="1" w:styleId="Annex">
    <w:name w:val="Annex"/>
    <w:basedOn w:val="Normal"/>
    <w:next w:val="Normal"/>
    <w:rsid w:val="00313B33"/>
    <w:pPr>
      <w:tabs>
        <w:tab w:val="clear" w:pos="1247"/>
        <w:tab w:val="clear" w:pos="1814"/>
        <w:tab w:val="clear" w:pos="2381"/>
        <w:tab w:val="clear" w:pos="2948"/>
        <w:tab w:val="clear" w:pos="3515"/>
      </w:tabs>
      <w:suppressAutoHyphens/>
    </w:pPr>
    <w:rPr>
      <w:rFonts w:eastAsia="MS Mincho"/>
      <w:b/>
      <w:lang w:eastAsia="zh-CN"/>
    </w:rPr>
  </w:style>
  <w:style w:type="paragraph" w:customStyle="1" w:styleId="Anxhead">
    <w:name w:val="Anx head"/>
    <w:basedOn w:val="Normal"/>
    <w:rsid w:val="00313B33"/>
    <w:pPr>
      <w:tabs>
        <w:tab w:val="clear" w:pos="1247"/>
        <w:tab w:val="clear" w:pos="1814"/>
        <w:tab w:val="clear" w:pos="2381"/>
        <w:tab w:val="clear" w:pos="2948"/>
        <w:tab w:val="clear" w:pos="3515"/>
      </w:tabs>
      <w:suppressAutoHyphens/>
    </w:pPr>
    <w:rPr>
      <w:rFonts w:eastAsia="MS Mincho"/>
      <w:b/>
      <w:bCs/>
      <w:sz w:val="28"/>
      <w:szCs w:val="22"/>
      <w:lang w:eastAsia="zh-CN"/>
    </w:rPr>
  </w:style>
  <w:style w:type="character" w:customStyle="1" w:styleId="FooterChar1">
    <w:name w:val="Footer Char1"/>
    <w:basedOn w:val="DefaultParagraphFont"/>
    <w:uiPriority w:val="99"/>
    <w:rsid w:val="00313B33"/>
    <w:rPr>
      <w:sz w:val="18"/>
      <w:lang w:val="fr-FR"/>
    </w:rPr>
  </w:style>
  <w:style w:type="numbering" w:customStyle="1" w:styleId="Normallist1">
    <w:name w:val="Normal_list1"/>
    <w:basedOn w:val="NoList"/>
    <w:semiHidden/>
    <w:rsid w:val="00313B33"/>
  </w:style>
  <w:style w:type="paragraph" w:customStyle="1" w:styleId="Anxsubhead">
    <w:name w:val="Anx subhead"/>
    <w:basedOn w:val="Normal"/>
    <w:rsid w:val="00313B33"/>
    <w:pPr>
      <w:tabs>
        <w:tab w:val="clear" w:pos="1814"/>
        <w:tab w:val="clear" w:pos="2381"/>
        <w:tab w:val="clear" w:pos="2948"/>
        <w:tab w:val="clear" w:pos="3515"/>
      </w:tabs>
      <w:suppressAutoHyphens/>
      <w:ind w:left="1247"/>
    </w:pPr>
    <w:rPr>
      <w:rFonts w:eastAsia="MS Mincho"/>
      <w:b/>
      <w:bCs/>
      <w:lang w:eastAsia="zh-CN"/>
    </w:rPr>
  </w:style>
  <w:style w:type="paragraph" w:customStyle="1" w:styleId="Anxtitle">
    <w:name w:val="Anx title"/>
    <w:basedOn w:val="Normal"/>
    <w:rsid w:val="00313B33"/>
    <w:pPr>
      <w:tabs>
        <w:tab w:val="clear" w:pos="1247"/>
        <w:tab w:val="clear" w:pos="1814"/>
        <w:tab w:val="clear" w:pos="2381"/>
        <w:tab w:val="clear" w:pos="2948"/>
        <w:tab w:val="clear" w:pos="3515"/>
      </w:tabs>
      <w:suppressAutoHyphens/>
      <w:ind w:left="1247"/>
    </w:pPr>
    <w:rPr>
      <w:rFonts w:eastAsia="MS Mincho"/>
      <w:b/>
      <w:bCs/>
      <w:sz w:val="28"/>
      <w:szCs w:val="26"/>
      <w:lang w:eastAsia="zh-CN"/>
    </w:rPr>
  </w:style>
  <w:style w:type="paragraph" w:customStyle="1" w:styleId="Paralevel1">
    <w:name w:val="Para level1"/>
    <w:basedOn w:val="Normal"/>
    <w:rsid w:val="00313B33"/>
    <w:pPr>
      <w:tabs>
        <w:tab w:val="clear" w:pos="1247"/>
        <w:tab w:val="clear" w:pos="1814"/>
        <w:tab w:val="clear" w:pos="2381"/>
        <w:tab w:val="clear" w:pos="2948"/>
        <w:tab w:val="clear" w:pos="3515"/>
      </w:tabs>
      <w:suppressAutoHyphens/>
      <w:spacing w:before="120" w:after="120"/>
    </w:pPr>
    <w:rPr>
      <w:rFonts w:eastAsia="MS Mincho"/>
      <w:sz w:val="22"/>
      <w:szCs w:val="22"/>
      <w:lang w:eastAsia="zh-CN"/>
    </w:rPr>
  </w:style>
  <w:style w:type="paragraph" w:customStyle="1" w:styleId="Paralevel2">
    <w:name w:val="Para level2"/>
    <w:basedOn w:val="Paralevel1"/>
    <w:rsid w:val="00313B33"/>
    <w:pPr>
      <w:ind w:left="1247" w:firstLine="624"/>
    </w:pPr>
  </w:style>
  <w:style w:type="paragraph" w:customStyle="1" w:styleId="Paralevel3">
    <w:name w:val="Para level3"/>
    <w:basedOn w:val="Paralevel2"/>
    <w:rsid w:val="00313B33"/>
    <w:pPr>
      <w:tabs>
        <w:tab w:val="left" w:pos="2892"/>
      </w:tabs>
      <w:ind w:left="2892" w:hanging="579"/>
    </w:pPr>
  </w:style>
  <w:style w:type="paragraph" w:customStyle="1" w:styleId="Subtitle">
    <w:name w:val="Sub title"/>
    <w:basedOn w:val="Heading2"/>
    <w:rsid w:val="00313B33"/>
    <w:pPr>
      <w:numPr>
        <w:numId w:val="10"/>
      </w:numPr>
      <w:tabs>
        <w:tab w:val="clear" w:pos="1247"/>
        <w:tab w:val="clear" w:pos="1814"/>
        <w:tab w:val="clear" w:pos="2381"/>
        <w:tab w:val="clear" w:pos="2948"/>
        <w:tab w:val="clear" w:pos="3515"/>
      </w:tabs>
      <w:suppressAutoHyphens/>
      <w:spacing w:before="0" w:after="0"/>
      <w:ind w:left="1247" w:firstLine="0"/>
    </w:pPr>
    <w:rPr>
      <w:rFonts w:eastAsia="MS Mincho"/>
      <w:lang w:eastAsia="zh-CN"/>
    </w:rPr>
  </w:style>
  <w:style w:type="paragraph" w:customStyle="1" w:styleId="xl61">
    <w:name w:val="xl61"/>
    <w:basedOn w:val="Normal"/>
    <w:rsid w:val="00313B33"/>
    <w:pPr>
      <w:tabs>
        <w:tab w:val="clear" w:pos="1247"/>
        <w:tab w:val="clear" w:pos="1814"/>
        <w:tab w:val="clear" w:pos="2381"/>
        <w:tab w:val="clear" w:pos="2948"/>
        <w:tab w:val="clear" w:pos="3515"/>
      </w:tabs>
      <w:suppressAutoHyphens/>
      <w:spacing w:before="280" w:after="280"/>
      <w:jc w:val="center"/>
    </w:pPr>
    <w:rPr>
      <w:rFonts w:ascii="Arial" w:eastAsia="Arial Unicode MS" w:hAnsi="Arial" w:cs="Arial"/>
      <w:sz w:val="24"/>
      <w:lang w:val="en-US" w:eastAsia="zh-CN"/>
    </w:rPr>
  </w:style>
  <w:style w:type="paragraph" w:styleId="BodyText3">
    <w:name w:val="Body Text 3"/>
    <w:basedOn w:val="Normal"/>
    <w:link w:val="BodyText3Char"/>
    <w:rsid w:val="00313B33"/>
    <w:pPr>
      <w:tabs>
        <w:tab w:val="clear" w:pos="1247"/>
        <w:tab w:val="clear" w:pos="1814"/>
        <w:tab w:val="clear" w:pos="2381"/>
        <w:tab w:val="clear" w:pos="2948"/>
        <w:tab w:val="clear" w:pos="3515"/>
      </w:tabs>
      <w:suppressAutoHyphens/>
      <w:spacing w:after="120"/>
    </w:pPr>
    <w:rPr>
      <w:rFonts w:eastAsia="MS Mincho"/>
      <w:sz w:val="16"/>
      <w:lang w:eastAsia="zh-CN"/>
    </w:rPr>
  </w:style>
  <w:style w:type="character" w:customStyle="1" w:styleId="BodyText3Char">
    <w:name w:val="Body Text 3 Char"/>
    <w:basedOn w:val="DefaultParagraphFont"/>
    <w:link w:val="BodyText3"/>
    <w:rsid w:val="00313B33"/>
    <w:rPr>
      <w:rFonts w:eastAsia="MS Mincho"/>
      <w:sz w:val="16"/>
      <w:lang w:val="en-GB" w:eastAsia="zh-CN"/>
    </w:rPr>
  </w:style>
  <w:style w:type="paragraph" w:customStyle="1" w:styleId="HCh">
    <w:name w:val="_ H _Ch"/>
    <w:basedOn w:val="H1"/>
    <w:next w:val="SingleTxt"/>
    <w:rsid w:val="00313B33"/>
    <w:pPr>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300" w:lineRule="exact"/>
      <w:ind w:left="0" w:right="0" w:firstLine="0"/>
      <w:outlineLvl w:val="9"/>
    </w:pPr>
    <w:rPr>
      <w:rFonts w:eastAsia="MS Mincho"/>
      <w:spacing w:val="-2"/>
      <w:kern w:val="1"/>
      <w:sz w:val="28"/>
      <w:lang w:eastAsia="zh-CN"/>
    </w:rPr>
  </w:style>
  <w:style w:type="paragraph" w:customStyle="1" w:styleId="H23">
    <w:name w:val="_ H_2/3"/>
    <w:basedOn w:val="H1"/>
    <w:next w:val="SingleTxt"/>
    <w:rsid w:val="00313B33"/>
    <w:pPr>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exact"/>
      <w:ind w:left="0" w:right="0" w:firstLine="0"/>
      <w:outlineLvl w:val="9"/>
    </w:pPr>
    <w:rPr>
      <w:rFonts w:eastAsia="MS Mincho"/>
      <w:spacing w:val="2"/>
      <w:kern w:val="1"/>
      <w:sz w:val="20"/>
      <w:lang w:eastAsia="zh-CN"/>
    </w:rPr>
  </w:style>
  <w:style w:type="paragraph" w:customStyle="1" w:styleId="H4">
    <w:name w:val="_ H_4"/>
    <w:basedOn w:val="Normal"/>
    <w:next w:val="SingleTxt"/>
    <w:rsid w:val="00313B33"/>
    <w:pPr>
      <w:keepNext/>
      <w:keepLines/>
      <w:tabs>
        <w:tab w:val="clear" w:pos="1247"/>
        <w:tab w:val="clear" w:pos="1814"/>
        <w:tab w:val="clear" w:pos="2381"/>
        <w:tab w:val="clear" w:pos="2948"/>
        <w:tab w:val="clear" w:pos="3515"/>
        <w:tab w:val="right" w:pos="360"/>
      </w:tabs>
      <w:suppressAutoHyphens/>
      <w:spacing w:line="240" w:lineRule="exact"/>
    </w:pPr>
    <w:rPr>
      <w:rFonts w:eastAsia="MS Mincho"/>
      <w:i/>
      <w:spacing w:val="3"/>
      <w:w w:val="103"/>
      <w:kern w:val="1"/>
      <w:lang w:eastAsia="zh-CN"/>
    </w:rPr>
  </w:style>
  <w:style w:type="paragraph" w:styleId="PlainText">
    <w:name w:val="Plain Text"/>
    <w:basedOn w:val="Normal"/>
    <w:link w:val="PlainTextChar"/>
    <w:rsid w:val="00313B33"/>
    <w:pPr>
      <w:tabs>
        <w:tab w:val="clear" w:pos="1247"/>
        <w:tab w:val="clear" w:pos="1814"/>
        <w:tab w:val="clear" w:pos="2381"/>
        <w:tab w:val="clear" w:pos="2948"/>
        <w:tab w:val="clear" w:pos="3515"/>
      </w:tabs>
      <w:suppressAutoHyphens/>
    </w:pPr>
    <w:rPr>
      <w:rFonts w:ascii="Courier New" w:eastAsia="MS Mincho" w:hAnsi="Courier New" w:cs="Courier New"/>
      <w:lang w:val="en-US" w:eastAsia="zh-CN"/>
    </w:rPr>
  </w:style>
  <w:style w:type="character" w:customStyle="1" w:styleId="PlainTextChar">
    <w:name w:val="Plain Text Char"/>
    <w:basedOn w:val="DefaultParagraphFont"/>
    <w:link w:val="PlainText"/>
    <w:rsid w:val="00313B33"/>
    <w:rPr>
      <w:rFonts w:ascii="Courier New" w:eastAsia="MS Mincho" w:hAnsi="Courier New" w:cs="Courier New"/>
      <w:lang w:eastAsia="zh-CN"/>
    </w:rPr>
  </w:style>
  <w:style w:type="paragraph" w:styleId="BodyTextIndent2">
    <w:name w:val="Body Text Indent 2"/>
    <w:basedOn w:val="Normal"/>
    <w:link w:val="BodyTextIndent2Char"/>
    <w:rsid w:val="00313B33"/>
    <w:pPr>
      <w:tabs>
        <w:tab w:val="clear" w:pos="1247"/>
        <w:tab w:val="clear" w:pos="1814"/>
        <w:tab w:val="clear" w:pos="2381"/>
        <w:tab w:val="clear" w:pos="2948"/>
        <w:tab w:val="clear" w:pos="3515"/>
        <w:tab w:val="left" w:pos="288"/>
        <w:tab w:val="left" w:pos="432"/>
        <w:tab w:val="left" w:pos="576"/>
        <w:tab w:val="left" w:pos="864"/>
        <w:tab w:val="left" w:pos="1152"/>
      </w:tabs>
      <w:suppressAutoHyphens/>
      <w:spacing w:after="120"/>
      <w:ind w:left="576"/>
    </w:pPr>
    <w:rPr>
      <w:rFonts w:eastAsia="MS Mincho"/>
      <w:sz w:val="22"/>
      <w:lang w:val="en-US" w:eastAsia="zh-CN"/>
    </w:rPr>
  </w:style>
  <w:style w:type="character" w:customStyle="1" w:styleId="BodyTextIndent2Char">
    <w:name w:val="Body Text Indent 2 Char"/>
    <w:basedOn w:val="DefaultParagraphFont"/>
    <w:link w:val="BodyTextIndent2"/>
    <w:rsid w:val="00313B33"/>
    <w:rPr>
      <w:rFonts w:eastAsia="MS Mincho"/>
      <w:sz w:val="22"/>
      <w:lang w:eastAsia="zh-CN"/>
    </w:rPr>
  </w:style>
  <w:style w:type="paragraph" w:styleId="BodyTextIndent3">
    <w:name w:val="Body Text Indent 3"/>
    <w:basedOn w:val="Normal"/>
    <w:link w:val="BodyTextIndent3Char"/>
    <w:rsid w:val="00313B33"/>
    <w:pPr>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ind w:left="2693" w:hanging="2693"/>
    </w:pPr>
    <w:rPr>
      <w:rFonts w:eastAsia="MS Mincho"/>
      <w:sz w:val="22"/>
      <w:lang w:val="en-US" w:eastAsia="zh-CN"/>
    </w:rPr>
  </w:style>
  <w:style w:type="character" w:customStyle="1" w:styleId="BodyTextIndent3Char">
    <w:name w:val="Body Text Indent 3 Char"/>
    <w:basedOn w:val="DefaultParagraphFont"/>
    <w:link w:val="BodyTextIndent3"/>
    <w:rsid w:val="00313B33"/>
    <w:rPr>
      <w:rFonts w:eastAsia="MS Mincho"/>
      <w:sz w:val="22"/>
      <w:lang w:eastAsia="zh-CN"/>
    </w:rPr>
  </w:style>
  <w:style w:type="paragraph" w:customStyle="1" w:styleId="DualTxt">
    <w:name w:val="__Dual Txt"/>
    <w:basedOn w:val="Normal"/>
    <w:rsid w:val="00313B33"/>
    <w:pPr>
      <w:tabs>
        <w:tab w:val="clear" w:pos="1247"/>
        <w:tab w:val="clear" w:pos="1814"/>
        <w:tab w:val="clear" w:pos="2381"/>
        <w:tab w:val="clear" w:pos="2948"/>
        <w:tab w:val="clear" w:pos="3515"/>
        <w:tab w:val="left" w:pos="480"/>
        <w:tab w:val="left" w:pos="960"/>
        <w:tab w:val="left" w:pos="1440"/>
        <w:tab w:val="left" w:pos="1915"/>
        <w:tab w:val="left" w:pos="2405"/>
        <w:tab w:val="left" w:pos="2880"/>
        <w:tab w:val="left" w:pos="3355"/>
      </w:tabs>
      <w:suppressAutoHyphens/>
      <w:spacing w:after="120" w:line="240" w:lineRule="exact"/>
      <w:jc w:val="both"/>
    </w:pPr>
    <w:rPr>
      <w:rFonts w:eastAsia="MS Mincho"/>
      <w:spacing w:val="4"/>
      <w:w w:val="103"/>
      <w:kern w:val="1"/>
      <w:lang w:eastAsia="zh-CN"/>
    </w:rPr>
  </w:style>
  <w:style w:type="paragraph" w:customStyle="1" w:styleId="HM">
    <w:name w:val="_ H __M"/>
    <w:basedOn w:val="HCh"/>
    <w:next w:val="Normal"/>
    <w:rsid w:val="00313B33"/>
    <w:pPr>
      <w:spacing w:line="360" w:lineRule="exact"/>
    </w:pPr>
    <w:rPr>
      <w:spacing w:val="-3"/>
      <w:w w:val="99"/>
      <w:sz w:val="34"/>
    </w:rPr>
  </w:style>
  <w:style w:type="paragraph" w:customStyle="1" w:styleId="H56">
    <w:name w:val="_ H_5/6"/>
    <w:basedOn w:val="Normal"/>
    <w:next w:val="Normal"/>
    <w:rsid w:val="00313B33"/>
    <w:pPr>
      <w:keepNext/>
      <w:keepLines/>
      <w:tabs>
        <w:tab w:val="clear" w:pos="1247"/>
        <w:tab w:val="clear" w:pos="1814"/>
        <w:tab w:val="clear" w:pos="2381"/>
        <w:tab w:val="clear" w:pos="2948"/>
        <w:tab w:val="clear" w:pos="3515"/>
        <w:tab w:val="right" w:pos="360"/>
      </w:tabs>
      <w:suppressAutoHyphens/>
      <w:spacing w:line="240" w:lineRule="exact"/>
    </w:pPr>
    <w:rPr>
      <w:rFonts w:eastAsia="MS Mincho"/>
      <w:spacing w:val="4"/>
      <w:w w:val="103"/>
      <w:kern w:val="1"/>
      <w:lang w:eastAsia="zh-CN"/>
    </w:rPr>
  </w:style>
  <w:style w:type="paragraph" w:customStyle="1" w:styleId="SM">
    <w:name w:val="__S_M"/>
    <w:basedOn w:val="Normal"/>
    <w:next w:val="Normal"/>
    <w:rsid w:val="00313B33"/>
    <w:pPr>
      <w:keepNext/>
      <w:keepLines/>
      <w:tabs>
        <w:tab w:val="clear" w:pos="1247"/>
        <w:tab w:val="clear" w:pos="1814"/>
        <w:tab w:val="clear" w:pos="2381"/>
        <w:tab w:val="clear" w:pos="2948"/>
        <w:tab w:val="clear" w:pos="3515"/>
        <w:tab w:val="right" w:leader="dot" w:pos="360"/>
      </w:tabs>
      <w:suppressAutoHyphens/>
      <w:spacing w:line="390" w:lineRule="exact"/>
      <w:ind w:left="1267" w:right="1267"/>
    </w:pPr>
    <w:rPr>
      <w:rFonts w:eastAsia="MS Mincho"/>
      <w:b/>
      <w:spacing w:val="-4"/>
      <w:w w:val="98"/>
      <w:kern w:val="1"/>
      <w:sz w:val="40"/>
      <w:lang w:eastAsia="zh-CN"/>
    </w:rPr>
  </w:style>
  <w:style w:type="paragraph" w:customStyle="1" w:styleId="SL">
    <w:name w:val="__S_L"/>
    <w:basedOn w:val="SM"/>
    <w:next w:val="Normal"/>
    <w:rsid w:val="00313B33"/>
    <w:pPr>
      <w:spacing w:line="540" w:lineRule="exact"/>
    </w:pPr>
    <w:rPr>
      <w:spacing w:val="-8"/>
      <w:w w:val="96"/>
      <w:sz w:val="57"/>
    </w:rPr>
  </w:style>
  <w:style w:type="paragraph" w:customStyle="1" w:styleId="SS">
    <w:name w:val="__S_S"/>
    <w:basedOn w:val="HCh"/>
    <w:next w:val="Normal"/>
    <w:rsid w:val="00313B33"/>
    <w:pPr>
      <w:ind w:left="1267" w:right="1267"/>
    </w:pPr>
  </w:style>
  <w:style w:type="paragraph" w:customStyle="1" w:styleId="Small">
    <w:name w:val="Small"/>
    <w:basedOn w:val="Normal"/>
    <w:next w:val="Normal"/>
    <w:rsid w:val="00313B33"/>
    <w:pPr>
      <w:tabs>
        <w:tab w:val="clear" w:pos="1247"/>
        <w:tab w:val="clear" w:pos="1814"/>
        <w:tab w:val="clear" w:pos="2381"/>
        <w:tab w:val="clear" w:pos="2948"/>
        <w:tab w:val="clear" w:pos="3515"/>
        <w:tab w:val="right" w:pos="9965"/>
      </w:tabs>
      <w:suppressAutoHyphens/>
      <w:spacing w:line="210" w:lineRule="exact"/>
    </w:pPr>
    <w:rPr>
      <w:rFonts w:eastAsia="MS Mincho"/>
      <w:spacing w:val="5"/>
      <w:w w:val="104"/>
      <w:kern w:val="1"/>
      <w:sz w:val="17"/>
      <w:lang w:eastAsia="zh-CN"/>
    </w:rPr>
  </w:style>
  <w:style w:type="paragraph" w:customStyle="1" w:styleId="SmallX">
    <w:name w:val="SmallX"/>
    <w:basedOn w:val="Small"/>
    <w:next w:val="Normal"/>
    <w:rsid w:val="00313B33"/>
    <w:pPr>
      <w:spacing w:line="180" w:lineRule="exact"/>
      <w:jc w:val="right"/>
    </w:pPr>
    <w:rPr>
      <w:spacing w:val="6"/>
      <w:w w:val="106"/>
      <w:sz w:val="14"/>
    </w:rPr>
  </w:style>
  <w:style w:type="paragraph" w:customStyle="1" w:styleId="XLarge">
    <w:name w:val="XLarge"/>
    <w:basedOn w:val="HM"/>
    <w:rsid w:val="00313B33"/>
    <w:pPr>
      <w:tabs>
        <w:tab w:val="right" w:leader="dot" w:pos="360"/>
      </w:tabs>
      <w:spacing w:line="390" w:lineRule="exact"/>
    </w:pPr>
    <w:rPr>
      <w:spacing w:val="-4"/>
      <w:w w:val="98"/>
      <w:sz w:val="40"/>
    </w:rPr>
  </w:style>
  <w:style w:type="paragraph" w:customStyle="1" w:styleId="StyleFootnoteText10ptBefore3ptAfter3pt">
    <w:name w:val="Style Footnote Text + 10 pt Before:  3 pt After:  3 pt"/>
    <w:basedOn w:val="FootnoteText"/>
    <w:rsid w:val="00313B33"/>
    <w:pPr>
      <w:widowControl w:val="0"/>
      <w:tabs>
        <w:tab w:val="clear" w:pos="1247"/>
        <w:tab w:val="clear" w:pos="1814"/>
        <w:tab w:val="clear" w:pos="2381"/>
        <w:tab w:val="clear" w:pos="2948"/>
        <w:tab w:val="clear" w:pos="3515"/>
        <w:tab w:val="clear" w:pos="4082"/>
        <w:tab w:val="right" w:pos="418"/>
      </w:tabs>
      <w:suppressAutoHyphens/>
      <w:spacing w:before="60" w:after="60" w:line="210" w:lineRule="exact"/>
      <w:ind w:left="475" w:hanging="475"/>
    </w:pPr>
    <w:rPr>
      <w:rFonts w:eastAsia="MS Mincho"/>
      <w:spacing w:val="5"/>
      <w:w w:val="104"/>
      <w:kern w:val="1"/>
      <w:sz w:val="16"/>
      <w:lang w:val="en-GB" w:eastAsia="zh-CN"/>
    </w:rPr>
  </w:style>
  <w:style w:type="paragraph" w:styleId="BlockText">
    <w:name w:val="Block Text"/>
    <w:basedOn w:val="Normal"/>
    <w:rsid w:val="00313B33"/>
    <w:pPr>
      <w:tabs>
        <w:tab w:val="clear" w:pos="1247"/>
        <w:tab w:val="clear" w:pos="1814"/>
        <w:tab w:val="clear" w:pos="2381"/>
        <w:tab w:val="clear" w:pos="2948"/>
        <w:tab w:val="clear" w:pos="3515"/>
        <w:tab w:val="left" w:pos="288"/>
        <w:tab w:val="left" w:pos="576"/>
        <w:tab w:val="left" w:pos="1008"/>
        <w:tab w:val="left" w:pos="1152"/>
      </w:tabs>
      <w:suppressAutoHyphens/>
      <w:spacing w:before="40" w:after="120"/>
      <w:ind w:left="432" w:right="43" w:hanging="432"/>
    </w:pPr>
    <w:rPr>
      <w:rFonts w:eastAsia="MS Mincho"/>
      <w:szCs w:val="24"/>
      <w:lang w:val="en-US" w:eastAsia="zh-CN"/>
    </w:rPr>
  </w:style>
  <w:style w:type="paragraph" w:customStyle="1" w:styleId="Style1">
    <w:name w:val="Style1"/>
    <w:basedOn w:val="CH2"/>
    <w:rsid w:val="00313B33"/>
    <w:pPr>
      <w:keepNext w:val="0"/>
      <w:keepLines w:val="0"/>
      <w:tabs>
        <w:tab w:val="clear" w:pos="851"/>
        <w:tab w:val="clear" w:pos="1247"/>
        <w:tab w:val="clear" w:pos="1814"/>
        <w:tab w:val="clear" w:pos="2381"/>
        <w:tab w:val="clear" w:pos="2948"/>
        <w:tab w:val="clear" w:pos="3515"/>
        <w:tab w:val="clear" w:pos="4082"/>
        <w:tab w:val="left" w:pos="0"/>
      </w:tabs>
      <w:suppressAutoHyphens w:val="0"/>
      <w:spacing w:before="120" w:after="0"/>
      <w:ind w:left="-86" w:right="0" w:firstLine="0"/>
    </w:pPr>
    <w:rPr>
      <w:rFonts w:ascii="Times New Roman Bold" w:eastAsia="MS Mincho" w:hAnsi="Times New Roman Bold" w:cs="Times New Roman Bold"/>
      <w:bCs/>
      <w:sz w:val="28"/>
      <w:szCs w:val="28"/>
      <w:lang w:val="en-GB" w:eastAsia="zh-CN"/>
    </w:rPr>
  </w:style>
  <w:style w:type="paragraph" w:customStyle="1" w:styleId="Style2">
    <w:name w:val="Style2"/>
    <w:basedOn w:val="CH4"/>
    <w:rsid w:val="00313B33"/>
    <w:pPr>
      <w:numPr>
        <w:numId w:val="9"/>
      </w:numPr>
      <w:tabs>
        <w:tab w:val="clear" w:pos="-230"/>
        <w:tab w:val="clear" w:pos="851"/>
        <w:tab w:val="clear" w:pos="1247"/>
        <w:tab w:val="clear" w:pos="1814"/>
        <w:tab w:val="clear" w:pos="2381"/>
        <w:tab w:val="clear" w:pos="2948"/>
        <w:tab w:val="clear" w:pos="3515"/>
        <w:tab w:val="clear" w:pos="4082"/>
        <w:tab w:val="left" w:pos="0"/>
      </w:tabs>
      <w:suppressAutoHyphens w:val="0"/>
      <w:spacing w:after="240"/>
      <w:ind w:left="578" w:right="0"/>
    </w:pPr>
    <w:rPr>
      <w:rFonts w:eastAsia="MS Mincho"/>
      <w:bCs/>
      <w:iCs/>
      <w:lang w:val="en-GB" w:eastAsia="zh-CN"/>
    </w:rPr>
  </w:style>
  <w:style w:type="paragraph" w:customStyle="1" w:styleId="Style3">
    <w:name w:val="Style3"/>
    <w:basedOn w:val="Heading2"/>
    <w:rsid w:val="00313B33"/>
    <w:pPr>
      <w:tabs>
        <w:tab w:val="clear" w:pos="1247"/>
        <w:tab w:val="clear" w:pos="1814"/>
        <w:tab w:val="clear" w:pos="2381"/>
        <w:tab w:val="clear" w:pos="2948"/>
        <w:tab w:val="clear" w:pos="3515"/>
      </w:tabs>
      <w:suppressAutoHyphens/>
      <w:spacing w:before="0" w:after="0"/>
      <w:ind w:left="1157" w:firstLine="0"/>
    </w:pPr>
    <w:rPr>
      <w:rFonts w:eastAsia="MS Mincho"/>
      <w:sz w:val="20"/>
      <w:szCs w:val="20"/>
      <w:lang w:eastAsia="zh-CN"/>
    </w:rPr>
  </w:style>
  <w:style w:type="paragraph" w:customStyle="1" w:styleId="Style4">
    <w:name w:val="Style4"/>
    <w:basedOn w:val="Normal"/>
    <w:next w:val="Normal"/>
    <w:rsid w:val="00313B33"/>
    <w:pPr>
      <w:tabs>
        <w:tab w:val="clear" w:pos="1247"/>
        <w:tab w:val="clear" w:pos="1814"/>
        <w:tab w:val="clear" w:pos="2381"/>
        <w:tab w:val="clear" w:pos="2948"/>
        <w:tab w:val="clear" w:pos="3515"/>
      </w:tabs>
      <w:suppressAutoHyphens/>
      <w:ind w:left="1247"/>
    </w:pPr>
    <w:rPr>
      <w:rFonts w:eastAsia="MS Mincho"/>
      <w:b/>
      <w:bCs/>
      <w:color w:val="000000"/>
      <w:lang w:eastAsia="zh-CN"/>
    </w:rPr>
  </w:style>
  <w:style w:type="paragraph" w:customStyle="1" w:styleId="Style5">
    <w:name w:val="Style5"/>
    <w:basedOn w:val="Normal"/>
    <w:rsid w:val="00313B33"/>
    <w:pPr>
      <w:widowControl w:val="0"/>
      <w:tabs>
        <w:tab w:val="clear" w:pos="1247"/>
        <w:tab w:val="clear" w:pos="1814"/>
        <w:tab w:val="clear" w:pos="2381"/>
        <w:tab w:val="clear" w:pos="2948"/>
        <w:tab w:val="clear" w:pos="3515"/>
      </w:tabs>
      <w:suppressAutoHyphens/>
      <w:ind w:left="1247"/>
    </w:pPr>
    <w:rPr>
      <w:rFonts w:eastAsia="MS Mincho"/>
      <w:b/>
      <w:bCs/>
      <w:color w:val="000000"/>
      <w:lang w:eastAsia="zh-CN"/>
    </w:rPr>
  </w:style>
  <w:style w:type="paragraph" w:customStyle="1" w:styleId="Style6">
    <w:name w:val="Style6"/>
    <w:basedOn w:val="Normal"/>
    <w:rsid w:val="00313B33"/>
    <w:pPr>
      <w:widowControl w:val="0"/>
      <w:tabs>
        <w:tab w:val="clear" w:pos="1247"/>
        <w:tab w:val="clear" w:pos="1814"/>
        <w:tab w:val="clear" w:pos="2381"/>
        <w:tab w:val="clear" w:pos="2948"/>
        <w:tab w:val="clear" w:pos="3515"/>
      </w:tabs>
      <w:suppressAutoHyphens/>
      <w:ind w:left="1247"/>
    </w:pPr>
    <w:rPr>
      <w:rFonts w:eastAsia="MS Mincho"/>
      <w:b/>
      <w:bCs/>
      <w:color w:val="000000"/>
      <w:lang w:eastAsia="zh-CN"/>
    </w:rPr>
  </w:style>
  <w:style w:type="paragraph" w:customStyle="1" w:styleId="StyleCaption10ptBoldBlack">
    <w:name w:val="Style Caption + 10 pt Bold Black"/>
    <w:basedOn w:val="Normal"/>
    <w:rsid w:val="00313B33"/>
    <w:pPr>
      <w:widowControl w:val="0"/>
      <w:tabs>
        <w:tab w:val="clear" w:pos="1247"/>
        <w:tab w:val="clear" w:pos="1814"/>
        <w:tab w:val="clear" w:pos="2381"/>
        <w:tab w:val="clear" w:pos="2948"/>
        <w:tab w:val="clear" w:pos="3515"/>
      </w:tabs>
      <w:suppressAutoHyphens/>
    </w:pPr>
    <w:rPr>
      <w:rFonts w:eastAsia="MS Mincho"/>
      <w:b/>
      <w:bCs/>
      <w:color w:val="000000"/>
      <w:lang w:eastAsia="zh-CN"/>
    </w:rPr>
  </w:style>
  <w:style w:type="paragraph" w:customStyle="1" w:styleId="Style7">
    <w:name w:val="Style7"/>
    <w:basedOn w:val="Normal"/>
    <w:rsid w:val="00313B33"/>
    <w:pPr>
      <w:tabs>
        <w:tab w:val="clear" w:pos="1247"/>
        <w:tab w:val="clear" w:pos="1814"/>
        <w:tab w:val="clear" w:pos="2381"/>
        <w:tab w:val="clear" w:pos="2948"/>
        <w:tab w:val="clear" w:pos="3515"/>
      </w:tabs>
      <w:suppressAutoHyphens/>
    </w:pPr>
    <w:rPr>
      <w:rFonts w:eastAsia="MS Mincho"/>
      <w:b/>
      <w:bCs/>
      <w:lang w:eastAsia="zh-CN"/>
    </w:rPr>
  </w:style>
  <w:style w:type="paragraph" w:customStyle="1" w:styleId="Style8">
    <w:name w:val="Style8"/>
    <w:basedOn w:val="Normal"/>
    <w:rsid w:val="00313B33"/>
    <w:pPr>
      <w:tabs>
        <w:tab w:val="clear" w:pos="1247"/>
        <w:tab w:val="clear" w:pos="1814"/>
        <w:tab w:val="clear" w:pos="2381"/>
        <w:tab w:val="clear" w:pos="2948"/>
        <w:tab w:val="clear" w:pos="3515"/>
      </w:tabs>
      <w:suppressAutoHyphens/>
    </w:pPr>
    <w:rPr>
      <w:rFonts w:eastAsia="MS Mincho"/>
      <w:b/>
      <w:bCs/>
      <w:lang w:val="en-US" w:eastAsia="zh-CN"/>
    </w:rPr>
  </w:style>
  <w:style w:type="paragraph" w:customStyle="1" w:styleId="Style9">
    <w:name w:val="Style9"/>
    <w:basedOn w:val="Normal"/>
    <w:rsid w:val="00313B33"/>
    <w:pPr>
      <w:tabs>
        <w:tab w:val="clear" w:pos="1247"/>
        <w:tab w:val="clear" w:pos="1814"/>
        <w:tab w:val="clear" w:pos="2381"/>
        <w:tab w:val="clear" w:pos="2948"/>
        <w:tab w:val="clear" w:pos="3515"/>
      </w:tabs>
      <w:suppressAutoHyphens/>
    </w:pPr>
    <w:rPr>
      <w:rFonts w:eastAsia="MS Mincho"/>
      <w:b/>
      <w:bCs/>
      <w:lang w:val="en-US" w:eastAsia="zh-CN"/>
    </w:rPr>
  </w:style>
  <w:style w:type="paragraph" w:customStyle="1" w:styleId="Style10">
    <w:name w:val="Style10"/>
    <w:basedOn w:val="Normal"/>
    <w:next w:val="TableofFigures"/>
    <w:rsid w:val="00313B33"/>
    <w:pPr>
      <w:widowControl w:val="0"/>
      <w:tabs>
        <w:tab w:val="clear" w:pos="1247"/>
        <w:tab w:val="clear" w:pos="1814"/>
        <w:tab w:val="clear" w:pos="2381"/>
        <w:tab w:val="clear" w:pos="2948"/>
        <w:tab w:val="clear" w:pos="3515"/>
      </w:tabs>
      <w:suppressAutoHyphens/>
    </w:pPr>
    <w:rPr>
      <w:rFonts w:eastAsia="MS Mincho"/>
      <w:b/>
      <w:bCs/>
      <w:lang w:eastAsia="zh-CN"/>
    </w:rPr>
  </w:style>
  <w:style w:type="paragraph" w:customStyle="1" w:styleId="Style11">
    <w:name w:val="Style11"/>
    <w:basedOn w:val="Normal"/>
    <w:rsid w:val="00313B33"/>
    <w:pPr>
      <w:tabs>
        <w:tab w:val="clear" w:pos="1247"/>
        <w:tab w:val="clear" w:pos="1814"/>
        <w:tab w:val="clear" w:pos="2381"/>
        <w:tab w:val="clear" w:pos="2948"/>
        <w:tab w:val="clear" w:pos="3515"/>
      </w:tabs>
      <w:suppressAutoHyphens/>
    </w:pPr>
    <w:rPr>
      <w:rFonts w:eastAsia="MS Mincho"/>
      <w:b/>
      <w:bCs/>
      <w:lang w:eastAsia="zh-CN"/>
    </w:rPr>
  </w:style>
  <w:style w:type="paragraph" w:styleId="Subtitle0">
    <w:name w:val="Subtitle"/>
    <w:basedOn w:val="Normal"/>
    <w:next w:val="BodyText"/>
    <w:link w:val="SubtitleChar"/>
    <w:qFormat/>
    <w:rsid w:val="00313B33"/>
    <w:pPr>
      <w:tabs>
        <w:tab w:val="clear" w:pos="1247"/>
        <w:tab w:val="clear" w:pos="1814"/>
        <w:tab w:val="clear" w:pos="2381"/>
        <w:tab w:val="clear" w:pos="2948"/>
        <w:tab w:val="clear" w:pos="3515"/>
      </w:tabs>
      <w:suppressAutoHyphens/>
      <w:spacing w:after="60"/>
      <w:jc w:val="center"/>
    </w:pPr>
    <w:rPr>
      <w:rFonts w:ascii="Arial" w:eastAsia="MS Mincho" w:hAnsi="Arial" w:cs="Arial"/>
      <w:sz w:val="24"/>
      <w:szCs w:val="24"/>
      <w:lang w:eastAsia="zh-CN"/>
    </w:rPr>
  </w:style>
  <w:style w:type="character" w:customStyle="1" w:styleId="SubtitleChar">
    <w:name w:val="Subtitle Char"/>
    <w:basedOn w:val="DefaultParagraphFont"/>
    <w:link w:val="Subtitle0"/>
    <w:rsid w:val="00313B33"/>
    <w:rPr>
      <w:rFonts w:ascii="Arial" w:eastAsia="MS Mincho" w:hAnsi="Arial" w:cs="Arial"/>
      <w:sz w:val="24"/>
      <w:szCs w:val="24"/>
      <w:lang w:val="en-GB" w:eastAsia="zh-CN"/>
    </w:rPr>
  </w:style>
  <w:style w:type="paragraph" w:customStyle="1" w:styleId="Style12">
    <w:name w:val="Style12"/>
    <w:basedOn w:val="Subtitle0"/>
    <w:next w:val="TableofAuthorities"/>
    <w:rsid w:val="00313B33"/>
    <w:rPr>
      <w:rFonts w:ascii="Times New Roman Bold" w:hAnsi="Times New Roman Bold" w:cs="Times New Roman Bold"/>
      <w:b/>
      <w:bCs/>
      <w:sz w:val="20"/>
    </w:rPr>
  </w:style>
  <w:style w:type="paragraph" w:styleId="TableofAuthorities">
    <w:name w:val="table of authorities"/>
    <w:basedOn w:val="Normal"/>
    <w:next w:val="Normal"/>
    <w:rsid w:val="00313B33"/>
    <w:pPr>
      <w:tabs>
        <w:tab w:val="clear" w:pos="1247"/>
        <w:tab w:val="clear" w:pos="1814"/>
        <w:tab w:val="clear" w:pos="2381"/>
        <w:tab w:val="clear" w:pos="2948"/>
        <w:tab w:val="clear" w:pos="3515"/>
      </w:tabs>
      <w:suppressAutoHyphens/>
      <w:ind w:left="220" w:hanging="220"/>
    </w:pPr>
    <w:rPr>
      <w:rFonts w:eastAsia="MS Mincho"/>
      <w:sz w:val="22"/>
      <w:lang w:eastAsia="zh-CN"/>
    </w:rPr>
  </w:style>
  <w:style w:type="paragraph" w:customStyle="1" w:styleId="Style13">
    <w:name w:val="Style13"/>
    <w:basedOn w:val="Normal"/>
    <w:rsid w:val="00313B33"/>
    <w:pPr>
      <w:tabs>
        <w:tab w:val="clear" w:pos="1247"/>
        <w:tab w:val="clear" w:pos="1814"/>
        <w:tab w:val="clear" w:pos="2381"/>
        <w:tab w:val="clear" w:pos="2948"/>
        <w:tab w:val="clear" w:pos="3515"/>
      </w:tabs>
      <w:suppressAutoHyphens/>
    </w:pPr>
    <w:rPr>
      <w:rFonts w:eastAsia="MS Mincho"/>
      <w:b/>
      <w:bCs/>
      <w:lang w:eastAsia="zh-CN"/>
    </w:rPr>
  </w:style>
  <w:style w:type="paragraph" w:customStyle="1" w:styleId="Style14">
    <w:name w:val="Style14"/>
    <w:basedOn w:val="Normal"/>
    <w:rsid w:val="00313B33"/>
    <w:pPr>
      <w:tabs>
        <w:tab w:val="clear" w:pos="1247"/>
        <w:tab w:val="clear" w:pos="1814"/>
        <w:tab w:val="clear" w:pos="2381"/>
        <w:tab w:val="clear" w:pos="2948"/>
        <w:tab w:val="clear" w:pos="3515"/>
      </w:tabs>
      <w:suppressAutoHyphens/>
    </w:pPr>
    <w:rPr>
      <w:rFonts w:eastAsia="MS Mincho"/>
      <w:b/>
      <w:bCs/>
      <w:lang w:eastAsia="zh-CN"/>
    </w:rPr>
  </w:style>
  <w:style w:type="paragraph" w:customStyle="1" w:styleId="Style15">
    <w:name w:val="Style15"/>
    <w:basedOn w:val="TableofFigures"/>
    <w:rsid w:val="00313B33"/>
    <w:pPr>
      <w:tabs>
        <w:tab w:val="clear" w:pos="1247"/>
      </w:tabs>
      <w:suppressAutoHyphens/>
      <w:ind w:left="0" w:firstLine="0"/>
    </w:pPr>
    <w:rPr>
      <w:rFonts w:eastAsia="MS Mincho"/>
      <w:b/>
      <w:bCs/>
      <w:sz w:val="22"/>
      <w:lang w:eastAsia="zh-CN"/>
    </w:rPr>
  </w:style>
  <w:style w:type="paragraph" w:customStyle="1" w:styleId="Style16">
    <w:name w:val="Style16"/>
    <w:basedOn w:val="Style15"/>
    <w:rsid w:val="00313B33"/>
    <w:pPr>
      <w:keepNext/>
      <w:keepLines/>
      <w:spacing w:after="60"/>
      <w:ind w:hanging="540"/>
    </w:pPr>
    <w:rPr>
      <w:bCs w:val="0"/>
      <w:sz w:val="28"/>
      <w:szCs w:val="28"/>
    </w:rPr>
  </w:style>
  <w:style w:type="paragraph" w:customStyle="1" w:styleId="WW-Default">
    <w:name w:val="WW-Default"/>
    <w:rsid w:val="00313B33"/>
    <w:pPr>
      <w:suppressAutoHyphens/>
      <w:autoSpaceDE w:val="0"/>
    </w:pPr>
    <w:rPr>
      <w:rFonts w:ascii="Arial" w:eastAsia="MS Mincho" w:hAnsi="Arial" w:cs="Arial"/>
      <w:color w:val="000000"/>
      <w:sz w:val="24"/>
      <w:szCs w:val="24"/>
      <w:lang w:eastAsia="zh-CN"/>
    </w:rPr>
  </w:style>
  <w:style w:type="paragraph" w:styleId="CommentSubject">
    <w:name w:val="annotation subject"/>
    <w:basedOn w:val="Normal"/>
    <w:next w:val="BalloonText"/>
    <w:link w:val="CommentSubjectChar"/>
    <w:rsid w:val="00313B33"/>
    <w:pPr>
      <w:tabs>
        <w:tab w:val="clear" w:pos="1247"/>
        <w:tab w:val="clear" w:pos="1814"/>
        <w:tab w:val="clear" w:pos="2381"/>
        <w:tab w:val="clear" w:pos="2948"/>
        <w:tab w:val="clear" w:pos="3515"/>
      </w:tabs>
      <w:suppressAutoHyphens/>
    </w:pPr>
    <w:rPr>
      <w:rFonts w:eastAsia="MS Mincho"/>
      <w:b/>
      <w:bCs/>
      <w:lang w:eastAsia="zh-CN"/>
    </w:rPr>
  </w:style>
  <w:style w:type="character" w:customStyle="1" w:styleId="CommentSubjectChar">
    <w:name w:val="Comment Subject Char"/>
    <w:basedOn w:val="CommentTextChar"/>
    <w:link w:val="CommentSubject"/>
    <w:rsid w:val="00313B33"/>
    <w:rPr>
      <w:rFonts w:eastAsia="MS Mincho"/>
      <w:b/>
      <w:bCs/>
      <w:lang w:val="en-GB" w:eastAsia="zh-CN"/>
    </w:rPr>
  </w:style>
  <w:style w:type="paragraph" w:customStyle="1" w:styleId="paraNumbering">
    <w:name w:val="paraNumbering"/>
    <w:basedOn w:val="Paralevel1"/>
    <w:rsid w:val="00313B33"/>
    <w:pPr>
      <w:numPr>
        <w:numId w:val="7"/>
      </w:numPr>
    </w:pPr>
  </w:style>
  <w:style w:type="paragraph" w:customStyle="1" w:styleId="StyleParalevel1Justified">
    <w:name w:val="Style Para level1 + Justified"/>
    <w:basedOn w:val="Paralevel1"/>
    <w:rsid w:val="00313B33"/>
    <w:pPr>
      <w:tabs>
        <w:tab w:val="left" w:pos="1710"/>
      </w:tabs>
      <w:spacing w:before="0"/>
      <w:ind w:left="1350"/>
    </w:pPr>
  </w:style>
  <w:style w:type="paragraph" w:customStyle="1" w:styleId="NormalJustified">
    <w:name w:val="Normal + Justified"/>
    <w:basedOn w:val="Normal"/>
    <w:rsid w:val="00313B33"/>
    <w:pPr>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hanging="1267"/>
      <w:jc w:val="both"/>
    </w:pPr>
    <w:rPr>
      <w:rFonts w:eastAsia="MS Mincho"/>
      <w:spacing w:val="4"/>
      <w:w w:val="103"/>
      <w:kern w:val="1"/>
      <w:lang w:eastAsia="zh-CN"/>
    </w:rPr>
  </w:style>
  <w:style w:type="paragraph" w:customStyle="1" w:styleId="MediumGrid1-Accent21">
    <w:name w:val="Medium Grid 1 - Accent 21"/>
    <w:basedOn w:val="Normal"/>
    <w:qFormat/>
    <w:rsid w:val="00313B33"/>
    <w:pPr>
      <w:tabs>
        <w:tab w:val="clear" w:pos="1247"/>
        <w:tab w:val="clear" w:pos="1814"/>
        <w:tab w:val="clear" w:pos="2381"/>
        <w:tab w:val="clear" w:pos="2948"/>
        <w:tab w:val="clear" w:pos="3515"/>
      </w:tabs>
      <w:suppressAutoHyphens/>
      <w:spacing w:after="200" w:line="276" w:lineRule="auto"/>
      <w:ind w:left="720"/>
    </w:pPr>
    <w:rPr>
      <w:rFonts w:ascii="Calibri" w:eastAsia="Calibri" w:hAnsi="Calibri" w:cs="Calibri"/>
      <w:sz w:val="22"/>
      <w:szCs w:val="22"/>
      <w:lang w:val="en-US" w:eastAsia="zh-CN"/>
    </w:rPr>
  </w:style>
  <w:style w:type="paragraph" w:customStyle="1" w:styleId="ColorfulList-Accent11">
    <w:name w:val="Colorful List - Accent 11"/>
    <w:basedOn w:val="Normal"/>
    <w:rsid w:val="00313B33"/>
    <w:pPr>
      <w:tabs>
        <w:tab w:val="clear" w:pos="1247"/>
        <w:tab w:val="clear" w:pos="1814"/>
        <w:tab w:val="clear" w:pos="2381"/>
        <w:tab w:val="clear" w:pos="2948"/>
        <w:tab w:val="clear" w:pos="3515"/>
      </w:tabs>
      <w:suppressAutoHyphens/>
      <w:spacing w:after="200" w:line="276" w:lineRule="auto"/>
      <w:ind w:left="720"/>
    </w:pPr>
    <w:rPr>
      <w:rFonts w:ascii="Calibri" w:hAnsi="Calibri" w:cs="Calibri"/>
      <w:sz w:val="22"/>
      <w:szCs w:val="22"/>
      <w:lang w:val="en-US" w:eastAsia="zh-CN"/>
    </w:rPr>
  </w:style>
  <w:style w:type="paragraph" w:customStyle="1" w:styleId="Luettelokappale">
    <w:name w:val="Luettelokappale"/>
    <w:basedOn w:val="Normal"/>
    <w:rsid w:val="00313B33"/>
    <w:pPr>
      <w:tabs>
        <w:tab w:val="clear" w:pos="1247"/>
        <w:tab w:val="clear" w:pos="1814"/>
        <w:tab w:val="clear" w:pos="2381"/>
        <w:tab w:val="clear" w:pos="2948"/>
        <w:tab w:val="clear" w:pos="3515"/>
      </w:tabs>
      <w:suppressAutoHyphens/>
      <w:ind w:left="1304"/>
    </w:pPr>
    <w:rPr>
      <w:sz w:val="24"/>
      <w:szCs w:val="24"/>
      <w:lang w:val="fi-FI" w:eastAsia="zh-CN"/>
    </w:rPr>
  </w:style>
  <w:style w:type="paragraph" w:customStyle="1" w:styleId="TableContents">
    <w:name w:val="Table Contents"/>
    <w:basedOn w:val="Normal"/>
    <w:rsid w:val="00313B33"/>
    <w:pPr>
      <w:suppressLineNumbers/>
      <w:tabs>
        <w:tab w:val="clear" w:pos="1247"/>
        <w:tab w:val="clear" w:pos="1814"/>
        <w:tab w:val="clear" w:pos="2381"/>
        <w:tab w:val="clear" w:pos="2948"/>
        <w:tab w:val="clear" w:pos="3515"/>
      </w:tabs>
      <w:suppressAutoHyphens/>
    </w:pPr>
    <w:rPr>
      <w:rFonts w:eastAsia="MS Mincho"/>
      <w:sz w:val="22"/>
      <w:lang w:eastAsia="zh-CN"/>
    </w:rPr>
  </w:style>
  <w:style w:type="paragraph" w:customStyle="1" w:styleId="TableHeading">
    <w:name w:val="Table Heading"/>
    <w:basedOn w:val="TableContents"/>
    <w:rsid w:val="00313B33"/>
    <w:pPr>
      <w:jc w:val="center"/>
    </w:pPr>
    <w:rPr>
      <w:b/>
      <w:bCs/>
    </w:rPr>
  </w:style>
  <w:style w:type="paragraph" w:customStyle="1" w:styleId="Contents10">
    <w:name w:val="Contents 10"/>
    <w:basedOn w:val="Index"/>
    <w:rsid w:val="00313B33"/>
    <w:pPr>
      <w:tabs>
        <w:tab w:val="right" w:leader="dot" w:pos="7425"/>
      </w:tabs>
      <w:ind w:left="2547"/>
    </w:pPr>
  </w:style>
  <w:style w:type="paragraph" w:customStyle="1" w:styleId="Framecontents">
    <w:name w:val="Frame contents"/>
    <w:basedOn w:val="BodyText"/>
    <w:rsid w:val="00313B33"/>
    <w:pPr>
      <w:widowControl w:val="0"/>
      <w:tabs>
        <w:tab w:val="left" w:pos="-720"/>
      </w:tabs>
      <w:suppressAutoHyphens/>
      <w:spacing w:after="0" w:line="240" w:lineRule="auto"/>
      <w:jc w:val="center"/>
    </w:pPr>
    <w:rPr>
      <w:rFonts w:ascii="Courier New" w:eastAsia="MS Mincho" w:hAnsi="Courier New" w:cs="Courier New"/>
      <w:sz w:val="24"/>
      <w:szCs w:val="20"/>
      <w:lang w:val="en-GB" w:eastAsia="zh-CN"/>
    </w:rPr>
  </w:style>
  <w:style w:type="paragraph" w:customStyle="1" w:styleId="MediumList2-Accent21">
    <w:name w:val="Medium List 2 - Accent 21"/>
    <w:hidden/>
    <w:uiPriority w:val="99"/>
    <w:semiHidden/>
    <w:rsid w:val="00313B33"/>
    <w:rPr>
      <w:rFonts w:eastAsia="MS Mincho"/>
      <w:sz w:val="22"/>
      <w:lang w:val="en-GB" w:eastAsia="zh-CN"/>
    </w:rPr>
  </w:style>
  <w:style w:type="character" w:customStyle="1" w:styleId="FootnoteTextChar2">
    <w:name w:val="Footnote Text Char2"/>
    <w:uiPriority w:val="99"/>
    <w:rsid w:val="00313B33"/>
    <w:rPr>
      <w:sz w:val="18"/>
      <w:lang w:val="fr-FR"/>
    </w:rPr>
  </w:style>
  <w:style w:type="character" w:customStyle="1" w:styleId="FootnoteTextChar1">
    <w:name w:val="Footnote Text Char1"/>
    <w:uiPriority w:val="99"/>
    <w:locked/>
    <w:rsid w:val="00313B33"/>
    <w:rPr>
      <w:rFonts w:eastAsia="MS Mincho" w:cs="Times New Roman"/>
      <w:sz w:val="20"/>
      <w:szCs w:val="20"/>
      <w:lang w:val="en-GB" w:eastAsia="zh-CN"/>
    </w:rPr>
  </w:style>
  <w:style w:type="table" w:customStyle="1" w:styleId="TableGrid1">
    <w:name w:val="Table Grid1"/>
    <w:basedOn w:val="TableNormal"/>
    <w:next w:val="TableGrid"/>
    <w:uiPriority w:val="59"/>
    <w:rsid w:val="00313B3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0">
    <w:name w:val="WW8Num3z0"/>
    <w:rsid w:val="00313B33"/>
    <w:rPr>
      <w:rFonts w:ascii="Arial" w:hAnsi="Arial" w:cs="Arial"/>
    </w:rPr>
  </w:style>
  <w:style w:type="character" w:customStyle="1" w:styleId="WW8Num6z0">
    <w:name w:val="WW8Num6z0"/>
    <w:rsid w:val="00313B33"/>
    <w:rPr>
      <w:rFonts w:ascii="Times New Roman" w:hAnsi="Times New Roman" w:cs="Times New Roman"/>
      <w:sz w:val="24"/>
      <w:szCs w:val="24"/>
    </w:rPr>
  </w:style>
  <w:style w:type="character" w:customStyle="1" w:styleId="WW8Num14z1">
    <w:name w:val="WW8Num14z1"/>
    <w:rsid w:val="00313B33"/>
    <w:rPr>
      <w:rFonts w:ascii="Courier New" w:hAnsi="Courier New" w:cs="Courier New"/>
    </w:rPr>
  </w:style>
  <w:style w:type="character" w:customStyle="1" w:styleId="WW8Num14z2">
    <w:name w:val="WW8Num14z2"/>
    <w:rsid w:val="00313B33"/>
    <w:rPr>
      <w:rFonts w:ascii="Wingdings" w:hAnsi="Wingdings" w:cs="Wingdings"/>
    </w:rPr>
  </w:style>
  <w:style w:type="character" w:customStyle="1" w:styleId="WW8Num17z0">
    <w:name w:val="WW8Num17z0"/>
    <w:rsid w:val="00313B33"/>
    <w:rPr>
      <w:rFonts w:ascii="Calibri" w:eastAsia="Times New Roman" w:hAnsi="Calibri" w:cs="Calibri"/>
    </w:rPr>
  </w:style>
  <w:style w:type="character" w:customStyle="1" w:styleId="WW8Num17z1">
    <w:name w:val="WW8Num17z1"/>
    <w:rsid w:val="00313B33"/>
    <w:rPr>
      <w:rFonts w:ascii="Symbol" w:hAnsi="Symbol" w:cs="Symbol"/>
    </w:rPr>
  </w:style>
  <w:style w:type="character" w:customStyle="1" w:styleId="WW8Num22z1">
    <w:name w:val="WW8Num22z1"/>
    <w:rsid w:val="00313B33"/>
    <w:rPr>
      <w:rFonts w:ascii="Symbol" w:hAnsi="Symbol" w:cs="Symbol"/>
    </w:rPr>
  </w:style>
  <w:style w:type="character" w:customStyle="1" w:styleId="WW8Num25z0">
    <w:name w:val="WW8Num25z0"/>
    <w:rsid w:val="00313B33"/>
    <w:rPr>
      <w:rFonts w:ascii="Symbol" w:hAnsi="Symbol" w:cs="Symbol"/>
    </w:rPr>
  </w:style>
  <w:style w:type="character" w:customStyle="1" w:styleId="WW8Num25z1">
    <w:name w:val="WW8Num25z1"/>
    <w:rsid w:val="00313B33"/>
    <w:rPr>
      <w:rFonts w:ascii="Courier New" w:hAnsi="Courier New" w:cs="Courier New"/>
    </w:rPr>
  </w:style>
  <w:style w:type="character" w:customStyle="1" w:styleId="WW8Num25z2">
    <w:name w:val="WW8Num25z2"/>
    <w:rsid w:val="00313B33"/>
    <w:rPr>
      <w:rFonts w:ascii="Wingdings" w:hAnsi="Wingdings" w:cs="Wingdings"/>
    </w:rPr>
  </w:style>
  <w:style w:type="character" w:customStyle="1" w:styleId="WW8Num30z0">
    <w:name w:val="WW8Num30z0"/>
    <w:rsid w:val="00313B33"/>
    <w:rPr>
      <w:rFonts w:ascii="Symbol" w:hAnsi="Symbol" w:cs="Symbol"/>
    </w:rPr>
  </w:style>
  <w:style w:type="character" w:customStyle="1" w:styleId="WW8Num30z2">
    <w:name w:val="WW8Num30z2"/>
    <w:rsid w:val="00313B33"/>
    <w:rPr>
      <w:rFonts w:ascii="Wingdings" w:hAnsi="Wingdings" w:cs="Wingdings"/>
    </w:rPr>
  </w:style>
  <w:style w:type="character" w:customStyle="1" w:styleId="WW8Num30z4">
    <w:name w:val="WW8Num30z4"/>
    <w:rsid w:val="00313B33"/>
    <w:rPr>
      <w:rFonts w:ascii="Courier New" w:hAnsi="Courier New" w:cs="Courier New"/>
    </w:rPr>
  </w:style>
  <w:style w:type="character" w:customStyle="1" w:styleId="WW8Num33z1">
    <w:name w:val="WW8Num33z1"/>
    <w:rsid w:val="00313B33"/>
    <w:rPr>
      <w:rFonts w:ascii="Symbol" w:hAnsi="Symbol" w:cs="Symbol"/>
    </w:rPr>
  </w:style>
  <w:style w:type="character" w:customStyle="1" w:styleId="WW8NumSt19z0">
    <w:name w:val="WW8NumSt19z0"/>
    <w:rsid w:val="00313B33"/>
    <w:rPr>
      <w:b w:val="0"/>
    </w:rPr>
  </w:style>
  <w:style w:type="character" w:customStyle="1" w:styleId="WW-FootnoteCharacters">
    <w:name w:val="WW-Footnote Characters"/>
    <w:rsid w:val="00313B33"/>
    <w:rPr>
      <w:vertAlign w:val="superscript"/>
    </w:rPr>
  </w:style>
  <w:style w:type="character" w:customStyle="1" w:styleId="5GChar">
    <w:name w:val="5_G Char"/>
    <w:rsid w:val="00313B33"/>
    <w:rPr>
      <w:rFonts w:eastAsia="MS Mincho"/>
      <w:sz w:val="18"/>
      <w:lang w:val="en-GB" w:eastAsia="zh-CN" w:bidi="ar-SA"/>
    </w:rPr>
  </w:style>
  <w:style w:type="character" w:customStyle="1" w:styleId="00NumberedParasChar">
    <w:name w:val="00 Numbered Paras Char"/>
    <w:rsid w:val="00313B33"/>
    <w:rPr>
      <w:rFonts w:ascii="Calibri" w:eastAsia="Times New Roman" w:hAnsi="Calibri" w:cs="Calibri"/>
      <w:color w:val="000000"/>
      <w:lang w:val="en-GB"/>
    </w:rPr>
  </w:style>
  <w:style w:type="character" w:customStyle="1" w:styleId="CommentTextChar2">
    <w:name w:val="Comment Text Char2"/>
    <w:rsid w:val="00313B33"/>
    <w:rPr>
      <w:rFonts w:eastAsia="MS Mincho"/>
      <w:lang w:val="en-GB" w:eastAsia="zh-CN" w:bidi="ar-SA"/>
    </w:rPr>
  </w:style>
  <w:style w:type="character" w:customStyle="1" w:styleId="ListParagraphChar">
    <w:name w:val="List Paragraph Char"/>
    <w:uiPriority w:val="99"/>
    <w:rsid w:val="00313B33"/>
    <w:rPr>
      <w:rFonts w:ascii="Calibri" w:eastAsia="Calibri" w:hAnsi="Calibri" w:cs="Calibri"/>
      <w:sz w:val="22"/>
      <w:szCs w:val="22"/>
      <w:lang w:val="en-US" w:bidi="ar-SA"/>
    </w:rPr>
  </w:style>
  <w:style w:type="character" w:customStyle="1" w:styleId="EndnoteTextChar">
    <w:name w:val="Endnote Text Char"/>
    <w:rsid w:val="00313B33"/>
    <w:rPr>
      <w:rFonts w:eastAsia="Calibri"/>
      <w:spacing w:val="4"/>
      <w:w w:val="103"/>
      <w:kern w:val="1"/>
      <w:lang w:val="en-GB" w:eastAsia="zh-CN" w:bidi="ar-SA"/>
    </w:rPr>
  </w:style>
  <w:style w:type="character" w:customStyle="1" w:styleId="CH2Char">
    <w:name w:val="CH2 Char"/>
    <w:rsid w:val="00313B33"/>
    <w:rPr>
      <w:b/>
      <w:sz w:val="24"/>
      <w:szCs w:val="24"/>
      <w:lang w:val="fr-FR" w:bidi="ar-SA"/>
    </w:rPr>
  </w:style>
  <w:style w:type="character" w:customStyle="1" w:styleId="CH3Char">
    <w:name w:val="CH3 Char"/>
    <w:rsid w:val="00313B33"/>
    <w:rPr>
      <w:b/>
      <w:lang w:val="fr-FR" w:bidi="ar-SA"/>
    </w:rPr>
  </w:style>
  <w:style w:type="paragraph" w:styleId="EndnoteText">
    <w:name w:val="endnote text"/>
    <w:basedOn w:val="Normal"/>
    <w:link w:val="EndnoteTextChar1"/>
    <w:rsid w:val="00313B33"/>
    <w:pPr>
      <w:tabs>
        <w:tab w:val="clear" w:pos="1247"/>
        <w:tab w:val="clear" w:pos="1814"/>
        <w:tab w:val="clear" w:pos="2381"/>
        <w:tab w:val="clear" w:pos="2948"/>
        <w:tab w:val="clear" w:pos="3515"/>
      </w:tabs>
      <w:suppressAutoHyphens/>
    </w:pPr>
    <w:rPr>
      <w:rFonts w:eastAsia="Calibri"/>
      <w:spacing w:val="4"/>
      <w:w w:val="103"/>
      <w:kern w:val="1"/>
      <w:lang w:eastAsia="zh-CN"/>
    </w:rPr>
  </w:style>
  <w:style w:type="character" w:customStyle="1" w:styleId="EndnoteTextChar1">
    <w:name w:val="Endnote Text Char1"/>
    <w:basedOn w:val="DefaultParagraphFont"/>
    <w:link w:val="EndnoteText"/>
    <w:rsid w:val="00313B33"/>
    <w:rPr>
      <w:rFonts w:eastAsia="Calibri"/>
      <w:spacing w:val="4"/>
      <w:w w:val="103"/>
      <w:kern w:val="1"/>
      <w:lang w:val="en-GB" w:eastAsia="zh-CN"/>
    </w:rPr>
  </w:style>
  <w:style w:type="paragraph" w:customStyle="1" w:styleId="TOCHeading1">
    <w:name w:val="TOC Heading1"/>
    <w:basedOn w:val="Heading1"/>
    <w:next w:val="Normal"/>
    <w:qFormat/>
    <w:rsid w:val="00313B33"/>
    <w:pPr>
      <w:keepLines/>
      <w:tabs>
        <w:tab w:val="clear" w:pos="1247"/>
        <w:tab w:val="clear" w:pos="1814"/>
        <w:tab w:val="clear" w:pos="2381"/>
        <w:tab w:val="clear" w:pos="2948"/>
        <w:tab w:val="clear" w:pos="3515"/>
      </w:tabs>
      <w:suppressAutoHyphens/>
      <w:spacing w:before="480" w:after="0" w:line="276" w:lineRule="auto"/>
      <w:ind w:left="0" w:firstLine="0"/>
    </w:pPr>
    <w:rPr>
      <w:rFonts w:ascii="Cambria" w:eastAsia="MS Gothic" w:hAnsi="Cambria"/>
      <w:bCs/>
      <w:color w:val="365F91"/>
      <w:szCs w:val="28"/>
      <w:lang w:val="en-US" w:eastAsia="ja-JP"/>
    </w:rPr>
  </w:style>
  <w:style w:type="paragraph" w:customStyle="1" w:styleId="00NumberedParas">
    <w:name w:val="00 Numbered Paras"/>
    <w:basedOn w:val="00Paragraphnumbering"/>
    <w:qFormat/>
    <w:rsid w:val="00313B33"/>
    <w:pPr>
      <w:numPr>
        <w:numId w:val="0"/>
      </w:numPr>
      <w:tabs>
        <w:tab w:val="left" w:pos="-720"/>
        <w:tab w:val="num" w:pos="540"/>
      </w:tabs>
      <w:spacing w:after="120" w:line="240" w:lineRule="auto"/>
      <w:ind w:left="540" w:hanging="360"/>
    </w:pPr>
    <w:rPr>
      <w:rFonts w:ascii="Calibri" w:hAnsi="Calibri" w:cs="Calibri"/>
      <w:color w:val="000000"/>
      <w:lang w:eastAsia="zh-CN"/>
    </w:rPr>
  </w:style>
  <w:style w:type="paragraph" w:customStyle="1" w:styleId="ftrefCharCharCharCharCharChar">
    <w:name w:val="ftref Char Char Char Char Char Char"/>
    <w:basedOn w:val="Normal"/>
    <w:rsid w:val="00313B33"/>
    <w:pPr>
      <w:tabs>
        <w:tab w:val="clear" w:pos="1247"/>
        <w:tab w:val="clear" w:pos="1814"/>
        <w:tab w:val="clear" w:pos="2381"/>
        <w:tab w:val="clear" w:pos="2948"/>
        <w:tab w:val="clear" w:pos="3515"/>
      </w:tabs>
      <w:suppressAutoHyphens/>
      <w:spacing w:after="160" w:line="240" w:lineRule="exact"/>
    </w:pPr>
    <w:rPr>
      <w:szCs w:val="18"/>
      <w:vertAlign w:val="superscript"/>
      <w:lang w:val="en-US"/>
    </w:rPr>
  </w:style>
  <w:style w:type="paragraph" w:customStyle="1" w:styleId="ftrefChar">
    <w:name w:val="ftref Char"/>
    <w:basedOn w:val="Normal"/>
    <w:rsid w:val="00313B33"/>
    <w:pPr>
      <w:tabs>
        <w:tab w:val="clear" w:pos="1247"/>
        <w:tab w:val="clear" w:pos="1814"/>
        <w:tab w:val="clear" w:pos="2381"/>
        <w:tab w:val="clear" w:pos="2948"/>
        <w:tab w:val="clear" w:pos="3515"/>
      </w:tabs>
      <w:suppressAutoHyphens/>
      <w:spacing w:after="160" w:line="240" w:lineRule="exact"/>
    </w:pPr>
    <w:rPr>
      <w:vertAlign w:val="superscript"/>
      <w:lang w:val="en-US" w:eastAsia="ja-JP"/>
    </w:rPr>
  </w:style>
  <w:style w:type="paragraph" w:customStyle="1" w:styleId="Standard">
    <w:name w:val="Standard"/>
    <w:rsid w:val="00313B33"/>
    <w:pPr>
      <w:widowControl w:val="0"/>
      <w:suppressAutoHyphens/>
      <w:textAlignment w:val="baseline"/>
    </w:pPr>
    <w:rPr>
      <w:rFonts w:eastAsia="WenQuanYi Micro Hei" w:cs="Lohit Hindi"/>
      <w:kern w:val="1"/>
      <w:sz w:val="24"/>
      <w:szCs w:val="24"/>
      <w:lang w:eastAsia="zh-CN" w:bidi="hi-IN"/>
    </w:rPr>
  </w:style>
  <w:style w:type="character" w:customStyle="1" w:styleId="NormalNonumberChar">
    <w:name w:val="Normal_No_number Char"/>
    <w:link w:val="NormalNonumber"/>
    <w:rsid w:val="00313B33"/>
    <w:rPr>
      <w:lang w:val="fr-CA" w:eastAsia="en-US"/>
    </w:rPr>
  </w:style>
  <w:style w:type="paragraph" w:customStyle="1" w:styleId="ColorfulShading-Accent11">
    <w:name w:val="Colorful Shading - Accent 11"/>
    <w:hidden/>
    <w:uiPriority w:val="99"/>
    <w:semiHidden/>
    <w:rsid w:val="00313B33"/>
    <w:rPr>
      <w:lang w:val="fr-FR" w:eastAsia="en-US"/>
    </w:rPr>
  </w:style>
  <w:style w:type="character" w:customStyle="1" w:styleId="footnote2">
    <w:name w:val="footnote2"/>
    <w:aliases w:val="reference1"/>
    <w:semiHidden/>
    <w:rsid w:val="00313B33"/>
    <w:rPr>
      <w:rFonts w:ascii="Times New Roman" w:hAnsi="Times New Roman"/>
      <w:color w:val="auto"/>
      <w:sz w:val="18"/>
      <w:vertAlign w:val="superscript"/>
    </w:rPr>
  </w:style>
  <w:style w:type="paragraph" w:customStyle="1" w:styleId="footnote1">
    <w:name w:val="footnote1"/>
    <w:aliases w:val="text2"/>
    <w:basedOn w:val="Normal"/>
    <w:link w:val="Footnote20"/>
    <w:semiHidden/>
    <w:rsid w:val="00313B33"/>
    <w:pPr>
      <w:spacing w:before="20" w:after="40"/>
      <w:ind w:left="1247"/>
    </w:pPr>
    <w:rPr>
      <w:sz w:val="18"/>
      <w:szCs w:val="22"/>
    </w:rPr>
  </w:style>
  <w:style w:type="character" w:customStyle="1" w:styleId="Footnote20">
    <w:name w:val="Footnote2"/>
    <w:aliases w:val="Text2,Char4"/>
    <w:link w:val="footnote1"/>
    <w:semiHidden/>
    <w:locked/>
    <w:rsid w:val="00313B33"/>
    <w:rPr>
      <w:sz w:val="18"/>
      <w:szCs w:val="22"/>
      <w:lang w:val="en-GB" w:eastAsia="en-US"/>
    </w:rPr>
  </w:style>
  <w:style w:type="paragraph" w:styleId="Revision">
    <w:name w:val="Revision"/>
    <w:hidden/>
    <w:uiPriority w:val="99"/>
    <w:semiHidden/>
    <w:rsid w:val="00313B33"/>
    <w:rPr>
      <w:rFonts w:asciiTheme="minorHAnsi" w:eastAsiaTheme="minorHAnsi" w:hAnsiTheme="minorHAnsi" w:cstheme="minorBidi"/>
      <w:sz w:val="22"/>
      <w:szCs w:val="22"/>
      <w:lang w:eastAsia="en-US"/>
    </w:rPr>
  </w:style>
  <w:style w:type="numbering" w:customStyle="1" w:styleId="NoList2">
    <w:name w:val="No List2"/>
    <w:next w:val="NoList"/>
    <w:semiHidden/>
    <w:rsid w:val="00313B33"/>
  </w:style>
  <w:style w:type="table" w:customStyle="1" w:styleId="Tabledocright1">
    <w:name w:val="Table_doc_right1"/>
    <w:basedOn w:val="TableNormal"/>
    <w:rsid w:val="00313B33"/>
    <w:pPr>
      <w:spacing w:before="40" w:after="40"/>
    </w:pPr>
    <w:rPr>
      <w:sz w:val="18"/>
      <w:szCs w:val="18"/>
      <w:lang w:eastAsia="en-US"/>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313B33"/>
    <w:rPr>
      <w:rFonts w:ascii="Arial" w:hAnsi="Arial"/>
      <w:sz w:val="16"/>
      <w:lang w:eastAsia="en-US"/>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1">
    <w:name w:val="AA_Table1"/>
    <w:basedOn w:val="TableNormal"/>
    <w:semiHidden/>
    <w:rsid w:val="00313B33"/>
    <w:rPr>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1">
    <w:name w:val="Normal_list11"/>
    <w:basedOn w:val="NoList"/>
    <w:semiHidden/>
    <w:rsid w:val="00313B33"/>
    <w:pPr>
      <w:numPr>
        <w:numId w:val="5"/>
      </w:numPr>
    </w:pPr>
  </w:style>
  <w:style w:type="paragraph" w:styleId="NoSpacing">
    <w:name w:val="No Spacing"/>
    <w:link w:val="NoSpacingChar"/>
    <w:uiPriority w:val="1"/>
    <w:qFormat/>
    <w:rsid w:val="00313B33"/>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313B33"/>
    <w:rPr>
      <w:rFonts w:asciiTheme="minorHAnsi" w:eastAsiaTheme="minorEastAsia" w:hAnsiTheme="minorHAnsi" w:cstheme="minorBidi"/>
      <w:sz w:val="22"/>
      <w:szCs w:val="22"/>
      <w:lang w:eastAsia="ja-JP"/>
    </w:rPr>
  </w:style>
  <w:style w:type="table" w:customStyle="1" w:styleId="TableGrid2">
    <w:name w:val="Table Grid2"/>
    <w:basedOn w:val="TableNormal"/>
    <w:next w:val="TableGrid"/>
    <w:uiPriority w:val="59"/>
    <w:rsid w:val="00313B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13B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56E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56E1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3">
    <w:name w:val="Table Web 3"/>
    <w:basedOn w:val="TableNormal"/>
    <w:rsid w:val="00BF5E6A"/>
    <w:pPr>
      <w:tabs>
        <w:tab w:val="left" w:pos="1247"/>
        <w:tab w:val="left" w:pos="1814"/>
        <w:tab w:val="left" w:pos="2381"/>
        <w:tab w:val="left" w:pos="2948"/>
        <w:tab w:val="left" w:pos="3515"/>
      </w:tab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aption1">
    <w:name w:val="Caption1"/>
    <w:basedOn w:val="Normal"/>
    <w:qFormat/>
    <w:rsid w:val="00822D57"/>
    <w:pPr>
      <w:keepNext/>
      <w:tabs>
        <w:tab w:val="clear" w:pos="1247"/>
        <w:tab w:val="clear" w:pos="1814"/>
        <w:tab w:val="clear" w:pos="2381"/>
        <w:tab w:val="clear" w:pos="2948"/>
        <w:tab w:val="clear" w:pos="3515"/>
      </w:tabs>
      <w:spacing w:before="200" w:line="240" w:lineRule="exact"/>
      <w:ind w:left="357"/>
    </w:pPr>
    <w:rPr>
      <w:rFonts w:eastAsia="Calibri"/>
      <w:b/>
      <w:bCs/>
      <w:sz w:val="16"/>
      <w:szCs w:val="16"/>
      <w:lang w:val="en-US"/>
    </w:rPr>
  </w:style>
  <w:style w:type="character" w:customStyle="1" w:styleId="preferred">
    <w:name w:val="preferred"/>
    <w:basedOn w:val="DefaultParagraphFont"/>
    <w:rsid w:val="0000374E"/>
  </w:style>
  <w:style w:type="character" w:styleId="FollowedHyperlink">
    <w:name w:val="FollowedHyperlink"/>
    <w:basedOn w:val="DefaultParagraphFont"/>
    <w:uiPriority w:val="99"/>
    <w:unhideWhenUsed/>
    <w:rsid w:val="004F16FC"/>
    <w:rPr>
      <w:color w:val="800080"/>
      <w:u w:val="single"/>
    </w:rPr>
  </w:style>
  <w:style w:type="paragraph" w:customStyle="1" w:styleId="xl65">
    <w:name w:val="xl65"/>
    <w:basedOn w:val="Normal"/>
    <w:rsid w:val="004F16FC"/>
    <w:pPr>
      <w:shd w:val="clear" w:color="000000" w:fill="FFFFFF"/>
      <w:tabs>
        <w:tab w:val="clear" w:pos="1247"/>
        <w:tab w:val="clear" w:pos="1814"/>
        <w:tab w:val="clear" w:pos="2381"/>
        <w:tab w:val="clear" w:pos="2948"/>
        <w:tab w:val="clear" w:pos="3515"/>
      </w:tabs>
      <w:spacing w:before="100" w:beforeAutospacing="1" w:after="100" w:afterAutospacing="1"/>
    </w:pPr>
    <w:rPr>
      <w:rFonts w:ascii="Arial" w:hAnsi="Arial" w:cs="Arial"/>
      <w:sz w:val="24"/>
      <w:szCs w:val="24"/>
      <w:lang w:eastAsia="en-GB"/>
    </w:rPr>
  </w:style>
  <w:style w:type="paragraph" w:customStyle="1" w:styleId="xl66">
    <w:name w:val="xl66"/>
    <w:basedOn w:val="Normal"/>
    <w:rsid w:val="004F16FC"/>
    <w:pPr>
      <w:shd w:val="clear" w:color="000000" w:fill="FFFFFF"/>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paragraph" w:customStyle="1" w:styleId="xl63">
    <w:name w:val="xl63"/>
    <w:basedOn w:val="Normal"/>
    <w:rsid w:val="00804411"/>
    <w:pPr>
      <w:shd w:val="clear" w:color="000000" w:fill="FFFFFF"/>
      <w:tabs>
        <w:tab w:val="clear" w:pos="1247"/>
        <w:tab w:val="clear" w:pos="1814"/>
        <w:tab w:val="clear" w:pos="2381"/>
        <w:tab w:val="clear" w:pos="2948"/>
        <w:tab w:val="clear" w:pos="3515"/>
      </w:tabs>
      <w:spacing w:before="100" w:beforeAutospacing="1" w:after="100" w:afterAutospacing="1"/>
    </w:pPr>
    <w:rPr>
      <w:rFonts w:ascii="Arial" w:hAnsi="Arial" w:cs="Arial"/>
      <w:sz w:val="24"/>
      <w:szCs w:val="24"/>
      <w:lang w:eastAsia="en-GB"/>
    </w:rPr>
  </w:style>
  <w:style w:type="paragraph" w:customStyle="1" w:styleId="xl64">
    <w:name w:val="xl64"/>
    <w:basedOn w:val="Normal"/>
    <w:rsid w:val="00804411"/>
    <w:pPr>
      <w:shd w:val="clear" w:color="000000" w:fill="FFFFFF"/>
      <w:tabs>
        <w:tab w:val="clear" w:pos="1247"/>
        <w:tab w:val="clear" w:pos="1814"/>
        <w:tab w:val="clear" w:pos="2381"/>
        <w:tab w:val="clear" w:pos="2948"/>
        <w:tab w:val="clear" w:pos="3515"/>
      </w:tabs>
      <w:spacing w:before="100" w:beforeAutospacing="1" w:after="100" w:afterAutospacing="1"/>
    </w:pPr>
    <w:rPr>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5B3F"/>
    <w:pPr>
      <w:tabs>
        <w:tab w:val="left" w:pos="1247"/>
        <w:tab w:val="left" w:pos="1814"/>
        <w:tab w:val="left" w:pos="2381"/>
        <w:tab w:val="left" w:pos="2948"/>
        <w:tab w:val="left" w:pos="3515"/>
      </w:tabs>
    </w:pPr>
    <w:rPr>
      <w:lang w:val="en-GB"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CA2FF8"/>
    <w:pPr>
      <w:spacing w:after="120"/>
      <w:ind w:left="1247" w:hanging="680"/>
      <w:outlineLvl w:val="2"/>
    </w:pPr>
    <w:rPr>
      <w:b/>
    </w:rPr>
  </w:style>
  <w:style w:type="paragraph" w:styleId="Heading4">
    <w:name w:val="heading 4"/>
    <w:basedOn w:val="Heading3"/>
    <w:next w:val="Normalnumber"/>
    <w:link w:val="Heading4Char"/>
    <w:qFormat/>
    <w:rsid w:val="00CA2FF8"/>
    <w:pPr>
      <w:keepNext/>
      <w:outlineLvl w:val="3"/>
    </w:pPr>
  </w:style>
  <w:style w:type="paragraph" w:styleId="Heading5">
    <w:name w:val="heading 5"/>
    <w:basedOn w:val="Normal"/>
    <w:next w:val="Normal"/>
    <w:link w:val="Heading5Char"/>
    <w:qFormat/>
    <w:rsid w:val="00CA2FF8"/>
    <w:pPr>
      <w:keepNext/>
      <w:outlineLvl w:val="4"/>
    </w:pPr>
    <w:rPr>
      <w:rFonts w:ascii="Univers" w:hAnsi="Univers"/>
      <w:b/>
      <w:sz w:val="24"/>
    </w:rPr>
  </w:style>
  <w:style w:type="paragraph" w:styleId="Heading6">
    <w:name w:val="heading 6"/>
    <w:basedOn w:val="Normal"/>
    <w:next w:val="Normal"/>
    <w:link w:val="Heading6Char"/>
    <w:qFormat/>
    <w:rsid w:val="00CA2FF8"/>
    <w:pPr>
      <w:keepNext/>
      <w:ind w:left="578"/>
      <w:outlineLvl w:val="5"/>
    </w:pPr>
    <w:rPr>
      <w:b/>
      <w:bCs/>
      <w:sz w:val="24"/>
    </w:rPr>
  </w:style>
  <w:style w:type="paragraph" w:styleId="Heading7">
    <w:name w:val="heading 7"/>
    <w:basedOn w:val="Normal"/>
    <w:next w:val="Normal"/>
    <w:link w:val="Heading7Char"/>
    <w:qFormat/>
    <w:rsid w:val="00CA2FF8"/>
    <w:pPr>
      <w:keepNext/>
      <w:widowControl w:val="0"/>
      <w:jc w:val="center"/>
      <w:outlineLvl w:val="6"/>
    </w:pPr>
    <w:rPr>
      <w:snapToGrid w:val="0"/>
      <w:u w:val="single"/>
      <w:lang w:val="en-US"/>
    </w:rPr>
  </w:style>
  <w:style w:type="paragraph" w:styleId="Heading8">
    <w:name w:val="heading 8"/>
    <w:basedOn w:val="Normal"/>
    <w:next w:val="Normal"/>
    <w:link w:val="Heading8Char"/>
    <w:qFormat/>
    <w:rsid w:val="00CA2FF8"/>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CA2FF8"/>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ftref,16 Point,Superscript 6 Point,(Ref. de nota al pie)"/>
    <w:uiPriority w:val="99"/>
    <w:rsid w:val="00CA2FF8"/>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pool"/>
    <w:link w:val="FootnoteTextChar"/>
    <w:uiPriority w:val="99"/>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uiPriority w:val="99"/>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7329DA"/>
    <w:rPr>
      <w:lang w:val="fr-FR" w:eastAsia="en-US"/>
    </w:rPr>
  </w:style>
  <w:style w:type="paragraph" w:customStyle="1" w:styleId="H1">
    <w:name w:val="_ H_1"/>
    <w:basedOn w:val="Normal"/>
    <w:next w:val="SingleTxt"/>
    <w:rsid w:val="00563641"/>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Theme="minorHAnsi"/>
      <w:b/>
      <w:spacing w:val="4"/>
      <w:w w:val="103"/>
      <w:kern w:val="14"/>
      <w:sz w:val="24"/>
    </w:rPr>
  </w:style>
  <w:style w:type="paragraph" w:customStyle="1" w:styleId="SingleTxt">
    <w:name w:val="__Single Txt"/>
    <w:basedOn w:val="Normal"/>
    <w:qFormat/>
    <w:rsid w:val="00563641"/>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Theme="minorHAnsi"/>
      <w:spacing w:val="4"/>
      <w:w w:val="103"/>
      <w:kern w:val="14"/>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uiPriority w:val="99"/>
    <w:rsid w:val="00CA2FF8"/>
    <w:pPr>
      <w:keepNext/>
      <w:keepLines/>
      <w:suppressAutoHyphens/>
      <w:spacing w:before="320" w:after="240"/>
      <w:ind w:left="1247" w:right="567"/>
    </w:pPr>
    <w:rPr>
      <w:b/>
      <w:sz w:val="28"/>
      <w:szCs w:val="28"/>
    </w:rPr>
  </w:style>
  <w:style w:type="paragraph" w:styleId="Footer">
    <w:name w:val="footer"/>
    <w:basedOn w:val="Normal"/>
    <w:link w:val="FooterChar"/>
    <w:uiPriority w:val="99"/>
    <w:rsid w:val="00CA2FF8"/>
    <w:pPr>
      <w:tabs>
        <w:tab w:val="center" w:pos="4320"/>
        <w:tab w:val="right" w:pos="8640"/>
      </w:tabs>
      <w:spacing w:before="60" w:after="120"/>
    </w:pPr>
    <w:rPr>
      <w:sz w:val="18"/>
    </w:rPr>
  </w:style>
  <w:style w:type="paragraph" w:styleId="Header">
    <w:name w:val="header"/>
    <w:basedOn w:val="Normal"/>
    <w:link w:val="HeaderChar"/>
    <w:uiPriority w:val="99"/>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CA2FF8"/>
    <w:rPr>
      <w:rFonts w:ascii="Times New Roman" w:hAnsi="Times New Roman"/>
      <w:color w:val="auto"/>
      <w:sz w:val="20"/>
      <w:szCs w:val="20"/>
      <w:u w:val="non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link w:val="NormalNonumberChar"/>
    <w:rsid w:val="00CA2FF8"/>
    <w:pPr>
      <w:spacing w:after="120"/>
      <w:ind w:left="1247"/>
    </w:pPr>
  </w:style>
  <w:style w:type="paragraph" w:customStyle="1" w:styleId="Normalnumber">
    <w:name w:val="Normal_number"/>
    <w:basedOn w:val="Normalpool"/>
    <w:link w:val="NormalnumberChar"/>
    <w:rsid w:val="007329DA"/>
    <w:pPr>
      <w:numPr>
        <w:numId w:val="4"/>
      </w:numPr>
      <w:tabs>
        <w:tab w:val="clear" w:pos="1814"/>
        <w:tab w:val="clear" w:pos="2381"/>
        <w:tab w:val="clear" w:pos="2948"/>
        <w:tab w:val="clear" w:pos="3515"/>
        <w:tab w:val="clear" w:pos="4082"/>
        <w:tab w:val="left" w:pos="624"/>
      </w:tabs>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uiPriority w:val="39"/>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numbering" w:customStyle="1" w:styleId="NoList1">
    <w:name w:val="No List1"/>
    <w:next w:val="NoList"/>
    <w:uiPriority w:val="99"/>
    <w:semiHidden/>
    <w:unhideWhenUsed/>
    <w:rsid w:val="00313B33"/>
  </w:style>
  <w:style w:type="character" w:customStyle="1" w:styleId="FooterChar">
    <w:name w:val="Footer Char"/>
    <w:basedOn w:val="DefaultParagraphFont"/>
    <w:link w:val="Footer"/>
    <w:uiPriority w:val="99"/>
    <w:rsid w:val="00313B33"/>
    <w:rPr>
      <w:sz w:val="18"/>
      <w:lang w:val="en-GB" w:eastAsia="en-US"/>
    </w:rPr>
  </w:style>
  <w:style w:type="character" w:customStyle="1" w:styleId="HeaderChar">
    <w:name w:val="Header Char"/>
    <w:basedOn w:val="DefaultParagraphFont"/>
    <w:link w:val="Header"/>
    <w:uiPriority w:val="99"/>
    <w:rsid w:val="00313B33"/>
    <w:rPr>
      <w:b/>
      <w:sz w:val="18"/>
      <w:lang w:val="en-GB" w:eastAsia="en-US"/>
    </w:rPr>
  </w:style>
  <w:style w:type="character" w:customStyle="1" w:styleId="Normal-poolChar">
    <w:name w:val="Normal-pool Char"/>
    <w:link w:val="Normal-pool"/>
    <w:rsid w:val="00313B33"/>
    <w:rPr>
      <w:lang w:val="en-GB" w:eastAsia="en-US"/>
    </w:rPr>
  </w:style>
  <w:style w:type="character" w:styleId="CommentReference">
    <w:name w:val="annotation reference"/>
    <w:uiPriority w:val="99"/>
    <w:rsid w:val="00313B33"/>
    <w:rPr>
      <w:sz w:val="6"/>
    </w:rPr>
  </w:style>
  <w:style w:type="paragraph" w:styleId="CommentText">
    <w:name w:val="annotation text"/>
    <w:basedOn w:val="Normal"/>
    <w:link w:val="CommentTextChar1"/>
    <w:uiPriority w:val="99"/>
    <w:rsid w:val="00313B33"/>
    <w:rPr>
      <w:lang w:val="fr-FR"/>
    </w:rPr>
  </w:style>
  <w:style w:type="character" w:customStyle="1" w:styleId="CommentTextChar">
    <w:name w:val="Comment Text Char"/>
    <w:basedOn w:val="DefaultParagraphFont"/>
    <w:uiPriority w:val="99"/>
    <w:rsid w:val="00313B33"/>
    <w:rPr>
      <w:lang w:val="en-GB" w:eastAsia="en-US"/>
    </w:rPr>
  </w:style>
  <w:style w:type="character" w:customStyle="1" w:styleId="CommentTextChar1">
    <w:name w:val="Comment Text Char1"/>
    <w:link w:val="CommentText"/>
    <w:uiPriority w:val="99"/>
    <w:rsid w:val="00313B33"/>
    <w:rPr>
      <w:lang w:val="fr-FR" w:eastAsia="en-US"/>
    </w:rPr>
  </w:style>
  <w:style w:type="paragraph" w:customStyle="1" w:styleId="00Paragraphnumbering">
    <w:name w:val="00 Paragraph numbering"/>
    <w:basedOn w:val="BodyText"/>
    <w:rsid w:val="00313B33"/>
    <w:pPr>
      <w:numPr>
        <w:numId w:val="6"/>
      </w:numPr>
      <w:tabs>
        <w:tab w:val="clear" w:pos="720"/>
        <w:tab w:val="num" w:pos="360"/>
      </w:tabs>
      <w:spacing w:after="240"/>
      <w:ind w:left="0" w:firstLine="0"/>
      <w:jc w:val="both"/>
    </w:pPr>
    <w:rPr>
      <w:rFonts w:ascii="Tahoma" w:eastAsia="Times New Roman" w:hAnsi="Tahoma" w:cs="Times New Roman"/>
      <w:sz w:val="20"/>
      <w:szCs w:val="20"/>
      <w:lang w:val="en-GB"/>
    </w:rPr>
  </w:style>
  <w:style w:type="paragraph" w:styleId="BodyText">
    <w:name w:val="Body Text"/>
    <w:basedOn w:val="Normal"/>
    <w:link w:val="BodyTextChar"/>
    <w:unhideWhenUsed/>
    <w:rsid w:val="00313B33"/>
    <w:pPr>
      <w:tabs>
        <w:tab w:val="clear" w:pos="1247"/>
        <w:tab w:val="clear" w:pos="1814"/>
        <w:tab w:val="clear" w:pos="2381"/>
        <w:tab w:val="clear" w:pos="2948"/>
        <w:tab w:val="clear" w:pos="3515"/>
      </w:tabs>
      <w:spacing w:after="120" w:line="276" w:lineRule="auto"/>
    </w:pPr>
    <w:rPr>
      <w:rFonts w:asciiTheme="minorHAnsi" w:eastAsiaTheme="minorHAnsi" w:hAnsiTheme="minorHAnsi" w:cstheme="minorBidi"/>
      <w:sz w:val="22"/>
      <w:szCs w:val="22"/>
      <w:lang w:val="en-US"/>
    </w:rPr>
  </w:style>
  <w:style w:type="character" w:customStyle="1" w:styleId="BodyTextChar">
    <w:name w:val="Body Text Char"/>
    <w:basedOn w:val="DefaultParagraphFont"/>
    <w:link w:val="BodyText"/>
    <w:rsid w:val="00313B33"/>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13B3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Heading3Char">
    <w:name w:val="Heading 3 Char"/>
    <w:basedOn w:val="DefaultParagraphFont"/>
    <w:link w:val="Heading3"/>
    <w:rsid w:val="00313B33"/>
    <w:rPr>
      <w:b/>
      <w:lang w:val="en-GB" w:eastAsia="en-US"/>
    </w:rPr>
  </w:style>
  <w:style w:type="character" w:customStyle="1" w:styleId="Heading4Char">
    <w:name w:val="Heading 4 Char"/>
    <w:basedOn w:val="DefaultParagraphFont"/>
    <w:link w:val="Heading4"/>
    <w:rsid w:val="00313B33"/>
    <w:rPr>
      <w:b/>
      <w:lang w:val="en-GB" w:eastAsia="en-US"/>
    </w:rPr>
  </w:style>
  <w:style w:type="character" w:customStyle="1" w:styleId="Heading5Char">
    <w:name w:val="Heading 5 Char"/>
    <w:basedOn w:val="DefaultParagraphFont"/>
    <w:link w:val="Heading5"/>
    <w:rsid w:val="00313B33"/>
    <w:rPr>
      <w:rFonts w:ascii="Univers" w:hAnsi="Univers"/>
      <w:b/>
      <w:sz w:val="24"/>
      <w:lang w:val="en-GB" w:eastAsia="en-US"/>
    </w:rPr>
  </w:style>
  <w:style w:type="character" w:customStyle="1" w:styleId="Heading6Char">
    <w:name w:val="Heading 6 Char"/>
    <w:basedOn w:val="DefaultParagraphFont"/>
    <w:link w:val="Heading6"/>
    <w:rsid w:val="00313B33"/>
    <w:rPr>
      <w:b/>
      <w:bCs/>
      <w:sz w:val="24"/>
      <w:lang w:val="en-GB" w:eastAsia="en-US"/>
    </w:rPr>
  </w:style>
  <w:style w:type="character" w:customStyle="1" w:styleId="Heading7Char">
    <w:name w:val="Heading 7 Char"/>
    <w:basedOn w:val="DefaultParagraphFont"/>
    <w:link w:val="Heading7"/>
    <w:rsid w:val="00313B33"/>
    <w:rPr>
      <w:snapToGrid w:val="0"/>
      <w:u w:val="single"/>
      <w:lang w:eastAsia="en-US"/>
    </w:rPr>
  </w:style>
  <w:style w:type="character" w:customStyle="1" w:styleId="Heading8Char">
    <w:name w:val="Heading 8 Char"/>
    <w:basedOn w:val="DefaultParagraphFont"/>
    <w:link w:val="Heading8"/>
    <w:rsid w:val="00313B33"/>
    <w:rPr>
      <w:snapToGrid w:val="0"/>
      <w:u w:val="single"/>
      <w:lang w:eastAsia="en-US"/>
    </w:rPr>
  </w:style>
  <w:style w:type="character" w:customStyle="1" w:styleId="Heading9Char">
    <w:name w:val="Heading 9 Char"/>
    <w:basedOn w:val="DefaultParagraphFont"/>
    <w:link w:val="Heading9"/>
    <w:rsid w:val="00313B33"/>
    <w:rPr>
      <w:snapToGrid w:val="0"/>
      <w:u w:val="single"/>
      <w:lang w:eastAsia="en-US"/>
    </w:rPr>
  </w:style>
  <w:style w:type="numbering" w:customStyle="1" w:styleId="NoList11">
    <w:name w:val="No List11"/>
    <w:next w:val="NoList"/>
    <w:semiHidden/>
    <w:unhideWhenUsed/>
    <w:rsid w:val="00313B33"/>
  </w:style>
  <w:style w:type="character" w:customStyle="1" w:styleId="WW8Num1z0">
    <w:name w:val="WW8Num1z0"/>
    <w:rsid w:val="00313B33"/>
    <w:rPr>
      <w:rFonts w:ascii="Symbol" w:hAnsi="Symbol" w:cs="Symbol"/>
    </w:rPr>
  </w:style>
  <w:style w:type="character" w:customStyle="1" w:styleId="WW8Num1z2">
    <w:name w:val="WW8Num1z2"/>
    <w:rsid w:val="00313B33"/>
    <w:rPr>
      <w:rFonts w:ascii="Wingdings" w:hAnsi="Wingdings" w:cs="Wingdings"/>
    </w:rPr>
  </w:style>
  <w:style w:type="character" w:customStyle="1" w:styleId="WW8Num1z4">
    <w:name w:val="WW8Num1z4"/>
    <w:rsid w:val="00313B33"/>
    <w:rPr>
      <w:rFonts w:ascii="Courier New" w:hAnsi="Courier New" w:cs="Courier New"/>
    </w:rPr>
  </w:style>
  <w:style w:type="character" w:customStyle="1" w:styleId="WW8Num4z0">
    <w:name w:val="WW8Num4z0"/>
    <w:rsid w:val="00313B33"/>
    <w:rPr>
      <w:rFonts w:ascii="Symbol" w:hAnsi="Symbol" w:cs="Symbol"/>
    </w:rPr>
  </w:style>
  <w:style w:type="character" w:customStyle="1" w:styleId="WW8Num4z1">
    <w:name w:val="WW8Num4z1"/>
    <w:rsid w:val="00313B33"/>
    <w:rPr>
      <w:rFonts w:ascii="Courier New" w:hAnsi="Courier New" w:cs="Courier New"/>
    </w:rPr>
  </w:style>
  <w:style w:type="character" w:customStyle="1" w:styleId="WW8Num4z2">
    <w:name w:val="WW8Num4z2"/>
    <w:rsid w:val="00313B33"/>
    <w:rPr>
      <w:rFonts w:ascii="Wingdings" w:hAnsi="Wingdings" w:cs="Wingdings"/>
    </w:rPr>
  </w:style>
  <w:style w:type="character" w:customStyle="1" w:styleId="WW8Num5z0">
    <w:name w:val="WW8Num5z0"/>
    <w:rsid w:val="00313B33"/>
    <w:rPr>
      <w:rFonts w:ascii="Symbol" w:hAnsi="Symbol" w:cs="Symbol"/>
    </w:rPr>
  </w:style>
  <w:style w:type="character" w:customStyle="1" w:styleId="WW8Num5z1">
    <w:name w:val="WW8Num5z1"/>
    <w:rsid w:val="00313B33"/>
    <w:rPr>
      <w:rFonts w:ascii="Courier New" w:hAnsi="Courier New" w:cs="Courier New"/>
    </w:rPr>
  </w:style>
  <w:style w:type="character" w:customStyle="1" w:styleId="WW8Num5z2">
    <w:name w:val="WW8Num5z2"/>
    <w:rsid w:val="00313B33"/>
    <w:rPr>
      <w:rFonts w:ascii="Wingdings" w:hAnsi="Wingdings" w:cs="Wingdings"/>
    </w:rPr>
  </w:style>
  <w:style w:type="character" w:customStyle="1" w:styleId="WW8Num6z1">
    <w:name w:val="WW8Num6z1"/>
    <w:rsid w:val="00313B33"/>
    <w:rPr>
      <w:rFonts w:ascii="Symbol" w:hAnsi="Symbol" w:cs="Symbol"/>
    </w:rPr>
  </w:style>
  <w:style w:type="character" w:customStyle="1" w:styleId="WW8Num8z0">
    <w:name w:val="WW8Num8z0"/>
    <w:rsid w:val="00313B33"/>
    <w:rPr>
      <w:sz w:val="20"/>
    </w:rPr>
  </w:style>
  <w:style w:type="character" w:customStyle="1" w:styleId="WW8Num9z0">
    <w:name w:val="WW8Num9z0"/>
    <w:rsid w:val="00313B33"/>
    <w:rPr>
      <w:rFonts w:ascii="Calibri" w:eastAsia="MS Mincho" w:hAnsi="Calibri" w:cs="Wingdings"/>
      <w:sz w:val="22"/>
    </w:rPr>
  </w:style>
  <w:style w:type="character" w:customStyle="1" w:styleId="WW8Num14z0">
    <w:name w:val="WW8Num14z0"/>
    <w:rsid w:val="00313B33"/>
    <w:rPr>
      <w:color w:val="auto"/>
    </w:rPr>
  </w:style>
  <w:style w:type="character" w:customStyle="1" w:styleId="WW8Num15z0">
    <w:name w:val="WW8Num15z0"/>
    <w:rsid w:val="00313B33"/>
    <w:rPr>
      <w:rFonts w:ascii="Symbol" w:hAnsi="Symbol" w:cs="Symbol"/>
    </w:rPr>
  </w:style>
  <w:style w:type="character" w:customStyle="1" w:styleId="WW8Num15z2">
    <w:name w:val="WW8Num15z2"/>
    <w:rsid w:val="00313B33"/>
    <w:rPr>
      <w:rFonts w:ascii="Wingdings" w:hAnsi="Wingdings" w:cs="Wingdings"/>
    </w:rPr>
  </w:style>
  <w:style w:type="character" w:customStyle="1" w:styleId="WW8Num15z4">
    <w:name w:val="WW8Num15z4"/>
    <w:rsid w:val="00313B33"/>
    <w:rPr>
      <w:rFonts w:ascii="Courier New" w:hAnsi="Courier New" w:cs="Courier New"/>
    </w:rPr>
  </w:style>
  <w:style w:type="character" w:customStyle="1" w:styleId="WW8Num20z0">
    <w:name w:val="WW8Num20z0"/>
    <w:rsid w:val="00313B33"/>
    <w:rPr>
      <w:rFonts w:ascii="Symbol" w:hAnsi="Symbol" w:cs="Symbol"/>
    </w:rPr>
  </w:style>
  <w:style w:type="character" w:customStyle="1" w:styleId="WW8Num20z1">
    <w:name w:val="WW8Num20z1"/>
    <w:rsid w:val="00313B33"/>
    <w:rPr>
      <w:rFonts w:ascii="Courier New" w:hAnsi="Courier New" w:cs="Courier New"/>
    </w:rPr>
  </w:style>
  <w:style w:type="character" w:customStyle="1" w:styleId="WW8Num20z2">
    <w:name w:val="WW8Num20z2"/>
    <w:rsid w:val="00313B33"/>
    <w:rPr>
      <w:rFonts w:ascii="Wingdings" w:hAnsi="Wingdings" w:cs="Wingdings"/>
    </w:rPr>
  </w:style>
  <w:style w:type="character" w:customStyle="1" w:styleId="WW8Num23z0">
    <w:name w:val="WW8Num23z0"/>
    <w:rsid w:val="00313B33"/>
    <w:rPr>
      <w:rFonts w:ascii="Symbol" w:hAnsi="Symbol" w:cs="Symbol"/>
    </w:rPr>
  </w:style>
  <w:style w:type="character" w:customStyle="1" w:styleId="WW8Num23z1">
    <w:name w:val="WW8Num23z1"/>
    <w:rsid w:val="00313B33"/>
    <w:rPr>
      <w:rFonts w:ascii="Courier New" w:hAnsi="Courier New" w:cs="Courier New"/>
    </w:rPr>
  </w:style>
  <w:style w:type="character" w:customStyle="1" w:styleId="WW8Num23z2">
    <w:name w:val="WW8Num23z2"/>
    <w:rsid w:val="00313B33"/>
    <w:rPr>
      <w:rFonts w:ascii="Wingdings" w:hAnsi="Wingdings" w:cs="Wingdings"/>
    </w:rPr>
  </w:style>
  <w:style w:type="character" w:customStyle="1" w:styleId="WW8Num26z0">
    <w:name w:val="WW8Num26z0"/>
    <w:rsid w:val="00313B33"/>
    <w:rPr>
      <w:b w:val="0"/>
      <w:color w:val="auto"/>
    </w:rPr>
  </w:style>
  <w:style w:type="character" w:customStyle="1" w:styleId="WW8Num27z0">
    <w:name w:val="WW8Num27z0"/>
    <w:rsid w:val="00313B33"/>
    <w:rPr>
      <w:rFonts w:ascii="Symbol" w:hAnsi="Symbol" w:cs="Symbol"/>
    </w:rPr>
  </w:style>
  <w:style w:type="character" w:customStyle="1" w:styleId="WW8Num27z1">
    <w:name w:val="WW8Num27z1"/>
    <w:rsid w:val="00313B33"/>
    <w:rPr>
      <w:rFonts w:ascii="Courier New" w:hAnsi="Courier New" w:cs="Courier New"/>
    </w:rPr>
  </w:style>
  <w:style w:type="character" w:customStyle="1" w:styleId="WW8Num27z2">
    <w:name w:val="WW8Num27z2"/>
    <w:rsid w:val="00313B33"/>
    <w:rPr>
      <w:rFonts w:ascii="Wingdings" w:hAnsi="Wingdings" w:cs="Wingdings"/>
    </w:rPr>
  </w:style>
  <w:style w:type="character" w:customStyle="1" w:styleId="WW8Num36z0">
    <w:name w:val="WW8Num36z0"/>
    <w:rsid w:val="00313B33"/>
    <w:rPr>
      <w:rFonts w:ascii="Symbol" w:hAnsi="Symbol" w:cs="Symbol"/>
    </w:rPr>
  </w:style>
  <w:style w:type="character" w:customStyle="1" w:styleId="WW8Num36z1">
    <w:name w:val="WW8Num36z1"/>
    <w:rsid w:val="00313B33"/>
    <w:rPr>
      <w:rFonts w:ascii="Courier New" w:hAnsi="Courier New" w:cs="Courier New"/>
    </w:rPr>
  </w:style>
  <w:style w:type="character" w:customStyle="1" w:styleId="WW8Num36z2">
    <w:name w:val="WW8Num36z2"/>
    <w:rsid w:val="00313B33"/>
    <w:rPr>
      <w:rFonts w:ascii="Wingdings" w:hAnsi="Wingdings" w:cs="Wingdings"/>
    </w:rPr>
  </w:style>
  <w:style w:type="character" w:customStyle="1" w:styleId="WW8Num39z0">
    <w:name w:val="WW8Num39z0"/>
    <w:rsid w:val="00313B33"/>
    <w:rPr>
      <w:rFonts w:ascii="Symbol" w:hAnsi="Symbol" w:cs="Symbol"/>
    </w:rPr>
  </w:style>
  <w:style w:type="character" w:customStyle="1" w:styleId="WW8Num39z1">
    <w:name w:val="WW8Num39z1"/>
    <w:rsid w:val="00313B33"/>
    <w:rPr>
      <w:rFonts w:ascii="Courier New" w:hAnsi="Courier New" w:cs="Courier New"/>
    </w:rPr>
  </w:style>
  <w:style w:type="character" w:customStyle="1" w:styleId="WW8Num39z2">
    <w:name w:val="WW8Num39z2"/>
    <w:rsid w:val="00313B33"/>
    <w:rPr>
      <w:rFonts w:ascii="Wingdings" w:hAnsi="Wingdings" w:cs="Wingdings"/>
    </w:rPr>
  </w:style>
  <w:style w:type="character" w:customStyle="1" w:styleId="WW8Num45z0">
    <w:name w:val="WW8Num45z0"/>
    <w:rsid w:val="00313B33"/>
    <w:rPr>
      <w:rFonts w:ascii="Symbol" w:hAnsi="Symbol" w:cs="Symbol"/>
    </w:rPr>
  </w:style>
  <w:style w:type="character" w:customStyle="1" w:styleId="WW8Num45z1">
    <w:name w:val="WW8Num45z1"/>
    <w:rsid w:val="00313B33"/>
    <w:rPr>
      <w:rFonts w:ascii="Courier New" w:hAnsi="Courier New" w:cs="Courier New"/>
    </w:rPr>
  </w:style>
  <w:style w:type="character" w:customStyle="1" w:styleId="WW8Num45z2">
    <w:name w:val="WW8Num45z2"/>
    <w:rsid w:val="00313B33"/>
    <w:rPr>
      <w:rFonts w:ascii="Wingdings" w:hAnsi="Wingdings" w:cs="Wingdings"/>
    </w:rPr>
  </w:style>
  <w:style w:type="character" w:customStyle="1" w:styleId="WW8Num47z1">
    <w:name w:val="WW8Num47z1"/>
    <w:rsid w:val="00313B33"/>
    <w:rPr>
      <w:rFonts w:ascii="Symbol" w:hAnsi="Symbol" w:cs="Symbol"/>
    </w:rPr>
  </w:style>
  <w:style w:type="character" w:customStyle="1" w:styleId="WW8Num52z0">
    <w:name w:val="WW8Num52z0"/>
    <w:rsid w:val="00313B33"/>
    <w:rPr>
      <w:rFonts w:ascii="Symbol" w:hAnsi="Symbol" w:cs="Symbol"/>
    </w:rPr>
  </w:style>
  <w:style w:type="character" w:customStyle="1" w:styleId="WW8Num52z1">
    <w:name w:val="WW8Num52z1"/>
    <w:rsid w:val="00313B33"/>
    <w:rPr>
      <w:rFonts w:ascii="Courier New" w:hAnsi="Courier New" w:cs="Courier New"/>
    </w:rPr>
  </w:style>
  <w:style w:type="character" w:customStyle="1" w:styleId="WW8Num52z2">
    <w:name w:val="WW8Num52z2"/>
    <w:rsid w:val="00313B33"/>
    <w:rPr>
      <w:rFonts w:ascii="Wingdings" w:hAnsi="Wingdings" w:cs="Wingdings"/>
    </w:rPr>
  </w:style>
  <w:style w:type="character" w:customStyle="1" w:styleId="DefaultParagraphFont1">
    <w:name w:val="Default Paragraph Font1"/>
    <w:rsid w:val="00313B33"/>
  </w:style>
  <w:style w:type="character" w:customStyle="1" w:styleId="FootnoteCharacters">
    <w:name w:val="Footnote Characters"/>
    <w:rsid w:val="00313B33"/>
    <w:rPr>
      <w:rFonts w:ascii="Times New Roman" w:hAnsi="Times New Roman" w:cs="Times New Roman"/>
      <w:color w:val="auto"/>
      <w:sz w:val="20"/>
      <w:szCs w:val="18"/>
      <w:vertAlign w:val="superscript"/>
    </w:rPr>
  </w:style>
  <w:style w:type="character" w:customStyle="1" w:styleId="Paralevel1Char">
    <w:name w:val="Para level1 Char"/>
    <w:rsid w:val="00313B33"/>
    <w:rPr>
      <w:lang w:val="en-GB" w:bidi="ar-SA"/>
    </w:rPr>
  </w:style>
  <w:style w:type="character" w:customStyle="1" w:styleId="Paralevel2Char">
    <w:name w:val="Para level2 Char"/>
    <w:rsid w:val="00313B33"/>
  </w:style>
  <w:style w:type="character" w:styleId="LineNumber">
    <w:name w:val="line number"/>
    <w:rsid w:val="00313B33"/>
    <w:rPr>
      <w:sz w:val="14"/>
    </w:rPr>
  </w:style>
  <w:style w:type="character" w:customStyle="1" w:styleId="StyleCaption10ptBoldBlackChar">
    <w:name w:val="Style Caption + 10 pt Bold Black Char"/>
    <w:rsid w:val="00313B33"/>
    <w:rPr>
      <w:rFonts w:eastAsia="MS Mincho"/>
      <w:b/>
      <w:bCs/>
      <w:color w:val="000000"/>
      <w:sz w:val="24"/>
      <w:lang w:val="en-GB" w:eastAsia="zh-CN" w:bidi="ar-SA"/>
    </w:rPr>
  </w:style>
  <w:style w:type="character" w:styleId="Emphasis">
    <w:name w:val="Emphasis"/>
    <w:uiPriority w:val="20"/>
    <w:qFormat/>
    <w:rsid w:val="00313B33"/>
    <w:rPr>
      <w:b/>
      <w:bCs/>
      <w:i w:val="0"/>
      <w:iCs w:val="0"/>
    </w:rPr>
  </w:style>
  <w:style w:type="character" w:customStyle="1" w:styleId="NormalJustifiedChar">
    <w:name w:val="Normal + Justified Char"/>
    <w:rsid w:val="00313B33"/>
    <w:rPr>
      <w:rFonts w:eastAsia="MS Mincho"/>
      <w:spacing w:val="4"/>
      <w:w w:val="103"/>
      <w:kern w:val="1"/>
      <w:lang w:val="en-GB" w:bidi="ar-SA"/>
    </w:rPr>
  </w:style>
  <w:style w:type="character" w:customStyle="1" w:styleId="HighlightedVariable">
    <w:name w:val="Highlighted Variable"/>
    <w:rsid w:val="00313B33"/>
    <w:rPr>
      <w:color w:val="0000FF"/>
    </w:rPr>
  </w:style>
  <w:style w:type="character" w:customStyle="1" w:styleId="BodyTextIndentChar">
    <w:name w:val="Body Text Indent Char"/>
    <w:rsid w:val="00313B33"/>
    <w:rPr>
      <w:rFonts w:eastAsia="MS Mincho"/>
      <w:sz w:val="22"/>
      <w:lang w:val="en-GB" w:eastAsia="zh-CN"/>
    </w:rPr>
  </w:style>
  <w:style w:type="character" w:customStyle="1" w:styleId="st1">
    <w:name w:val="st1"/>
    <w:rsid w:val="00313B33"/>
  </w:style>
  <w:style w:type="character" w:customStyle="1" w:styleId="SingleTxtChar">
    <w:name w:val="__Single Txt Char"/>
    <w:rsid w:val="00313B33"/>
    <w:rPr>
      <w:rFonts w:eastAsia="MS Mincho"/>
      <w:spacing w:val="4"/>
      <w:w w:val="103"/>
      <w:kern w:val="1"/>
      <w:lang w:val="en-GB" w:eastAsia="zh-CN" w:bidi="ar-SA"/>
    </w:rPr>
  </w:style>
  <w:style w:type="character" w:customStyle="1" w:styleId="apple-converted-space">
    <w:name w:val="apple-converted-space"/>
    <w:rsid w:val="00313B33"/>
  </w:style>
  <w:style w:type="character" w:styleId="Strong">
    <w:name w:val="Strong"/>
    <w:qFormat/>
    <w:rsid w:val="00313B33"/>
    <w:rPr>
      <w:b/>
      <w:bCs/>
    </w:rPr>
  </w:style>
  <w:style w:type="character" w:customStyle="1" w:styleId="IndexLink">
    <w:name w:val="Index Link"/>
    <w:rsid w:val="00313B33"/>
  </w:style>
  <w:style w:type="character" w:styleId="EndnoteReference">
    <w:name w:val="endnote reference"/>
    <w:rsid w:val="00313B33"/>
    <w:rPr>
      <w:vertAlign w:val="superscript"/>
    </w:rPr>
  </w:style>
  <w:style w:type="character" w:customStyle="1" w:styleId="EndnoteCharacters">
    <w:name w:val="Endnote Characters"/>
    <w:rsid w:val="00313B33"/>
  </w:style>
  <w:style w:type="paragraph" w:customStyle="1" w:styleId="Heading">
    <w:name w:val="Heading"/>
    <w:basedOn w:val="Normal"/>
    <w:next w:val="BodyText"/>
    <w:rsid w:val="00313B33"/>
    <w:pPr>
      <w:keepNext/>
      <w:tabs>
        <w:tab w:val="clear" w:pos="1247"/>
        <w:tab w:val="clear" w:pos="1814"/>
        <w:tab w:val="clear" w:pos="2381"/>
        <w:tab w:val="clear" w:pos="2948"/>
        <w:tab w:val="clear" w:pos="3515"/>
      </w:tabs>
      <w:suppressAutoHyphens/>
      <w:spacing w:before="240" w:after="120"/>
    </w:pPr>
    <w:rPr>
      <w:rFonts w:ascii="Arial" w:eastAsia="WenQuanYi Micro Hei" w:hAnsi="Arial" w:cs="Lohit Hindi"/>
      <w:sz w:val="28"/>
      <w:szCs w:val="28"/>
      <w:lang w:eastAsia="zh-CN"/>
    </w:rPr>
  </w:style>
  <w:style w:type="character" w:customStyle="1" w:styleId="BodyTextChar1">
    <w:name w:val="Body Text Char1"/>
    <w:basedOn w:val="DefaultParagraphFont"/>
    <w:rsid w:val="00313B33"/>
    <w:rPr>
      <w:rFonts w:ascii="Courier New" w:eastAsia="MS Mincho" w:hAnsi="Courier New" w:cs="Courier New"/>
      <w:sz w:val="24"/>
      <w:lang w:val="en-GB" w:eastAsia="zh-CN"/>
    </w:rPr>
  </w:style>
  <w:style w:type="paragraph" w:styleId="List">
    <w:name w:val="List"/>
    <w:basedOn w:val="BodyText"/>
    <w:rsid w:val="00313B33"/>
    <w:pPr>
      <w:widowControl w:val="0"/>
      <w:tabs>
        <w:tab w:val="left" w:pos="-720"/>
      </w:tabs>
      <w:suppressAutoHyphens/>
      <w:spacing w:after="0" w:line="240" w:lineRule="auto"/>
      <w:jc w:val="center"/>
    </w:pPr>
    <w:rPr>
      <w:rFonts w:ascii="Courier New" w:eastAsia="MS Mincho" w:hAnsi="Courier New" w:cs="Lohit Hindi"/>
      <w:sz w:val="24"/>
      <w:szCs w:val="20"/>
      <w:lang w:val="en-GB" w:eastAsia="zh-CN"/>
    </w:rPr>
  </w:style>
  <w:style w:type="paragraph" w:styleId="Caption">
    <w:name w:val="caption"/>
    <w:basedOn w:val="Normal"/>
    <w:qFormat/>
    <w:rsid w:val="00313B33"/>
    <w:pPr>
      <w:suppressLineNumbers/>
      <w:tabs>
        <w:tab w:val="clear" w:pos="1247"/>
        <w:tab w:val="clear" w:pos="1814"/>
        <w:tab w:val="clear" w:pos="2381"/>
        <w:tab w:val="clear" w:pos="2948"/>
        <w:tab w:val="clear" w:pos="3515"/>
      </w:tabs>
      <w:suppressAutoHyphens/>
      <w:spacing w:before="120" w:after="120"/>
    </w:pPr>
    <w:rPr>
      <w:rFonts w:eastAsia="MS Mincho" w:cs="Lohit Hindi"/>
      <w:i/>
      <w:iCs/>
      <w:sz w:val="24"/>
      <w:szCs w:val="24"/>
      <w:lang w:eastAsia="zh-CN"/>
    </w:rPr>
  </w:style>
  <w:style w:type="paragraph" w:customStyle="1" w:styleId="Index">
    <w:name w:val="Index"/>
    <w:basedOn w:val="Normal"/>
    <w:rsid w:val="00313B33"/>
    <w:pPr>
      <w:suppressLineNumbers/>
      <w:tabs>
        <w:tab w:val="clear" w:pos="1247"/>
        <w:tab w:val="clear" w:pos="1814"/>
        <w:tab w:val="clear" w:pos="2381"/>
        <w:tab w:val="clear" w:pos="2948"/>
        <w:tab w:val="clear" w:pos="3515"/>
      </w:tabs>
      <w:suppressAutoHyphens/>
    </w:pPr>
    <w:rPr>
      <w:rFonts w:eastAsia="MS Mincho" w:cs="Lohit Hindi"/>
      <w:sz w:val="22"/>
      <w:lang w:eastAsia="zh-CN"/>
    </w:rPr>
  </w:style>
  <w:style w:type="paragraph" w:customStyle="1" w:styleId="mainpara">
    <w:name w:val="mainpara"/>
    <w:basedOn w:val="Normal"/>
    <w:rsid w:val="00313B33"/>
    <w:pPr>
      <w:numPr>
        <w:numId w:val="8"/>
      </w:numPr>
      <w:tabs>
        <w:tab w:val="clear" w:pos="1247"/>
        <w:tab w:val="clear" w:pos="1814"/>
        <w:tab w:val="clear" w:pos="2381"/>
        <w:tab w:val="clear" w:pos="2948"/>
        <w:tab w:val="clear" w:pos="3515"/>
        <w:tab w:val="left" w:pos="720"/>
        <w:tab w:val="left" w:pos="1440"/>
      </w:tabs>
      <w:suppressAutoHyphens/>
    </w:pPr>
    <w:rPr>
      <w:rFonts w:eastAsia="MS Mincho"/>
      <w:sz w:val="22"/>
      <w:lang w:eastAsia="zh-CN"/>
    </w:rPr>
  </w:style>
  <w:style w:type="paragraph" w:styleId="EnvelopeReturn">
    <w:name w:val="envelope return"/>
    <w:basedOn w:val="Normal"/>
    <w:rsid w:val="00313B33"/>
    <w:pPr>
      <w:widowControl w:val="0"/>
      <w:tabs>
        <w:tab w:val="clear" w:pos="1247"/>
        <w:tab w:val="clear" w:pos="1814"/>
        <w:tab w:val="clear" w:pos="2381"/>
        <w:tab w:val="clear" w:pos="2948"/>
        <w:tab w:val="clear" w:pos="3515"/>
        <w:tab w:val="left" w:pos="-720"/>
      </w:tabs>
      <w:suppressAutoHyphens/>
    </w:pPr>
    <w:rPr>
      <w:rFonts w:ascii="Garamond" w:eastAsia="MS Mincho" w:hAnsi="Garamond" w:cs="Garamond"/>
      <w:sz w:val="22"/>
      <w:lang w:eastAsia="zh-CN"/>
    </w:rPr>
  </w:style>
  <w:style w:type="character" w:customStyle="1" w:styleId="BalloonTextChar1">
    <w:name w:val="Balloon Text Char1"/>
    <w:basedOn w:val="DefaultParagraphFont"/>
    <w:uiPriority w:val="99"/>
    <w:rsid w:val="00313B33"/>
    <w:rPr>
      <w:rFonts w:ascii="Tahoma" w:eastAsia="MS Mincho" w:hAnsi="Tahoma" w:cs="Tahoma"/>
      <w:sz w:val="16"/>
      <w:szCs w:val="16"/>
      <w:lang w:val="en-GB" w:eastAsia="zh-CN"/>
    </w:rPr>
  </w:style>
  <w:style w:type="paragraph" w:styleId="BodyTextIndent">
    <w:name w:val="Body Text Indent"/>
    <w:basedOn w:val="Normal"/>
    <w:link w:val="BodyTextIndentChar1"/>
    <w:rsid w:val="00313B33"/>
    <w:pPr>
      <w:widowControl w:val="0"/>
      <w:tabs>
        <w:tab w:val="clear" w:pos="1247"/>
        <w:tab w:val="clear" w:pos="1814"/>
        <w:tab w:val="clear" w:pos="2381"/>
        <w:tab w:val="clear" w:pos="2948"/>
        <w:tab w:val="clear" w:pos="3515"/>
        <w:tab w:val="left" w:pos="-1440"/>
        <w:tab w:val="left" w:pos="-720"/>
        <w:tab w:val="left" w:pos="709"/>
      </w:tabs>
      <w:suppressAutoHyphens/>
      <w:spacing w:line="240" w:lineRule="exact"/>
      <w:ind w:left="709"/>
    </w:pPr>
    <w:rPr>
      <w:rFonts w:eastAsia="MS Mincho"/>
      <w:sz w:val="22"/>
      <w:lang w:eastAsia="zh-CN"/>
    </w:rPr>
  </w:style>
  <w:style w:type="character" w:customStyle="1" w:styleId="BodyTextIndentChar1">
    <w:name w:val="Body Text Indent Char1"/>
    <w:basedOn w:val="DefaultParagraphFont"/>
    <w:link w:val="BodyTextIndent"/>
    <w:rsid w:val="00313B33"/>
    <w:rPr>
      <w:rFonts w:eastAsia="MS Mincho"/>
      <w:sz w:val="22"/>
      <w:lang w:val="en-GB" w:eastAsia="zh-CN"/>
    </w:rPr>
  </w:style>
  <w:style w:type="paragraph" w:customStyle="1" w:styleId="Level2">
    <w:name w:val="Level2"/>
    <w:basedOn w:val="Level1"/>
    <w:rsid w:val="00313B33"/>
    <w:rPr>
      <w:lang w:eastAsia="zh-CN"/>
    </w:rPr>
  </w:style>
  <w:style w:type="paragraph" w:customStyle="1" w:styleId="Level3">
    <w:name w:val="Level3"/>
    <w:basedOn w:val="Level2"/>
    <w:rsid w:val="00313B33"/>
    <w:pPr>
      <w:tabs>
        <w:tab w:val="clear" w:pos="1157"/>
      </w:tabs>
    </w:pPr>
  </w:style>
  <w:style w:type="paragraph" w:styleId="BodyText2">
    <w:name w:val="Body Text 2"/>
    <w:basedOn w:val="Normal"/>
    <w:link w:val="BodyText2Char"/>
    <w:rsid w:val="00313B33"/>
    <w:pPr>
      <w:tabs>
        <w:tab w:val="clear" w:pos="1247"/>
        <w:tab w:val="clear" w:pos="1814"/>
        <w:tab w:val="clear" w:pos="2381"/>
        <w:tab w:val="clear" w:pos="2948"/>
        <w:tab w:val="clear" w:pos="3515"/>
        <w:tab w:val="left" w:pos="-720"/>
      </w:tabs>
      <w:suppressAutoHyphens/>
      <w:spacing w:line="240" w:lineRule="exact"/>
      <w:jc w:val="center"/>
    </w:pPr>
    <w:rPr>
      <w:rFonts w:eastAsia="MS Mincho"/>
      <w:sz w:val="22"/>
      <w:lang w:eastAsia="zh-CN"/>
    </w:rPr>
  </w:style>
  <w:style w:type="character" w:customStyle="1" w:styleId="BodyText2Char">
    <w:name w:val="Body Text 2 Char"/>
    <w:basedOn w:val="DefaultParagraphFont"/>
    <w:link w:val="BodyText2"/>
    <w:rsid w:val="00313B33"/>
    <w:rPr>
      <w:rFonts w:eastAsia="MS Mincho"/>
      <w:sz w:val="22"/>
      <w:lang w:val="en-GB" w:eastAsia="zh-CN"/>
    </w:rPr>
  </w:style>
  <w:style w:type="paragraph" w:customStyle="1" w:styleId="StyleCH3Left102cmFirstline0cm">
    <w:name w:val="Style CH3 + Left:  1.02 cm First line:  0 cm"/>
    <w:basedOn w:val="CH3"/>
    <w:rsid w:val="00313B33"/>
    <w:pPr>
      <w:keepLines w:val="0"/>
      <w:tabs>
        <w:tab w:val="clear" w:pos="851"/>
        <w:tab w:val="clear" w:pos="1247"/>
        <w:tab w:val="clear" w:pos="1814"/>
        <w:tab w:val="clear" w:pos="2381"/>
        <w:tab w:val="clear" w:pos="2948"/>
        <w:tab w:val="clear" w:pos="3515"/>
        <w:tab w:val="clear" w:pos="4082"/>
        <w:tab w:val="left" w:pos="578"/>
      </w:tabs>
      <w:spacing w:after="240"/>
      <w:ind w:left="578" w:right="0" w:firstLine="0"/>
    </w:pPr>
    <w:rPr>
      <w:rFonts w:eastAsia="MS Mincho"/>
      <w:bCs/>
      <w:lang w:val="en-GB" w:eastAsia="zh-CN"/>
    </w:rPr>
  </w:style>
  <w:style w:type="paragraph" w:customStyle="1" w:styleId="Annex">
    <w:name w:val="Annex"/>
    <w:basedOn w:val="Normal"/>
    <w:next w:val="Normal"/>
    <w:rsid w:val="00313B33"/>
    <w:pPr>
      <w:tabs>
        <w:tab w:val="clear" w:pos="1247"/>
        <w:tab w:val="clear" w:pos="1814"/>
        <w:tab w:val="clear" w:pos="2381"/>
        <w:tab w:val="clear" w:pos="2948"/>
        <w:tab w:val="clear" w:pos="3515"/>
      </w:tabs>
      <w:suppressAutoHyphens/>
    </w:pPr>
    <w:rPr>
      <w:rFonts w:eastAsia="MS Mincho"/>
      <w:b/>
      <w:lang w:eastAsia="zh-CN"/>
    </w:rPr>
  </w:style>
  <w:style w:type="paragraph" w:customStyle="1" w:styleId="Anxhead">
    <w:name w:val="Anx head"/>
    <w:basedOn w:val="Normal"/>
    <w:rsid w:val="00313B33"/>
    <w:pPr>
      <w:tabs>
        <w:tab w:val="clear" w:pos="1247"/>
        <w:tab w:val="clear" w:pos="1814"/>
        <w:tab w:val="clear" w:pos="2381"/>
        <w:tab w:val="clear" w:pos="2948"/>
        <w:tab w:val="clear" w:pos="3515"/>
      </w:tabs>
      <w:suppressAutoHyphens/>
    </w:pPr>
    <w:rPr>
      <w:rFonts w:eastAsia="MS Mincho"/>
      <w:b/>
      <w:bCs/>
      <w:sz w:val="28"/>
      <w:szCs w:val="22"/>
      <w:lang w:eastAsia="zh-CN"/>
    </w:rPr>
  </w:style>
  <w:style w:type="character" w:customStyle="1" w:styleId="FooterChar1">
    <w:name w:val="Footer Char1"/>
    <w:basedOn w:val="DefaultParagraphFont"/>
    <w:uiPriority w:val="99"/>
    <w:rsid w:val="00313B33"/>
    <w:rPr>
      <w:sz w:val="18"/>
      <w:lang w:val="fr-FR"/>
    </w:rPr>
  </w:style>
  <w:style w:type="numbering" w:customStyle="1" w:styleId="Normallist1">
    <w:name w:val="Normal_list1"/>
    <w:basedOn w:val="NoList"/>
    <w:semiHidden/>
    <w:rsid w:val="00313B33"/>
  </w:style>
  <w:style w:type="paragraph" w:customStyle="1" w:styleId="Anxsubhead">
    <w:name w:val="Anx subhead"/>
    <w:basedOn w:val="Normal"/>
    <w:rsid w:val="00313B33"/>
    <w:pPr>
      <w:tabs>
        <w:tab w:val="clear" w:pos="1814"/>
        <w:tab w:val="clear" w:pos="2381"/>
        <w:tab w:val="clear" w:pos="2948"/>
        <w:tab w:val="clear" w:pos="3515"/>
      </w:tabs>
      <w:suppressAutoHyphens/>
      <w:ind w:left="1247"/>
    </w:pPr>
    <w:rPr>
      <w:rFonts w:eastAsia="MS Mincho"/>
      <w:b/>
      <w:bCs/>
      <w:lang w:eastAsia="zh-CN"/>
    </w:rPr>
  </w:style>
  <w:style w:type="paragraph" w:customStyle="1" w:styleId="Anxtitle">
    <w:name w:val="Anx title"/>
    <w:basedOn w:val="Normal"/>
    <w:rsid w:val="00313B33"/>
    <w:pPr>
      <w:tabs>
        <w:tab w:val="clear" w:pos="1247"/>
        <w:tab w:val="clear" w:pos="1814"/>
        <w:tab w:val="clear" w:pos="2381"/>
        <w:tab w:val="clear" w:pos="2948"/>
        <w:tab w:val="clear" w:pos="3515"/>
      </w:tabs>
      <w:suppressAutoHyphens/>
      <w:ind w:left="1247"/>
    </w:pPr>
    <w:rPr>
      <w:rFonts w:eastAsia="MS Mincho"/>
      <w:b/>
      <w:bCs/>
      <w:sz w:val="28"/>
      <w:szCs w:val="26"/>
      <w:lang w:eastAsia="zh-CN"/>
    </w:rPr>
  </w:style>
  <w:style w:type="paragraph" w:customStyle="1" w:styleId="Paralevel1">
    <w:name w:val="Para level1"/>
    <w:basedOn w:val="Normal"/>
    <w:rsid w:val="00313B33"/>
    <w:pPr>
      <w:tabs>
        <w:tab w:val="clear" w:pos="1247"/>
        <w:tab w:val="clear" w:pos="1814"/>
        <w:tab w:val="clear" w:pos="2381"/>
        <w:tab w:val="clear" w:pos="2948"/>
        <w:tab w:val="clear" w:pos="3515"/>
      </w:tabs>
      <w:suppressAutoHyphens/>
      <w:spacing w:before="120" w:after="120"/>
    </w:pPr>
    <w:rPr>
      <w:rFonts w:eastAsia="MS Mincho"/>
      <w:sz w:val="22"/>
      <w:szCs w:val="22"/>
      <w:lang w:eastAsia="zh-CN"/>
    </w:rPr>
  </w:style>
  <w:style w:type="paragraph" w:customStyle="1" w:styleId="Paralevel2">
    <w:name w:val="Para level2"/>
    <w:basedOn w:val="Paralevel1"/>
    <w:rsid w:val="00313B33"/>
    <w:pPr>
      <w:ind w:left="1247" w:firstLine="624"/>
    </w:pPr>
  </w:style>
  <w:style w:type="paragraph" w:customStyle="1" w:styleId="Paralevel3">
    <w:name w:val="Para level3"/>
    <w:basedOn w:val="Paralevel2"/>
    <w:rsid w:val="00313B33"/>
    <w:pPr>
      <w:tabs>
        <w:tab w:val="left" w:pos="2892"/>
      </w:tabs>
      <w:ind w:left="2892" w:hanging="579"/>
    </w:pPr>
  </w:style>
  <w:style w:type="paragraph" w:customStyle="1" w:styleId="Subtitle">
    <w:name w:val="Sub title"/>
    <w:basedOn w:val="Heading2"/>
    <w:rsid w:val="00313B33"/>
    <w:pPr>
      <w:numPr>
        <w:numId w:val="10"/>
      </w:numPr>
      <w:tabs>
        <w:tab w:val="clear" w:pos="1247"/>
        <w:tab w:val="clear" w:pos="1814"/>
        <w:tab w:val="clear" w:pos="2381"/>
        <w:tab w:val="clear" w:pos="2948"/>
        <w:tab w:val="clear" w:pos="3515"/>
      </w:tabs>
      <w:suppressAutoHyphens/>
      <w:spacing w:before="0" w:after="0"/>
      <w:ind w:left="1247" w:firstLine="0"/>
    </w:pPr>
    <w:rPr>
      <w:rFonts w:eastAsia="MS Mincho"/>
      <w:lang w:eastAsia="zh-CN"/>
    </w:rPr>
  </w:style>
  <w:style w:type="paragraph" w:customStyle="1" w:styleId="xl61">
    <w:name w:val="xl61"/>
    <w:basedOn w:val="Normal"/>
    <w:rsid w:val="00313B33"/>
    <w:pPr>
      <w:tabs>
        <w:tab w:val="clear" w:pos="1247"/>
        <w:tab w:val="clear" w:pos="1814"/>
        <w:tab w:val="clear" w:pos="2381"/>
        <w:tab w:val="clear" w:pos="2948"/>
        <w:tab w:val="clear" w:pos="3515"/>
      </w:tabs>
      <w:suppressAutoHyphens/>
      <w:spacing w:before="280" w:after="280"/>
      <w:jc w:val="center"/>
    </w:pPr>
    <w:rPr>
      <w:rFonts w:ascii="Arial" w:eastAsia="Arial Unicode MS" w:hAnsi="Arial" w:cs="Arial"/>
      <w:sz w:val="24"/>
      <w:lang w:val="en-US" w:eastAsia="zh-CN"/>
    </w:rPr>
  </w:style>
  <w:style w:type="paragraph" w:styleId="BodyText3">
    <w:name w:val="Body Text 3"/>
    <w:basedOn w:val="Normal"/>
    <w:link w:val="BodyText3Char"/>
    <w:rsid w:val="00313B33"/>
    <w:pPr>
      <w:tabs>
        <w:tab w:val="clear" w:pos="1247"/>
        <w:tab w:val="clear" w:pos="1814"/>
        <w:tab w:val="clear" w:pos="2381"/>
        <w:tab w:val="clear" w:pos="2948"/>
        <w:tab w:val="clear" w:pos="3515"/>
      </w:tabs>
      <w:suppressAutoHyphens/>
      <w:spacing w:after="120"/>
    </w:pPr>
    <w:rPr>
      <w:rFonts w:eastAsia="MS Mincho"/>
      <w:sz w:val="16"/>
      <w:lang w:eastAsia="zh-CN"/>
    </w:rPr>
  </w:style>
  <w:style w:type="character" w:customStyle="1" w:styleId="BodyText3Char">
    <w:name w:val="Body Text 3 Char"/>
    <w:basedOn w:val="DefaultParagraphFont"/>
    <w:link w:val="BodyText3"/>
    <w:rsid w:val="00313B33"/>
    <w:rPr>
      <w:rFonts w:eastAsia="MS Mincho"/>
      <w:sz w:val="16"/>
      <w:lang w:val="en-GB" w:eastAsia="zh-CN"/>
    </w:rPr>
  </w:style>
  <w:style w:type="paragraph" w:customStyle="1" w:styleId="HCh">
    <w:name w:val="_ H _Ch"/>
    <w:basedOn w:val="H1"/>
    <w:next w:val="SingleTxt"/>
    <w:rsid w:val="00313B33"/>
    <w:pPr>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300" w:lineRule="exact"/>
      <w:ind w:left="0" w:right="0" w:firstLine="0"/>
      <w:outlineLvl w:val="9"/>
    </w:pPr>
    <w:rPr>
      <w:rFonts w:eastAsia="MS Mincho"/>
      <w:spacing w:val="-2"/>
      <w:kern w:val="1"/>
      <w:sz w:val="28"/>
      <w:lang w:eastAsia="zh-CN"/>
    </w:rPr>
  </w:style>
  <w:style w:type="paragraph" w:customStyle="1" w:styleId="H23">
    <w:name w:val="_ H_2/3"/>
    <w:basedOn w:val="H1"/>
    <w:next w:val="SingleTxt"/>
    <w:rsid w:val="00313B33"/>
    <w:pPr>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exact"/>
      <w:ind w:left="0" w:right="0" w:firstLine="0"/>
      <w:outlineLvl w:val="9"/>
    </w:pPr>
    <w:rPr>
      <w:rFonts w:eastAsia="MS Mincho"/>
      <w:spacing w:val="2"/>
      <w:kern w:val="1"/>
      <w:sz w:val="20"/>
      <w:lang w:eastAsia="zh-CN"/>
    </w:rPr>
  </w:style>
  <w:style w:type="paragraph" w:customStyle="1" w:styleId="H4">
    <w:name w:val="_ H_4"/>
    <w:basedOn w:val="Normal"/>
    <w:next w:val="SingleTxt"/>
    <w:rsid w:val="00313B33"/>
    <w:pPr>
      <w:keepNext/>
      <w:keepLines/>
      <w:tabs>
        <w:tab w:val="clear" w:pos="1247"/>
        <w:tab w:val="clear" w:pos="1814"/>
        <w:tab w:val="clear" w:pos="2381"/>
        <w:tab w:val="clear" w:pos="2948"/>
        <w:tab w:val="clear" w:pos="3515"/>
        <w:tab w:val="right" w:pos="360"/>
      </w:tabs>
      <w:suppressAutoHyphens/>
      <w:spacing w:line="240" w:lineRule="exact"/>
    </w:pPr>
    <w:rPr>
      <w:rFonts w:eastAsia="MS Mincho"/>
      <w:i/>
      <w:spacing w:val="3"/>
      <w:w w:val="103"/>
      <w:kern w:val="1"/>
      <w:lang w:eastAsia="zh-CN"/>
    </w:rPr>
  </w:style>
  <w:style w:type="paragraph" w:styleId="PlainText">
    <w:name w:val="Plain Text"/>
    <w:basedOn w:val="Normal"/>
    <w:link w:val="PlainTextChar"/>
    <w:rsid w:val="00313B33"/>
    <w:pPr>
      <w:tabs>
        <w:tab w:val="clear" w:pos="1247"/>
        <w:tab w:val="clear" w:pos="1814"/>
        <w:tab w:val="clear" w:pos="2381"/>
        <w:tab w:val="clear" w:pos="2948"/>
        <w:tab w:val="clear" w:pos="3515"/>
      </w:tabs>
      <w:suppressAutoHyphens/>
    </w:pPr>
    <w:rPr>
      <w:rFonts w:ascii="Courier New" w:eastAsia="MS Mincho" w:hAnsi="Courier New" w:cs="Courier New"/>
      <w:lang w:val="en-US" w:eastAsia="zh-CN"/>
    </w:rPr>
  </w:style>
  <w:style w:type="character" w:customStyle="1" w:styleId="PlainTextChar">
    <w:name w:val="Plain Text Char"/>
    <w:basedOn w:val="DefaultParagraphFont"/>
    <w:link w:val="PlainText"/>
    <w:rsid w:val="00313B33"/>
    <w:rPr>
      <w:rFonts w:ascii="Courier New" w:eastAsia="MS Mincho" w:hAnsi="Courier New" w:cs="Courier New"/>
      <w:lang w:eastAsia="zh-CN"/>
    </w:rPr>
  </w:style>
  <w:style w:type="paragraph" w:styleId="BodyTextIndent2">
    <w:name w:val="Body Text Indent 2"/>
    <w:basedOn w:val="Normal"/>
    <w:link w:val="BodyTextIndent2Char"/>
    <w:rsid w:val="00313B33"/>
    <w:pPr>
      <w:tabs>
        <w:tab w:val="clear" w:pos="1247"/>
        <w:tab w:val="clear" w:pos="1814"/>
        <w:tab w:val="clear" w:pos="2381"/>
        <w:tab w:val="clear" w:pos="2948"/>
        <w:tab w:val="clear" w:pos="3515"/>
        <w:tab w:val="left" w:pos="288"/>
        <w:tab w:val="left" w:pos="432"/>
        <w:tab w:val="left" w:pos="576"/>
        <w:tab w:val="left" w:pos="864"/>
        <w:tab w:val="left" w:pos="1152"/>
      </w:tabs>
      <w:suppressAutoHyphens/>
      <w:spacing w:after="120"/>
      <w:ind w:left="576"/>
    </w:pPr>
    <w:rPr>
      <w:rFonts w:eastAsia="MS Mincho"/>
      <w:sz w:val="22"/>
      <w:lang w:val="en-US" w:eastAsia="zh-CN"/>
    </w:rPr>
  </w:style>
  <w:style w:type="character" w:customStyle="1" w:styleId="BodyTextIndent2Char">
    <w:name w:val="Body Text Indent 2 Char"/>
    <w:basedOn w:val="DefaultParagraphFont"/>
    <w:link w:val="BodyTextIndent2"/>
    <w:rsid w:val="00313B33"/>
    <w:rPr>
      <w:rFonts w:eastAsia="MS Mincho"/>
      <w:sz w:val="22"/>
      <w:lang w:eastAsia="zh-CN"/>
    </w:rPr>
  </w:style>
  <w:style w:type="paragraph" w:styleId="BodyTextIndent3">
    <w:name w:val="Body Text Indent 3"/>
    <w:basedOn w:val="Normal"/>
    <w:link w:val="BodyTextIndent3Char"/>
    <w:rsid w:val="00313B33"/>
    <w:pPr>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ind w:left="2693" w:hanging="2693"/>
    </w:pPr>
    <w:rPr>
      <w:rFonts w:eastAsia="MS Mincho"/>
      <w:sz w:val="22"/>
      <w:lang w:val="en-US" w:eastAsia="zh-CN"/>
    </w:rPr>
  </w:style>
  <w:style w:type="character" w:customStyle="1" w:styleId="BodyTextIndent3Char">
    <w:name w:val="Body Text Indent 3 Char"/>
    <w:basedOn w:val="DefaultParagraphFont"/>
    <w:link w:val="BodyTextIndent3"/>
    <w:rsid w:val="00313B33"/>
    <w:rPr>
      <w:rFonts w:eastAsia="MS Mincho"/>
      <w:sz w:val="22"/>
      <w:lang w:eastAsia="zh-CN"/>
    </w:rPr>
  </w:style>
  <w:style w:type="paragraph" w:customStyle="1" w:styleId="DualTxt">
    <w:name w:val="__Dual Txt"/>
    <w:basedOn w:val="Normal"/>
    <w:rsid w:val="00313B33"/>
    <w:pPr>
      <w:tabs>
        <w:tab w:val="clear" w:pos="1247"/>
        <w:tab w:val="clear" w:pos="1814"/>
        <w:tab w:val="clear" w:pos="2381"/>
        <w:tab w:val="clear" w:pos="2948"/>
        <w:tab w:val="clear" w:pos="3515"/>
        <w:tab w:val="left" w:pos="480"/>
        <w:tab w:val="left" w:pos="960"/>
        <w:tab w:val="left" w:pos="1440"/>
        <w:tab w:val="left" w:pos="1915"/>
        <w:tab w:val="left" w:pos="2405"/>
        <w:tab w:val="left" w:pos="2880"/>
        <w:tab w:val="left" w:pos="3355"/>
      </w:tabs>
      <w:suppressAutoHyphens/>
      <w:spacing w:after="120" w:line="240" w:lineRule="exact"/>
      <w:jc w:val="both"/>
    </w:pPr>
    <w:rPr>
      <w:rFonts w:eastAsia="MS Mincho"/>
      <w:spacing w:val="4"/>
      <w:w w:val="103"/>
      <w:kern w:val="1"/>
      <w:lang w:eastAsia="zh-CN"/>
    </w:rPr>
  </w:style>
  <w:style w:type="paragraph" w:customStyle="1" w:styleId="HM">
    <w:name w:val="_ H __M"/>
    <w:basedOn w:val="HCh"/>
    <w:next w:val="Normal"/>
    <w:rsid w:val="00313B33"/>
    <w:pPr>
      <w:spacing w:line="360" w:lineRule="exact"/>
    </w:pPr>
    <w:rPr>
      <w:spacing w:val="-3"/>
      <w:w w:val="99"/>
      <w:sz w:val="34"/>
    </w:rPr>
  </w:style>
  <w:style w:type="paragraph" w:customStyle="1" w:styleId="H56">
    <w:name w:val="_ H_5/6"/>
    <w:basedOn w:val="Normal"/>
    <w:next w:val="Normal"/>
    <w:rsid w:val="00313B33"/>
    <w:pPr>
      <w:keepNext/>
      <w:keepLines/>
      <w:tabs>
        <w:tab w:val="clear" w:pos="1247"/>
        <w:tab w:val="clear" w:pos="1814"/>
        <w:tab w:val="clear" w:pos="2381"/>
        <w:tab w:val="clear" w:pos="2948"/>
        <w:tab w:val="clear" w:pos="3515"/>
        <w:tab w:val="right" w:pos="360"/>
      </w:tabs>
      <w:suppressAutoHyphens/>
      <w:spacing w:line="240" w:lineRule="exact"/>
    </w:pPr>
    <w:rPr>
      <w:rFonts w:eastAsia="MS Mincho"/>
      <w:spacing w:val="4"/>
      <w:w w:val="103"/>
      <w:kern w:val="1"/>
      <w:lang w:eastAsia="zh-CN"/>
    </w:rPr>
  </w:style>
  <w:style w:type="paragraph" w:customStyle="1" w:styleId="SM">
    <w:name w:val="__S_M"/>
    <w:basedOn w:val="Normal"/>
    <w:next w:val="Normal"/>
    <w:rsid w:val="00313B33"/>
    <w:pPr>
      <w:keepNext/>
      <w:keepLines/>
      <w:tabs>
        <w:tab w:val="clear" w:pos="1247"/>
        <w:tab w:val="clear" w:pos="1814"/>
        <w:tab w:val="clear" w:pos="2381"/>
        <w:tab w:val="clear" w:pos="2948"/>
        <w:tab w:val="clear" w:pos="3515"/>
        <w:tab w:val="right" w:leader="dot" w:pos="360"/>
      </w:tabs>
      <w:suppressAutoHyphens/>
      <w:spacing w:line="390" w:lineRule="exact"/>
      <w:ind w:left="1267" w:right="1267"/>
    </w:pPr>
    <w:rPr>
      <w:rFonts w:eastAsia="MS Mincho"/>
      <w:b/>
      <w:spacing w:val="-4"/>
      <w:w w:val="98"/>
      <w:kern w:val="1"/>
      <w:sz w:val="40"/>
      <w:lang w:eastAsia="zh-CN"/>
    </w:rPr>
  </w:style>
  <w:style w:type="paragraph" w:customStyle="1" w:styleId="SL">
    <w:name w:val="__S_L"/>
    <w:basedOn w:val="SM"/>
    <w:next w:val="Normal"/>
    <w:rsid w:val="00313B33"/>
    <w:pPr>
      <w:spacing w:line="540" w:lineRule="exact"/>
    </w:pPr>
    <w:rPr>
      <w:spacing w:val="-8"/>
      <w:w w:val="96"/>
      <w:sz w:val="57"/>
    </w:rPr>
  </w:style>
  <w:style w:type="paragraph" w:customStyle="1" w:styleId="SS">
    <w:name w:val="__S_S"/>
    <w:basedOn w:val="HCh"/>
    <w:next w:val="Normal"/>
    <w:rsid w:val="00313B33"/>
    <w:pPr>
      <w:ind w:left="1267" w:right="1267"/>
    </w:pPr>
  </w:style>
  <w:style w:type="paragraph" w:customStyle="1" w:styleId="Small">
    <w:name w:val="Small"/>
    <w:basedOn w:val="Normal"/>
    <w:next w:val="Normal"/>
    <w:rsid w:val="00313B33"/>
    <w:pPr>
      <w:tabs>
        <w:tab w:val="clear" w:pos="1247"/>
        <w:tab w:val="clear" w:pos="1814"/>
        <w:tab w:val="clear" w:pos="2381"/>
        <w:tab w:val="clear" w:pos="2948"/>
        <w:tab w:val="clear" w:pos="3515"/>
        <w:tab w:val="right" w:pos="9965"/>
      </w:tabs>
      <w:suppressAutoHyphens/>
      <w:spacing w:line="210" w:lineRule="exact"/>
    </w:pPr>
    <w:rPr>
      <w:rFonts w:eastAsia="MS Mincho"/>
      <w:spacing w:val="5"/>
      <w:w w:val="104"/>
      <w:kern w:val="1"/>
      <w:sz w:val="17"/>
      <w:lang w:eastAsia="zh-CN"/>
    </w:rPr>
  </w:style>
  <w:style w:type="paragraph" w:customStyle="1" w:styleId="SmallX">
    <w:name w:val="SmallX"/>
    <w:basedOn w:val="Small"/>
    <w:next w:val="Normal"/>
    <w:rsid w:val="00313B33"/>
    <w:pPr>
      <w:spacing w:line="180" w:lineRule="exact"/>
      <w:jc w:val="right"/>
    </w:pPr>
    <w:rPr>
      <w:spacing w:val="6"/>
      <w:w w:val="106"/>
      <w:sz w:val="14"/>
    </w:rPr>
  </w:style>
  <w:style w:type="paragraph" w:customStyle="1" w:styleId="XLarge">
    <w:name w:val="XLarge"/>
    <w:basedOn w:val="HM"/>
    <w:rsid w:val="00313B33"/>
    <w:pPr>
      <w:tabs>
        <w:tab w:val="right" w:leader="dot" w:pos="360"/>
      </w:tabs>
      <w:spacing w:line="390" w:lineRule="exact"/>
    </w:pPr>
    <w:rPr>
      <w:spacing w:val="-4"/>
      <w:w w:val="98"/>
      <w:sz w:val="40"/>
    </w:rPr>
  </w:style>
  <w:style w:type="paragraph" w:customStyle="1" w:styleId="StyleFootnoteText10ptBefore3ptAfter3pt">
    <w:name w:val="Style Footnote Text + 10 pt Before:  3 pt After:  3 pt"/>
    <w:basedOn w:val="FootnoteText"/>
    <w:rsid w:val="00313B33"/>
    <w:pPr>
      <w:widowControl w:val="0"/>
      <w:tabs>
        <w:tab w:val="clear" w:pos="1247"/>
        <w:tab w:val="clear" w:pos="1814"/>
        <w:tab w:val="clear" w:pos="2381"/>
        <w:tab w:val="clear" w:pos="2948"/>
        <w:tab w:val="clear" w:pos="3515"/>
        <w:tab w:val="clear" w:pos="4082"/>
        <w:tab w:val="right" w:pos="418"/>
      </w:tabs>
      <w:suppressAutoHyphens/>
      <w:spacing w:before="60" w:after="60" w:line="210" w:lineRule="exact"/>
      <w:ind w:left="475" w:hanging="475"/>
    </w:pPr>
    <w:rPr>
      <w:rFonts w:eastAsia="MS Mincho"/>
      <w:spacing w:val="5"/>
      <w:w w:val="104"/>
      <w:kern w:val="1"/>
      <w:sz w:val="16"/>
      <w:lang w:val="en-GB" w:eastAsia="zh-CN"/>
    </w:rPr>
  </w:style>
  <w:style w:type="paragraph" w:styleId="BlockText">
    <w:name w:val="Block Text"/>
    <w:basedOn w:val="Normal"/>
    <w:rsid w:val="00313B33"/>
    <w:pPr>
      <w:tabs>
        <w:tab w:val="clear" w:pos="1247"/>
        <w:tab w:val="clear" w:pos="1814"/>
        <w:tab w:val="clear" w:pos="2381"/>
        <w:tab w:val="clear" w:pos="2948"/>
        <w:tab w:val="clear" w:pos="3515"/>
        <w:tab w:val="left" w:pos="288"/>
        <w:tab w:val="left" w:pos="576"/>
        <w:tab w:val="left" w:pos="1008"/>
        <w:tab w:val="left" w:pos="1152"/>
      </w:tabs>
      <w:suppressAutoHyphens/>
      <w:spacing w:before="40" w:after="120"/>
      <w:ind w:left="432" w:right="43" w:hanging="432"/>
    </w:pPr>
    <w:rPr>
      <w:rFonts w:eastAsia="MS Mincho"/>
      <w:szCs w:val="24"/>
      <w:lang w:val="en-US" w:eastAsia="zh-CN"/>
    </w:rPr>
  </w:style>
  <w:style w:type="paragraph" w:customStyle="1" w:styleId="Style1">
    <w:name w:val="Style1"/>
    <w:basedOn w:val="CH2"/>
    <w:rsid w:val="00313B33"/>
    <w:pPr>
      <w:keepNext w:val="0"/>
      <w:keepLines w:val="0"/>
      <w:tabs>
        <w:tab w:val="clear" w:pos="851"/>
        <w:tab w:val="clear" w:pos="1247"/>
        <w:tab w:val="clear" w:pos="1814"/>
        <w:tab w:val="clear" w:pos="2381"/>
        <w:tab w:val="clear" w:pos="2948"/>
        <w:tab w:val="clear" w:pos="3515"/>
        <w:tab w:val="clear" w:pos="4082"/>
        <w:tab w:val="left" w:pos="0"/>
      </w:tabs>
      <w:suppressAutoHyphens w:val="0"/>
      <w:spacing w:before="120" w:after="0"/>
      <w:ind w:left="-86" w:right="0" w:firstLine="0"/>
    </w:pPr>
    <w:rPr>
      <w:rFonts w:ascii="Times New Roman Bold" w:eastAsia="MS Mincho" w:hAnsi="Times New Roman Bold" w:cs="Times New Roman Bold"/>
      <w:bCs/>
      <w:sz w:val="28"/>
      <w:szCs w:val="28"/>
      <w:lang w:val="en-GB" w:eastAsia="zh-CN"/>
    </w:rPr>
  </w:style>
  <w:style w:type="paragraph" w:customStyle="1" w:styleId="Style2">
    <w:name w:val="Style2"/>
    <w:basedOn w:val="CH4"/>
    <w:rsid w:val="00313B33"/>
    <w:pPr>
      <w:numPr>
        <w:numId w:val="9"/>
      </w:numPr>
      <w:tabs>
        <w:tab w:val="clear" w:pos="-230"/>
        <w:tab w:val="clear" w:pos="851"/>
        <w:tab w:val="clear" w:pos="1247"/>
        <w:tab w:val="clear" w:pos="1814"/>
        <w:tab w:val="clear" w:pos="2381"/>
        <w:tab w:val="clear" w:pos="2948"/>
        <w:tab w:val="clear" w:pos="3515"/>
        <w:tab w:val="clear" w:pos="4082"/>
        <w:tab w:val="left" w:pos="0"/>
      </w:tabs>
      <w:suppressAutoHyphens w:val="0"/>
      <w:spacing w:after="240"/>
      <w:ind w:left="578" w:right="0"/>
    </w:pPr>
    <w:rPr>
      <w:rFonts w:eastAsia="MS Mincho"/>
      <w:bCs/>
      <w:iCs/>
      <w:lang w:val="en-GB" w:eastAsia="zh-CN"/>
    </w:rPr>
  </w:style>
  <w:style w:type="paragraph" w:customStyle="1" w:styleId="Style3">
    <w:name w:val="Style3"/>
    <w:basedOn w:val="Heading2"/>
    <w:rsid w:val="00313B33"/>
    <w:pPr>
      <w:tabs>
        <w:tab w:val="clear" w:pos="1247"/>
        <w:tab w:val="clear" w:pos="1814"/>
        <w:tab w:val="clear" w:pos="2381"/>
        <w:tab w:val="clear" w:pos="2948"/>
        <w:tab w:val="clear" w:pos="3515"/>
      </w:tabs>
      <w:suppressAutoHyphens/>
      <w:spacing w:before="0" w:after="0"/>
      <w:ind w:left="1157" w:firstLine="0"/>
    </w:pPr>
    <w:rPr>
      <w:rFonts w:eastAsia="MS Mincho"/>
      <w:sz w:val="20"/>
      <w:szCs w:val="20"/>
      <w:lang w:eastAsia="zh-CN"/>
    </w:rPr>
  </w:style>
  <w:style w:type="paragraph" w:customStyle="1" w:styleId="Style4">
    <w:name w:val="Style4"/>
    <w:basedOn w:val="Normal"/>
    <w:next w:val="Normal"/>
    <w:rsid w:val="00313B33"/>
    <w:pPr>
      <w:tabs>
        <w:tab w:val="clear" w:pos="1247"/>
        <w:tab w:val="clear" w:pos="1814"/>
        <w:tab w:val="clear" w:pos="2381"/>
        <w:tab w:val="clear" w:pos="2948"/>
        <w:tab w:val="clear" w:pos="3515"/>
      </w:tabs>
      <w:suppressAutoHyphens/>
      <w:ind w:left="1247"/>
    </w:pPr>
    <w:rPr>
      <w:rFonts w:eastAsia="MS Mincho"/>
      <w:b/>
      <w:bCs/>
      <w:color w:val="000000"/>
      <w:lang w:eastAsia="zh-CN"/>
    </w:rPr>
  </w:style>
  <w:style w:type="paragraph" w:customStyle="1" w:styleId="Style5">
    <w:name w:val="Style5"/>
    <w:basedOn w:val="Normal"/>
    <w:rsid w:val="00313B33"/>
    <w:pPr>
      <w:widowControl w:val="0"/>
      <w:tabs>
        <w:tab w:val="clear" w:pos="1247"/>
        <w:tab w:val="clear" w:pos="1814"/>
        <w:tab w:val="clear" w:pos="2381"/>
        <w:tab w:val="clear" w:pos="2948"/>
        <w:tab w:val="clear" w:pos="3515"/>
      </w:tabs>
      <w:suppressAutoHyphens/>
      <w:ind w:left="1247"/>
    </w:pPr>
    <w:rPr>
      <w:rFonts w:eastAsia="MS Mincho"/>
      <w:b/>
      <w:bCs/>
      <w:color w:val="000000"/>
      <w:lang w:eastAsia="zh-CN"/>
    </w:rPr>
  </w:style>
  <w:style w:type="paragraph" w:customStyle="1" w:styleId="Style6">
    <w:name w:val="Style6"/>
    <w:basedOn w:val="Normal"/>
    <w:rsid w:val="00313B33"/>
    <w:pPr>
      <w:widowControl w:val="0"/>
      <w:tabs>
        <w:tab w:val="clear" w:pos="1247"/>
        <w:tab w:val="clear" w:pos="1814"/>
        <w:tab w:val="clear" w:pos="2381"/>
        <w:tab w:val="clear" w:pos="2948"/>
        <w:tab w:val="clear" w:pos="3515"/>
      </w:tabs>
      <w:suppressAutoHyphens/>
      <w:ind w:left="1247"/>
    </w:pPr>
    <w:rPr>
      <w:rFonts w:eastAsia="MS Mincho"/>
      <w:b/>
      <w:bCs/>
      <w:color w:val="000000"/>
      <w:lang w:eastAsia="zh-CN"/>
    </w:rPr>
  </w:style>
  <w:style w:type="paragraph" w:customStyle="1" w:styleId="StyleCaption10ptBoldBlack">
    <w:name w:val="Style Caption + 10 pt Bold Black"/>
    <w:basedOn w:val="Normal"/>
    <w:rsid w:val="00313B33"/>
    <w:pPr>
      <w:widowControl w:val="0"/>
      <w:tabs>
        <w:tab w:val="clear" w:pos="1247"/>
        <w:tab w:val="clear" w:pos="1814"/>
        <w:tab w:val="clear" w:pos="2381"/>
        <w:tab w:val="clear" w:pos="2948"/>
        <w:tab w:val="clear" w:pos="3515"/>
      </w:tabs>
      <w:suppressAutoHyphens/>
    </w:pPr>
    <w:rPr>
      <w:rFonts w:eastAsia="MS Mincho"/>
      <w:b/>
      <w:bCs/>
      <w:color w:val="000000"/>
      <w:lang w:eastAsia="zh-CN"/>
    </w:rPr>
  </w:style>
  <w:style w:type="paragraph" w:customStyle="1" w:styleId="Style7">
    <w:name w:val="Style7"/>
    <w:basedOn w:val="Normal"/>
    <w:rsid w:val="00313B33"/>
    <w:pPr>
      <w:tabs>
        <w:tab w:val="clear" w:pos="1247"/>
        <w:tab w:val="clear" w:pos="1814"/>
        <w:tab w:val="clear" w:pos="2381"/>
        <w:tab w:val="clear" w:pos="2948"/>
        <w:tab w:val="clear" w:pos="3515"/>
      </w:tabs>
      <w:suppressAutoHyphens/>
    </w:pPr>
    <w:rPr>
      <w:rFonts w:eastAsia="MS Mincho"/>
      <w:b/>
      <w:bCs/>
      <w:lang w:eastAsia="zh-CN"/>
    </w:rPr>
  </w:style>
  <w:style w:type="paragraph" w:customStyle="1" w:styleId="Style8">
    <w:name w:val="Style8"/>
    <w:basedOn w:val="Normal"/>
    <w:rsid w:val="00313B33"/>
    <w:pPr>
      <w:tabs>
        <w:tab w:val="clear" w:pos="1247"/>
        <w:tab w:val="clear" w:pos="1814"/>
        <w:tab w:val="clear" w:pos="2381"/>
        <w:tab w:val="clear" w:pos="2948"/>
        <w:tab w:val="clear" w:pos="3515"/>
      </w:tabs>
      <w:suppressAutoHyphens/>
    </w:pPr>
    <w:rPr>
      <w:rFonts w:eastAsia="MS Mincho"/>
      <w:b/>
      <w:bCs/>
      <w:lang w:val="en-US" w:eastAsia="zh-CN"/>
    </w:rPr>
  </w:style>
  <w:style w:type="paragraph" w:customStyle="1" w:styleId="Style9">
    <w:name w:val="Style9"/>
    <w:basedOn w:val="Normal"/>
    <w:rsid w:val="00313B33"/>
    <w:pPr>
      <w:tabs>
        <w:tab w:val="clear" w:pos="1247"/>
        <w:tab w:val="clear" w:pos="1814"/>
        <w:tab w:val="clear" w:pos="2381"/>
        <w:tab w:val="clear" w:pos="2948"/>
        <w:tab w:val="clear" w:pos="3515"/>
      </w:tabs>
      <w:suppressAutoHyphens/>
    </w:pPr>
    <w:rPr>
      <w:rFonts w:eastAsia="MS Mincho"/>
      <w:b/>
      <w:bCs/>
      <w:lang w:val="en-US" w:eastAsia="zh-CN"/>
    </w:rPr>
  </w:style>
  <w:style w:type="paragraph" w:customStyle="1" w:styleId="Style10">
    <w:name w:val="Style10"/>
    <w:basedOn w:val="Normal"/>
    <w:next w:val="TableofFigures"/>
    <w:rsid w:val="00313B33"/>
    <w:pPr>
      <w:widowControl w:val="0"/>
      <w:tabs>
        <w:tab w:val="clear" w:pos="1247"/>
        <w:tab w:val="clear" w:pos="1814"/>
        <w:tab w:val="clear" w:pos="2381"/>
        <w:tab w:val="clear" w:pos="2948"/>
        <w:tab w:val="clear" w:pos="3515"/>
      </w:tabs>
      <w:suppressAutoHyphens/>
    </w:pPr>
    <w:rPr>
      <w:rFonts w:eastAsia="MS Mincho"/>
      <w:b/>
      <w:bCs/>
      <w:lang w:eastAsia="zh-CN"/>
    </w:rPr>
  </w:style>
  <w:style w:type="paragraph" w:customStyle="1" w:styleId="Style11">
    <w:name w:val="Style11"/>
    <w:basedOn w:val="Normal"/>
    <w:rsid w:val="00313B33"/>
    <w:pPr>
      <w:tabs>
        <w:tab w:val="clear" w:pos="1247"/>
        <w:tab w:val="clear" w:pos="1814"/>
        <w:tab w:val="clear" w:pos="2381"/>
        <w:tab w:val="clear" w:pos="2948"/>
        <w:tab w:val="clear" w:pos="3515"/>
      </w:tabs>
      <w:suppressAutoHyphens/>
    </w:pPr>
    <w:rPr>
      <w:rFonts w:eastAsia="MS Mincho"/>
      <w:b/>
      <w:bCs/>
      <w:lang w:eastAsia="zh-CN"/>
    </w:rPr>
  </w:style>
  <w:style w:type="paragraph" w:styleId="Subtitle0">
    <w:name w:val="Subtitle"/>
    <w:basedOn w:val="Normal"/>
    <w:next w:val="BodyText"/>
    <w:link w:val="SubtitleChar"/>
    <w:qFormat/>
    <w:rsid w:val="00313B33"/>
    <w:pPr>
      <w:tabs>
        <w:tab w:val="clear" w:pos="1247"/>
        <w:tab w:val="clear" w:pos="1814"/>
        <w:tab w:val="clear" w:pos="2381"/>
        <w:tab w:val="clear" w:pos="2948"/>
        <w:tab w:val="clear" w:pos="3515"/>
      </w:tabs>
      <w:suppressAutoHyphens/>
      <w:spacing w:after="60"/>
      <w:jc w:val="center"/>
    </w:pPr>
    <w:rPr>
      <w:rFonts w:ascii="Arial" w:eastAsia="MS Mincho" w:hAnsi="Arial" w:cs="Arial"/>
      <w:sz w:val="24"/>
      <w:szCs w:val="24"/>
      <w:lang w:eastAsia="zh-CN"/>
    </w:rPr>
  </w:style>
  <w:style w:type="character" w:customStyle="1" w:styleId="SubtitleChar">
    <w:name w:val="Subtitle Char"/>
    <w:basedOn w:val="DefaultParagraphFont"/>
    <w:link w:val="Subtitle0"/>
    <w:rsid w:val="00313B33"/>
    <w:rPr>
      <w:rFonts w:ascii="Arial" w:eastAsia="MS Mincho" w:hAnsi="Arial" w:cs="Arial"/>
      <w:sz w:val="24"/>
      <w:szCs w:val="24"/>
      <w:lang w:val="en-GB" w:eastAsia="zh-CN"/>
    </w:rPr>
  </w:style>
  <w:style w:type="paragraph" w:customStyle="1" w:styleId="Style12">
    <w:name w:val="Style12"/>
    <w:basedOn w:val="Subtitle0"/>
    <w:next w:val="TableofAuthorities"/>
    <w:rsid w:val="00313B33"/>
    <w:rPr>
      <w:rFonts w:ascii="Times New Roman Bold" w:hAnsi="Times New Roman Bold" w:cs="Times New Roman Bold"/>
      <w:b/>
      <w:bCs/>
      <w:sz w:val="20"/>
    </w:rPr>
  </w:style>
  <w:style w:type="paragraph" w:styleId="TableofAuthorities">
    <w:name w:val="table of authorities"/>
    <w:basedOn w:val="Normal"/>
    <w:next w:val="Normal"/>
    <w:rsid w:val="00313B33"/>
    <w:pPr>
      <w:tabs>
        <w:tab w:val="clear" w:pos="1247"/>
        <w:tab w:val="clear" w:pos="1814"/>
        <w:tab w:val="clear" w:pos="2381"/>
        <w:tab w:val="clear" w:pos="2948"/>
        <w:tab w:val="clear" w:pos="3515"/>
      </w:tabs>
      <w:suppressAutoHyphens/>
      <w:ind w:left="220" w:hanging="220"/>
    </w:pPr>
    <w:rPr>
      <w:rFonts w:eastAsia="MS Mincho"/>
      <w:sz w:val="22"/>
      <w:lang w:eastAsia="zh-CN"/>
    </w:rPr>
  </w:style>
  <w:style w:type="paragraph" w:customStyle="1" w:styleId="Style13">
    <w:name w:val="Style13"/>
    <w:basedOn w:val="Normal"/>
    <w:rsid w:val="00313B33"/>
    <w:pPr>
      <w:tabs>
        <w:tab w:val="clear" w:pos="1247"/>
        <w:tab w:val="clear" w:pos="1814"/>
        <w:tab w:val="clear" w:pos="2381"/>
        <w:tab w:val="clear" w:pos="2948"/>
        <w:tab w:val="clear" w:pos="3515"/>
      </w:tabs>
      <w:suppressAutoHyphens/>
    </w:pPr>
    <w:rPr>
      <w:rFonts w:eastAsia="MS Mincho"/>
      <w:b/>
      <w:bCs/>
      <w:lang w:eastAsia="zh-CN"/>
    </w:rPr>
  </w:style>
  <w:style w:type="paragraph" w:customStyle="1" w:styleId="Style14">
    <w:name w:val="Style14"/>
    <w:basedOn w:val="Normal"/>
    <w:rsid w:val="00313B33"/>
    <w:pPr>
      <w:tabs>
        <w:tab w:val="clear" w:pos="1247"/>
        <w:tab w:val="clear" w:pos="1814"/>
        <w:tab w:val="clear" w:pos="2381"/>
        <w:tab w:val="clear" w:pos="2948"/>
        <w:tab w:val="clear" w:pos="3515"/>
      </w:tabs>
      <w:suppressAutoHyphens/>
    </w:pPr>
    <w:rPr>
      <w:rFonts w:eastAsia="MS Mincho"/>
      <w:b/>
      <w:bCs/>
      <w:lang w:eastAsia="zh-CN"/>
    </w:rPr>
  </w:style>
  <w:style w:type="paragraph" w:customStyle="1" w:styleId="Style15">
    <w:name w:val="Style15"/>
    <w:basedOn w:val="TableofFigures"/>
    <w:rsid w:val="00313B33"/>
    <w:pPr>
      <w:tabs>
        <w:tab w:val="clear" w:pos="1247"/>
      </w:tabs>
      <w:suppressAutoHyphens/>
      <w:ind w:left="0" w:firstLine="0"/>
    </w:pPr>
    <w:rPr>
      <w:rFonts w:eastAsia="MS Mincho"/>
      <w:b/>
      <w:bCs/>
      <w:sz w:val="22"/>
      <w:lang w:eastAsia="zh-CN"/>
    </w:rPr>
  </w:style>
  <w:style w:type="paragraph" w:customStyle="1" w:styleId="Style16">
    <w:name w:val="Style16"/>
    <w:basedOn w:val="Style15"/>
    <w:rsid w:val="00313B33"/>
    <w:pPr>
      <w:keepNext/>
      <w:keepLines/>
      <w:spacing w:after="60"/>
      <w:ind w:hanging="540"/>
    </w:pPr>
    <w:rPr>
      <w:bCs w:val="0"/>
      <w:sz w:val="28"/>
      <w:szCs w:val="28"/>
    </w:rPr>
  </w:style>
  <w:style w:type="paragraph" w:customStyle="1" w:styleId="WW-Default">
    <w:name w:val="WW-Default"/>
    <w:rsid w:val="00313B33"/>
    <w:pPr>
      <w:suppressAutoHyphens/>
      <w:autoSpaceDE w:val="0"/>
    </w:pPr>
    <w:rPr>
      <w:rFonts w:ascii="Arial" w:eastAsia="MS Mincho" w:hAnsi="Arial" w:cs="Arial"/>
      <w:color w:val="000000"/>
      <w:sz w:val="24"/>
      <w:szCs w:val="24"/>
      <w:lang w:eastAsia="zh-CN"/>
    </w:rPr>
  </w:style>
  <w:style w:type="paragraph" w:styleId="CommentSubject">
    <w:name w:val="annotation subject"/>
    <w:basedOn w:val="Normal"/>
    <w:next w:val="BalloonText"/>
    <w:link w:val="CommentSubjectChar"/>
    <w:rsid w:val="00313B33"/>
    <w:pPr>
      <w:tabs>
        <w:tab w:val="clear" w:pos="1247"/>
        <w:tab w:val="clear" w:pos="1814"/>
        <w:tab w:val="clear" w:pos="2381"/>
        <w:tab w:val="clear" w:pos="2948"/>
        <w:tab w:val="clear" w:pos="3515"/>
      </w:tabs>
      <w:suppressAutoHyphens/>
    </w:pPr>
    <w:rPr>
      <w:rFonts w:eastAsia="MS Mincho"/>
      <w:b/>
      <w:bCs/>
      <w:lang w:eastAsia="zh-CN"/>
    </w:rPr>
  </w:style>
  <w:style w:type="character" w:customStyle="1" w:styleId="CommentSubjectChar">
    <w:name w:val="Comment Subject Char"/>
    <w:basedOn w:val="CommentTextChar"/>
    <w:link w:val="CommentSubject"/>
    <w:rsid w:val="00313B33"/>
    <w:rPr>
      <w:rFonts w:eastAsia="MS Mincho"/>
      <w:b/>
      <w:bCs/>
      <w:lang w:val="en-GB" w:eastAsia="zh-CN"/>
    </w:rPr>
  </w:style>
  <w:style w:type="paragraph" w:customStyle="1" w:styleId="paraNumbering">
    <w:name w:val="paraNumbering"/>
    <w:basedOn w:val="Paralevel1"/>
    <w:rsid w:val="00313B33"/>
    <w:pPr>
      <w:numPr>
        <w:numId w:val="7"/>
      </w:numPr>
    </w:pPr>
  </w:style>
  <w:style w:type="paragraph" w:customStyle="1" w:styleId="StyleParalevel1Justified">
    <w:name w:val="Style Para level1 + Justified"/>
    <w:basedOn w:val="Paralevel1"/>
    <w:rsid w:val="00313B33"/>
    <w:pPr>
      <w:tabs>
        <w:tab w:val="left" w:pos="1710"/>
      </w:tabs>
      <w:spacing w:before="0"/>
      <w:ind w:left="1350"/>
    </w:pPr>
  </w:style>
  <w:style w:type="paragraph" w:customStyle="1" w:styleId="NormalJustified">
    <w:name w:val="Normal + Justified"/>
    <w:basedOn w:val="Normal"/>
    <w:rsid w:val="00313B33"/>
    <w:pPr>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hanging="1267"/>
      <w:jc w:val="both"/>
    </w:pPr>
    <w:rPr>
      <w:rFonts w:eastAsia="MS Mincho"/>
      <w:spacing w:val="4"/>
      <w:w w:val="103"/>
      <w:kern w:val="1"/>
      <w:lang w:eastAsia="zh-CN"/>
    </w:rPr>
  </w:style>
  <w:style w:type="paragraph" w:customStyle="1" w:styleId="MediumGrid1-Accent21">
    <w:name w:val="Medium Grid 1 - Accent 21"/>
    <w:basedOn w:val="Normal"/>
    <w:qFormat/>
    <w:rsid w:val="00313B33"/>
    <w:pPr>
      <w:tabs>
        <w:tab w:val="clear" w:pos="1247"/>
        <w:tab w:val="clear" w:pos="1814"/>
        <w:tab w:val="clear" w:pos="2381"/>
        <w:tab w:val="clear" w:pos="2948"/>
        <w:tab w:val="clear" w:pos="3515"/>
      </w:tabs>
      <w:suppressAutoHyphens/>
      <w:spacing w:after="200" w:line="276" w:lineRule="auto"/>
      <w:ind w:left="720"/>
    </w:pPr>
    <w:rPr>
      <w:rFonts w:ascii="Calibri" w:eastAsia="Calibri" w:hAnsi="Calibri" w:cs="Calibri"/>
      <w:sz w:val="22"/>
      <w:szCs w:val="22"/>
      <w:lang w:val="en-US" w:eastAsia="zh-CN"/>
    </w:rPr>
  </w:style>
  <w:style w:type="paragraph" w:customStyle="1" w:styleId="ColorfulList-Accent11">
    <w:name w:val="Colorful List - Accent 11"/>
    <w:basedOn w:val="Normal"/>
    <w:rsid w:val="00313B33"/>
    <w:pPr>
      <w:tabs>
        <w:tab w:val="clear" w:pos="1247"/>
        <w:tab w:val="clear" w:pos="1814"/>
        <w:tab w:val="clear" w:pos="2381"/>
        <w:tab w:val="clear" w:pos="2948"/>
        <w:tab w:val="clear" w:pos="3515"/>
      </w:tabs>
      <w:suppressAutoHyphens/>
      <w:spacing w:after="200" w:line="276" w:lineRule="auto"/>
      <w:ind w:left="720"/>
    </w:pPr>
    <w:rPr>
      <w:rFonts w:ascii="Calibri" w:hAnsi="Calibri" w:cs="Calibri"/>
      <w:sz w:val="22"/>
      <w:szCs w:val="22"/>
      <w:lang w:val="en-US" w:eastAsia="zh-CN"/>
    </w:rPr>
  </w:style>
  <w:style w:type="paragraph" w:customStyle="1" w:styleId="Luettelokappale">
    <w:name w:val="Luettelokappale"/>
    <w:basedOn w:val="Normal"/>
    <w:rsid w:val="00313B33"/>
    <w:pPr>
      <w:tabs>
        <w:tab w:val="clear" w:pos="1247"/>
        <w:tab w:val="clear" w:pos="1814"/>
        <w:tab w:val="clear" w:pos="2381"/>
        <w:tab w:val="clear" w:pos="2948"/>
        <w:tab w:val="clear" w:pos="3515"/>
      </w:tabs>
      <w:suppressAutoHyphens/>
      <w:ind w:left="1304"/>
    </w:pPr>
    <w:rPr>
      <w:sz w:val="24"/>
      <w:szCs w:val="24"/>
      <w:lang w:val="fi-FI" w:eastAsia="zh-CN"/>
    </w:rPr>
  </w:style>
  <w:style w:type="paragraph" w:customStyle="1" w:styleId="TableContents">
    <w:name w:val="Table Contents"/>
    <w:basedOn w:val="Normal"/>
    <w:rsid w:val="00313B33"/>
    <w:pPr>
      <w:suppressLineNumbers/>
      <w:tabs>
        <w:tab w:val="clear" w:pos="1247"/>
        <w:tab w:val="clear" w:pos="1814"/>
        <w:tab w:val="clear" w:pos="2381"/>
        <w:tab w:val="clear" w:pos="2948"/>
        <w:tab w:val="clear" w:pos="3515"/>
      </w:tabs>
      <w:suppressAutoHyphens/>
    </w:pPr>
    <w:rPr>
      <w:rFonts w:eastAsia="MS Mincho"/>
      <w:sz w:val="22"/>
      <w:lang w:eastAsia="zh-CN"/>
    </w:rPr>
  </w:style>
  <w:style w:type="paragraph" w:customStyle="1" w:styleId="TableHeading">
    <w:name w:val="Table Heading"/>
    <w:basedOn w:val="TableContents"/>
    <w:rsid w:val="00313B33"/>
    <w:pPr>
      <w:jc w:val="center"/>
    </w:pPr>
    <w:rPr>
      <w:b/>
      <w:bCs/>
    </w:rPr>
  </w:style>
  <w:style w:type="paragraph" w:customStyle="1" w:styleId="Contents10">
    <w:name w:val="Contents 10"/>
    <w:basedOn w:val="Index"/>
    <w:rsid w:val="00313B33"/>
    <w:pPr>
      <w:tabs>
        <w:tab w:val="right" w:leader="dot" w:pos="7425"/>
      </w:tabs>
      <w:ind w:left="2547"/>
    </w:pPr>
  </w:style>
  <w:style w:type="paragraph" w:customStyle="1" w:styleId="Framecontents">
    <w:name w:val="Frame contents"/>
    <w:basedOn w:val="BodyText"/>
    <w:rsid w:val="00313B33"/>
    <w:pPr>
      <w:widowControl w:val="0"/>
      <w:tabs>
        <w:tab w:val="left" w:pos="-720"/>
      </w:tabs>
      <w:suppressAutoHyphens/>
      <w:spacing w:after="0" w:line="240" w:lineRule="auto"/>
      <w:jc w:val="center"/>
    </w:pPr>
    <w:rPr>
      <w:rFonts w:ascii="Courier New" w:eastAsia="MS Mincho" w:hAnsi="Courier New" w:cs="Courier New"/>
      <w:sz w:val="24"/>
      <w:szCs w:val="20"/>
      <w:lang w:val="en-GB" w:eastAsia="zh-CN"/>
    </w:rPr>
  </w:style>
  <w:style w:type="paragraph" w:customStyle="1" w:styleId="MediumList2-Accent21">
    <w:name w:val="Medium List 2 - Accent 21"/>
    <w:hidden/>
    <w:uiPriority w:val="99"/>
    <w:semiHidden/>
    <w:rsid w:val="00313B33"/>
    <w:rPr>
      <w:rFonts w:eastAsia="MS Mincho"/>
      <w:sz w:val="22"/>
      <w:lang w:val="en-GB" w:eastAsia="zh-CN"/>
    </w:rPr>
  </w:style>
  <w:style w:type="character" w:customStyle="1" w:styleId="FootnoteTextChar2">
    <w:name w:val="Footnote Text Char2"/>
    <w:uiPriority w:val="99"/>
    <w:rsid w:val="00313B33"/>
    <w:rPr>
      <w:sz w:val="18"/>
      <w:lang w:val="fr-FR"/>
    </w:rPr>
  </w:style>
  <w:style w:type="character" w:customStyle="1" w:styleId="FootnoteTextChar1">
    <w:name w:val="Footnote Text Char1"/>
    <w:uiPriority w:val="99"/>
    <w:locked/>
    <w:rsid w:val="00313B33"/>
    <w:rPr>
      <w:rFonts w:eastAsia="MS Mincho" w:cs="Times New Roman"/>
      <w:sz w:val="20"/>
      <w:szCs w:val="20"/>
      <w:lang w:val="en-GB" w:eastAsia="zh-CN"/>
    </w:rPr>
  </w:style>
  <w:style w:type="table" w:customStyle="1" w:styleId="TableGrid1">
    <w:name w:val="Table Grid1"/>
    <w:basedOn w:val="TableNormal"/>
    <w:next w:val="TableGrid"/>
    <w:uiPriority w:val="59"/>
    <w:rsid w:val="00313B3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0">
    <w:name w:val="WW8Num3z0"/>
    <w:rsid w:val="00313B33"/>
    <w:rPr>
      <w:rFonts w:ascii="Arial" w:hAnsi="Arial" w:cs="Arial"/>
    </w:rPr>
  </w:style>
  <w:style w:type="character" w:customStyle="1" w:styleId="WW8Num6z0">
    <w:name w:val="WW8Num6z0"/>
    <w:rsid w:val="00313B33"/>
    <w:rPr>
      <w:rFonts w:ascii="Times New Roman" w:hAnsi="Times New Roman" w:cs="Times New Roman"/>
      <w:sz w:val="24"/>
      <w:szCs w:val="24"/>
    </w:rPr>
  </w:style>
  <w:style w:type="character" w:customStyle="1" w:styleId="WW8Num14z1">
    <w:name w:val="WW8Num14z1"/>
    <w:rsid w:val="00313B33"/>
    <w:rPr>
      <w:rFonts w:ascii="Courier New" w:hAnsi="Courier New" w:cs="Courier New"/>
    </w:rPr>
  </w:style>
  <w:style w:type="character" w:customStyle="1" w:styleId="WW8Num14z2">
    <w:name w:val="WW8Num14z2"/>
    <w:rsid w:val="00313B33"/>
    <w:rPr>
      <w:rFonts w:ascii="Wingdings" w:hAnsi="Wingdings" w:cs="Wingdings"/>
    </w:rPr>
  </w:style>
  <w:style w:type="character" w:customStyle="1" w:styleId="WW8Num17z0">
    <w:name w:val="WW8Num17z0"/>
    <w:rsid w:val="00313B33"/>
    <w:rPr>
      <w:rFonts w:ascii="Calibri" w:eastAsia="Times New Roman" w:hAnsi="Calibri" w:cs="Calibri"/>
    </w:rPr>
  </w:style>
  <w:style w:type="character" w:customStyle="1" w:styleId="WW8Num17z1">
    <w:name w:val="WW8Num17z1"/>
    <w:rsid w:val="00313B33"/>
    <w:rPr>
      <w:rFonts w:ascii="Symbol" w:hAnsi="Symbol" w:cs="Symbol"/>
    </w:rPr>
  </w:style>
  <w:style w:type="character" w:customStyle="1" w:styleId="WW8Num22z1">
    <w:name w:val="WW8Num22z1"/>
    <w:rsid w:val="00313B33"/>
    <w:rPr>
      <w:rFonts w:ascii="Symbol" w:hAnsi="Symbol" w:cs="Symbol"/>
    </w:rPr>
  </w:style>
  <w:style w:type="character" w:customStyle="1" w:styleId="WW8Num25z0">
    <w:name w:val="WW8Num25z0"/>
    <w:rsid w:val="00313B33"/>
    <w:rPr>
      <w:rFonts w:ascii="Symbol" w:hAnsi="Symbol" w:cs="Symbol"/>
    </w:rPr>
  </w:style>
  <w:style w:type="character" w:customStyle="1" w:styleId="WW8Num25z1">
    <w:name w:val="WW8Num25z1"/>
    <w:rsid w:val="00313B33"/>
    <w:rPr>
      <w:rFonts w:ascii="Courier New" w:hAnsi="Courier New" w:cs="Courier New"/>
    </w:rPr>
  </w:style>
  <w:style w:type="character" w:customStyle="1" w:styleId="WW8Num25z2">
    <w:name w:val="WW8Num25z2"/>
    <w:rsid w:val="00313B33"/>
    <w:rPr>
      <w:rFonts w:ascii="Wingdings" w:hAnsi="Wingdings" w:cs="Wingdings"/>
    </w:rPr>
  </w:style>
  <w:style w:type="character" w:customStyle="1" w:styleId="WW8Num30z0">
    <w:name w:val="WW8Num30z0"/>
    <w:rsid w:val="00313B33"/>
    <w:rPr>
      <w:rFonts w:ascii="Symbol" w:hAnsi="Symbol" w:cs="Symbol"/>
    </w:rPr>
  </w:style>
  <w:style w:type="character" w:customStyle="1" w:styleId="WW8Num30z2">
    <w:name w:val="WW8Num30z2"/>
    <w:rsid w:val="00313B33"/>
    <w:rPr>
      <w:rFonts w:ascii="Wingdings" w:hAnsi="Wingdings" w:cs="Wingdings"/>
    </w:rPr>
  </w:style>
  <w:style w:type="character" w:customStyle="1" w:styleId="WW8Num30z4">
    <w:name w:val="WW8Num30z4"/>
    <w:rsid w:val="00313B33"/>
    <w:rPr>
      <w:rFonts w:ascii="Courier New" w:hAnsi="Courier New" w:cs="Courier New"/>
    </w:rPr>
  </w:style>
  <w:style w:type="character" w:customStyle="1" w:styleId="WW8Num33z1">
    <w:name w:val="WW8Num33z1"/>
    <w:rsid w:val="00313B33"/>
    <w:rPr>
      <w:rFonts w:ascii="Symbol" w:hAnsi="Symbol" w:cs="Symbol"/>
    </w:rPr>
  </w:style>
  <w:style w:type="character" w:customStyle="1" w:styleId="WW8NumSt19z0">
    <w:name w:val="WW8NumSt19z0"/>
    <w:rsid w:val="00313B33"/>
    <w:rPr>
      <w:b w:val="0"/>
    </w:rPr>
  </w:style>
  <w:style w:type="character" w:customStyle="1" w:styleId="WW-FootnoteCharacters">
    <w:name w:val="WW-Footnote Characters"/>
    <w:rsid w:val="00313B33"/>
    <w:rPr>
      <w:vertAlign w:val="superscript"/>
    </w:rPr>
  </w:style>
  <w:style w:type="character" w:customStyle="1" w:styleId="5GChar">
    <w:name w:val="5_G Char"/>
    <w:rsid w:val="00313B33"/>
    <w:rPr>
      <w:rFonts w:eastAsia="MS Mincho"/>
      <w:sz w:val="18"/>
      <w:lang w:val="en-GB" w:eastAsia="zh-CN" w:bidi="ar-SA"/>
    </w:rPr>
  </w:style>
  <w:style w:type="character" w:customStyle="1" w:styleId="00NumberedParasChar">
    <w:name w:val="00 Numbered Paras Char"/>
    <w:rsid w:val="00313B33"/>
    <w:rPr>
      <w:rFonts w:ascii="Calibri" w:eastAsia="Times New Roman" w:hAnsi="Calibri" w:cs="Calibri"/>
      <w:color w:val="000000"/>
      <w:lang w:val="en-GB"/>
    </w:rPr>
  </w:style>
  <w:style w:type="character" w:customStyle="1" w:styleId="CommentTextChar2">
    <w:name w:val="Comment Text Char2"/>
    <w:rsid w:val="00313B33"/>
    <w:rPr>
      <w:rFonts w:eastAsia="MS Mincho"/>
      <w:lang w:val="en-GB" w:eastAsia="zh-CN" w:bidi="ar-SA"/>
    </w:rPr>
  </w:style>
  <w:style w:type="character" w:customStyle="1" w:styleId="ListParagraphChar">
    <w:name w:val="List Paragraph Char"/>
    <w:uiPriority w:val="99"/>
    <w:rsid w:val="00313B33"/>
    <w:rPr>
      <w:rFonts w:ascii="Calibri" w:eastAsia="Calibri" w:hAnsi="Calibri" w:cs="Calibri"/>
      <w:sz w:val="22"/>
      <w:szCs w:val="22"/>
      <w:lang w:val="en-US" w:bidi="ar-SA"/>
    </w:rPr>
  </w:style>
  <w:style w:type="character" w:customStyle="1" w:styleId="EndnoteTextChar">
    <w:name w:val="Endnote Text Char"/>
    <w:rsid w:val="00313B33"/>
    <w:rPr>
      <w:rFonts w:eastAsia="Calibri"/>
      <w:spacing w:val="4"/>
      <w:w w:val="103"/>
      <w:kern w:val="1"/>
      <w:lang w:val="en-GB" w:eastAsia="zh-CN" w:bidi="ar-SA"/>
    </w:rPr>
  </w:style>
  <w:style w:type="character" w:customStyle="1" w:styleId="CH2Char">
    <w:name w:val="CH2 Char"/>
    <w:rsid w:val="00313B33"/>
    <w:rPr>
      <w:b/>
      <w:sz w:val="24"/>
      <w:szCs w:val="24"/>
      <w:lang w:val="fr-FR" w:bidi="ar-SA"/>
    </w:rPr>
  </w:style>
  <w:style w:type="character" w:customStyle="1" w:styleId="CH3Char">
    <w:name w:val="CH3 Char"/>
    <w:rsid w:val="00313B33"/>
    <w:rPr>
      <w:b/>
      <w:lang w:val="fr-FR" w:bidi="ar-SA"/>
    </w:rPr>
  </w:style>
  <w:style w:type="paragraph" w:styleId="EndnoteText">
    <w:name w:val="endnote text"/>
    <w:basedOn w:val="Normal"/>
    <w:link w:val="EndnoteTextChar1"/>
    <w:rsid w:val="00313B33"/>
    <w:pPr>
      <w:tabs>
        <w:tab w:val="clear" w:pos="1247"/>
        <w:tab w:val="clear" w:pos="1814"/>
        <w:tab w:val="clear" w:pos="2381"/>
        <w:tab w:val="clear" w:pos="2948"/>
        <w:tab w:val="clear" w:pos="3515"/>
      </w:tabs>
      <w:suppressAutoHyphens/>
    </w:pPr>
    <w:rPr>
      <w:rFonts w:eastAsia="Calibri"/>
      <w:spacing w:val="4"/>
      <w:w w:val="103"/>
      <w:kern w:val="1"/>
      <w:lang w:eastAsia="zh-CN"/>
    </w:rPr>
  </w:style>
  <w:style w:type="character" w:customStyle="1" w:styleId="EndnoteTextChar1">
    <w:name w:val="Endnote Text Char1"/>
    <w:basedOn w:val="DefaultParagraphFont"/>
    <w:link w:val="EndnoteText"/>
    <w:rsid w:val="00313B33"/>
    <w:rPr>
      <w:rFonts w:eastAsia="Calibri"/>
      <w:spacing w:val="4"/>
      <w:w w:val="103"/>
      <w:kern w:val="1"/>
      <w:lang w:val="en-GB" w:eastAsia="zh-CN"/>
    </w:rPr>
  </w:style>
  <w:style w:type="paragraph" w:customStyle="1" w:styleId="TOCHeading1">
    <w:name w:val="TOC Heading1"/>
    <w:basedOn w:val="Heading1"/>
    <w:next w:val="Normal"/>
    <w:qFormat/>
    <w:rsid w:val="00313B33"/>
    <w:pPr>
      <w:keepLines/>
      <w:tabs>
        <w:tab w:val="clear" w:pos="1247"/>
        <w:tab w:val="clear" w:pos="1814"/>
        <w:tab w:val="clear" w:pos="2381"/>
        <w:tab w:val="clear" w:pos="2948"/>
        <w:tab w:val="clear" w:pos="3515"/>
      </w:tabs>
      <w:suppressAutoHyphens/>
      <w:spacing w:before="480" w:after="0" w:line="276" w:lineRule="auto"/>
      <w:ind w:left="0" w:firstLine="0"/>
    </w:pPr>
    <w:rPr>
      <w:rFonts w:ascii="Cambria" w:eastAsia="MS Gothic" w:hAnsi="Cambria"/>
      <w:bCs/>
      <w:color w:val="365F91"/>
      <w:szCs w:val="28"/>
      <w:lang w:val="en-US" w:eastAsia="ja-JP"/>
    </w:rPr>
  </w:style>
  <w:style w:type="paragraph" w:customStyle="1" w:styleId="00NumberedParas">
    <w:name w:val="00 Numbered Paras"/>
    <w:basedOn w:val="00Paragraphnumbering"/>
    <w:qFormat/>
    <w:rsid w:val="00313B33"/>
    <w:pPr>
      <w:numPr>
        <w:numId w:val="0"/>
      </w:numPr>
      <w:tabs>
        <w:tab w:val="left" w:pos="-720"/>
        <w:tab w:val="num" w:pos="540"/>
      </w:tabs>
      <w:spacing w:after="120" w:line="240" w:lineRule="auto"/>
      <w:ind w:left="540" w:hanging="360"/>
    </w:pPr>
    <w:rPr>
      <w:rFonts w:ascii="Calibri" w:hAnsi="Calibri" w:cs="Calibri"/>
      <w:color w:val="000000"/>
      <w:lang w:eastAsia="zh-CN"/>
    </w:rPr>
  </w:style>
  <w:style w:type="paragraph" w:customStyle="1" w:styleId="ftrefCharCharCharCharCharChar">
    <w:name w:val="ftref Char Char Char Char Char Char"/>
    <w:basedOn w:val="Normal"/>
    <w:rsid w:val="00313B33"/>
    <w:pPr>
      <w:tabs>
        <w:tab w:val="clear" w:pos="1247"/>
        <w:tab w:val="clear" w:pos="1814"/>
        <w:tab w:val="clear" w:pos="2381"/>
        <w:tab w:val="clear" w:pos="2948"/>
        <w:tab w:val="clear" w:pos="3515"/>
      </w:tabs>
      <w:suppressAutoHyphens/>
      <w:spacing w:after="160" w:line="240" w:lineRule="exact"/>
    </w:pPr>
    <w:rPr>
      <w:szCs w:val="18"/>
      <w:vertAlign w:val="superscript"/>
      <w:lang w:val="en-US"/>
    </w:rPr>
  </w:style>
  <w:style w:type="paragraph" w:customStyle="1" w:styleId="ftrefChar">
    <w:name w:val="ftref Char"/>
    <w:basedOn w:val="Normal"/>
    <w:rsid w:val="00313B33"/>
    <w:pPr>
      <w:tabs>
        <w:tab w:val="clear" w:pos="1247"/>
        <w:tab w:val="clear" w:pos="1814"/>
        <w:tab w:val="clear" w:pos="2381"/>
        <w:tab w:val="clear" w:pos="2948"/>
        <w:tab w:val="clear" w:pos="3515"/>
      </w:tabs>
      <w:suppressAutoHyphens/>
      <w:spacing w:after="160" w:line="240" w:lineRule="exact"/>
    </w:pPr>
    <w:rPr>
      <w:vertAlign w:val="superscript"/>
      <w:lang w:val="en-US" w:eastAsia="ja-JP"/>
    </w:rPr>
  </w:style>
  <w:style w:type="paragraph" w:customStyle="1" w:styleId="Standard">
    <w:name w:val="Standard"/>
    <w:rsid w:val="00313B33"/>
    <w:pPr>
      <w:widowControl w:val="0"/>
      <w:suppressAutoHyphens/>
      <w:textAlignment w:val="baseline"/>
    </w:pPr>
    <w:rPr>
      <w:rFonts w:eastAsia="WenQuanYi Micro Hei" w:cs="Lohit Hindi"/>
      <w:kern w:val="1"/>
      <w:sz w:val="24"/>
      <w:szCs w:val="24"/>
      <w:lang w:eastAsia="zh-CN" w:bidi="hi-IN"/>
    </w:rPr>
  </w:style>
  <w:style w:type="character" w:customStyle="1" w:styleId="NormalNonumberChar">
    <w:name w:val="Normal_No_number Char"/>
    <w:link w:val="NormalNonumber"/>
    <w:rsid w:val="00313B33"/>
    <w:rPr>
      <w:lang w:val="fr-CA" w:eastAsia="en-US"/>
    </w:rPr>
  </w:style>
  <w:style w:type="paragraph" w:customStyle="1" w:styleId="ColorfulShading-Accent11">
    <w:name w:val="Colorful Shading - Accent 11"/>
    <w:hidden/>
    <w:uiPriority w:val="99"/>
    <w:semiHidden/>
    <w:rsid w:val="00313B33"/>
    <w:rPr>
      <w:lang w:val="fr-FR" w:eastAsia="en-US"/>
    </w:rPr>
  </w:style>
  <w:style w:type="character" w:customStyle="1" w:styleId="footnote2">
    <w:name w:val="footnote2"/>
    <w:aliases w:val="reference1"/>
    <w:semiHidden/>
    <w:rsid w:val="00313B33"/>
    <w:rPr>
      <w:rFonts w:ascii="Times New Roman" w:hAnsi="Times New Roman"/>
      <w:color w:val="auto"/>
      <w:sz w:val="18"/>
      <w:vertAlign w:val="superscript"/>
    </w:rPr>
  </w:style>
  <w:style w:type="paragraph" w:customStyle="1" w:styleId="footnote1">
    <w:name w:val="footnote1"/>
    <w:aliases w:val="text2"/>
    <w:basedOn w:val="Normal"/>
    <w:link w:val="Footnote20"/>
    <w:semiHidden/>
    <w:rsid w:val="00313B33"/>
    <w:pPr>
      <w:spacing w:before="20" w:after="40"/>
      <w:ind w:left="1247"/>
    </w:pPr>
    <w:rPr>
      <w:sz w:val="18"/>
      <w:szCs w:val="22"/>
    </w:rPr>
  </w:style>
  <w:style w:type="character" w:customStyle="1" w:styleId="Footnote20">
    <w:name w:val="Footnote2"/>
    <w:aliases w:val="Text2,Char4"/>
    <w:link w:val="footnote1"/>
    <w:semiHidden/>
    <w:locked/>
    <w:rsid w:val="00313B33"/>
    <w:rPr>
      <w:sz w:val="18"/>
      <w:szCs w:val="22"/>
      <w:lang w:val="en-GB" w:eastAsia="en-US"/>
    </w:rPr>
  </w:style>
  <w:style w:type="paragraph" w:styleId="Revision">
    <w:name w:val="Revision"/>
    <w:hidden/>
    <w:uiPriority w:val="99"/>
    <w:semiHidden/>
    <w:rsid w:val="00313B33"/>
    <w:rPr>
      <w:rFonts w:asciiTheme="minorHAnsi" w:eastAsiaTheme="minorHAnsi" w:hAnsiTheme="minorHAnsi" w:cstheme="minorBidi"/>
      <w:sz w:val="22"/>
      <w:szCs w:val="22"/>
      <w:lang w:eastAsia="en-US"/>
    </w:rPr>
  </w:style>
  <w:style w:type="numbering" w:customStyle="1" w:styleId="NoList2">
    <w:name w:val="No List2"/>
    <w:next w:val="NoList"/>
    <w:semiHidden/>
    <w:rsid w:val="00313B33"/>
  </w:style>
  <w:style w:type="table" w:customStyle="1" w:styleId="Tabledocright1">
    <w:name w:val="Table_doc_right1"/>
    <w:basedOn w:val="TableNormal"/>
    <w:rsid w:val="00313B33"/>
    <w:pPr>
      <w:spacing w:before="40" w:after="40"/>
    </w:pPr>
    <w:rPr>
      <w:sz w:val="18"/>
      <w:szCs w:val="18"/>
      <w:lang w:eastAsia="en-US"/>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313B33"/>
    <w:rPr>
      <w:rFonts w:ascii="Arial" w:hAnsi="Arial"/>
      <w:sz w:val="16"/>
      <w:lang w:eastAsia="en-US"/>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1">
    <w:name w:val="AA_Table1"/>
    <w:basedOn w:val="TableNormal"/>
    <w:semiHidden/>
    <w:rsid w:val="00313B33"/>
    <w:rPr>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1">
    <w:name w:val="Normal_list11"/>
    <w:basedOn w:val="NoList"/>
    <w:semiHidden/>
    <w:rsid w:val="00313B33"/>
    <w:pPr>
      <w:numPr>
        <w:numId w:val="5"/>
      </w:numPr>
    </w:pPr>
  </w:style>
  <w:style w:type="paragraph" w:styleId="NoSpacing">
    <w:name w:val="No Spacing"/>
    <w:link w:val="NoSpacingChar"/>
    <w:uiPriority w:val="1"/>
    <w:qFormat/>
    <w:rsid w:val="00313B33"/>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313B33"/>
    <w:rPr>
      <w:rFonts w:asciiTheme="minorHAnsi" w:eastAsiaTheme="minorEastAsia" w:hAnsiTheme="minorHAnsi" w:cstheme="minorBidi"/>
      <w:sz w:val="22"/>
      <w:szCs w:val="22"/>
      <w:lang w:eastAsia="ja-JP"/>
    </w:rPr>
  </w:style>
  <w:style w:type="table" w:customStyle="1" w:styleId="TableGrid2">
    <w:name w:val="Table Grid2"/>
    <w:basedOn w:val="TableNormal"/>
    <w:next w:val="TableGrid"/>
    <w:uiPriority w:val="59"/>
    <w:rsid w:val="00313B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13B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56E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56E1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3">
    <w:name w:val="Table Web 3"/>
    <w:basedOn w:val="TableNormal"/>
    <w:rsid w:val="00BF5E6A"/>
    <w:pPr>
      <w:tabs>
        <w:tab w:val="left" w:pos="1247"/>
        <w:tab w:val="left" w:pos="1814"/>
        <w:tab w:val="left" w:pos="2381"/>
        <w:tab w:val="left" w:pos="2948"/>
        <w:tab w:val="left" w:pos="3515"/>
      </w:tab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aption1">
    <w:name w:val="Caption1"/>
    <w:basedOn w:val="Normal"/>
    <w:qFormat/>
    <w:rsid w:val="00822D57"/>
    <w:pPr>
      <w:keepNext/>
      <w:tabs>
        <w:tab w:val="clear" w:pos="1247"/>
        <w:tab w:val="clear" w:pos="1814"/>
        <w:tab w:val="clear" w:pos="2381"/>
        <w:tab w:val="clear" w:pos="2948"/>
        <w:tab w:val="clear" w:pos="3515"/>
      </w:tabs>
      <w:spacing w:before="200" w:line="240" w:lineRule="exact"/>
      <w:ind w:left="357"/>
    </w:pPr>
    <w:rPr>
      <w:rFonts w:eastAsia="Calibri"/>
      <w:b/>
      <w:bCs/>
      <w:sz w:val="16"/>
      <w:szCs w:val="16"/>
      <w:lang w:val="en-US"/>
    </w:rPr>
  </w:style>
  <w:style w:type="character" w:customStyle="1" w:styleId="preferred">
    <w:name w:val="preferred"/>
    <w:basedOn w:val="DefaultParagraphFont"/>
    <w:rsid w:val="0000374E"/>
  </w:style>
  <w:style w:type="character" w:styleId="FollowedHyperlink">
    <w:name w:val="FollowedHyperlink"/>
    <w:basedOn w:val="DefaultParagraphFont"/>
    <w:uiPriority w:val="99"/>
    <w:unhideWhenUsed/>
    <w:rsid w:val="004F16FC"/>
    <w:rPr>
      <w:color w:val="800080"/>
      <w:u w:val="single"/>
    </w:rPr>
  </w:style>
  <w:style w:type="paragraph" w:customStyle="1" w:styleId="xl65">
    <w:name w:val="xl65"/>
    <w:basedOn w:val="Normal"/>
    <w:rsid w:val="004F16FC"/>
    <w:pPr>
      <w:shd w:val="clear" w:color="000000" w:fill="FFFFFF"/>
      <w:tabs>
        <w:tab w:val="clear" w:pos="1247"/>
        <w:tab w:val="clear" w:pos="1814"/>
        <w:tab w:val="clear" w:pos="2381"/>
        <w:tab w:val="clear" w:pos="2948"/>
        <w:tab w:val="clear" w:pos="3515"/>
      </w:tabs>
      <w:spacing w:before="100" w:beforeAutospacing="1" w:after="100" w:afterAutospacing="1"/>
    </w:pPr>
    <w:rPr>
      <w:rFonts w:ascii="Arial" w:hAnsi="Arial" w:cs="Arial"/>
      <w:sz w:val="24"/>
      <w:szCs w:val="24"/>
      <w:lang w:eastAsia="en-GB"/>
    </w:rPr>
  </w:style>
  <w:style w:type="paragraph" w:customStyle="1" w:styleId="xl66">
    <w:name w:val="xl66"/>
    <w:basedOn w:val="Normal"/>
    <w:rsid w:val="004F16FC"/>
    <w:pPr>
      <w:shd w:val="clear" w:color="000000" w:fill="FFFFFF"/>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paragraph" w:customStyle="1" w:styleId="xl63">
    <w:name w:val="xl63"/>
    <w:basedOn w:val="Normal"/>
    <w:rsid w:val="00804411"/>
    <w:pPr>
      <w:shd w:val="clear" w:color="000000" w:fill="FFFFFF"/>
      <w:tabs>
        <w:tab w:val="clear" w:pos="1247"/>
        <w:tab w:val="clear" w:pos="1814"/>
        <w:tab w:val="clear" w:pos="2381"/>
        <w:tab w:val="clear" w:pos="2948"/>
        <w:tab w:val="clear" w:pos="3515"/>
      </w:tabs>
      <w:spacing w:before="100" w:beforeAutospacing="1" w:after="100" w:afterAutospacing="1"/>
    </w:pPr>
    <w:rPr>
      <w:rFonts w:ascii="Arial" w:hAnsi="Arial" w:cs="Arial"/>
      <w:sz w:val="24"/>
      <w:szCs w:val="24"/>
      <w:lang w:eastAsia="en-GB"/>
    </w:rPr>
  </w:style>
  <w:style w:type="paragraph" w:customStyle="1" w:styleId="xl64">
    <w:name w:val="xl64"/>
    <w:basedOn w:val="Normal"/>
    <w:rsid w:val="00804411"/>
    <w:pPr>
      <w:shd w:val="clear" w:color="000000" w:fill="FFFFFF"/>
      <w:tabs>
        <w:tab w:val="clear" w:pos="1247"/>
        <w:tab w:val="clear" w:pos="1814"/>
        <w:tab w:val="clear" w:pos="2381"/>
        <w:tab w:val="clear" w:pos="2948"/>
        <w:tab w:val="clear" w:pos="3515"/>
      </w:tabs>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2534">
      <w:bodyDiv w:val="1"/>
      <w:marLeft w:val="0"/>
      <w:marRight w:val="0"/>
      <w:marTop w:val="0"/>
      <w:marBottom w:val="0"/>
      <w:divBdr>
        <w:top w:val="none" w:sz="0" w:space="0" w:color="auto"/>
        <w:left w:val="none" w:sz="0" w:space="0" w:color="auto"/>
        <w:bottom w:val="none" w:sz="0" w:space="0" w:color="auto"/>
        <w:right w:val="none" w:sz="0" w:space="0" w:color="auto"/>
      </w:divBdr>
    </w:div>
    <w:div w:id="27533206">
      <w:bodyDiv w:val="1"/>
      <w:marLeft w:val="0"/>
      <w:marRight w:val="0"/>
      <w:marTop w:val="0"/>
      <w:marBottom w:val="0"/>
      <w:divBdr>
        <w:top w:val="none" w:sz="0" w:space="0" w:color="auto"/>
        <w:left w:val="none" w:sz="0" w:space="0" w:color="auto"/>
        <w:bottom w:val="none" w:sz="0" w:space="0" w:color="auto"/>
        <w:right w:val="none" w:sz="0" w:space="0" w:color="auto"/>
      </w:divBdr>
    </w:div>
    <w:div w:id="201016611">
      <w:bodyDiv w:val="1"/>
      <w:marLeft w:val="0"/>
      <w:marRight w:val="0"/>
      <w:marTop w:val="0"/>
      <w:marBottom w:val="0"/>
      <w:divBdr>
        <w:top w:val="none" w:sz="0" w:space="0" w:color="auto"/>
        <w:left w:val="none" w:sz="0" w:space="0" w:color="auto"/>
        <w:bottom w:val="none" w:sz="0" w:space="0" w:color="auto"/>
        <w:right w:val="none" w:sz="0" w:space="0" w:color="auto"/>
      </w:divBdr>
    </w:div>
    <w:div w:id="302005124">
      <w:bodyDiv w:val="1"/>
      <w:marLeft w:val="0"/>
      <w:marRight w:val="0"/>
      <w:marTop w:val="0"/>
      <w:marBottom w:val="0"/>
      <w:divBdr>
        <w:top w:val="none" w:sz="0" w:space="0" w:color="auto"/>
        <w:left w:val="none" w:sz="0" w:space="0" w:color="auto"/>
        <w:bottom w:val="none" w:sz="0" w:space="0" w:color="auto"/>
        <w:right w:val="none" w:sz="0" w:space="0" w:color="auto"/>
      </w:divBdr>
    </w:div>
    <w:div w:id="334380562">
      <w:bodyDiv w:val="1"/>
      <w:marLeft w:val="0"/>
      <w:marRight w:val="0"/>
      <w:marTop w:val="0"/>
      <w:marBottom w:val="0"/>
      <w:divBdr>
        <w:top w:val="none" w:sz="0" w:space="0" w:color="auto"/>
        <w:left w:val="none" w:sz="0" w:space="0" w:color="auto"/>
        <w:bottom w:val="none" w:sz="0" w:space="0" w:color="auto"/>
        <w:right w:val="none" w:sz="0" w:space="0" w:color="auto"/>
      </w:divBdr>
    </w:div>
    <w:div w:id="340789166">
      <w:bodyDiv w:val="1"/>
      <w:marLeft w:val="0"/>
      <w:marRight w:val="0"/>
      <w:marTop w:val="0"/>
      <w:marBottom w:val="0"/>
      <w:divBdr>
        <w:top w:val="none" w:sz="0" w:space="0" w:color="auto"/>
        <w:left w:val="none" w:sz="0" w:space="0" w:color="auto"/>
        <w:bottom w:val="none" w:sz="0" w:space="0" w:color="auto"/>
        <w:right w:val="none" w:sz="0" w:space="0" w:color="auto"/>
      </w:divBdr>
    </w:div>
    <w:div w:id="378092445">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01147241">
      <w:bodyDiv w:val="1"/>
      <w:marLeft w:val="0"/>
      <w:marRight w:val="0"/>
      <w:marTop w:val="0"/>
      <w:marBottom w:val="0"/>
      <w:divBdr>
        <w:top w:val="none" w:sz="0" w:space="0" w:color="auto"/>
        <w:left w:val="none" w:sz="0" w:space="0" w:color="auto"/>
        <w:bottom w:val="none" w:sz="0" w:space="0" w:color="auto"/>
        <w:right w:val="none" w:sz="0" w:space="0" w:color="auto"/>
      </w:divBdr>
    </w:div>
    <w:div w:id="520775807">
      <w:bodyDiv w:val="1"/>
      <w:marLeft w:val="0"/>
      <w:marRight w:val="0"/>
      <w:marTop w:val="0"/>
      <w:marBottom w:val="0"/>
      <w:divBdr>
        <w:top w:val="none" w:sz="0" w:space="0" w:color="auto"/>
        <w:left w:val="none" w:sz="0" w:space="0" w:color="auto"/>
        <w:bottom w:val="none" w:sz="0" w:space="0" w:color="auto"/>
        <w:right w:val="none" w:sz="0" w:space="0" w:color="auto"/>
      </w:divBdr>
      <w:divsChild>
        <w:div w:id="1363019321">
          <w:marLeft w:val="274"/>
          <w:marRight w:val="0"/>
          <w:marTop w:val="0"/>
          <w:marBottom w:val="0"/>
          <w:divBdr>
            <w:top w:val="none" w:sz="0" w:space="0" w:color="auto"/>
            <w:left w:val="none" w:sz="0" w:space="0" w:color="auto"/>
            <w:bottom w:val="none" w:sz="0" w:space="0" w:color="auto"/>
            <w:right w:val="none" w:sz="0" w:space="0" w:color="auto"/>
          </w:divBdr>
        </w:div>
        <w:div w:id="16278277">
          <w:marLeft w:val="274"/>
          <w:marRight w:val="0"/>
          <w:marTop w:val="0"/>
          <w:marBottom w:val="0"/>
          <w:divBdr>
            <w:top w:val="none" w:sz="0" w:space="0" w:color="auto"/>
            <w:left w:val="none" w:sz="0" w:space="0" w:color="auto"/>
            <w:bottom w:val="none" w:sz="0" w:space="0" w:color="auto"/>
            <w:right w:val="none" w:sz="0" w:space="0" w:color="auto"/>
          </w:divBdr>
        </w:div>
        <w:div w:id="321853723">
          <w:marLeft w:val="274"/>
          <w:marRight w:val="0"/>
          <w:marTop w:val="0"/>
          <w:marBottom w:val="0"/>
          <w:divBdr>
            <w:top w:val="none" w:sz="0" w:space="0" w:color="auto"/>
            <w:left w:val="none" w:sz="0" w:space="0" w:color="auto"/>
            <w:bottom w:val="none" w:sz="0" w:space="0" w:color="auto"/>
            <w:right w:val="none" w:sz="0" w:space="0" w:color="auto"/>
          </w:divBdr>
        </w:div>
      </w:divsChild>
    </w:div>
    <w:div w:id="566844231">
      <w:bodyDiv w:val="1"/>
      <w:marLeft w:val="0"/>
      <w:marRight w:val="0"/>
      <w:marTop w:val="0"/>
      <w:marBottom w:val="0"/>
      <w:divBdr>
        <w:top w:val="none" w:sz="0" w:space="0" w:color="auto"/>
        <w:left w:val="none" w:sz="0" w:space="0" w:color="auto"/>
        <w:bottom w:val="none" w:sz="0" w:space="0" w:color="auto"/>
        <w:right w:val="none" w:sz="0" w:space="0" w:color="auto"/>
      </w:divBdr>
    </w:div>
    <w:div w:id="596400117">
      <w:bodyDiv w:val="1"/>
      <w:marLeft w:val="0"/>
      <w:marRight w:val="0"/>
      <w:marTop w:val="0"/>
      <w:marBottom w:val="0"/>
      <w:divBdr>
        <w:top w:val="none" w:sz="0" w:space="0" w:color="auto"/>
        <w:left w:val="none" w:sz="0" w:space="0" w:color="auto"/>
        <w:bottom w:val="none" w:sz="0" w:space="0" w:color="auto"/>
        <w:right w:val="none" w:sz="0" w:space="0" w:color="auto"/>
      </w:divBdr>
    </w:div>
    <w:div w:id="675772088">
      <w:bodyDiv w:val="1"/>
      <w:marLeft w:val="0"/>
      <w:marRight w:val="0"/>
      <w:marTop w:val="0"/>
      <w:marBottom w:val="0"/>
      <w:divBdr>
        <w:top w:val="none" w:sz="0" w:space="0" w:color="auto"/>
        <w:left w:val="none" w:sz="0" w:space="0" w:color="auto"/>
        <w:bottom w:val="none" w:sz="0" w:space="0" w:color="auto"/>
        <w:right w:val="none" w:sz="0" w:space="0" w:color="auto"/>
      </w:divBdr>
    </w:div>
    <w:div w:id="678510781">
      <w:bodyDiv w:val="1"/>
      <w:marLeft w:val="0"/>
      <w:marRight w:val="0"/>
      <w:marTop w:val="0"/>
      <w:marBottom w:val="0"/>
      <w:divBdr>
        <w:top w:val="none" w:sz="0" w:space="0" w:color="auto"/>
        <w:left w:val="none" w:sz="0" w:space="0" w:color="auto"/>
        <w:bottom w:val="none" w:sz="0" w:space="0" w:color="auto"/>
        <w:right w:val="none" w:sz="0" w:space="0" w:color="auto"/>
      </w:divBdr>
    </w:div>
    <w:div w:id="777530883">
      <w:bodyDiv w:val="1"/>
      <w:marLeft w:val="0"/>
      <w:marRight w:val="0"/>
      <w:marTop w:val="0"/>
      <w:marBottom w:val="0"/>
      <w:divBdr>
        <w:top w:val="none" w:sz="0" w:space="0" w:color="auto"/>
        <w:left w:val="none" w:sz="0" w:space="0" w:color="auto"/>
        <w:bottom w:val="none" w:sz="0" w:space="0" w:color="auto"/>
        <w:right w:val="none" w:sz="0" w:space="0" w:color="auto"/>
      </w:divBdr>
    </w:div>
    <w:div w:id="782385754">
      <w:bodyDiv w:val="1"/>
      <w:marLeft w:val="0"/>
      <w:marRight w:val="0"/>
      <w:marTop w:val="0"/>
      <w:marBottom w:val="0"/>
      <w:divBdr>
        <w:top w:val="none" w:sz="0" w:space="0" w:color="auto"/>
        <w:left w:val="none" w:sz="0" w:space="0" w:color="auto"/>
        <w:bottom w:val="none" w:sz="0" w:space="0" w:color="auto"/>
        <w:right w:val="none" w:sz="0" w:space="0" w:color="auto"/>
      </w:divBdr>
    </w:div>
    <w:div w:id="784469271">
      <w:bodyDiv w:val="1"/>
      <w:marLeft w:val="0"/>
      <w:marRight w:val="0"/>
      <w:marTop w:val="0"/>
      <w:marBottom w:val="0"/>
      <w:divBdr>
        <w:top w:val="none" w:sz="0" w:space="0" w:color="auto"/>
        <w:left w:val="none" w:sz="0" w:space="0" w:color="auto"/>
        <w:bottom w:val="none" w:sz="0" w:space="0" w:color="auto"/>
        <w:right w:val="none" w:sz="0" w:space="0" w:color="auto"/>
      </w:divBdr>
    </w:div>
    <w:div w:id="918907522">
      <w:bodyDiv w:val="1"/>
      <w:marLeft w:val="0"/>
      <w:marRight w:val="0"/>
      <w:marTop w:val="0"/>
      <w:marBottom w:val="0"/>
      <w:divBdr>
        <w:top w:val="none" w:sz="0" w:space="0" w:color="auto"/>
        <w:left w:val="none" w:sz="0" w:space="0" w:color="auto"/>
        <w:bottom w:val="none" w:sz="0" w:space="0" w:color="auto"/>
        <w:right w:val="none" w:sz="0" w:space="0" w:color="auto"/>
      </w:divBdr>
    </w:div>
    <w:div w:id="972249503">
      <w:bodyDiv w:val="1"/>
      <w:marLeft w:val="0"/>
      <w:marRight w:val="0"/>
      <w:marTop w:val="0"/>
      <w:marBottom w:val="0"/>
      <w:divBdr>
        <w:top w:val="none" w:sz="0" w:space="0" w:color="auto"/>
        <w:left w:val="none" w:sz="0" w:space="0" w:color="auto"/>
        <w:bottom w:val="none" w:sz="0" w:space="0" w:color="auto"/>
        <w:right w:val="none" w:sz="0" w:space="0" w:color="auto"/>
      </w:divBdr>
    </w:div>
    <w:div w:id="975142299">
      <w:bodyDiv w:val="1"/>
      <w:marLeft w:val="0"/>
      <w:marRight w:val="0"/>
      <w:marTop w:val="0"/>
      <w:marBottom w:val="0"/>
      <w:divBdr>
        <w:top w:val="none" w:sz="0" w:space="0" w:color="auto"/>
        <w:left w:val="none" w:sz="0" w:space="0" w:color="auto"/>
        <w:bottom w:val="none" w:sz="0" w:space="0" w:color="auto"/>
        <w:right w:val="none" w:sz="0" w:space="0" w:color="auto"/>
      </w:divBdr>
    </w:div>
    <w:div w:id="996886642">
      <w:bodyDiv w:val="1"/>
      <w:marLeft w:val="0"/>
      <w:marRight w:val="0"/>
      <w:marTop w:val="0"/>
      <w:marBottom w:val="0"/>
      <w:divBdr>
        <w:top w:val="none" w:sz="0" w:space="0" w:color="auto"/>
        <w:left w:val="none" w:sz="0" w:space="0" w:color="auto"/>
        <w:bottom w:val="none" w:sz="0" w:space="0" w:color="auto"/>
        <w:right w:val="none" w:sz="0" w:space="0" w:color="auto"/>
      </w:divBdr>
    </w:div>
    <w:div w:id="1144081120">
      <w:bodyDiv w:val="1"/>
      <w:marLeft w:val="0"/>
      <w:marRight w:val="0"/>
      <w:marTop w:val="0"/>
      <w:marBottom w:val="0"/>
      <w:divBdr>
        <w:top w:val="none" w:sz="0" w:space="0" w:color="auto"/>
        <w:left w:val="none" w:sz="0" w:space="0" w:color="auto"/>
        <w:bottom w:val="none" w:sz="0" w:space="0" w:color="auto"/>
        <w:right w:val="none" w:sz="0" w:space="0" w:color="auto"/>
      </w:divBdr>
    </w:div>
    <w:div w:id="1147817057">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27717307">
      <w:bodyDiv w:val="1"/>
      <w:marLeft w:val="0"/>
      <w:marRight w:val="0"/>
      <w:marTop w:val="0"/>
      <w:marBottom w:val="0"/>
      <w:divBdr>
        <w:top w:val="none" w:sz="0" w:space="0" w:color="auto"/>
        <w:left w:val="none" w:sz="0" w:space="0" w:color="auto"/>
        <w:bottom w:val="none" w:sz="0" w:space="0" w:color="auto"/>
        <w:right w:val="none" w:sz="0" w:space="0" w:color="auto"/>
      </w:divBdr>
    </w:div>
    <w:div w:id="1296066374">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47562257">
      <w:bodyDiv w:val="1"/>
      <w:marLeft w:val="0"/>
      <w:marRight w:val="0"/>
      <w:marTop w:val="0"/>
      <w:marBottom w:val="0"/>
      <w:divBdr>
        <w:top w:val="none" w:sz="0" w:space="0" w:color="auto"/>
        <w:left w:val="none" w:sz="0" w:space="0" w:color="auto"/>
        <w:bottom w:val="none" w:sz="0" w:space="0" w:color="auto"/>
        <w:right w:val="none" w:sz="0" w:space="0" w:color="auto"/>
      </w:divBdr>
    </w:div>
    <w:div w:id="1449743087">
      <w:bodyDiv w:val="1"/>
      <w:marLeft w:val="0"/>
      <w:marRight w:val="0"/>
      <w:marTop w:val="0"/>
      <w:marBottom w:val="0"/>
      <w:divBdr>
        <w:top w:val="none" w:sz="0" w:space="0" w:color="auto"/>
        <w:left w:val="none" w:sz="0" w:space="0" w:color="auto"/>
        <w:bottom w:val="none" w:sz="0" w:space="0" w:color="auto"/>
        <w:right w:val="none" w:sz="0" w:space="0" w:color="auto"/>
      </w:divBdr>
    </w:div>
    <w:div w:id="1462764362">
      <w:bodyDiv w:val="1"/>
      <w:marLeft w:val="0"/>
      <w:marRight w:val="0"/>
      <w:marTop w:val="0"/>
      <w:marBottom w:val="0"/>
      <w:divBdr>
        <w:top w:val="none" w:sz="0" w:space="0" w:color="auto"/>
        <w:left w:val="none" w:sz="0" w:space="0" w:color="auto"/>
        <w:bottom w:val="none" w:sz="0" w:space="0" w:color="auto"/>
        <w:right w:val="none" w:sz="0" w:space="0" w:color="auto"/>
      </w:divBdr>
      <w:divsChild>
        <w:div w:id="1927112657">
          <w:marLeft w:val="0"/>
          <w:marRight w:val="0"/>
          <w:marTop w:val="0"/>
          <w:marBottom w:val="0"/>
          <w:divBdr>
            <w:top w:val="none" w:sz="0" w:space="0" w:color="auto"/>
            <w:left w:val="none" w:sz="0" w:space="0" w:color="auto"/>
            <w:bottom w:val="none" w:sz="0" w:space="0" w:color="auto"/>
            <w:right w:val="none" w:sz="0" w:space="0" w:color="auto"/>
          </w:divBdr>
          <w:divsChild>
            <w:div w:id="1353219174">
              <w:marLeft w:val="0"/>
              <w:marRight w:val="0"/>
              <w:marTop w:val="0"/>
              <w:marBottom w:val="0"/>
              <w:divBdr>
                <w:top w:val="none" w:sz="0" w:space="0" w:color="auto"/>
                <w:left w:val="single" w:sz="12" w:space="4" w:color="000000"/>
                <w:bottom w:val="none" w:sz="0" w:space="0" w:color="auto"/>
                <w:right w:val="none" w:sz="0" w:space="0" w:color="auto"/>
              </w:divBdr>
            </w:div>
          </w:divsChild>
        </w:div>
      </w:divsChild>
    </w:div>
    <w:div w:id="1482849549">
      <w:bodyDiv w:val="1"/>
      <w:marLeft w:val="0"/>
      <w:marRight w:val="0"/>
      <w:marTop w:val="0"/>
      <w:marBottom w:val="0"/>
      <w:divBdr>
        <w:top w:val="none" w:sz="0" w:space="0" w:color="auto"/>
        <w:left w:val="none" w:sz="0" w:space="0" w:color="auto"/>
        <w:bottom w:val="none" w:sz="0" w:space="0" w:color="auto"/>
        <w:right w:val="none" w:sz="0" w:space="0" w:color="auto"/>
      </w:divBdr>
    </w:div>
    <w:div w:id="1488783674">
      <w:bodyDiv w:val="1"/>
      <w:marLeft w:val="0"/>
      <w:marRight w:val="0"/>
      <w:marTop w:val="0"/>
      <w:marBottom w:val="0"/>
      <w:divBdr>
        <w:top w:val="none" w:sz="0" w:space="0" w:color="auto"/>
        <w:left w:val="none" w:sz="0" w:space="0" w:color="auto"/>
        <w:bottom w:val="none" w:sz="0" w:space="0" w:color="auto"/>
        <w:right w:val="none" w:sz="0" w:space="0" w:color="auto"/>
      </w:divBdr>
    </w:div>
    <w:div w:id="1510367122">
      <w:bodyDiv w:val="1"/>
      <w:marLeft w:val="0"/>
      <w:marRight w:val="0"/>
      <w:marTop w:val="0"/>
      <w:marBottom w:val="0"/>
      <w:divBdr>
        <w:top w:val="none" w:sz="0" w:space="0" w:color="auto"/>
        <w:left w:val="none" w:sz="0" w:space="0" w:color="auto"/>
        <w:bottom w:val="none" w:sz="0" w:space="0" w:color="auto"/>
        <w:right w:val="none" w:sz="0" w:space="0" w:color="auto"/>
      </w:divBdr>
    </w:div>
    <w:div w:id="1604340879">
      <w:bodyDiv w:val="1"/>
      <w:marLeft w:val="0"/>
      <w:marRight w:val="0"/>
      <w:marTop w:val="0"/>
      <w:marBottom w:val="0"/>
      <w:divBdr>
        <w:top w:val="none" w:sz="0" w:space="0" w:color="auto"/>
        <w:left w:val="none" w:sz="0" w:space="0" w:color="auto"/>
        <w:bottom w:val="none" w:sz="0" w:space="0" w:color="auto"/>
        <w:right w:val="none" w:sz="0" w:space="0" w:color="auto"/>
      </w:divBdr>
    </w:div>
    <w:div w:id="1621254488">
      <w:bodyDiv w:val="1"/>
      <w:marLeft w:val="0"/>
      <w:marRight w:val="0"/>
      <w:marTop w:val="0"/>
      <w:marBottom w:val="0"/>
      <w:divBdr>
        <w:top w:val="none" w:sz="0" w:space="0" w:color="auto"/>
        <w:left w:val="none" w:sz="0" w:space="0" w:color="auto"/>
        <w:bottom w:val="none" w:sz="0" w:space="0" w:color="auto"/>
        <w:right w:val="none" w:sz="0" w:space="0" w:color="auto"/>
      </w:divBdr>
    </w:div>
    <w:div w:id="1627350607">
      <w:bodyDiv w:val="1"/>
      <w:marLeft w:val="0"/>
      <w:marRight w:val="0"/>
      <w:marTop w:val="0"/>
      <w:marBottom w:val="0"/>
      <w:divBdr>
        <w:top w:val="none" w:sz="0" w:space="0" w:color="auto"/>
        <w:left w:val="none" w:sz="0" w:space="0" w:color="auto"/>
        <w:bottom w:val="none" w:sz="0" w:space="0" w:color="auto"/>
        <w:right w:val="none" w:sz="0" w:space="0" w:color="auto"/>
      </w:divBdr>
    </w:div>
    <w:div w:id="1652980509">
      <w:bodyDiv w:val="1"/>
      <w:marLeft w:val="0"/>
      <w:marRight w:val="0"/>
      <w:marTop w:val="0"/>
      <w:marBottom w:val="0"/>
      <w:divBdr>
        <w:top w:val="none" w:sz="0" w:space="0" w:color="auto"/>
        <w:left w:val="none" w:sz="0" w:space="0" w:color="auto"/>
        <w:bottom w:val="none" w:sz="0" w:space="0" w:color="auto"/>
        <w:right w:val="none" w:sz="0" w:space="0" w:color="auto"/>
      </w:divBdr>
    </w:div>
    <w:div w:id="1692101520">
      <w:bodyDiv w:val="1"/>
      <w:marLeft w:val="0"/>
      <w:marRight w:val="0"/>
      <w:marTop w:val="0"/>
      <w:marBottom w:val="0"/>
      <w:divBdr>
        <w:top w:val="none" w:sz="0" w:space="0" w:color="auto"/>
        <w:left w:val="none" w:sz="0" w:space="0" w:color="auto"/>
        <w:bottom w:val="none" w:sz="0" w:space="0" w:color="auto"/>
        <w:right w:val="none" w:sz="0" w:space="0" w:color="auto"/>
      </w:divBdr>
    </w:div>
    <w:div w:id="1721006894">
      <w:bodyDiv w:val="1"/>
      <w:marLeft w:val="0"/>
      <w:marRight w:val="0"/>
      <w:marTop w:val="0"/>
      <w:marBottom w:val="0"/>
      <w:divBdr>
        <w:top w:val="none" w:sz="0" w:space="0" w:color="auto"/>
        <w:left w:val="none" w:sz="0" w:space="0" w:color="auto"/>
        <w:bottom w:val="none" w:sz="0" w:space="0" w:color="auto"/>
        <w:right w:val="none" w:sz="0" w:space="0" w:color="auto"/>
      </w:divBdr>
    </w:div>
    <w:div w:id="1767992925">
      <w:bodyDiv w:val="1"/>
      <w:marLeft w:val="0"/>
      <w:marRight w:val="0"/>
      <w:marTop w:val="0"/>
      <w:marBottom w:val="0"/>
      <w:divBdr>
        <w:top w:val="none" w:sz="0" w:space="0" w:color="auto"/>
        <w:left w:val="none" w:sz="0" w:space="0" w:color="auto"/>
        <w:bottom w:val="none" w:sz="0" w:space="0" w:color="auto"/>
        <w:right w:val="none" w:sz="0" w:space="0" w:color="auto"/>
      </w:divBdr>
    </w:div>
    <w:div w:id="1775437602">
      <w:bodyDiv w:val="1"/>
      <w:marLeft w:val="0"/>
      <w:marRight w:val="0"/>
      <w:marTop w:val="0"/>
      <w:marBottom w:val="0"/>
      <w:divBdr>
        <w:top w:val="none" w:sz="0" w:space="0" w:color="auto"/>
        <w:left w:val="none" w:sz="0" w:space="0" w:color="auto"/>
        <w:bottom w:val="none" w:sz="0" w:space="0" w:color="auto"/>
        <w:right w:val="none" w:sz="0" w:space="0" w:color="auto"/>
      </w:divBdr>
      <w:divsChild>
        <w:div w:id="1555584866">
          <w:marLeft w:val="0"/>
          <w:marRight w:val="0"/>
          <w:marTop w:val="0"/>
          <w:marBottom w:val="0"/>
          <w:divBdr>
            <w:top w:val="none" w:sz="0" w:space="0" w:color="auto"/>
            <w:left w:val="none" w:sz="0" w:space="0" w:color="auto"/>
            <w:bottom w:val="none" w:sz="0" w:space="0" w:color="auto"/>
            <w:right w:val="none" w:sz="0" w:space="0" w:color="auto"/>
          </w:divBdr>
        </w:div>
        <w:div w:id="1751653915">
          <w:marLeft w:val="0"/>
          <w:marRight w:val="0"/>
          <w:marTop w:val="0"/>
          <w:marBottom w:val="0"/>
          <w:divBdr>
            <w:top w:val="none" w:sz="0" w:space="0" w:color="auto"/>
            <w:left w:val="none" w:sz="0" w:space="0" w:color="auto"/>
            <w:bottom w:val="none" w:sz="0" w:space="0" w:color="auto"/>
            <w:right w:val="none" w:sz="0" w:space="0" w:color="auto"/>
          </w:divBdr>
        </w:div>
        <w:div w:id="2111663543">
          <w:marLeft w:val="0"/>
          <w:marRight w:val="0"/>
          <w:marTop w:val="0"/>
          <w:marBottom w:val="0"/>
          <w:divBdr>
            <w:top w:val="none" w:sz="0" w:space="0" w:color="auto"/>
            <w:left w:val="none" w:sz="0" w:space="0" w:color="auto"/>
            <w:bottom w:val="none" w:sz="0" w:space="0" w:color="auto"/>
            <w:right w:val="none" w:sz="0" w:space="0" w:color="auto"/>
          </w:divBdr>
        </w:div>
        <w:div w:id="910967331">
          <w:marLeft w:val="0"/>
          <w:marRight w:val="0"/>
          <w:marTop w:val="0"/>
          <w:marBottom w:val="0"/>
          <w:divBdr>
            <w:top w:val="none" w:sz="0" w:space="0" w:color="auto"/>
            <w:left w:val="none" w:sz="0" w:space="0" w:color="auto"/>
            <w:bottom w:val="none" w:sz="0" w:space="0" w:color="auto"/>
            <w:right w:val="none" w:sz="0" w:space="0" w:color="auto"/>
          </w:divBdr>
        </w:div>
        <w:div w:id="1200127903">
          <w:marLeft w:val="0"/>
          <w:marRight w:val="0"/>
          <w:marTop w:val="0"/>
          <w:marBottom w:val="0"/>
          <w:divBdr>
            <w:top w:val="none" w:sz="0" w:space="0" w:color="auto"/>
            <w:left w:val="none" w:sz="0" w:space="0" w:color="auto"/>
            <w:bottom w:val="none" w:sz="0" w:space="0" w:color="auto"/>
            <w:right w:val="none" w:sz="0" w:space="0" w:color="auto"/>
          </w:divBdr>
        </w:div>
        <w:div w:id="317074943">
          <w:marLeft w:val="0"/>
          <w:marRight w:val="0"/>
          <w:marTop w:val="0"/>
          <w:marBottom w:val="0"/>
          <w:divBdr>
            <w:top w:val="none" w:sz="0" w:space="0" w:color="auto"/>
            <w:left w:val="none" w:sz="0" w:space="0" w:color="auto"/>
            <w:bottom w:val="none" w:sz="0" w:space="0" w:color="auto"/>
            <w:right w:val="none" w:sz="0" w:space="0" w:color="auto"/>
          </w:divBdr>
        </w:div>
        <w:div w:id="638147795">
          <w:marLeft w:val="0"/>
          <w:marRight w:val="0"/>
          <w:marTop w:val="0"/>
          <w:marBottom w:val="0"/>
          <w:divBdr>
            <w:top w:val="none" w:sz="0" w:space="0" w:color="auto"/>
            <w:left w:val="none" w:sz="0" w:space="0" w:color="auto"/>
            <w:bottom w:val="none" w:sz="0" w:space="0" w:color="auto"/>
            <w:right w:val="none" w:sz="0" w:space="0" w:color="auto"/>
          </w:divBdr>
        </w:div>
        <w:div w:id="1086732178">
          <w:marLeft w:val="0"/>
          <w:marRight w:val="0"/>
          <w:marTop w:val="0"/>
          <w:marBottom w:val="0"/>
          <w:divBdr>
            <w:top w:val="none" w:sz="0" w:space="0" w:color="auto"/>
            <w:left w:val="none" w:sz="0" w:space="0" w:color="auto"/>
            <w:bottom w:val="none" w:sz="0" w:space="0" w:color="auto"/>
            <w:right w:val="none" w:sz="0" w:space="0" w:color="auto"/>
          </w:divBdr>
        </w:div>
      </w:divsChild>
    </w:div>
    <w:div w:id="1778402389">
      <w:bodyDiv w:val="1"/>
      <w:marLeft w:val="0"/>
      <w:marRight w:val="0"/>
      <w:marTop w:val="0"/>
      <w:marBottom w:val="0"/>
      <w:divBdr>
        <w:top w:val="none" w:sz="0" w:space="0" w:color="auto"/>
        <w:left w:val="none" w:sz="0" w:space="0" w:color="auto"/>
        <w:bottom w:val="none" w:sz="0" w:space="0" w:color="auto"/>
        <w:right w:val="none" w:sz="0" w:space="0" w:color="auto"/>
      </w:divBdr>
    </w:div>
    <w:div w:id="1926762206">
      <w:bodyDiv w:val="1"/>
      <w:marLeft w:val="0"/>
      <w:marRight w:val="0"/>
      <w:marTop w:val="0"/>
      <w:marBottom w:val="0"/>
      <w:divBdr>
        <w:top w:val="none" w:sz="0" w:space="0" w:color="auto"/>
        <w:left w:val="none" w:sz="0" w:space="0" w:color="auto"/>
        <w:bottom w:val="none" w:sz="0" w:space="0" w:color="auto"/>
        <w:right w:val="none" w:sz="0" w:space="0" w:color="auto"/>
      </w:divBdr>
    </w:div>
    <w:div w:id="1958291670">
      <w:bodyDiv w:val="1"/>
      <w:marLeft w:val="0"/>
      <w:marRight w:val="0"/>
      <w:marTop w:val="0"/>
      <w:marBottom w:val="0"/>
      <w:divBdr>
        <w:top w:val="none" w:sz="0" w:space="0" w:color="auto"/>
        <w:left w:val="none" w:sz="0" w:space="0" w:color="auto"/>
        <w:bottom w:val="none" w:sz="0" w:space="0" w:color="auto"/>
        <w:right w:val="none" w:sz="0" w:space="0" w:color="auto"/>
      </w:divBdr>
    </w:div>
    <w:div w:id="1974673683">
      <w:bodyDiv w:val="1"/>
      <w:marLeft w:val="0"/>
      <w:marRight w:val="0"/>
      <w:marTop w:val="0"/>
      <w:marBottom w:val="0"/>
      <w:divBdr>
        <w:top w:val="none" w:sz="0" w:space="0" w:color="auto"/>
        <w:left w:val="none" w:sz="0" w:space="0" w:color="auto"/>
        <w:bottom w:val="none" w:sz="0" w:space="0" w:color="auto"/>
        <w:right w:val="none" w:sz="0" w:space="0" w:color="auto"/>
      </w:divBdr>
    </w:div>
    <w:div w:id="1988970730">
      <w:bodyDiv w:val="1"/>
      <w:marLeft w:val="0"/>
      <w:marRight w:val="0"/>
      <w:marTop w:val="0"/>
      <w:marBottom w:val="0"/>
      <w:divBdr>
        <w:top w:val="none" w:sz="0" w:space="0" w:color="auto"/>
        <w:left w:val="none" w:sz="0" w:space="0" w:color="auto"/>
        <w:bottom w:val="none" w:sz="0" w:space="0" w:color="auto"/>
        <w:right w:val="none" w:sz="0" w:space="0" w:color="auto"/>
      </w:divBdr>
    </w:div>
    <w:div w:id="1994336794">
      <w:bodyDiv w:val="1"/>
      <w:marLeft w:val="0"/>
      <w:marRight w:val="0"/>
      <w:marTop w:val="0"/>
      <w:marBottom w:val="0"/>
      <w:divBdr>
        <w:top w:val="none" w:sz="0" w:space="0" w:color="auto"/>
        <w:left w:val="none" w:sz="0" w:space="0" w:color="auto"/>
        <w:bottom w:val="none" w:sz="0" w:space="0" w:color="auto"/>
        <w:right w:val="none" w:sz="0" w:space="0" w:color="auto"/>
      </w:divBdr>
    </w:div>
    <w:div w:id="2052025879">
      <w:bodyDiv w:val="1"/>
      <w:marLeft w:val="0"/>
      <w:marRight w:val="0"/>
      <w:marTop w:val="0"/>
      <w:marBottom w:val="0"/>
      <w:divBdr>
        <w:top w:val="none" w:sz="0" w:space="0" w:color="auto"/>
        <w:left w:val="none" w:sz="0" w:space="0" w:color="auto"/>
        <w:bottom w:val="none" w:sz="0" w:space="0" w:color="auto"/>
        <w:right w:val="none" w:sz="0" w:space="0" w:color="auto"/>
      </w:divBdr>
    </w:div>
    <w:div w:id="2079596750">
      <w:bodyDiv w:val="1"/>
      <w:marLeft w:val="0"/>
      <w:marRight w:val="0"/>
      <w:marTop w:val="0"/>
      <w:marBottom w:val="0"/>
      <w:divBdr>
        <w:top w:val="none" w:sz="0" w:space="0" w:color="auto"/>
        <w:left w:val="none" w:sz="0" w:space="0" w:color="auto"/>
        <w:bottom w:val="none" w:sz="0" w:space="0" w:color="auto"/>
        <w:right w:val="none" w:sz="0" w:space="0" w:color="auto"/>
      </w:divBdr>
    </w:div>
    <w:div w:id="2099400563">
      <w:bodyDiv w:val="1"/>
      <w:marLeft w:val="0"/>
      <w:marRight w:val="0"/>
      <w:marTop w:val="0"/>
      <w:marBottom w:val="0"/>
      <w:divBdr>
        <w:top w:val="none" w:sz="0" w:space="0" w:color="auto"/>
        <w:left w:val="none" w:sz="0" w:space="0" w:color="auto"/>
        <w:bottom w:val="none" w:sz="0" w:space="0" w:color="auto"/>
        <w:right w:val="none" w:sz="0" w:space="0" w:color="auto"/>
      </w:divBdr>
    </w:div>
    <w:div w:id="2113628028">
      <w:bodyDiv w:val="1"/>
      <w:marLeft w:val="0"/>
      <w:marRight w:val="0"/>
      <w:marTop w:val="0"/>
      <w:marBottom w:val="0"/>
      <w:divBdr>
        <w:top w:val="none" w:sz="0" w:space="0" w:color="auto"/>
        <w:left w:val="none" w:sz="0" w:space="0" w:color="auto"/>
        <w:bottom w:val="none" w:sz="0" w:space="0" w:color="auto"/>
        <w:right w:val="none" w:sz="0" w:space="0" w:color="auto"/>
      </w:divBdr>
    </w:div>
    <w:div w:id="212403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42" Type="http://schemas.openxmlformats.org/officeDocument/2006/relationships/image" Target="media/image4.pn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3.e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image" Target="media/image30.emf"/><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apps.who.int/iris/bitstream/10665/69477/1/WHO_SDE_PHE_OEH_06.02_eng.pdf" TargetMode="External"/><Relationship Id="rId2" Type="http://schemas.openxmlformats.org/officeDocument/2006/relationships/hyperlink" Target="http://www.naturalcapitaldeclaration.org" TargetMode="External"/><Relationship Id="rId1" Type="http://schemas.openxmlformats.org/officeDocument/2006/relationships/hyperlink" Target="http://www.preventionweb.net/english/hyogo/progress/reports/?pid:222" TargetMode="External"/><Relationship Id="rId4" Type="http://schemas.openxmlformats.org/officeDocument/2006/relationships/hyperlink" Target="http://www.unepfi.org/psi/the-princip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AppData\Local\Temp\notesBDEC43\UNEP-EA-2-MAST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04680-927B-47BB-865D-DCF1CCE2A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UNEP-EA-2-MASTHEAD-1.dot</Template>
  <TotalTime>0</TotalTime>
  <Pages>92</Pages>
  <Words>30439</Words>
  <Characters>173506</Characters>
  <Application>Microsoft Office Word</Application>
  <DocSecurity>0</DocSecurity>
  <Lines>1445</Lines>
  <Paragraphs>407</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203538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Hyun Sung</dc:creator>
  <cp:lastModifiedBy>Victor Oburu</cp:lastModifiedBy>
  <cp:revision>2</cp:revision>
  <cp:lastPrinted>2016-04-28T13:12:00Z</cp:lastPrinted>
  <dcterms:created xsi:type="dcterms:W3CDTF">2016-05-05T13:40:00Z</dcterms:created>
  <dcterms:modified xsi:type="dcterms:W3CDTF">2016-05-05T13:40:00Z</dcterms:modified>
</cp:coreProperties>
</file>