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93" w:type="dxa"/>
        <w:tblInd w:w="-885" w:type="dxa"/>
        <w:tblLayout w:type="fixed"/>
        <w:tblLook w:val="0000" w:firstRow="0" w:lastRow="0" w:firstColumn="0" w:lastColumn="0" w:noHBand="0" w:noVBand="0"/>
      </w:tblPr>
      <w:tblGrid>
        <w:gridCol w:w="2610"/>
        <w:gridCol w:w="4503"/>
        <w:gridCol w:w="3690"/>
        <w:gridCol w:w="90"/>
      </w:tblGrid>
      <w:tr w:rsidR="00995E00" w:rsidRPr="00C8360D" w14:paraId="0096D0EF" w14:textId="77777777" w:rsidTr="00995E00">
        <w:trPr>
          <w:cantSplit/>
        </w:trPr>
        <w:tc>
          <w:tcPr>
            <w:tcW w:w="2610" w:type="dxa"/>
            <w:tcBorders>
              <w:bottom w:val="thinThickSmallGap" w:sz="24" w:space="0" w:color="auto"/>
            </w:tcBorders>
          </w:tcPr>
          <w:p w14:paraId="126CA607" w14:textId="77777777" w:rsidR="005D7035" w:rsidRPr="00C8360D" w:rsidRDefault="00995E00" w:rsidP="001B572C">
            <w:pPr>
              <w:tabs>
                <w:tab w:val="center" w:pos="4419"/>
                <w:tab w:val="right" w:pos="8838"/>
              </w:tabs>
              <w:spacing w:after="120" w:line="276" w:lineRule="auto"/>
              <w:rPr>
                <w:rFonts w:ascii="Roboto" w:eastAsia="Times New Roman" w:hAnsi="Roboto"/>
                <w:lang w:val="en-GB" w:eastAsia="es-ES"/>
              </w:rPr>
            </w:pPr>
            <w:bookmarkStart w:id="0" w:name="_GoBack"/>
            <w:bookmarkEnd w:id="0"/>
            <w:r w:rsidRPr="00C8360D">
              <w:rPr>
                <w:noProof/>
                <w:lang w:val="en-US" w:eastAsia="en-US"/>
              </w:rPr>
              <w:drawing>
                <wp:anchor distT="0" distB="0" distL="114300" distR="114300" simplePos="0" relativeHeight="251658240" behindDoc="0" locked="0" layoutInCell="1" allowOverlap="1" wp14:anchorId="6F451F6C" wp14:editId="49D35E81">
                  <wp:simplePos x="0" y="0"/>
                  <wp:positionH relativeFrom="column">
                    <wp:posOffset>-554990</wp:posOffset>
                  </wp:positionH>
                  <wp:positionV relativeFrom="paragraph">
                    <wp:posOffset>-338455</wp:posOffset>
                  </wp:positionV>
                  <wp:extent cx="1396365" cy="13322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6365" cy="1332230"/>
                          </a:xfrm>
                          <a:prstGeom prst="rect">
                            <a:avLst/>
                          </a:prstGeom>
                          <a:noFill/>
                          <a:ln>
                            <a:noFill/>
                          </a:ln>
                        </pic:spPr>
                      </pic:pic>
                    </a:graphicData>
                  </a:graphic>
                </wp:anchor>
              </w:drawing>
            </w:r>
            <w:r w:rsidRPr="00C8360D">
              <w:rPr>
                <w:rFonts w:ascii="Roboto" w:eastAsia="Times New Roman" w:hAnsi="Roboto"/>
                <w:b/>
                <w:bCs/>
                <w:sz w:val="22"/>
                <w:szCs w:val="22"/>
                <w:lang w:val="en-GB" w:eastAsia="es-ES"/>
              </w:rPr>
              <w:br w:type="textWrapping" w:clear="all"/>
            </w:r>
          </w:p>
        </w:tc>
        <w:tc>
          <w:tcPr>
            <w:tcW w:w="8283" w:type="dxa"/>
            <w:gridSpan w:val="3"/>
            <w:tcBorders>
              <w:bottom w:val="thinThickSmallGap" w:sz="24" w:space="0" w:color="auto"/>
            </w:tcBorders>
          </w:tcPr>
          <w:p w14:paraId="6D2A088C" w14:textId="77777777" w:rsidR="005D7035" w:rsidRPr="00C8360D" w:rsidRDefault="005D7035" w:rsidP="001B572C">
            <w:pPr>
              <w:tabs>
                <w:tab w:val="center" w:pos="4419"/>
                <w:tab w:val="right" w:pos="8838"/>
              </w:tabs>
              <w:spacing w:after="120" w:line="276" w:lineRule="auto"/>
              <w:rPr>
                <w:rFonts w:ascii="Roboto" w:eastAsia="Times New Roman" w:hAnsi="Roboto"/>
                <w:lang w:val="en-GB" w:eastAsia="es-ES"/>
              </w:rPr>
            </w:pPr>
          </w:p>
        </w:tc>
      </w:tr>
      <w:tr w:rsidR="005D7035" w:rsidRPr="00C8360D" w14:paraId="70D6CF3C" w14:textId="77777777" w:rsidTr="00083276">
        <w:trPr>
          <w:gridAfter w:val="1"/>
          <w:wAfter w:w="90" w:type="dxa"/>
          <w:trHeight w:val="26"/>
        </w:trPr>
        <w:tc>
          <w:tcPr>
            <w:tcW w:w="7113" w:type="dxa"/>
            <w:gridSpan w:val="2"/>
          </w:tcPr>
          <w:p w14:paraId="34DA0DDB" w14:textId="77777777" w:rsidR="005D7035" w:rsidRPr="00C8360D" w:rsidRDefault="005D7035" w:rsidP="001B572C">
            <w:pPr>
              <w:spacing w:after="120" w:line="276" w:lineRule="auto"/>
              <w:rPr>
                <w:rFonts w:ascii="Roboto" w:eastAsia="Times New Roman" w:hAnsi="Roboto"/>
                <w:b/>
                <w:lang w:val="en-GB" w:eastAsia="es-ES"/>
              </w:rPr>
            </w:pPr>
          </w:p>
        </w:tc>
        <w:tc>
          <w:tcPr>
            <w:tcW w:w="3690" w:type="dxa"/>
          </w:tcPr>
          <w:p w14:paraId="2C526AC5" w14:textId="77777777" w:rsidR="005D7035" w:rsidRPr="00C8360D" w:rsidRDefault="005D7035" w:rsidP="001B572C">
            <w:pPr>
              <w:spacing w:after="120" w:line="276" w:lineRule="auto"/>
              <w:rPr>
                <w:rFonts w:ascii="Roboto" w:eastAsia="Times New Roman" w:hAnsi="Roboto"/>
                <w:b/>
                <w:lang w:val="en-GB" w:eastAsia="es-ES"/>
              </w:rPr>
            </w:pPr>
          </w:p>
        </w:tc>
      </w:tr>
      <w:tr w:rsidR="005571D2" w:rsidRPr="00C8360D" w14:paraId="7F95C652" w14:textId="77777777" w:rsidTr="005571D2">
        <w:trPr>
          <w:gridAfter w:val="1"/>
          <w:wAfter w:w="90" w:type="dxa"/>
          <w:trHeight w:val="26"/>
        </w:trPr>
        <w:tc>
          <w:tcPr>
            <w:tcW w:w="7113" w:type="dxa"/>
            <w:gridSpan w:val="2"/>
          </w:tcPr>
          <w:p w14:paraId="7BD913D0"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 xml:space="preserve">XXI Meeting of the Forum of Ministers </w:t>
            </w:r>
          </w:p>
          <w:p w14:paraId="51DA0115"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of Environment of Latin America and the Caribbean</w:t>
            </w:r>
          </w:p>
          <w:p w14:paraId="33685979"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Buenos Aires, Argentina</w:t>
            </w:r>
          </w:p>
          <w:p w14:paraId="453D3E70" w14:textId="77777777" w:rsidR="005571D2" w:rsidRPr="00C8360D" w:rsidRDefault="005571D2" w:rsidP="001B572C">
            <w:pPr>
              <w:spacing w:after="120" w:line="276" w:lineRule="auto"/>
              <w:rPr>
                <w:rFonts w:ascii="Roboto" w:eastAsia="Times New Roman" w:hAnsi="Roboto"/>
                <w:b/>
                <w:sz w:val="18"/>
                <w:lang w:val="en-GB" w:eastAsia="es-ES"/>
              </w:rPr>
            </w:pPr>
          </w:p>
          <w:p w14:paraId="59913377"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A. Meeting of High Level Experts</w:t>
            </w:r>
            <w:r w:rsidRPr="00C8360D">
              <w:rPr>
                <w:rFonts w:ascii="Roboto" w:eastAsia="Times New Roman" w:hAnsi="Roboto"/>
                <w:b/>
                <w:sz w:val="18"/>
                <w:lang w:val="en-GB" w:eastAsia="es-ES"/>
              </w:rPr>
              <w:br/>
              <w:t>9 - 10 October 2018</w:t>
            </w:r>
          </w:p>
        </w:tc>
        <w:tc>
          <w:tcPr>
            <w:tcW w:w="3690" w:type="dxa"/>
          </w:tcPr>
          <w:p w14:paraId="327041D6"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Distribution:</w:t>
            </w:r>
            <w:r w:rsidRPr="00C8360D">
              <w:rPr>
                <w:rFonts w:ascii="Roboto" w:eastAsia="Times New Roman" w:hAnsi="Roboto"/>
                <w:b/>
                <w:sz w:val="18"/>
                <w:lang w:val="en-GB" w:eastAsia="es-ES"/>
              </w:rPr>
              <w:br/>
              <w:t>Limited</w:t>
            </w:r>
            <w:r w:rsidRPr="00C8360D">
              <w:rPr>
                <w:rFonts w:ascii="Roboto" w:eastAsia="Times New Roman" w:hAnsi="Roboto"/>
                <w:b/>
                <w:sz w:val="18"/>
                <w:lang w:val="en-GB" w:eastAsia="es-ES"/>
              </w:rPr>
              <w:br/>
            </w:r>
          </w:p>
          <w:p w14:paraId="179A6DE9" w14:textId="77777777" w:rsidR="005571D2" w:rsidRPr="00C8360D" w:rsidRDefault="005571D2" w:rsidP="001B572C">
            <w:pPr>
              <w:spacing w:after="120" w:line="276" w:lineRule="auto"/>
              <w:rPr>
                <w:rFonts w:ascii="Roboto" w:eastAsia="Times New Roman" w:hAnsi="Roboto"/>
                <w:b/>
                <w:sz w:val="18"/>
                <w:lang w:val="en-GB" w:eastAsia="es-ES"/>
              </w:rPr>
            </w:pPr>
            <w:bookmarkStart w:id="1" w:name="_Hlk522109038"/>
            <w:r w:rsidRPr="00C8360D">
              <w:rPr>
                <w:rFonts w:ascii="Roboto" w:eastAsia="Times New Roman" w:hAnsi="Roboto"/>
                <w:b/>
                <w:sz w:val="18"/>
                <w:lang w:val="en-GB" w:eastAsia="es-ES"/>
              </w:rPr>
              <w:t>UNEP/LAC-IGWG.XXI/3</w:t>
            </w:r>
            <w:bookmarkEnd w:id="1"/>
            <w:r w:rsidRPr="00C8360D">
              <w:rPr>
                <w:rFonts w:ascii="Roboto" w:eastAsia="Times New Roman" w:hAnsi="Roboto"/>
                <w:b/>
                <w:sz w:val="18"/>
                <w:lang w:val="en-GB" w:eastAsia="es-ES"/>
              </w:rPr>
              <w:br/>
            </w:r>
          </w:p>
          <w:p w14:paraId="1A773BD8" w14:textId="77777777" w:rsidR="005571D2" w:rsidRPr="00C8360D" w:rsidRDefault="002B5CE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20</w:t>
            </w:r>
            <w:r w:rsidR="005571D2" w:rsidRPr="00C8360D">
              <w:rPr>
                <w:rFonts w:ascii="Roboto" w:eastAsia="Times New Roman" w:hAnsi="Roboto"/>
                <w:b/>
                <w:sz w:val="18"/>
                <w:lang w:val="en-GB" w:eastAsia="es-ES"/>
              </w:rPr>
              <w:t xml:space="preserve"> August 2018</w:t>
            </w:r>
          </w:p>
          <w:p w14:paraId="6B3F89C9" w14:textId="77777777" w:rsidR="005571D2" w:rsidRPr="00C8360D" w:rsidRDefault="005571D2" w:rsidP="001B572C">
            <w:pPr>
              <w:spacing w:after="120" w:line="276" w:lineRule="auto"/>
              <w:rPr>
                <w:rFonts w:ascii="Roboto" w:eastAsia="Times New Roman" w:hAnsi="Roboto"/>
                <w:b/>
                <w:sz w:val="18"/>
                <w:lang w:val="en-GB" w:eastAsia="es-ES"/>
              </w:rPr>
            </w:pPr>
            <w:r w:rsidRPr="00C8360D">
              <w:rPr>
                <w:rFonts w:ascii="Roboto" w:eastAsia="Times New Roman" w:hAnsi="Roboto"/>
                <w:b/>
                <w:sz w:val="18"/>
                <w:lang w:val="en-GB" w:eastAsia="es-ES"/>
              </w:rPr>
              <w:t>Original: Spanish</w:t>
            </w:r>
          </w:p>
        </w:tc>
      </w:tr>
    </w:tbl>
    <w:p w14:paraId="2FE643FB" w14:textId="77777777" w:rsidR="005D7035" w:rsidRPr="00C8360D" w:rsidRDefault="005D7035" w:rsidP="001B572C">
      <w:pPr>
        <w:spacing w:after="120" w:line="276" w:lineRule="auto"/>
        <w:jc w:val="center"/>
        <w:rPr>
          <w:rFonts w:ascii="Roboto" w:eastAsia="Times New Roman" w:hAnsi="Roboto"/>
          <w:b/>
          <w:bCs/>
          <w:sz w:val="22"/>
          <w:szCs w:val="22"/>
          <w:lang w:val="en-GB" w:eastAsia="es-ES"/>
        </w:rPr>
      </w:pPr>
    </w:p>
    <w:p w14:paraId="2FCAC854" w14:textId="77777777" w:rsidR="005571D2" w:rsidRPr="00C8360D" w:rsidRDefault="005571D2" w:rsidP="001B572C">
      <w:pPr>
        <w:spacing w:after="120" w:line="276" w:lineRule="auto"/>
        <w:jc w:val="center"/>
        <w:rPr>
          <w:rFonts w:ascii="Roboto Regular" w:eastAsia="Times New Roman" w:hAnsi="Roboto Regular"/>
          <w:b/>
          <w:bCs/>
          <w:sz w:val="32"/>
          <w:szCs w:val="32"/>
          <w:lang w:val="en-GB" w:eastAsia="es-ES"/>
        </w:rPr>
      </w:pPr>
    </w:p>
    <w:p w14:paraId="117417AF" w14:textId="77777777" w:rsidR="001D3443" w:rsidRPr="00C8360D" w:rsidRDefault="00C84C6F" w:rsidP="001B572C">
      <w:pPr>
        <w:spacing w:after="120" w:line="276" w:lineRule="auto"/>
        <w:jc w:val="center"/>
        <w:rPr>
          <w:rFonts w:ascii="Roboto" w:eastAsia="Times New Roman" w:hAnsi="Roboto"/>
          <w:b/>
          <w:bCs/>
          <w:sz w:val="32"/>
          <w:szCs w:val="32"/>
          <w:lang w:val="en-GB" w:eastAsia="es-ES"/>
        </w:rPr>
      </w:pPr>
      <w:r w:rsidRPr="00C8360D">
        <w:rPr>
          <w:rFonts w:ascii="Roboto" w:eastAsia="Times New Roman" w:hAnsi="Roboto"/>
          <w:b/>
          <w:bCs/>
          <w:sz w:val="32"/>
          <w:szCs w:val="32"/>
          <w:lang w:val="en-GB" w:eastAsia="es-ES"/>
        </w:rPr>
        <w:t>Summary</w:t>
      </w:r>
      <w:r w:rsidR="00D133C9" w:rsidRPr="00C8360D">
        <w:rPr>
          <w:rFonts w:ascii="Roboto" w:eastAsia="Times New Roman" w:hAnsi="Roboto"/>
          <w:b/>
          <w:bCs/>
          <w:sz w:val="32"/>
          <w:szCs w:val="32"/>
          <w:lang w:val="en-GB" w:eastAsia="es-ES"/>
        </w:rPr>
        <w:t xml:space="preserve"> of</w:t>
      </w:r>
      <w:r w:rsidRPr="00C8360D">
        <w:rPr>
          <w:rFonts w:ascii="Roboto" w:eastAsia="Times New Roman" w:hAnsi="Roboto"/>
          <w:b/>
          <w:bCs/>
          <w:sz w:val="32"/>
          <w:szCs w:val="32"/>
          <w:lang w:val="en-GB" w:eastAsia="es-ES"/>
        </w:rPr>
        <w:t xml:space="preserve"> the</w:t>
      </w:r>
      <w:r w:rsidR="00D133C9" w:rsidRPr="00C8360D">
        <w:rPr>
          <w:rFonts w:ascii="Roboto" w:eastAsia="Times New Roman" w:hAnsi="Roboto"/>
          <w:b/>
          <w:bCs/>
          <w:sz w:val="32"/>
          <w:szCs w:val="32"/>
          <w:lang w:val="en-GB" w:eastAsia="es-ES"/>
        </w:rPr>
        <w:t xml:space="preserve"> </w:t>
      </w:r>
      <w:r w:rsidR="00397CA8" w:rsidRPr="00C8360D">
        <w:rPr>
          <w:rFonts w:ascii="Roboto" w:eastAsia="Times New Roman" w:hAnsi="Roboto"/>
          <w:b/>
          <w:bCs/>
          <w:sz w:val="32"/>
          <w:szCs w:val="32"/>
          <w:lang w:val="en-GB" w:eastAsia="es-ES"/>
        </w:rPr>
        <w:t>progress</w:t>
      </w:r>
      <w:r w:rsidR="0044353A" w:rsidRPr="00C8360D">
        <w:rPr>
          <w:rFonts w:ascii="Roboto" w:eastAsia="Times New Roman" w:hAnsi="Roboto"/>
          <w:b/>
          <w:bCs/>
          <w:sz w:val="32"/>
          <w:szCs w:val="32"/>
          <w:lang w:val="en-GB" w:eastAsia="es-ES"/>
        </w:rPr>
        <w:t xml:space="preserve"> </w:t>
      </w:r>
      <w:r w:rsidR="004C3E3D" w:rsidRPr="00C8360D">
        <w:rPr>
          <w:rFonts w:ascii="Roboto" w:eastAsia="Times New Roman" w:hAnsi="Roboto"/>
          <w:b/>
          <w:bCs/>
          <w:sz w:val="32"/>
          <w:szCs w:val="32"/>
          <w:lang w:val="en-GB" w:eastAsia="es-ES"/>
        </w:rPr>
        <w:t xml:space="preserve">in the Implementation of the Decisions from the XX Meeting of the Forum of Ministers of Environment of Latin America and the Caribbean </w:t>
      </w:r>
    </w:p>
    <w:p w14:paraId="2DBD4DE5" w14:textId="77777777" w:rsidR="001C31F0" w:rsidRPr="00C8360D" w:rsidRDefault="001C31F0" w:rsidP="001B572C">
      <w:pPr>
        <w:spacing w:after="120" w:line="276" w:lineRule="auto"/>
        <w:jc w:val="center"/>
        <w:rPr>
          <w:rFonts w:ascii="Roboto" w:hAnsi="Roboto"/>
          <w:b/>
          <w:sz w:val="22"/>
          <w:szCs w:val="22"/>
          <w:lang w:val="en-GB"/>
        </w:rPr>
      </w:pPr>
      <w:r w:rsidRPr="00C8360D">
        <w:rPr>
          <w:rFonts w:ascii="Roboto" w:hAnsi="Roboto"/>
          <w:b/>
          <w:sz w:val="22"/>
          <w:szCs w:val="22"/>
          <w:lang w:val="en-GB"/>
        </w:rPr>
        <w:br w:type="page"/>
      </w:r>
    </w:p>
    <w:p w14:paraId="5262224E" w14:textId="77777777" w:rsidR="003461EE" w:rsidRPr="00C8360D" w:rsidRDefault="003461EE" w:rsidP="001B572C">
      <w:pPr>
        <w:spacing w:after="120" w:line="276" w:lineRule="auto"/>
        <w:jc w:val="center"/>
        <w:rPr>
          <w:rFonts w:ascii="Roboto" w:eastAsia="Times New Roman" w:hAnsi="Roboto" w:cs="Tahoma"/>
          <w:b/>
          <w:bCs/>
          <w:sz w:val="22"/>
          <w:szCs w:val="22"/>
          <w:lang w:val="en-GB"/>
        </w:rPr>
      </w:pPr>
    </w:p>
    <w:p w14:paraId="19CAFB8E" w14:textId="77777777" w:rsidR="004C3E3D" w:rsidRPr="00C8360D" w:rsidRDefault="004C3E3D" w:rsidP="001B572C">
      <w:pPr>
        <w:spacing w:after="120" w:line="276" w:lineRule="auto"/>
        <w:jc w:val="center"/>
        <w:rPr>
          <w:rFonts w:ascii="Roboto" w:eastAsia="Times New Roman" w:hAnsi="Roboto" w:cs="Tahoma"/>
          <w:b/>
          <w:bCs/>
          <w:sz w:val="32"/>
          <w:szCs w:val="22"/>
          <w:lang w:val="en-GB"/>
        </w:rPr>
      </w:pPr>
      <w:r w:rsidRPr="00C8360D">
        <w:rPr>
          <w:rFonts w:ascii="Roboto" w:hAnsi="Roboto"/>
          <w:b/>
          <w:sz w:val="32"/>
          <w:szCs w:val="22"/>
          <w:lang w:val="en-GB"/>
        </w:rPr>
        <w:t>Decision 1</w:t>
      </w:r>
      <w:r w:rsidR="00767B78" w:rsidRPr="00C8360D">
        <w:rPr>
          <w:rFonts w:ascii="Roboto" w:hAnsi="Roboto"/>
          <w:b/>
          <w:sz w:val="32"/>
          <w:szCs w:val="22"/>
          <w:lang w:val="en-GB"/>
        </w:rPr>
        <w:t xml:space="preserve"> </w:t>
      </w:r>
      <w:r w:rsidRPr="00C8360D">
        <w:rPr>
          <w:rFonts w:ascii="Roboto" w:hAnsi="Roboto"/>
          <w:b/>
          <w:sz w:val="32"/>
          <w:szCs w:val="22"/>
          <w:lang w:val="en-GB"/>
        </w:rPr>
        <w:t>- Latin America and Caribbean Initiative for Sustainable Development: Moving Towards a Sustainable Future</w:t>
      </w:r>
    </w:p>
    <w:p w14:paraId="1B213BAC" w14:textId="77777777" w:rsidR="003461EE" w:rsidRPr="00C8360D" w:rsidRDefault="003461EE" w:rsidP="001B572C">
      <w:pPr>
        <w:spacing w:after="120" w:line="276" w:lineRule="auto"/>
        <w:jc w:val="center"/>
        <w:rPr>
          <w:rFonts w:ascii="Roboto" w:eastAsia="Times New Roman" w:hAnsi="Roboto" w:cs="Tahoma"/>
          <w:b/>
          <w:bCs/>
          <w:sz w:val="22"/>
          <w:szCs w:val="22"/>
          <w:lang w:val="en-GB"/>
        </w:rPr>
      </w:pPr>
    </w:p>
    <w:p w14:paraId="64FAFB17" w14:textId="77777777" w:rsidR="005B3A76" w:rsidRPr="00C8360D" w:rsidRDefault="005B3A76" w:rsidP="001B572C">
      <w:pPr>
        <w:spacing w:after="120" w:line="276" w:lineRule="auto"/>
        <w:jc w:val="center"/>
        <w:rPr>
          <w:rFonts w:ascii="Roboto" w:eastAsia="Times New Roman" w:hAnsi="Roboto" w:cs="Tahoma"/>
          <w:b/>
          <w:bCs/>
          <w:sz w:val="22"/>
          <w:szCs w:val="22"/>
          <w:lang w:val="en-GB"/>
        </w:rPr>
      </w:pPr>
    </w:p>
    <w:p w14:paraId="0B7F97BF" w14:textId="77777777" w:rsidR="004C3E3D" w:rsidRPr="00C8360D" w:rsidRDefault="004C3E3D"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During the XX Meeting of the Forum of Ministers of the Environment of Latin America and the Caribbean, the countries of the region approve</w:t>
      </w:r>
      <w:r w:rsidR="005761C0" w:rsidRPr="00C8360D">
        <w:rPr>
          <w:rFonts w:ascii="Roboto" w:hAnsi="Roboto" w:cs="Tahoma"/>
          <w:bCs/>
          <w:sz w:val="22"/>
          <w:szCs w:val="22"/>
          <w:lang w:val="en-GB"/>
        </w:rPr>
        <w:t xml:space="preserve">d the update of the document on </w:t>
      </w:r>
      <w:r w:rsidRPr="00C8360D">
        <w:rPr>
          <w:rFonts w:ascii="Roboto" w:hAnsi="Roboto" w:cs="Tahoma"/>
          <w:bCs/>
          <w:sz w:val="22"/>
          <w:szCs w:val="22"/>
          <w:lang w:val="en-GB"/>
        </w:rPr>
        <w:t xml:space="preserve">the Latin American and Caribbean Initiative for </w:t>
      </w:r>
      <w:r w:rsidR="00397CA8" w:rsidRPr="00C8360D">
        <w:rPr>
          <w:rFonts w:ascii="Roboto" w:hAnsi="Roboto" w:cs="Tahoma"/>
          <w:bCs/>
          <w:sz w:val="22"/>
          <w:szCs w:val="22"/>
          <w:lang w:val="en-GB"/>
        </w:rPr>
        <w:t>Sustainable Development: Moving</w:t>
      </w:r>
      <w:r w:rsidR="00D76FBB" w:rsidRPr="00C8360D">
        <w:rPr>
          <w:rFonts w:ascii="Roboto" w:hAnsi="Roboto" w:cs="Tahoma"/>
          <w:bCs/>
          <w:sz w:val="22"/>
          <w:szCs w:val="22"/>
          <w:lang w:val="en-GB"/>
        </w:rPr>
        <w:t xml:space="preserve"> towards</w:t>
      </w:r>
      <w:r w:rsidRPr="00C8360D">
        <w:rPr>
          <w:rFonts w:ascii="Roboto" w:hAnsi="Roboto" w:cs="Tahoma"/>
          <w:bCs/>
          <w:sz w:val="22"/>
          <w:szCs w:val="22"/>
          <w:lang w:val="en-GB"/>
        </w:rPr>
        <w:t xml:space="preserve"> a </w:t>
      </w:r>
      <w:r w:rsidR="00D76FBB" w:rsidRPr="00C8360D">
        <w:rPr>
          <w:rFonts w:ascii="Roboto" w:hAnsi="Roboto" w:cs="Tahoma"/>
          <w:bCs/>
          <w:sz w:val="22"/>
          <w:szCs w:val="22"/>
          <w:lang w:val="en-GB"/>
        </w:rPr>
        <w:t>s</w:t>
      </w:r>
      <w:r w:rsidRPr="00C8360D">
        <w:rPr>
          <w:rFonts w:ascii="Roboto" w:hAnsi="Roboto" w:cs="Tahoma"/>
          <w:bCs/>
          <w:sz w:val="22"/>
          <w:szCs w:val="22"/>
          <w:lang w:val="en-GB"/>
        </w:rPr>
        <w:t xml:space="preserve">ustainable </w:t>
      </w:r>
      <w:r w:rsidR="00D76FBB" w:rsidRPr="00C8360D">
        <w:rPr>
          <w:rFonts w:ascii="Roboto" w:hAnsi="Roboto" w:cs="Tahoma"/>
          <w:bCs/>
          <w:sz w:val="22"/>
          <w:szCs w:val="22"/>
          <w:lang w:val="en-GB"/>
        </w:rPr>
        <w:t>f</w:t>
      </w:r>
      <w:r w:rsidRPr="00C8360D">
        <w:rPr>
          <w:rFonts w:ascii="Roboto" w:hAnsi="Roboto" w:cs="Tahoma"/>
          <w:bCs/>
          <w:sz w:val="22"/>
          <w:szCs w:val="22"/>
          <w:lang w:val="en-GB"/>
        </w:rPr>
        <w:t>uture.</w:t>
      </w:r>
    </w:p>
    <w:p w14:paraId="38ED2D90" w14:textId="77777777" w:rsidR="005B3A76" w:rsidRPr="00C8360D" w:rsidRDefault="005B3A76" w:rsidP="001B572C">
      <w:pPr>
        <w:spacing w:after="120" w:line="276" w:lineRule="auto"/>
        <w:jc w:val="both"/>
        <w:rPr>
          <w:rFonts w:ascii="Roboto" w:eastAsia="Times New Roman" w:hAnsi="Roboto" w:cs="Tahoma"/>
          <w:bCs/>
          <w:sz w:val="22"/>
          <w:szCs w:val="22"/>
          <w:lang w:val="en-GB"/>
        </w:rPr>
      </w:pPr>
    </w:p>
    <w:p w14:paraId="7DF9C979" w14:textId="77777777" w:rsidR="003461EE" w:rsidRPr="00C8360D" w:rsidRDefault="003461EE" w:rsidP="001B572C">
      <w:pPr>
        <w:spacing w:after="120" w:line="276" w:lineRule="auto"/>
        <w:jc w:val="center"/>
        <w:rPr>
          <w:rFonts w:ascii="Roboto" w:eastAsia="Times New Roman" w:hAnsi="Roboto" w:cs="Tahoma"/>
          <w:b/>
          <w:bCs/>
          <w:sz w:val="22"/>
          <w:szCs w:val="22"/>
          <w:lang w:val="en-GB"/>
        </w:rPr>
      </w:pPr>
    </w:p>
    <w:p w14:paraId="72B310D4" w14:textId="77777777" w:rsidR="004C3E3D" w:rsidRPr="00C8360D" w:rsidRDefault="004C3E3D" w:rsidP="001B572C">
      <w:pPr>
        <w:spacing w:after="120" w:line="276" w:lineRule="auto"/>
        <w:jc w:val="center"/>
        <w:rPr>
          <w:rFonts w:ascii="Roboto" w:eastAsia="Times New Roman" w:hAnsi="Roboto" w:cs="Tahoma"/>
          <w:b/>
          <w:bCs/>
          <w:sz w:val="32"/>
          <w:szCs w:val="22"/>
          <w:lang w:val="en-GB"/>
        </w:rPr>
      </w:pPr>
      <w:r w:rsidRPr="00C8360D">
        <w:rPr>
          <w:rFonts w:ascii="Roboto" w:eastAsia="Times New Roman" w:hAnsi="Roboto" w:cs="Tahoma"/>
          <w:b/>
          <w:bCs/>
          <w:sz w:val="32"/>
          <w:szCs w:val="22"/>
          <w:lang w:val="en-GB"/>
        </w:rPr>
        <w:t xml:space="preserve">Decision 2 – </w:t>
      </w:r>
      <w:r w:rsidR="00397CA8" w:rsidRPr="00C8360D">
        <w:rPr>
          <w:rFonts w:ascii="Roboto" w:hAnsi="Roboto"/>
          <w:b/>
          <w:sz w:val="32"/>
          <w:szCs w:val="22"/>
          <w:lang w:val="en-GB"/>
        </w:rPr>
        <w:t>Latin America and Caribbean Initiative for Sustainable Development</w:t>
      </w:r>
      <w:r w:rsidR="00397CA8" w:rsidRPr="00C8360D">
        <w:rPr>
          <w:rFonts w:ascii="Roboto" w:eastAsia="Times New Roman" w:hAnsi="Roboto" w:cs="Tahoma"/>
          <w:b/>
          <w:bCs/>
          <w:sz w:val="32"/>
          <w:szCs w:val="22"/>
          <w:lang w:val="en-GB"/>
        </w:rPr>
        <w:t xml:space="preserve"> (</w:t>
      </w:r>
      <w:r w:rsidRPr="00C8360D">
        <w:rPr>
          <w:rFonts w:ascii="Roboto" w:eastAsia="Times New Roman" w:hAnsi="Roboto" w:cs="Tahoma"/>
          <w:b/>
          <w:bCs/>
          <w:sz w:val="32"/>
          <w:szCs w:val="22"/>
          <w:lang w:val="en-GB"/>
        </w:rPr>
        <w:t>ILAC</w:t>
      </w:r>
      <w:r w:rsidR="00397CA8" w:rsidRPr="00C8360D">
        <w:rPr>
          <w:rFonts w:ascii="Roboto" w:eastAsia="Times New Roman" w:hAnsi="Roboto" w:cs="Tahoma"/>
          <w:b/>
          <w:bCs/>
          <w:sz w:val="32"/>
          <w:szCs w:val="22"/>
          <w:lang w:val="en-GB"/>
        </w:rPr>
        <w:t>)</w:t>
      </w:r>
      <w:r w:rsidRPr="00C8360D">
        <w:rPr>
          <w:rFonts w:ascii="Roboto" w:eastAsia="Times New Roman" w:hAnsi="Roboto" w:cs="Tahoma"/>
          <w:b/>
          <w:bCs/>
          <w:sz w:val="32"/>
          <w:szCs w:val="22"/>
          <w:lang w:val="en-GB"/>
        </w:rPr>
        <w:t xml:space="preserve"> Indicators</w:t>
      </w:r>
    </w:p>
    <w:p w14:paraId="5A99882E" w14:textId="77777777" w:rsidR="003461EE" w:rsidRPr="00C8360D" w:rsidRDefault="003461EE" w:rsidP="001B572C">
      <w:pPr>
        <w:spacing w:after="120" w:line="276" w:lineRule="auto"/>
        <w:jc w:val="center"/>
        <w:rPr>
          <w:rFonts w:ascii="Roboto" w:eastAsia="Times New Roman" w:hAnsi="Roboto" w:cs="Tahoma"/>
          <w:bCs/>
          <w:sz w:val="22"/>
          <w:szCs w:val="22"/>
          <w:lang w:val="en-GB"/>
        </w:rPr>
      </w:pPr>
    </w:p>
    <w:p w14:paraId="4F0A2D98" w14:textId="77777777" w:rsidR="004F0FA5" w:rsidRPr="00C8360D" w:rsidRDefault="002B5CE2"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In general terms, the implementation of Decision 2 on ILAC </w:t>
      </w:r>
      <w:r w:rsidR="004F0FA5" w:rsidRPr="00C8360D">
        <w:rPr>
          <w:rFonts w:ascii="Roboto" w:hAnsi="Roboto"/>
          <w:sz w:val="22"/>
          <w:szCs w:val="22"/>
          <w:lang w:val="en-GB"/>
        </w:rPr>
        <w:t>indicators</w:t>
      </w:r>
      <w:r w:rsidRPr="00C8360D">
        <w:rPr>
          <w:rFonts w:ascii="Roboto" w:hAnsi="Roboto"/>
          <w:sz w:val="22"/>
          <w:szCs w:val="22"/>
          <w:lang w:val="en-GB"/>
        </w:rPr>
        <w:t xml:space="preserve"> has advanced in a satisfactory manner. Among the main advances we can mention the definition of methodological sheets for two groups of base indicators for Latin America and the Caribbean (Decision 2.3), the development of technical events in the region (Decision 2.5), </w:t>
      </w:r>
      <w:r w:rsidR="004F0FA5" w:rsidRPr="00C8360D">
        <w:rPr>
          <w:rFonts w:ascii="Roboto" w:hAnsi="Roboto"/>
          <w:sz w:val="22"/>
          <w:szCs w:val="22"/>
          <w:lang w:val="en-GB"/>
        </w:rPr>
        <w:t>the empowerment of the Working Group on Environmental Indicators for both sub-regions and the production and dissemination of material for the creation and strengthening of capacities, both to the members of the working groups and to other interested parties (Decision 2.10).</w:t>
      </w:r>
    </w:p>
    <w:p w14:paraId="5483F4BD" w14:textId="77777777" w:rsidR="002B5CE2"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The Working Group on Environmental Indicators is working on the proposal of new ways of visualizing environmental indicators to promote the use of indicators as a critical component in the science-policy interface and in the formulation of evidence-based public policies. The objective is to ensure that this information serves as a basis for the discussions of the Forum of Ministers and other instances of regional and global political dialogue.</w:t>
      </w:r>
    </w:p>
    <w:p w14:paraId="6550CC4D" w14:textId="77777777" w:rsidR="004F0FA5" w:rsidRPr="00C8360D" w:rsidRDefault="004F0FA5" w:rsidP="001B572C">
      <w:pPr>
        <w:pStyle w:val="ListParagraph"/>
        <w:spacing w:after="120" w:line="276" w:lineRule="auto"/>
        <w:ind w:left="0"/>
        <w:rPr>
          <w:rFonts w:ascii="Roboto" w:hAnsi="Roboto"/>
          <w:sz w:val="22"/>
          <w:szCs w:val="22"/>
          <w:lang w:val="en-GB"/>
        </w:rPr>
      </w:pPr>
    </w:p>
    <w:p w14:paraId="67BA9769" w14:textId="77777777" w:rsidR="002B5CE2" w:rsidRPr="00794448" w:rsidRDefault="00C8360D" w:rsidP="007B743A">
      <w:pPr>
        <w:spacing w:after="120" w:line="276" w:lineRule="auto"/>
        <w:outlineLvl w:val="0"/>
        <w:rPr>
          <w:rFonts w:ascii="Roboto" w:hAnsi="Roboto"/>
          <w:b/>
          <w:color w:val="4F81BD" w:themeColor="accent1"/>
          <w:sz w:val="22"/>
          <w:szCs w:val="22"/>
          <w:lang w:val="en-GB"/>
        </w:rPr>
      </w:pPr>
      <w:r w:rsidRPr="00794448">
        <w:rPr>
          <w:rFonts w:ascii="Roboto" w:hAnsi="Roboto"/>
          <w:b/>
          <w:color w:val="4F81BD" w:themeColor="accent1"/>
          <w:sz w:val="22"/>
          <w:szCs w:val="22"/>
          <w:lang w:val="en-GB"/>
        </w:rPr>
        <w:t>Progress</w:t>
      </w:r>
      <w:r w:rsidR="000B7BC5">
        <w:rPr>
          <w:rFonts w:ascii="Roboto" w:hAnsi="Roboto"/>
          <w:b/>
          <w:color w:val="4F81BD" w:themeColor="accent1"/>
          <w:sz w:val="22"/>
          <w:szCs w:val="22"/>
          <w:lang w:val="en-GB"/>
        </w:rPr>
        <w:t>:</w:t>
      </w:r>
      <w:r w:rsidR="009D3516" w:rsidRPr="00794448">
        <w:rPr>
          <w:rFonts w:ascii="Roboto" w:hAnsi="Roboto"/>
          <w:b/>
          <w:color w:val="4F81BD" w:themeColor="accent1"/>
          <w:sz w:val="22"/>
          <w:szCs w:val="22"/>
          <w:lang w:val="en-GB"/>
        </w:rPr>
        <w:t xml:space="preserve"> implemented activities and results</w:t>
      </w:r>
    </w:p>
    <w:p w14:paraId="7C4F977E" w14:textId="77777777" w:rsidR="004F0FA5"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The countries of the region developed a proposal for two sets of multipurpose environmental indicators, with 23 indicators for Latin America and 13 for the Caribbean. The selected indicators are relevant for the sub-regions and their countries, most of which are already available or in the process of being implemented, includ</w:t>
      </w:r>
      <w:r w:rsidR="00211CA0" w:rsidRPr="00C8360D">
        <w:rPr>
          <w:rFonts w:ascii="Roboto" w:hAnsi="Roboto"/>
          <w:sz w:val="22"/>
          <w:szCs w:val="22"/>
          <w:lang w:val="en-GB"/>
        </w:rPr>
        <w:t>ing</w:t>
      </w:r>
      <w:r w:rsidRPr="00C8360D">
        <w:rPr>
          <w:rFonts w:ascii="Roboto" w:hAnsi="Roboto"/>
          <w:sz w:val="22"/>
          <w:szCs w:val="22"/>
          <w:lang w:val="en-GB"/>
        </w:rPr>
        <w:t xml:space="preserve"> some of the indicators prioritized by the Council of Experts on Sustainable Consumption and Production, and respond</w:t>
      </w:r>
      <w:r w:rsidR="00211CA0" w:rsidRPr="00C8360D">
        <w:rPr>
          <w:rFonts w:ascii="Roboto" w:hAnsi="Roboto"/>
          <w:sz w:val="22"/>
          <w:szCs w:val="22"/>
          <w:lang w:val="en-GB"/>
        </w:rPr>
        <w:t>ing</w:t>
      </w:r>
      <w:r w:rsidRPr="00C8360D">
        <w:rPr>
          <w:rFonts w:ascii="Roboto" w:hAnsi="Roboto"/>
          <w:sz w:val="22"/>
          <w:szCs w:val="22"/>
          <w:lang w:val="en-GB"/>
        </w:rPr>
        <w:t xml:space="preserve"> to the objectives of the new ILAC, the 2030 Agenda for </w:t>
      </w:r>
      <w:r w:rsidRPr="00C8360D">
        <w:rPr>
          <w:rFonts w:ascii="Roboto" w:hAnsi="Roboto"/>
          <w:sz w:val="22"/>
          <w:szCs w:val="22"/>
          <w:lang w:val="en-GB"/>
        </w:rPr>
        <w:lastRenderedPageBreak/>
        <w:t xml:space="preserve">Sustainable Development and its respective </w:t>
      </w:r>
      <w:r w:rsidR="00211CA0" w:rsidRPr="00C8360D">
        <w:rPr>
          <w:rFonts w:ascii="Roboto" w:hAnsi="Roboto"/>
          <w:sz w:val="22"/>
          <w:szCs w:val="22"/>
          <w:lang w:val="en-GB"/>
        </w:rPr>
        <w:t>goals</w:t>
      </w:r>
      <w:r w:rsidRPr="00C8360D">
        <w:rPr>
          <w:rFonts w:ascii="Roboto" w:hAnsi="Roboto"/>
          <w:sz w:val="22"/>
          <w:szCs w:val="22"/>
          <w:lang w:val="en-GB"/>
        </w:rPr>
        <w:t xml:space="preserve"> (</w:t>
      </w:r>
      <w:r w:rsidR="00211CA0" w:rsidRPr="00C8360D">
        <w:rPr>
          <w:rFonts w:ascii="Roboto" w:hAnsi="Roboto"/>
          <w:sz w:val="22"/>
          <w:szCs w:val="22"/>
          <w:lang w:val="en-GB"/>
        </w:rPr>
        <w:t>SDG</w:t>
      </w:r>
      <w:r w:rsidRPr="00C8360D">
        <w:rPr>
          <w:rFonts w:ascii="Roboto" w:hAnsi="Roboto"/>
          <w:sz w:val="22"/>
          <w:szCs w:val="22"/>
          <w:lang w:val="en-GB"/>
        </w:rPr>
        <w:t xml:space="preserve">) and other multilateral environmental agreements. These two sets were selected during the Technical Meetings of the Working Groups on Environmental Indicators for Latin America (Brasilia, December 2016) and for the Caribbean (Port of Spain, October 2017), both developed within the framework of the </w:t>
      </w:r>
      <w:r w:rsidR="00037829" w:rsidRPr="00C8360D">
        <w:rPr>
          <w:rFonts w:ascii="Roboto" w:hAnsi="Roboto"/>
          <w:sz w:val="22"/>
          <w:szCs w:val="22"/>
          <w:lang w:val="en-GB"/>
        </w:rPr>
        <w:t>South-South</w:t>
      </w:r>
      <w:r w:rsidRPr="00C8360D">
        <w:rPr>
          <w:rFonts w:ascii="Roboto" w:hAnsi="Roboto"/>
          <w:sz w:val="22"/>
          <w:szCs w:val="22"/>
          <w:lang w:val="en-GB"/>
        </w:rPr>
        <w:t xml:space="preserve"> Cooperation </w:t>
      </w:r>
      <w:r w:rsidR="00037829" w:rsidRPr="00C8360D">
        <w:rPr>
          <w:rFonts w:ascii="Roboto" w:hAnsi="Roboto"/>
          <w:sz w:val="22"/>
          <w:szCs w:val="22"/>
          <w:lang w:val="en-GB"/>
        </w:rPr>
        <w:t xml:space="preserve">and capacity building </w:t>
      </w:r>
      <w:r w:rsidRPr="00C8360D">
        <w:rPr>
          <w:rFonts w:ascii="Roboto" w:hAnsi="Roboto"/>
          <w:sz w:val="22"/>
          <w:szCs w:val="22"/>
          <w:lang w:val="en-GB"/>
        </w:rPr>
        <w:t xml:space="preserve">project for the GEO6 process in Latin America and the Caribbean. </w:t>
      </w:r>
    </w:p>
    <w:p w14:paraId="1473C2C0" w14:textId="77777777" w:rsidR="004F0FA5"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indicators were developed by the members of the Working Groups on Environmental Indicators of each sub-region and their technical teams up to May 2018, generating a total of 26 consensual methodological sheets, of which 11 are </w:t>
      </w:r>
      <w:r w:rsidR="00816D72" w:rsidRPr="00C8360D">
        <w:rPr>
          <w:rFonts w:ascii="Roboto" w:hAnsi="Roboto"/>
          <w:sz w:val="22"/>
          <w:szCs w:val="22"/>
          <w:lang w:val="en-GB"/>
        </w:rPr>
        <w:t>SDGs</w:t>
      </w:r>
      <w:r w:rsidRPr="00C8360D">
        <w:rPr>
          <w:rFonts w:ascii="Roboto" w:hAnsi="Roboto"/>
          <w:sz w:val="22"/>
          <w:szCs w:val="22"/>
          <w:lang w:val="en-GB"/>
        </w:rPr>
        <w:t xml:space="preserve"> and 5 are proxy for indicators </w:t>
      </w:r>
      <w:r w:rsidR="00816D72" w:rsidRPr="00C8360D">
        <w:rPr>
          <w:rFonts w:ascii="Roboto" w:hAnsi="Roboto"/>
          <w:sz w:val="22"/>
          <w:szCs w:val="22"/>
          <w:lang w:val="en-GB"/>
        </w:rPr>
        <w:t>SDG</w:t>
      </w:r>
      <w:r w:rsidRPr="00C8360D">
        <w:rPr>
          <w:rFonts w:ascii="Roboto" w:hAnsi="Roboto"/>
          <w:sz w:val="22"/>
          <w:szCs w:val="22"/>
          <w:lang w:val="en-GB"/>
        </w:rPr>
        <w:t xml:space="preserve">. </w:t>
      </w:r>
      <w:r w:rsidR="00816D72" w:rsidRPr="00C8360D">
        <w:rPr>
          <w:rFonts w:ascii="Roboto" w:hAnsi="Roboto"/>
          <w:sz w:val="22"/>
          <w:szCs w:val="22"/>
          <w:lang w:val="en-GB"/>
        </w:rPr>
        <w:t>Out of the</w:t>
      </w:r>
      <w:r w:rsidRPr="00C8360D">
        <w:rPr>
          <w:rFonts w:ascii="Roboto" w:hAnsi="Roboto"/>
          <w:sz w:val="22"/>
          <w:szCs w:val="22"/>
          <w:lang w:val="en-GB"/>
        </w:rPr>
        <w:t xml:space="preserve"> 26 indicators, 13 are exclusively for Latin America, 3 are exclusively for the Caribbean and 10 are common indicators between both subregions. The difference in the number of indicators is due to the different capacities and priorities in both subregions, in line with Decision 2.3 of the Forum of </w:t>
      </w:r>
      <w:r w:rsidR="00C02DE8" w:rsidRPr="00C8360D">
        <w:rPr>
          <w:rFonts w:ascii="Roboto" w:hAnsi="Roboto"/>
          <w:sz w:val="22"/>
          <w:szCs w:val="22"/>
          <w:lang w:val="en-GB"/>
        </w:rPr>
        <w:t>Ministers. These</w:t>
      </w:r>
      <w:r w:rsidRPr="00C8360D">
        <w:rPr>
          <w:rFonts w:ascii="Roboto" w:hAnsi="Roboto"/>
          <w:sz w:val="22"/>
          <w:szCs w:val="22"/>
          <w:lang w:val="en-GB"/>
        </w:rPr>
        <w:t xml:space="preserve"> sets of indicators and their methodological sheets can be found in the document "Towards a new way of communicating the state of the environment in Latin America and the Caribbean: Report of the prioritized ILAC indicators for Latin America and the Caribbean Period 2017 - 2021". </w:t>
      </w:r>
    </w:p>
    <w:p w14:paraId="3802EA89" w14:textId="77777777" w:rsidR="004F0FA5"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26 indicators are currently in the process of implementation and reporting by the countries. In addition to the report on the value of the indicators, the countries are in the process of developing a new graphical way of expressing the results of the multipurpose indicators to support decision-making </w:t>
      </w:r>
      <w:r w:rsidR="00C8360D" w:rsidRPr="00C8360D">
        <w:rPr>
          <w:rFonts w:ascii="Roboto" w:hAnsi="Roboto"/>
          <w:sz w:val="22"/>
          <w:szCs w:val="22"/>
          <w:lang w:val="en-GB"/>
        </w:rPr>
        <w:t>and the production of public policies more efficiently</w:t>
      </w:r>
      <w:r w:rsidRPr="00C8360D">
        <w:rPr>
          <w:rFonts w:ascii="Roboto" w:hAnsi="Roboto"/>
          <w:sz w:val="22"/>
          <w:szCs w:val="22"/>
          <w:lang w:val="en-GB"/>
        </w:rPr>
        <w:t>.</w:t>
      </w:r>
    </w:p>
    <w:p w14:paraId="62EC58BE" w14:textId="77777777" w:rsidR="004F0FA5"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On the issue of capacity building and cooperation opportunities, and to respond to the challenges and opportunities presented by countries in measuring indicators, the South-South Cooperation project and capacity building for the GEO6 process in Latin America and the Caribbean has made four </w:t>
      </w:r>
      <w:proofErr w:type="spellStart"/>
      <w:r w:rsidRPr="00C8360D">
        <w:rPr>
          <w:rFonts w:ascii="Roboto" w:hAnsi="Roboto"/>
          <w:sz w:val="22"/>
          <w:szCs w:val="22"/>
          <w:lang w:val="en-GB"/>
        </w:rPr>
        <w:t>subregional</w:t>
      </w:r>
      <w:proofErr w:type="spellEnd"/>
      <w:r w:rsidRPr="00C8360D">
        <w:rPr>
          <w:rFonts w:ascii="Roboto" w:hAnsi="Roboto"/>
          <w:sz w:val="22"/>
          <w:szCs w:val="22"/>
          <w:lang w:val="en-GB"/>
        </w:rPr>
        <w:t xml:space="preserve"> events (two in Latin America and two in the Caribbean) where the participants attended technical talks on the report of the new sets of indicators, worked on the methodological sheets, established contact with other experts of the region and even their country, defined new reporting formats and learned about new technologies for monitoring indicators and data collection, for example through remote sensing and satellite imagery</w:t>
      </w:r>
      <w:r w:rsidR="00AC2792">
        <w:rPr>
          <w:rFonts w:ascii="Roboto" w:hAnsi="Roboto"/>
          <w:sz w:val="22"/>
          <w:szCs w:val="22"/>
          <w:lang w:val="en-GB"/>
        </w:rPr>
        <w:t xml:space="preserve">. </w:t>
      </w:r>
      <w:r w:rsidRPr="00C8360D">
        <w:rPr>
          <w:rFonts w:ascii="Roboto" w:hAnsi="Roboto"/>
          <w:sz w:val="22"/>
          <w:szCs w:val="22"/>
          <w:lang w:val="en-GB"/>
        </w:rPr>
        <w:t xml:space="preserve">One of these events was co-organized with ECLAC, and </w:t>
      </w:r>
      <w:r w:rsidR="00816D72" w:rsidRPr="00C8360D">
        <w:rPr>
          <w:rFonts w:ascii="Roboto" w:hAnsi="Roboto"/>
          <w:sz w:val="22"/>
          <w:szCs w:val="22"/>
          <w:lang w:val="en-GB"/>
        </w:rPr>
        <w:t>with the participation of</w:t>
      </w:r>
      <w:r w:rsidRPr="00C8360D">
        <w:rPr>
          <w:rFonts w:ascii="Roboto" w:hAnsi="Roboto"/>
          <w:sz w:val="22"/>
          <w:szCs w:val="22"/>
          <w:lang w:val="en-GB"/>
        </w:rPr>
        <w:t xml:space="preserve"> experts from other UN agencies, other international organizations and national experts from the region, promoting inter-institutional communication and South-South cooperation (Decision 2.10).</w:t>
      </w:r>
      <w:r w:rsidR="00DF077D" w:rsidRPr="00C8360D">
        <w:rPr>
          <w:rFonts w:ascii="Roboto" w:hAnsi="Roboto"/>
          <w:sz w:val="22"/>
          <w:szCs w:val="22"/>
          <w:lang w:val="en-GB"/>
        </w:rPr>
        <w:t xml:space="preserve"> We also wish to</w:t>
      </w:r>
      <w:r w:rsidRPr="00C8360D">
        <w:rPr>
          <w:rFonts w:ascii="Roboto" w:hAnsi="Roboto"/>
          <w:sz w:val="22"/>
          <w:szCs w:val="22"/>
          <w:lang w:val="en-GB"/>
        </w:rPr>
        <w:t xml:space="preserve"> highlight the creation of a Working Group on Environmental Indicators of ILAC for the Caribbean, to address the specific challenges of that sub-region, and the strengthening and expansion of the Working Group for Latin America that already existed. </w:t>
      </w:r>
      <w:r w:rsidR="00676915" w:rsidRPr="00C8360D">
        <w:rPr>
          <w:rFonts w:ascii="Roboto" w:hAnsi="Roboto"/>
          <w:sz w:val="22"/>
          <w:szCs w:val="22"/>
          <w:lang w:val="en-GB"/>
        </w:rPr>
        <w:t xml:space="preserve"> </w:t>
      </w:r>
    </w:p>
    <w:p w14:paraId="20155C19" w14:textId="77777777" w:rsidR="004F0FA5"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A "Learning Resource Repository" was also produced with links to online material for learning about environmental indicators (with emphasis on those that are part of the ILAC multipurpose indicator set). There have been 3 webinars and a series of webinars </w:t>
      </w:r>
      <w:r w:rsidR="00457B17" w:rsidRPr="00C8360D">
        <w:rPr>
          <w:rFonts w:ascii="Roboto" w:hAnsi="Roboto"/>
          <w:sz w:val="22"/>
          <w:szCs w:val="22"/>
          <w:lang w:val="en-GB"/>
        </w:rPr>
        <w:t>totalling</w:t>
      </w:r>
      <w:r w:rsidRPr="00C8360D">
        <w:rPr>
          <w:rFonts w:ascii="Roboto" w:hAnsi="Roboto"/>
          <w:sz w:val="22"/>
          <w:szCs w:val="22"/>
          <w:lang w:val="en-GB"/>
        </w:rPr>
        <w:t xml:space="preserve"> 8 technical talks with experiences from the region, which has promoted South-South cooperation and has highlighted the efforts of more advanced governments in these matters. The webinars are available openly in the network for the statistics community of </w:t>
      </w:r>
      <w:r w:rsidRPr="00C8360D">
        <w:rPr>
          <w:rFonts w:ascii="Roboto" w:hAnsi="Roboto"/>
          <w:sz w:val="22"/>
          <w:szCs w:val="22"/>
          <w:lang w:val="en-GB"/>
        </w:rPr>
        <w:lastRenderedPageBreak/>
        <w:t xml:space="preserve">Latin America and the Caribbean. In addition, the existence of 6 other technical courses (5 online, 1 face-to-face) has been disseminated in the region during this period, including a course on the Global Environmental Monitoring System (GEMS Water) translated into Spanish upon request of the ILAC Secretariat. All these efforts, plus the technical talks at the events, have been used by regional experts to increase the </w:t>
      </w:r>
      <w:r w:rsidR="00DF077D" w:rsidRPr="00C8360D">
        <w:rPr>
          <w:rFonts w:ascii="Roboto" w:hAnsi="Roboto"/>
          <w:sz w:val="22"/>
          <w:szCs w:val="22"/>
          <w:lang w:val="en-GB"/>
        </w:rPr>
        <w:t>capacities</w:t>
      </w:r>
      <w:r w:rsidRPr="00C8360D">
        <w:rPr>
          <w:rFonts w:ascii="Roboto" w:hAnsi="Roboto"/>
          <w:sz w:val="22"/>
          <w:szCs w:val="22"/>
          <w:lang w:val="en-GB"/>
        </w:rPr>
        <w:t xml:space="preserve"> of their teams and accelerate the adoption of indicators. </w:t>
      </w:r>
    </w:p>
    <w:p w14:paraId="6E7AF436" w14:textId="77777777" w:rsidR="002B5CE2" w:rsidRPr="00C8360D" w:rsidRDefault="004F0FA5"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It was possible to confirm focal points of 24 of the 33 countries of the region and work is being done with 7 other countries through </w:t>
      </w:r>
      <w:r w:rsidR="00DF077D" w:rsidRPr="00C8360D">
        <w:rPr>
          <w:rFonts w:ascii="Roboto" w:hAnsi="Roboto"/>
          <w:sz w:val="22"/>
          <w:szCs w:val="22"/>
          <w:lang w:val="en-GB"/>
        </w:rPr>
        <w:t>permanent</w:t>
      </w:r>
      <w:r w:rsidRPr="00C8360D">
        <w:rPr>
          <w:rFonts w:ascii="Roboto" w:hAnsi="Roboto"/>
          <w:sz w:val="22"/>
          <w:szCs w:val="22"/>
          <w:lang w:val="en-GB"/>
        </w:rPr>
        <w:t xml:space="preserve"> contact, leaving only two countries out</w:t>
      </w:r>
      <w:r w:rsidR="00B93ED9">
        <w:rPr>
          <w:rFonts w:ascii="Roboto" w:hAnsi="Roboto"/>
          <w:sz w:val="22"/>
          <w:szCs w:val="22"/>
          <w:lang w:val="en-GB"/>
        </w:rPr>
        <w:t xml:space="preserve"> of these activities. </w:t>
      </w:r>
      <w:r w:rsidR="00B93ED9" w:rsidRPr="00B93ED9">
        <w:rPr>
          <w:rFonts w:ascii="Roboto" w:hAnsi="Roboto"/>
          <w:sz w:val="22"/>
          <w:szCs w:val="22"/>
          <w:lang w:val="en-GB"/>
        </w:rPr>
        <w:t xml:space="preserve">This represents an increase of 82% in the involvement of countries in the activities of the Working Groups. Additionally, a list of more than 120 people interested in environmental indicators </w:t>
      </w:r>
      <w:r w:rsidR="00AC2792" w:rsidRPr="00B93ED9">
        <w:rPr>
          <w:rFonts w:ascii="Roboto" w:hAnsi="Roboto"/>
          <w:sz w:val="22"/>
          <w:szCs w:val="22"/>
          <w:lang w:val="en-GB"/>
        </w:rPr>
        <w:t xml:space="preserve">throughout the region </w:t>
      </w:r>
      <w:r w:rsidR="00B93ED9" w:rsidRPr="00B93ED9">
        <w:rPr>
          <w:rFonts w:ascii="Roboto" w:hAnsi="Roboto"/>
          <w:sz w:val="22"/>
          <w:szCs w:val="22"/>
          <w:lang w:val="en-GB"/>
        </w:rPr>
        <w:t xml:space="preserve">has been </w:t>
      </w:r>
      <w:r w:rsidR="00AC2792" w:rsidRPr="00B93ED9">
        <w:rPr>
          <w:rFonts w:ascii="Roboto" w:hAnsi="Roboto"/>
          <w:sz w:val="22"/>
          <w:szCs w:val="22"/>
          <w:lang w:val="en-GB"/>
        </w:rPr>
        <w:t>built</w:t>
      </w:r>
      <w:r w:rsidR="00AC2792">
        <w:rPr>
          <w:rFonts w:ascii="Roboto" w:hAnsi="Roboto"/>
          <w:sz w:val="22"/>
          <w:szCs w:val="22"/>
          <w:lang w:val="en-GB"/>
        </w:rPr>
        <w:t>. They are frequently</w:t>
      </w:r>
      <w:r w:rsidR="00AC2792" w:rsidRPr="00B93ED9">
        <w:rPr>
          <w:rFonts w:ascii="Roboto" w:hAnsi="Roboto"/>
          <w:sz w:val="22"/>
          <w:szCs w:val="22"/>
          <w:lang w:val="en-GB"/>
        </w:rPr>
        <w:t xml:space="preserve"> </w:t>
      </w:r>
      <w:r w:rsidR="00AC2792">
        <w:rPr>
          <w:rFonts w:ascii="Roboto" w:hAnsi="Roboto"/>
          <w:sz w:val="22"/>
          <w:szCs w:val="22"/>
          <w:lang w:val="en-GB"/>
        </w:rPr>
        <w:t>receiving</w:t>
      </w:r>
      <w:r w:rsidR="00B93ED9" w:rsidRPr="00B93ED9">
        <w:rPr>
          <w:rFonts w:ascii="Roboto" w:hAnsi="Roboto"/>
          <w:sz w:val="22"/>
          <w:szCs w:val="22"/>
          <w:lang w:val="en-GB"/>
        </w:rPr>
        <w:t xml:space="preserve"> </w:t>
      </w:r>
      <w:r w:rsidR="00AC2792">
        <w:rPr>
          <w:rFonts w:ascii="Roboto" w:hAnsi="Roboto"/>
          <w:sz w:val="22"/>
          <w:szCs w:val="22"/>
          <w:lang w:val="en-GB"/>
        </w:rPr>
        <w:t xml:space="preserve">relevant </w:t>
      </w:r>
      <w:r w:rsidR="00B93ED9" w:rsidRPr="00B93ED9">
        <w:rPr>
          <w:rFonts w:ascii="Roboto" w:hAnsi="Roboto"/>
          <w:sz w:val="22"/>
          <w:szCs w:val="22"/>
          <w:lang w:val="en-GB"/>
        </w:rPr>
        <w:t>information from the Secretariat and invitations to technical courses.</w:t>
      </w:r>
    </w:p>
    <w:p w14:paraId="7DF7A03E" w14:textId="77777777" w:rsidR="002B5CE2" w:rsidRPr="00C8360D" w:rsidRDefault="002B5CE2" w:rsidP="001B572C">
      <w:pPr>
        <w:spacing w:after="120" w:line="276" w:lineRule="auto"/>
        <w:rPr>
          <w:rFonts w:ascii="Roboto" w:hAnsi="Roboto"/>
          <w:sz w:val="22"/>
          <w:szCs w:val="22"/>
          <w:lang w:val="en-GB"/>
        </w:rPr>
      </w:pPr>
    </w:p>
    <w:p w14:paraId="1FCB68A1" w14:textId="77777777" w:rsidR="002B5CE2" w:rsidRPr="00794448" w:rsidRDefault="00143CA7" w:rsidP="007B743A">
      <w:pPr>
        <w:spacing w:after="120" w:line="276" w:lineRule="auto"/>
        <w:outlineLvl w:val="0"/>
        <w:rPr>
          <w:rFonts w:ascii="Roboto" w:hAnsi="Roboto"/>
          <w:b/>
          <w:color w:val="4F81BD" w:themeColor="accent1"/>
          <w:sz w:val="22"/>
          <w:szCs w:val="22"/>
          <w:lang w:val="en-GB"/>
        </w:rPr>
      </w:pPr>
      <w:r w:rsidRPr="00794448">
        <w:rPr>
          <w:rFonts w:ascii="Roboto" w:hAnsi="Roboto"/>
          <w:b/>
          <w:color w:val="4F81BD" w:themeColor="accent1"/>
          <w:sz w:val="22"/>
          <w:szCs w:val="22"/>
          <w:lang w:val="en-GB"/>
        </w:rPr>
        <w:t>Future activities</w:t>
      </w:r>
    </w:p>
    <w:p w14:paraId="5979B6F0" w14:textId="77777777" w:rsidR="002B5CE2" w:rsidRPr="00C8360D" w:rsidRDefault="002B5CE2"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The Working Group on Environmental Indicators will continue its work revi</w:t>
      </w:r>
      <w:r w:rsidR="00F96EB7">
        <w:rPr>
          <w:rFonts w:ascii="Roboto" w:hAnsi="Roboto"/>
          <w:sz w:val="22"/>
          <w:szCs w:val="22"/>
          <w:lang w:val="en-GB"/>
        </w:rPr>
        <w:t>ewing</w:t>
      </w:r>
      <w:r w:rsidRPr="00C8360D">
        <w:rPr>
          <w:rFonts w:ascii="Roboto" w:hAnsi="Roboto"/>
          <w:sz w:val="22"/>
          <w:szCs w:val="22"/>
          <w:lang w:val="en-GB"/>
        </w:rPr>
        <w:t xml:space="preserve"> and adoptin</w:t>
      </w:r>
      <w:r w:rsidR="00F96EB7">
        <w:rPr>
          <w:rFonts w:ascii="Roboto" w:hAnsi="Roboto"/>
          <w:sz w:val="22"/>
          <w:szCs w:val="22"/>
          <w:lang w:val="en-GB"/>
        </w:rPr>
        <w:t>g</w:t>
      </w:r>
      <w:r w:rsidRPr="00C8360D">
        <w:rPr>
          <w:rFonts w:ascii="Roboto" w:hAnsi="Roboto"/>
          <w:sz w:val="22"/>
          <w:szCs w:val="22"/>
          <w:lang w:val="en-GB"/>
        </w:rPr>
        <w:t xml:space="preserve"> methodological sheets for the systematic production and publication of national and regional indicators. The Secretariat will support and cooperate with the Working Group and other external partners for the organization of training courses and for the production and dissemination of training material including relevant technical documents and manuals.</w:t>
      </w:r>
    </w:p>
    <w:p w14:paraId="2D6BF5D9" w14:textId="77777777" w:rsidR="002B5CE2" w:rsidRPr="00C8360D" w:rsidRDefault="002B5CE2"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Secretariat is in contact with the Development Bank of Latin America </w:t>
      </w:r>
      <w:r w:rsidR="0070030B" w:rsidRPr="00C8360D">
        <w:rPr>
          <w:rFonts w:ascii="Roboto" w:hAnsi="Roboto"/>
          <w:sz w:val="22"/>
          <w:szCs w:val="22"/>
          <w:lang w:val="en-GB"/>
        </w:rPr>
        <w:t>(</w:t>
      </w:r>
      <w:r w:rsidRPr="00C8360D">
        <w:rPr>
          <w:rFonts w:ascii="Roboto" w:hAnsi="Roboto"/>
          <w:sz w:val="22"/>
          <w:szCs w:val="22"/>
          <w:lang w:val="en-GB"/>
        </w:rPr>
        <w:t>CAF</w:t>
      </w:r>
      <w:r w:rsidR="0070030B" w:rsidRPr="00C8360D">
        <w:rPr>
          <w:rFonts w:ascii="Roboto" w:hAnsi="Roboto"/>
          <w:sz w:val="22"/>
          <w:szCs w:val="22"/>
          <w:lang w:val="en-GB"/>
        </w:rPr>
        <w:t>)</w:t>
      </w:r>
      <w:r w:rsidRPr="00C8360D">
        <w:rPr>
          <w:rFonts w:ascii="Roboto" w:hAnsi="Roboto"/>
          <w:sz w:val="22"/>
          <w:szCs w:val="22"/>
          <w:lang w:val="en-GB"/>
        </w:rPr>
        <w:t xml:space="preserve"> to conduct a consultancy aimed at the production of a draft of a biennial report on the state and trends of the environment in Latin America and the Caribbean based on ILAC and SDG indicators. Such a report will </w:t>
      </w:r>
      <w:r w:rsidR="00F96EB7">
        <w:rPr>
          <w:rFonts w:ascii="Roboto" w:hAnsi="Roboto"/>
          <w:sz w:val="22"/>
          <w:szCs w:val="22"/>
          <w:lang w:val="en-GB"/>
        </w:rPr>
        <w:t>provide</w:t>
      </w:r>
      <w:r w:rsidRPr="00C8360D">
        <w:rPr>
          <w:rFonts w:ascii="Roboto" w:hAnsi="Roboto"/>
          <w:sz w:val="22"/>
          <w:szCs w:val="22"/>
          <w:lang w:val="en-GB"/>
        </w:rPr>
        <w:t xml:space="preserve"> </w:t>
      </w:r>
      <w:r w:rsidR="00F96EB7">
        <w:rPr>
          <w:rFonts w:ascii="Roboto" w:hAnsi="Roboto"/>
          <w:sz w:val="22"/>
          <w:szCs w:val="22"/>
          <w:lang w:val="en-GB"/>
        </w:rPr>
        <w:t>an</w:t>
      </w:r>
      <w:r w:rsidRPr="00C8360D">
        <w:rPr>
          <w:rFonts w:ascii="Roboto" w:hAnsi="Roboto"/>
          <w:sz w:val="22"/>
          <w:szCs w:val="22"/>
          <w:lang w:val="en-GB"/>
        </w:rPr>
        <w:t xml:space="preserve"> easy </w:t>
      </w:r>
      <w:r w:rsidR="00F96EB7" w:rsidRPr="00C8360D">
        <w:rPr>
          <w:rFonts w:ascii="Roboto" w:hAnsi="Roboto"/>
          <w:sz w:val="22"/>
          <w:szCs w:val="22"/>
          <w:lang w:val="en-GB"/>
        </w:rPr>
        <w:t xml:space="preserve">way </w:t>
      </w:r>
      <w:r w:rsidRPr="00C8360D">
        <w:rPr>
          <w:rFonts w:ascii="Roboto" w:hAnsi="Roboto"/>
          <w:sz w:val="22"/>
          <w:szCs w:val="22"/>
          <w:lang w:val="en-GB"/>
        </w:rPr>
        <w:t>to track regional progress and assess environmental performance towards the implementation of the 2030 Agenda for Sustainable Development, ILAC, Samoa Pathway, Sendai</w:t>
      </w:r>
      <w:r w:rsidR="0070030B" w:rsidRPr="00C8360D">
        <w:rPr>
          <w:rFonts w:ascii="Roboto" w:hAnsi="Roboto"/>
          <w:sz w:val="22"/>
          <w:szCs w:val="22"/>
          <w:lang w:val="en-GB"/>
        </w:rPr>
        <w:t xml:space="preserve"> Framework</w:t>
      </w:r>
      <w:r w:rsidRPr="00C8360D">
        <w:rPr>
          <w:rFonts w:ascii="Roboto" w:hAnsi="Roboto"/>
          <w:sz w:val="22"/>
          <w:szCs w:val="22"/>
          <w:lang w:val="en-GB"/>
        </w:rPr>
        <w:t>, the Paris Agreement and other relevant MEAs and agendas.</w:t>
      </w:r>
    </w:p>
    <w:p w14:paraId="21C34573" w14:textId="77777777" w:rsidR="002B5CE2" w:rsidRPr="00C8360D" w:rsidRDefault="00F96EB7" w:rsidP="001B572C">
      <w:pPr>
        <w:pStyle w:val="ListParagraph"/>
        <w:numPr>
          <w:ilvl w:val="0"/>
          <w:numId w:val="2"/>
        </w:numPr>
        <w:spacing w:after="120" w:line="276" w:lineRule="auto"/>
        <w:ind w:left="0" w:firstLine="0"/>
        <w:rPr>
          <w:rFonts w:ascii="Roboto" w:hAnsi="Roboto"/>
          <w:sz w:val="22"/>
          <w:szCs w:val="22"/>
          <w:lang w:val="en-GB"/>
        </w:rPr>
      </w:pPr>
      <w:r>
        <w:rPr>
          <w:rFonts w:ascii="Roboto" w:hAnsi="Roboto"/>
          <w:sz w:val="22"/>
          <w:szCs w:val="22"/>
          <w:lang w:val="en-GB"/>
        </w:rPr>
        <w:t>C</w:t>
      </w:r>
      <w:r w:rsidR="002B5CE2" w:rsidRPr="00C8360D">
        <w:rPr>
          <w:rFonts w:ascii="Roboto" w:hAnsi="Roboto"/>
          <w:sz w:val="22"/>
          <w:szCs w:val="22"/>
          <w:lang w:val="en-GB"/>
        </w:rPr>
        <w:t xml:space="preserve">ontacts </w:t>
      </w:r>
      <w:r w:rsidRPr="00C8360D">
        <w:rPr>
          <w:rFonts w:ascii="Roboto" w:hAnsi="Roboto"/>
          <w:sz w:val="22"/>
          <w:szCs w:val="22"/>
          <w:lang w:val="en-GB"/>
        </w:rPr>
        <w:t>ha</w:t>
      </w:r>
      <w:r>
        <w:rPr>
          <w:rFonts w:ascii="Roboto" w:hAnsi="Roboto"/>
          <w:sz w:val="22"/>
          <w:szCs w:val="22"/>
          <w:lang w:val="en-GB"/>
        </w:rPr>
        <w:t>ve also been</w:t>
      </w:r>
      <w:r w:rsidRPr="00C8360D">
        <w:rPr>
          <w:rFonts w:ascii="Roboto" w:hAnsi="Roboto"/>
          <w:sz w:val="22"/>
          <w:szCs w:val="22"/>
          <w:lang w:val="en-GB"/>
        </w:rPr>
        <w:t xml:space="preserve"> established </w:t>
      </w:r>
      <w:r w:rsidR="002B5CE2" w:rsidRPr="00C8360D">
        <w:rPr>
          <w:rFonts w:ascii="Roboto" w:hAnsi="Roboto"/>
          <w:sz w:val="22"/>
          <w:szCs w:val="22"/>
          <w:lang w:val="en-GB"/>
        </w:rPr>
        <w:t xml:space="preserve">with relevant scientific institutions to leverage the </w:t>
      </w:r>
      <w:r w:rsidR="00D84CCE" w:rsidRPr="00C8360D">
        <w:rPr>
          <w:rFonts w:ascii="Roboto" w:hAnsi="Roboto"/>
          <w:sz w:val="22"/>
          <w:szCs w:val="22"/>
          <w:lang w:val="en-GB"/>
        </w:rPr>
        <w:t xml:space="preserve">existing </w:t>
      </w:r>
      <w:r w:rsidR="002B5CE2" w:rsidRPr="00C8360D">
        <w:rPr>
          <w:rFonts w:ascii="Roboto" w:hAnsi="Roboto"/>
          <w:sz w:val="22"/>
          <w:szCs w:val="22"/>
          <w:lang w:val="en-GB"/>
        </w:rPr>
        <w:t xml:space="preserve">knowledge, data infrastructures, and computation capability in the region and worldwide to produce consistent outlooks and scenarios of future changes in key ecosystems variables and environmental indicators under climate change and other global change stressors. These products would be able to represent a range of alternative and equally consistent future conditions of the environment in </w:t>
      </w:r>
      <w:r w:rsidR="00D84CCE">
        <w:rPr>
          <w:rFonts w:ascii="Roboto" w:hAnsi="Roboto"/>
          <w:sz w:val="22"/>
          <w:szCs w:val="22"/>
          <w:lang w:val="en-GB"/>
        </w:rPr>
        <w:t>Latin America and the Caribbean</w:t>
      </w:r>
      <w:r w:rsidR="002B5CE2" w:rsidRPr="00C8360D">
        <w:rPr>
          <w:rFonts w:ascii="Roboto" w:hAnsi="Roboto"/>
          <w:sz w:val="22"/>
          <w:szCs w:val="22"/>
          <w:lang w:val="en-GB"/>
        </w:rPr>
        <w:t xml:space="preserve"> that account for drivers of change such as land-use change, demography, globalisation and changes in markets and investments, along with pressures that originate from key economic sectors for </w:t>
      </w:r>
      <w:r w:rsidR="00D84CCE">
        <w:rPr>
          <w:rFonts w:ascii="Roboto" w:hAnsi="Roboto"/>
          <w:sz w:val="22"/>
          <w:szCs w:val="22"/>
          <w:lang w:val="en-GB"/>
        </w:rPr>
        <w:t>the region, such</w:t>
      </w:r>
      <w:r w:rsidR="002B5CE2" w:rsidRPr="00C8360D">
        <w:rPr>
          <w:rFonts w:ascii="Roboto" w:hAnsi="Roboto"/>
          <w:sz w:val="22"/>
          <w:szCs w:val="22"/>
          <w:lang w:val="en-GB"/>
        </w:rPr>
        <w:t xml:space="preserve"> as agriculture, </w:t>
      </w:r>
      <w:r w:rsidR="00457B17" w:rsidRPr="00C8360D">
        <w:rPr>
          <w:rFonts w:ascii="Roboto" w:hAnsi="Roboto"/>
          <w:sz w:val="22"/>
          <w:szCs w:val="22"/>
          <w:lang w:val="en-GB"/>
        </w:rPr>
        <w:t>extractives,</w:t>
      </w:r>
      <w:r w:rsidR="002B5CE2" w:rsidRPr="00C8360D">
        <w:rPr>
          <w:rFonts w:ascii="Roboto" w:hAnsi="Roboto"/>
          <w:sz w:val="22"/>
          <w:szCs w:val="22"/>
          <w:lang w:val="en-GB"/>
        </w:rPr>
        <w:t xml:space="preserve"> and tourism.</w:t>
      </w:r>
    </w:p>
    <w:p w14:paraId="5B4C086B" w14:textId="77777777" w:rsidR="003461EE" w:rsidRPr="00C8360D" w:rsidRDefault="002B5CE2"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In parallel, a discussion has been initiated between the Working Group and the Secretariat to expand the scope and breadth of the Group through the development of new activities aiming at the production of a set of regional indicators to measure adaptation to </w:t>
      </w:r>
      <w:r w:rsidR="00D84CCE">
        <w:rPr>
          <w:rFonts w:ascii="Roboto" w:hAnsi="Roboto"/>
          <w:sz w:val="22"/>
          <w:szCs w:val="22"/>
          <w:lang w:val="en-GB"/>
        </w:rPr>
        <w:t>c</w:t>
      </w:r>
      <w:r w:rsidRPr="00C8360D">
        <w:rPr>
          <w:rFonts w:ascii="Roboto" w:hAnsi="Roboto"/>
          <w:sz w:val="22"/>
          <w:szCs w:val="22"/>
          <w:lang w:val="en-GB"/>
        </w:rPr>
        <w:t xml:space="preserve">limate </w:t>
      </w:r>
      <w:r w:rsidR="00D84CCE">
        <w:rPr>
          <w:rFonts w:ascii="Roboto" w:hAnsi="Roboto"/>
          <w:sz w:val="22"/>
          <w:szCs w:val="22"/>
          <w:lang w:val="en-GB"/>
        </w:rPr>
        <w:t>c</w:t>
      </w:r>
      <w:r w:rsidRPr="00C8360D">
        <w:rPr>
          <w:rFonts w:ascii="Roboto" w:hAnsi="Roboto"/>
          <w:sz w:val="22"/>
          <w:szCs w:val="22"/>
          <w:lang w:val="en-GB"/>
        </w:rPr>
        <w:t xml:space="preserve">hange. Once the role and potential contribution of the Working Group is defined a </w:t>
      </w:r>
      <w:r w:rsidRPr="00C8360D">
        <w:rPr>
          <w:rFonts w:ascii="Roboto" w:hAnsi="Roboto"/>
          <w:sz w:val="22"/>
          <w:szCs w:val="22"/>
          <w:lang w:val="en-GB"/>
        </w:rPr>
        <w:lastRenderedPageBreak/>
        <w:t xml:space="preserve">project proposal will be prepared with relevant partners and submitted to the </w:t>
      </w:r>
      <w:r w:rsidR="004C718A" w:rsidRPr="00C8360D">
        <w:rPr>
          <w:rFonts w:ascii="Roboto" w:hAnsi="Roboto"/>
          <w:sz w:val="22"/>
          <w:szCs w:val="22"/>
          <w:lang w:val="en-GB"/>
        </w:rPr>
        <w:t>Global Environment Facility (</w:t>
      </w:r>
      <w:r w:rsidRPr="00C8360D">
        <w:rPr>
          <w:rFonts w:ascii="Roboto" w:hAnsi="Roboto"/>
          <w:sz w:val="22"/>
          <w:szCs w:val="22"/>
          <w:lang w:val="en-GB"/>
        </w:rPr>
        <w:t>GEF</w:t>
      </w:r>
      <w:r w:rsidR="004C718A" w:rsidRPr="00C8360D">
        <w:rPr>
          <w:rFonts w:ascii="Roboto" w:hAnsi="Roboto"/>
          <w:sz w:val="22"/>
          <w:szCs w:val="22"/>
          <w:lang w:val="en-GB"/>
        </w:rPr>
        <w:t>)</w:t>
      </w:r>
      <w:r w:rsidRPr="00C8360D">
        <w:rPr>
          <w:rFonts w:ascii="Roboto" w:hAnsi="Roboto"/>
          <w:sz w:val="22"/>
          <w:szCs w:val="22"/>
          <w:lang w:val="en-GB"/>
        </w:rPr>
        <w:t xml:space="preserve"> Capacity Building Initiative for Transparency (CBIT) for funding</w:t>
      </w:r>
      <w:r w:rsidR="00677E9C" w:rsidRPr="00C8360D">
        <w:rPr>
          <w:rFonts w:ascii="Roboto" w:hAnsi="Roboto" w:cs="Tahoma"/>
          <w:bCs/>
          <w:sz w:val="22"/>
          <w:szCs w:val="22"/>
          <w:lang w:val="en-GB"/>
        </w:rPr>
        <w:t>.</w:t>
      </w:r>
    </w:p>
    <w:p w14:paraId="0EEBE131" w14:textId="77777777" w:rsidR="00304325" w:rsidRPr="00C8360D" w:rsidRDefault="00304325" w:rsidP="001B572C">
      <w:pPr>
        <w:pStyle w:val="ListParagraph"/>
        <w:spacing w:after="120" w:line="276" w:lineRule="auto"/>
        <w:ind w:left="0"/>
        <w:rPr>
          <w:rFonts w:ascii="Roboto" w:hAnsi="Roboto"/>
          <w:sz w:val="22"/>
          <w:szCs w:val="22"/>
          <w:lang w:val="en-GB"/>
        </w:rPr>
      </w:pPr>
    </w:p>
    <w:p w14:paraId="0A2AD2FF" w14:textId="77777777" w:rsidR="00677E9C" w:rsidRPr="00C8360D" w:rsidRDefault="00677E9C" w:rsidP="001B572C">
      <w:pPr>
        <w:spacing w:after="120" w:line="276" w:lineRule="auto"/>
        <w:jc w:val="center"/>
        <w:rPr>
          <w:rFonts w:ascii="Roboto" w:eastAsia="Times New Roman" w:hAnsi="Roboto" w:cs="Tahoma"/>
          <w:b/>
          <w:bCs/>
          <w:sz w:val="22"/>
          <w:szCs w:val="22"/>
          <w:lang w:val="en-GB"/>
        </w:rPr>
      </w:pPr>
    </w:p>
    <w:p w14:paraId="27ED2AF9" w14:textId="77777777" w:rsidR="003461EE" w:rsidRPr="00C8360D" w:rsidRDefault="004E455F" w:rsidP="001B572C">
      <w:pPr>
        <w:spacing w:after="120" w:line="276" w:lineRule="auto"/>
        <w:jc w:val="center"/>
        <w:rPr>
          <w:rFonts w:ascii="Roboto" w:eastAsia="Times New Roman" w:hAnsi="Roboto" w:cs="Tahoma"/>
          <w:b/>
          <w:bCs/>
          <w:sz w:val="32"/>
          <w:szCs w:val="22"/>
          <w:lang w:val="en-GB"/>
        </w:rPr>
      </w:pPr>
      <w:r w:rsidRPr="00C8360D">
        <w:rPr>
          <w:rFonts w:ascii="Roboto" w:eastAsia="Times New Roman" w:hAnsi="Roboto" w:cs="Tahoma"/>
          <w:b/>
          <w:bCs/>
          <w:sz w:val="32"/>
          <w:szCs w:val="22"/>
          <w:lang w:val="en-GB"/>
        </w:rPr>
        <w:t>Decision</w:t>
      </w:r>
      <w:r w:rsidR="003461EE" w:rsidRPr="00C8360D">
        <w:rPr>
          <w:rFonts w:ascii="Roboto" w:eastAsia="Times New Roman" w:hAnsi="Roboto" w:cs="Tahoma"/>
          <w:b/>
          <w:bCs/>
          <w:sz w:val="32"/>
          <w:szCs w:val="22"/>
          <w:lang w:val="en-GB"/>
        </w:rPr>
        <w:t xml:space="preserve"> 3 – </w:t>
      </w:r>
      <w:r w:rsidRPr="00C8360D">
        <w:rPr>
          <w:rFonts w:ascii="Roboto" w:eastAsia="Times New Roman" w:hAnsi="Roboto" w:cs="Tahoma"/>
          <w:b/>
          <w:bCs/>
          <w:sz w:val="32"/>
          <w:szCs w:val="22"/>
          <w:lang w:val="en-GB"/>
        </w:rPr>
        <w:t>Environmental Education for Sustainable Development</w:t>
      </w:r>
    </w:p>
    <w:p w14:paraId="50965DFC" w14:textId="77777777" w:rsidR="003461EE" w:rsidRPr="00C8360D" w:rsidRDefault="003461EE" w:rsidP="001B572C">
      <w:pPr>
        <w:spacing w:after="120" w:line="276" w:lineRule="auto"/>
        <w:jc w:val="center"/>
        <w:rPr>
          <w:rFonts w:ascii="Roboto" w:eastAsia="Times New Roman" w:hAnsi="Roboto" w:cs="Tahoma"/>
          <w:bCs/>
          <w:sz w:val="22"/>
          <w:szCs w:val="22"/>
          <w:lang w:val="en-GB"/>
        </w:rPr>
      </w:pPr>
    </w:p>
    <w:p w14:paraId="33A069FC" w14:textId="77777777" w:rsidR="005D7035" w:rsidRPr="00C8360D" w:rsidRDefault="004E455F"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XX meeting of the Forum of Ministers of Environment of Latin America and the Caribbean (28-31 March 2016, Cartagena, Colombia) adopted </w:t>
      </w:r>
      <w:r w:rsidR="00D37106" w:rsidRPr="00C8360D">
        <w:rPr>
          <w:rFonts w:ascii="Roboto" w:hAnsi="Roboto"/>
          <w:sz w:val="22"/>
          <w:szCs w:val="22"/>
          <w:lang w:val="en-GB"/>
        </w:rPr>
        <w:t xml:space="preserve">Decision 3 on Environmental Education for Sustainable Development. </w:t>
      </w:r>
      <w:r w:rsidR="00123B73">
        <w:rPr>
          <w:rFonts w:ascii="Roboto" w:hAnsi="Roboto"/>
          <w:sz w:val="22"/>
          <w:szCs w:val="22"/>
          <w:lang w:val="en-GB"/>
        </w:rPr>
        <w:t>The D</w:t>
      </w:r>
      <w:r w:rsidR="00293D30" w:rsidRPr="00C8360D">
        <w:rPr>
          <w:rFonts w:ascii="Roboto" w:hAnsi="Roboto"/>
          <w:sz w:val="22"/>
          <w:szCs w:val="22"/>
          <w:lang w:val="en-GB"/>
        </w:rPr>
        <w:t xml:space="preserve">ecision contains </w:t>
      </w:r>
      <w:r w:rsidR="00EA78CC" w:rsidRPr="00C8360D">
        <w:rPr>
          <w:rFonts w:ascii="Roboto" w:hAnsi="Roboto"/>
          <w:sz w:val="22"/>
          <w:szCs w:val="22"/>
          <w:lang w:val="en-GB"/>
        </w:rPr>
        <w:t>ten</w:t>
      </w:r>
      <w:r w:rsidR="001D639B" w:rsidRPr="00C8360D">
        <w:rPr>
          <w:rFonts w:ascii="Roboto" w:hAnsi="Roboto"/>
          <w:sz w:val="22"/>
          <w:szCs w:val="22"/>
          <w:lang w:val="en-GB"/>
        </w:rPr>
        <w:t xml:space="preserve"> substantive</w:t>
      </w:r>
      <w:r w:rsidR="00293D30" w:rsidRPr="00C8360D">
        <w:rPr>
          <w:rFonts w:ascii="Roboto" w:hAnsi="Roboto"/>
          <w:sz w:val="22"/>
          <w:szCs w:val="22"/>
          <w:lang w:val="en-GB"/>
        </w:rPr>
        <w:t xml:space="preserve"> paragraphs, one of which, in turn, covers </w:t>
      </w:r>
      <w:r w:rsidR="00EA78CC" w:rsidRPr="00C8360D">
        <w:rPr>
          <w:rFonts w:ascii="Roboto" w:hAnsi="Roboto"/>
          <w:sz w:val="22"/>
          <w:szCs w:val="22"/>
          <w:lang w:val="en-GB"/>
        </w:rPr>
        <w:t>thirteen</w:t>
      </w:r>
      <w:r w:rsidR="00293D30" w:rsidRPr="00C8360D">
        <w:rPr>
          <w:rFonts w:ascii="Roboto" w:hAnsi="Roboto"/>
          <w:sz w:val="22"/>
          <w:szCs w:val="22"/>
          <w:lang w:val="en-GB"/>
        </w:rPr>
        <w:t xml:space="preserve"> actions.</w:t>
      </w:r>
    </w:p>
    <w:p w14:paraId="2C0EAF6E" w14:textId="77777777" w:rsidR="00293D30" w:rsidRPr="00C8360D" w:rsidRDefault="00F74BF9"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Twenty</w:t>
      </w:r>
      <w:r w:rsidR="0097611B" w:rsidRPr="00C8360D">
        <w:rPr>
          <w:rFonts w:ascii="Roboto" w:hAnsi="Roboto"/>
          <w:sz w:val="22"/>
          <w:szCs w:val="22"/>
          <w:lang w:val="en-GB"/>
        </w:rPr>
        <w:t xml:space="preserve"> months</w:t>
      </w:r>
      <w:r w:rsidR="00293D30" w:rsidRPr="00C8360D">
        <w:rPr>
          <w:rFonts w:ascii="Roboto" w:hAnsi="Roboto"/>
          <w:sz w:val="22"/>
          <w:szCs w:val="22"/>
          <w:lang w:val="en-GB"/>
        </w:rPr>
        <w:t xml:space="preserve"> after the adoption of the </w:t>
      </w:r>
      <w:r w:rsidR="00123B73">
        <w:rPr>
          <w:rFonts w:ascii="Roboto" w:hAnsi="Roboto"/>
          <w:sz w:val="22"/>
          <w:szCs w:val="22"/>
          <w:lang w:val="en-GB"/>
        </w:rPr>
        <w:t>D</w:t>
      </w:r>
      <w:r w:rsidR="00293D30" w:rsidRPr="00C8360D">
        <w:rPr>
          <w:rFonts w:ascii="Roboto" w:hAnsi="Roboto"/>
          <w:sz w:val="22"/>
          <w:szCs w:val="22"/>
          <w:lang w:val="en-GB"/>
        </w:rPr>
        <w:t>ecision, it is estimated that</w:t>
      </w:r>
      <w:r w:rsidR="001D639B" w:rsidRPr="00C8360D">
        <w:rPr>
          <w:rFonts w:ascii="Roboto" w:hAnsi="Roboto"/>
          <w:sz w:val="22"/>
          <w:szCs w:val="22"/>
          <w:lang w:val="en-GB"/>
        </w:rPr>
        <w:t xml:space="preserve"> </w:t>
      </w:r>
      <w:r w:rsidR="00123B73">
        <w:rPr>
          <w:rFonts w:ascii="Roboto" w:hAnsi="Roboto"/>
          <w:sz w:val="22"/>
          <w:szCs w:val="22"/>
          <w:lang w:val="en-GB"/>
        </w:rPr>
        <w:t>it</w:t>
      </w:r>
      <w:r w:rsidR="001D639B" w:rsidRPr="00C8360D">
        <w:rPr>
          <w:rFonts w:ascii="Roboto" w:hAnsi="Roboto"/>
          <w:sz w:val="22"/>
          <w:szCs w:val="22"/>
          <w:lang w:val="en-GB"/>
        </w:rPr>
        <w:t xml:space="preserve"> </w:t>
      </w:r>
      <w:r w:rsidR="00293D30" w:rsidRPr="00C8360D">
        <w:rPr>
          <w:rFonts w:ascii="Roboto" w:hAnsi="Roboto"/>
          <w:sz w:val="22"/>
          <w:szCs w:val="22"/>
          <w:lang w:val="en-GB"/>
        </w:rPr>
        <w:t xml:space="preserve">has </w:t>
      </w:r>
      <w:r w:rsidRPr="00C8360D">
        <w:rPr>
          <w:rFonts w:ascii="Roboto" w:hAnsi="Roboto"/>
          <w:sz w:val="22"/>
          <w:szCs w:val="22"/>
          <w:lang w:val="en-GB"/>
        </w:rPr>
        <w:t>an implementation of</w:t>
      </w:r>
      <w:r w:rsidR="00293D30" w:rsidRPr="00C8360D">
        <w:rPr>
          <w:rFonts w:ascii="Roboto" w:hAnsi="Roboto"/>
          <w:sz w:val="22"/>
          <w:szCs w:val="22"/>
          <w:lang w:val="en-GB"/>
        </w:rPr>
        <w:t xml:space="preserve"> </w:t>
      </w:r>
      <w:r w:rsidRPr="00C8360D">
        <w:rPr>
          <w:rFonts w:ascii="Roboto" w:hAnsi="Roboto"/>
          <w:sz w:val="22"/>
          <w:szCs w:val="22"/>
          <w:lang w:val="en-GB"/>
        </w:rPr>
        <w:t>85</w:t>
      </w:r>
      <w:r w:rsidR="00A94E04" w:rsidRPr="00C8360D">
        <w:rPr>
          <w:rFonts w:ascii="Roboto" w:hAnsi="Roboto"/>
          <w:sz w:val="22"/>
          <w:szCs w:val="22"/>
          <w:lang w:val="en-GB"/>
        </w:rPr>
        <w:t>%</w:t>
      </w:r>
      <w:r w:rsidRPr="00C8360D">
        <w:rPr>
          <w:rFonts w:ascii="Roboto" w:hAnsi="Roboto"/>
          <w:sz w:val="22"/>
          <w:szCs w:val="22"/>
          <w:lang w:val="en-GB"/>
        </w:rPr>
        <w:t xml:space="preserve">, </w:t>
      </w:r>
      <w:r w:rsidR="00293D30" w:rsidRPr="00C8360D">
        <w:rPr>
          <w:rFonts w:ascii="Roboto" w:hAnsi="Roboto"/>
          <w:sz w:val="22"/>
          <w:szCs w:val="22"/>
          <w:lang w:val="en-GB"/>
        </w:rPr>
        <w:t xml:space="preserve">with the </w:t>
      </w:r>
      <w:r w:rsidR="00123B73">
        <w:rPr>
          <w:rFonts w:ascii="Roboto" w:hAnsi="Roboto"/>
          <w:sz w:val="22"/>
          <w:szCs w:val="22"/>
          <w:lang w:val="en-GB"/>
        </w:rPr>
        <w:t>expectation</w:t>
      </w:r>
      <w:r w:rsidR="00293D30" w:rsidRPr="00C8360D">
        <w:rPr>
          <w:rFonts w:ascii="Roboto" w:hAnsi="Roboto"/>
          <w:sz w:val="22"/>
          <w:szCs w:val="22"/>
          <w:lang w:val="en-GB"/>
        </w:rPr>
        <w:t xml:space="preserve"> of achieving 90</w:t>
      </w:r>
      <w:r w:rsidR="0096384C" w:rsidRPr="00C8360D">
        <w:rPr>
          <w:rFonts w:ascii="Roboto" w:hAnsi="Roboto"/>
          <w:sz w:val="22"/>
          <w:szCs w:val="22"/>
          <w:lang w:val="en-GB"/>
        </w:rPr>
        <w:t>%</w:t>
      </w:r>
      <w:r w:rsidR="00293D30" w:rsidRPr="00C8360D">
        <w:rPr>
          <w:rFonts w:ascii="Roboto" w:hAnsi="Roboto"/>
          <w:sz w:val="22"/>
          <w:szCs w:val="22"/>
          <w:lang w:val="en-GB"/>
        </w:rPr>
        <w:t xml:space="preserve">-100% of its execution within the </w:t>
      </w:r>
      <w:r w:rsidR="006D5F7B" w:rsidRPr="00C8360D">
        <w:rPr>
          <w:rFonts w:ascii="Roboto" w:hAnsi="Roboto"/>
          <w:sz w:val="22"/>
          <w:szCs w:val="22"/>
          <w:lang w:val="en-GB"/>
        </w:rPr>
        <w:t>term of its 2016-2018 Work Plan</w:t>
      </w:r>
      <w:r w:rsidR="00293D30" w:rsidRPr="00C8360D">
        <w:rPr>
          <w:rFonts w:ascii="Roboto" w:hAnsi="Roboto"/>
          <w:sz w:val="22"/>
          <w:szCs w:val="22"/>
          <w:lang w:val="en-GB"/>
        </w:rPr>
        <w:t>.</w:t>
      </w:r>
    </w:p>
    <w:p w14:paraId="4A6CE25B" w14:textId="77777777" w:rsidR="005754C1" w:rsidRPr="00C8360D" w:rsidRDefault="005754C1" w:rsidP="001B572C">
      <w:pPr>
        <w:spacing w:after="120" w:line="276" w:lineRule="auto"/>
        <w:rPr>
          <w:rFonts w:ascii="Roboto" w:hAnsi="Roboto"/>
          <w:sz w:val="22"/>
          <w:szCs w:val="22"/>
          <w:lang w:val="en-GB"/>
        </w:rPr>
      </w:pPr>
    </w:p>
    <w:p w14:paraId="4E349D44" w14:textId="77777777" w:rsidR="000B7BC5" w:rsidRPr="000B7BC5" w:rsidRDefault="000B7BC5" w:rsidP="007B743A">
      <w:pPr>
        <w:spacing w:after="120" w:line="276" w:lineRule="auto"/>
        <w:outlineLvl w:val="0"/>
        <w:rPr>
          <w:rFonts w:ascii="Roboto" w:hAnsi="Roboto"/>
          <w:b/>
          <w:color w:val="4F81BD" w:themeColor="accent1"/>
          <w:sz w:val="22"/>
          <w:szCs w:val="22"/>
          <w:lang w:val="en-GB"/>
        </w:rPr>
      </w:pPr>
      <w:r w:rsidRPr="000B7BC5">
        <w:rPr>
          <w:rFonts w:ascii="Roboto" w:hAnsi="Roboto"/>
          <w:b/>
          <w:color w:val="4F81BD" w:themeColor="accent1"/>
          <w:sz w:val="22"/>
          <w:szCs w:val="22"/>
          <w:lang w:val="en-GB"/>
        </w:rPr>
        <w:t>Progress: implemented activities and results</w:t>
      </w:r>
    </w:p>
    <w:p w14:paraId="53821C3C" w14:textId="77777777" w:rsidR="00BE4F89" w:rsidRPr="00C8360D" w:rsidRDefault="00F23678"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Since its adoption and following </w:t>
      </w:r>
      <w:r w:rsidR="0079391C" w:rsidRPr="00C8360D">
        <w:rPr>
          <w:rFonts w:ascii="Roboto" w:hAnsi="Roboto"/>
          <w:sz w:val="22"/>
          <w:szCs w:val="22"/>
          <w:lang w:val="en-GB"/>
        </w:rPr>
        <w:t>up on its</w:t>
      </w:r>
      <w:r w:rsidRPr="00C8360D">
        <w:rPr>
          <w:rFonts w:ascii="Roboto" w:hAnsi="Roboto"/>
          <w:sz w:val="22"/>
          <w:szCs w:val="22"/>
          <w:lang w:val="en-GB"/>
        </w:rPr>
        <w:t xml:space="preserve"> operative paragraph, </w:t>
      </w:r>
      <w:r w:rsidR="0079391C" w:rsidRPr="00C8360D">
        <w:rPr>
          <w:rFonts w:ascii="Roboto" w:hAnsi="Roboto"/>
          <w:sz w:val="22"/>
          <w:szCs w:val="22"/>
          <w:lang w:val="en-GB"/>
        </w:rPr>
        <w:t xml:space="preserve">in May 2016 </w:t>
      </w:r>
      <w:r w:rsidRPr="00C8360D">
        <w:rPr>
          <w:rFonts w:ascii="Roboto" w:hAnsi="Roboto"/>
          <w:sz w:val="22"/>
          <w:szCs w:val="22"/>
          <w:lang w:val="en-GB"/>
        </w:rPr>
        <w:t xml:space="preserve">after consensus with the members of the </w:t>
      </w:r>
      <w:r w:rsidR="00123B73">
        <w:rPr>
          <w:rFonts w:ascii="Roboto" w:hAnsi="Roboto"/>
          <w:sz w:val="22"/>
          <w:szCs w:val="22"/>
          <w:lang w:val="en-GB"/>
        </w:rPr>
        <w:t xml:space="preserve">Environmental Training </w:t>
      </w:r>
      <w:r w:rsidRPr="00C8360D">
        <w:rPr>
          <w:rFonts w:ascii="Roboto" w:hAnsi="Roboto"/>
          <w:sz w:val="22"/>
          <w:szCs w:val="22"/>
          <w:lang w:val="en-GB"/>
        </w:rPr>
        <w:t>Network</w:t>
      </w:r>
      <w:r w:rsidR="00123B73">
        <w:rPr>
          <w:rFonts w:ascii="Roboto" w:hAnsi="Roboto"/>
          <w:sz w:val="22"/>
          <w:szCs w:val="22"/>
          <w:lang w:val="en-GB"/>
        </w:rPr>
        <w:t>,</w:t>
      </w:r>
      <w:r w:rsidRPr="00C8360D">
        <w:rPr>
          <w:rFonts w:ascii="Roboto" w:hAnsi="Roboto"/>
          <w:sz w:val="22"/>
          <w:szCs w:val="22"/>
          <w:lang w:val="en-GB"/>
        </w:rPr>
        <w:t xml:space="preserve"> </w:t>
      </w:r>
      <w:r w:rsidR="0079391C" w:rsidRPr="00C8360D">
        <w:rPr>
          <w:rFonts w:ascii="Roboto" w:hAnsi="Roboto"/>
          <w:sz w:val="22"/>
          <w:szCs w:val="22"/>
          <w:lang w:val="en-GB"/>
        </w:rPr>
        <w:t xml:space="preserve">UN Environment </w:t>
      </w:r>
      <w:r w:rsidRPr="00C8360D">
        <w:rPr>
          <w:rFonts w:ascii="Roboto" w:hAnsi="Roboto"/>
          <w:sz w:val="22"/>
          <w:szCs w:val="22"/>
          <w:lang w:val="en-GB"/>
        </w:rPr>
        <w:t>adopted the 2016-2018</w:t>
      </w:r>
      <w:r w:rsidR="001C1D83" w:rsidRPr="00C8360D">
        <w:rPr>
          <w:rStyle w:val="FootnoteReference"/>
          <w:rFonts w:ascii="Roboto" w:hAnsi="Roboto"/>
          <w:sz w:val="22"/>
          <w:szCs w:val="22"/>
          <w:lang w:val="en-GB"/>
        </w:rPr>
        <w:footnoteReference w:id="1"/>
      </w:r>
      <w:r w:rsidRPr="00C8360D">
        <w:rPr>
          <w:rFonts w:ascii="Roboto" w:hAnsi="Roboto"/>
          <w:sz w:val="22"/>
          <w:szCs w:val="22"/>
          <w:lang w:val="en-GB"/>
        </w:rPr>
        <w:t xml:space="preserve"> Work Plan. The activities of the Work Plan follow the guidelines of the operative paragraphs of </w:t>
      </w:r>
      <w:r w:rsidR="00123B73">
        <w:rPr>
          <w:rFonts w:ascii="Roboto" w:hAnsi="Roboto"/>
          <w:sz w:val="22"/>
          <w:szCs w:val="22"/>
          <w:lang w:val="en-GB"/>
        </w:rPr>
        <w:t>the Decision</w:t>
      </w:r>
      <w:r w:rsidRPr="00C8360D">
        <w:rPr>
          <w:rFonts w:ascii="Roboto" w:hAnsi="Roboto"/>
          <w:sz w:val="22"/>
          <w:szCs w:val="22"/>
          <w:lang w:val="en-GB"/>
        </w:rPr>
        <w:t xml:space="preserve"> and have been grouped in the following </w:t>
      </w:r>
      <w:r w:rsidR="0079391C" w:rsidRPr="00C8360D">
        <w:rPr>
          <w:rFonts w:ascii="Roboto" w:hAnsi="Roboto"/>
          <w:sz w:val="22"/>
          <w:szCs w:val="22"/>
          <w:lang w:val="en-GB"/>
        </w:rPr>
        <w:t>areas</w:t>
      </w:r>
      <w:r w:rsidR="00BE4F89" w:rsidRPr="00C8360D">
        <w:rPr>
          <w:rFonts w:ascii="Roboto" w:hAnsi="Roboto"/>
          <w:sz w:val="22"/>
          <w:szCs w:val="22"/>
          <w:lang w:val="en-GB"/>
        </w:rPr>
        <w:t>:</w:t>
      </w:r>
    </w:p>
    <w:p w14:paraId="4181FE2B" w14:textId="77777777" w:rsidR="005D7035" w:rsidRPr="00C8360D" w:rsidRDefault="00123B73" w:rsidP="001B572C">
      <w:pPr>
        <w:pStyle w:val="ListParagraph"/>
        <w:numPr>
          <w:ilvl w:val="0"/>
          <w:numId w:val="7"/>
        </w:numPr>
        <w:spacing w:after="120" w:line="276" w:lineRule="auto"/>
        <w:ind w:left="714" w:hanging="357"/>
        <w:rPr>
          <w:rFonts w:ascii="Roboto" w:hAnsi="Roboto"/>
          <w:sz w:val="22"/>
          <w:szCs w:val="22"/>
          <w:lang w:val="en-GB"/>
        </w:rPr>
      </w:pPr>
      <w:r>
        <w:rPr>
          <w:rFonts w:ascii="Roboto" w:hAnsi="Roboto"/>
          <w:sz w:val="22"/>
          <w:szCs w:val="22"/>
          <w:lang w:val="en-GB"/>
        </w:rPr>
        <w:t>capacity building</w:t>
      </w:r>
      <w:r w:rsidR="00BE4F89" w:rsidRPr="00C8360D">
        <w:rPr>
          <w:rFonts w:ascii="Roboto" w:hAnsi="Roboto"/>
          <w:sz w:val="22"/>
          <w:szCs w:val="22"/>
          <w:lang w:val="en-GB"/>
        </w:rPr>
        <w:t xml:space="preserve"> and research; </w:t>
      </w:r>
    </w:p>
    <w:p w14:paraId="33007F54" w14:textId="77777777" w:rsidR="001D3443" w:rsidRPr="00C8360D" w:rsidRDefault="00E96A46" w:rsidP="001B572C">
      <w:pPr>
        <w:pStyle w:val="ListParagraph"/>
        <w:numPr>
          <w:ilvl w:val="0"/>
          <w:numId w:val="7"/>
        </w:numPr>
        <w:spacing w:after="120" w:line="276" w:lineRule="auto"/>
        <w:ind w:left="714" w:hanging="357"/>
        <w:rPr>
          <w:rFonts w:ascii="Roboto" w:hAnsi="Roboto"/>
          <w:sz w:val="22"/>
          <w:szCs w:val="22"/>
          <w:lang w:val="en-GB"/>
        </w:rPr>
      </w:pPr>
      <w:r>
        <w:rPr>
          <w:rFonts w:ascii="Roboto" w:hAnsi="Roboto"/>
          <w:sz w:val="22"/>
          <w:szCs w:val="22"/>
          <w:lang w:val="en-GB"/>
        </w:rPr>
        <w:t>coordination</w:t>
      </w:r>
      <w:r w:rsidR="001D3443" w:rsidRPr="00C8360D">
        <w:rPr>
          <w:rFonts w:ascii="Roboto" w:hAnsi="Roboto"/>
          <w:sz w:val="22"/>
          <w:szCs w:val="22"/>
          <w:lang w:val="en-GB"/>
        </w:rPr>
        <w:t xml:space="preserve"> with universities;</w:t>
      </w:r>
    </w:p>
    <w:p w14:paraId="35218CD6" w14:textId="77777777" w:rsidR="00A94285" w:rsidRPr="00C8360D" w:rsidRDefault="00A94285" w:rsidP="001B572C">
      <w:pPr>
        <w:pStyle w:val="ListParagraph"/>
        <w:numPr>
          <w:ilvl w:val="0"/>
          <w:numId w:val="7"/>
        </w:numPr>
        <w:spacing w:after="120" w:line="276" w:lineRule="auto"/>
        <w:ind w:left="714" w:hanging="357"/>
        <w:rPr>
          <w:rFonts w:ascii="Roboto" w:hAnsi="Roboto"/>
          <w:sz w:val="22"/>
          <w:szCs w:val="22"/>
          <w:lang w:val="en-GB"/>
        </w:rPr>
      </w:pPr>
      <w:r w:rsidRPr="00C8360D">
        <w:rPr>
          <w:rFonts w:ascii="Roboto" w:hAnsi="Roboto"/>
          <w:sz w:val="22"/>
          <w:szCs w:val="22"/>
          <w:lang w:val="en-GB"/>
        </w:rPr>
        <w:t>coordination</w:t>
      </w:r>
      <w:r w:rsidR="00BE4F89" w:rsidRPr="00C8360D">
        <w:rPr>
          <w:rFonts w:ascii="Roboto" w:hAnsi="Roboto"/>
          <w:sz w:val="22"/>
          <w:szCs w:val="22"/>
          <w:lang w:val="en-GB"/>
        </w:rPr>
        <w:t xml:space="preserve"> with other initiatives and non-traditional sectors (private sector, </w:t>
      </w:r>
    </w:p>
    <w:p w14:paraId="6324C6FB" w14:textId="77777777" w:rsidR="005D7035" w:rsidRPr="00C8360D" w:rsidRDefault="00123B73" w:rsidP="001B572C">
      <w:pPr>
        <w:pStyle w:val="ListParagraph"/>
        <w:numPr>
          <w:ilvl w:val="0"/>
          <w:numId w:val="7"/>
        </w:numPr>
        <w:spacing w:after="120" w:line="276" w:lineRule="auto"/>
        <w:ind w:left="714" w:hanging="357"/>
        <w:rPr>
          <w:rFonts w:ascii="Roboto" w:hAnsi="Roboto"/>
          <w:sz w:val="22"/>
          <w:szCs w:val="22"/>
          <w:lang w:val="en-GB"/>
        </w:rPr>
      </w:pPr>
      <w:r>
        <w:rPr>
          <w:rFonts w:ascii="Roboto" w:hAnsi="Roboto"/>
          <w:sz w:val="22"/>
          <w:szCs w:val="22"/>
          <w:lang w:val="en-GB"/>
        </w:rPr>
        <w:t>m</w:t>
      </w:r>
      <w:r w:rsidR="00BE4F89" w:rsidRPr="00C8360D">
        <w:rPr>
          <w:rFonts w:ascii="Roboto" w:hAnsi="Roboto"/>
          <w:sz w:val="22"/>
          <w:szCs w:val="22"/>
          <w:lang w:val="en-GB"/>
        </w:rPr>
        <w:t>ultilateral environmental agreements</w:t>
      </w:r>
      <w:r>
        <w:rPr>
          <w:rFonts w:ascii="Roboto" w:hAnsi="Roboto"/>
          <w:sz w:val="22"/>
          <w:szCs w:val="22"/>
          <w:lang w:val="en-GB"/>
        </w:rPr>
        <w:t xml:space="preserve"> Secretariats</w:t>
      </w:r>
      <w:r w:rsidR="00BE4F89" w:rsidRPr="00C8360D">
        <w:rPr>
          <w:rFonts w:ascii="Roboto" w:hAnsi="Roboto"/>
          <w:sz w:val="22"/>
          <w:szCs w:val="22"/>
          <w:lang w:val="en-GB"/>
        </w:rPr>
        <w:t>;</w:t>
      </w:r>
    </w:p>
    <w:p w14:paraId="14F271D7" w14:textId="77777777" w:rsidR="005D7035" w:rsidRPr="00C8360D" w:rsidRDefault="00BE4F89" w:rsidP="001B572C">
      <w:pPr>
        <w:pStyle w:val="ListParagraph"/>
        <w:numPr>
          <w:ilvl w:val="0"/>
          <w:numId w:val="7"/>
        </w:numPr>
        <w:spacing w:after="120" w:line="276" w:lineRule="auto"/>
        <w:ind w:left="714" w:hanging="357"/>
        <w:rPr>
          <w:rFonts w:ascii="Roboto" w:hAnsi="Roboto"/>
          <w:sz w:val="22"/>
          <w:szCs w:val="22"/>
          <w:lang w:val="en-GB"/>
        </w:rPr>
      </w:pPr>
      <w:r w:rsidRPr="00C8360D">
        <w:rPr>
          <w:rFonts w:ascii="Roboto" w:hAnsi="Roboto"/>
          <w:sz w:val="22"/>
          <w:szCs w:val="22"/>
          <w:lang w:val="en-GB"/>
        </w:rPr>
        <w:t>exchange of experiences and South-South cooperation;</w:t>
      </w:r>
    </w:p>
    <w:p w14:paraId="3405F2BD" w14:textId="77777777" w:rsidR="005D7035" w:rsidRPr="00C8360D" w:rsidRDefault="00EE193B" w:rsidP="001B572C">
      <w:pPr>
        <w:pStyle w:val="ListParagraph"/>
        <w:numPr>
          <w:ilvl w:val="0"/>
          <w:numId w:val="7"/>
        </w:numPr>
        <w:spacing w:after="120" w:line="276" w:lineRule="auto"/>
        <w:ind w:left="714" w:hanging="357"/>
        <w:rPr>
          <w:rFonts w:ascii="Roboto" w:hAnsi="Roboto"/>
          <w:sz w:val="22"/>
          <w:szCs w:val="22"/>
          <w:lang w:val="en-GB"/>
        </w:rPr>
      </w:pPr>
      <w:r w:rsidRPr="00C8360D">
        <w:rPr>
          <w:rFonts w:ascii="Roboto" w:hAnsi="Roboto"/>
          <w:sz w:val="22"/>
          <w:szCs w:val="22"/>
          <w:lang w:val="en-GB"/>
        </w:rPr>
        <w:t>financing.</w:t>
      </w:r>
    </w:p>
    <w:p w14:paraId="633E07E3" w14:textId="77777777" w:rsidR="00E67255" w:rsidRPr="00C8360D" w:rsidRDefault="00E67255" w:rsidP="001B572C">
      <w:pPr>
        <w:spacing w:after="120" w:line="276" w:lineRule="auto"/>
        <w:rPr>
          <w:rFonts w:ascii="Roboto" w:hAnsi="Roboto"/>
          <w:sz w:val="22"/>
          <w:szCs w:val="22"/>
          <w:lang w:val="en-GB"/>
        </w:rPr>
      </w:pPr>
    </w:p>
    <w:p w14:paraId="5DC17764" w14:textId="77777777" w:rsidR="005D7035" w:rsidRPr="00C8360D" w:rsidRDefault="00123B73" w:rsidP="001B572C">
      <w:pPr>
        <w:pStyle w:val="ListParagraph"/>
        <w:numPr>
          <w:ilvl w:val="0"/>
          <w:numId w:val="32"/>
        </w:numPr>
        <w:spacing w:after="120" w:line="276" w:lineRule="auto"/>
        <w:rPr>
          <w:rFonts w:ascii="Roboto" w:hAnsi="Roboto"/>
          <w:b/>
          <w:sz w:val="22"/>
          <w:szCs w:val="22"/>
          <w:lang w:val="en-GB"/>
        </w:rPr>
      </w:pPr>
      <w:r>
        <w:rPr>
          <w:rFonts w:ascii="Roboto" w:hAnsi="Roboto"/>
          <w:b/>
          <w:sz w:val="22"/>
          <w:szCs w:val="22"/>
          <w:lang w:val="en-GB"/>
        </w:rPr>
        <w:t>Capacity building</w:t>
      </w:r>
      <w:r w:rsidR="0024719B" w:rsidRPr="00C8360D">
        <w:rPr>
          <w:rFonts w:ascii="Roboto" w:hAnsi="Roboto"/>
          <w:b/>
          <w:sz w:val="22"/>
          <w:szCs w:val="22"/>
          <w:lang w:val="en-GB"/>
        </w:rPr>
        <w:t xml:space="preserve"> and </w:t>
      </w:r>
      <w:r w:rsidR="001D3443" w:rsidRPr="00C8360D">
        <w:rPr>
          <w:rFonts w:ascii="Roboto" w:hAnsi="Roboto"/>
          <w:b/>
          <w:sz w:val="22"/>
          <w:szCs w:val="22"/>
          <w:lang w:val="en-GB"/>
        </w:rPr>
        <w:t>r</w:t>
      </w:r>
      <w:r w:rsidR="0024719B" w:rsidRPr="00C8360D">
        <w:rPr>
          <w:rFonts w:ascii="Roboto" w:hAnsi="Roboto"/>
          <w:b/>
          <w:sz w:val="22"/>
          <w:szCs w:val="22"/>
          <w:lang w:val="en-GB"/>
        </w:rPr>
        <w:t>esearch</w:t>
      </w:r>
    </w:p>
    <w:p w14:paraId="620E0EB1" w14:textId="77777777" w:rsidR="005D7035" w:rsidRPr="00C8360D" w:rsidRDefault="00534ACD" w:rsidP="001B572C">
      <w:pPr>
        <w:spacing w:after="120" w:line="276" w:lineRule="auto"/>
        <w:rPr>
          <w:rFonts w:ascii="Roboto" w:hAnsi="Roboto"/>
          <w:sz w:val="22"/>
          <w:szCs w:val="22"/>
          <w:u w:val="single"/>
          <w:lang w:val="en-GB"/>
        </w:rPr>
      </w:pPr>
      <w:r w:rsidRPr="00C8360D">
        <w:rPr>
          <w:rFonts w:ascii="Roboto" w:hAnsi="Roboto"/>
          <w:sz w:val="22"/>
          <w:szCs w:val="22"/>
          <w:u w:val="single"/>
          <w:lang w:val="en-GB"/>
        </w:rPr>
        <w:t>Systematization of environmental education exper</w:t>
      </w:r>
      <w:r w:rsidR="001033AC" w:rsidRPr="00C8360D">
        <w:rPr>
          <w:rFonts w:ascii="Roboto" w:hAnsi="Roboto"/>
          <w:sz w:val="22"/>
          <w:szCs w:val="22"/>
          <w:u w:val="single"/>
          <w:lang w:val="en-GB"/>
        </w:rPr>
        <w:t>iences in Latin America with a</w:t>
      </w:r>
      <w:r w:rsidR="002C33B1" w:rsidRPr="00C8360D">
        <w:rPr>
          <w:rFonts w:ascii="Roboto" w:hAnsi="Roboto"/>
          <w:sz w:val="22"/>
          <w:szCs w:val="22"/>
          <w:u w:val="single"/>
          <w:lang w:val="en-GB"/>
        </w:rPr>
        <w:t>n</w:t>
      </w:r>
      <w:r w:rsidR="001033AC" w:rsidRPr="00C8360D">
        <w:rPr>
          <w:rFonts w:ascii="Roboto" w:hAnsi="Roboto"/>
          <w:sz w:val="22"/>
          <w:szCs w:val="22"/>
          <w:u w:val="single"/>
          <w:lang w:val="en-GB"/>
        </w:rPr>
        <w:t xml:space="preserve"> </w:t>
      </w:r>
      <w:r w:rsidR="002C33B1" w:rsidRPr="00C8360D">
        <w:rPr>
          <w:rFonts w:ascii="Roboto" w:hAnsi="Roboto"/>
          <w:sz w:val="22"/>
          <w:szCs w:val="22"/>
          <w:u w:val="single"/>
          <w:lang w:val="en-GB"/>
        </w:rPr>
        <w:t>integrated approach</w:t>
      </w:r>
    </w:p>
    <w:p w14:paraId="5056948F" w14:textId="77777777" w:rsidR="00283ED6" w:rsidRPr="00C8360D" w:rsidRDefault="001C1D83"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document "Systematization of new experiences on environmental education with an integrated approach in Latin America" was finalized, </w:t>
      </w:r>
      <w:r w:rsidR="00457B17" w:rsidRPr="00C8360D">
        <w:rPr>
          <w:rFonts w:ascii="Roboto" w:hAnsi="Roboto"/>
          <w:sz w:val="22"/>
          <w:szCs w:val="22"/>
          <w:lang w:val="en-GB"/>
        </w:rPr>
        <w:t>published,</w:t>
      </w:r>
      <w:r w:rsidRPr="00C8360D">
        <w:rPr>
          <w:rFonts w:ascii="Roboto" w:hAnsi="Roboto"/>
          <w:sz w:val="22"/>
          <w:szCs w:val="22"/>
          <w:lang w:val="en-GB"/>
        </w:rPr>
        <w:t xml:space="preserve"> and disseminated </w:t>
      </w:r>
      <w:r w:rsidRPr="00C8360D">
        <w:rPr>
          <w:rFonts w:ascii="Roboto" w:hAnsi="Roboto"/>
          <w:sz w:val="22"/>
          <w:szCs w:val="22"/>
          <w:lang w:val="en-GB"/>
        </w:rPr>
        <w:lastRenderedPageBreak/>
        <w:t>digitally since May 2017. The document compiles 24 experiences, from 13 countries</w:t>
      </w:r>
      <w:r w:rsidR="001A5B3A">
        <w:rPr>
          <w:rFonts w:ascii="Roboto" w:hAnsi="Roboto"/>
          <w:sz w:val="22"/>
          <w:szCs w:val="22"/>
          <w:lang w:val="en-GB"/>
        </w:rPr>
        <w:t>, which have been used as</w:t>
      </w:r>
      <w:r w:rsidRPr="00C8360D">
        <w:rPr>
          <w:rFonts w:ascii="Roboto" w:hAnsi="Roboto"/>
          <w:sz w:val="22"/>
          <w:szCs w:val="22"/>
          <w:lang w:val="en-GB"/>
        </w:rPr>
        <w:t xml:space="preserve"> an initial sample </w:t>
      </w:r>
      <w:r w:rsidR="001A5B3A">
        <w:rPr>
          <w:rFonts w:ascii="Roboto" w:hAnsi="Roboto"/>
          <w:sz w:val="22"/>
          <w:szCs w:val="22"/>
          <w:lang w:val="en-GB"/>
        </w:rPr>
        <w:t>to conduct</w:t>
      </w:r>
      <w:r w:rsidRPr="00C8360D">
        <w:rPr>
          <w:rFonts w:ascii="Roboto" w:hAnsi="Roboto"/>
          <w:sz w:val="22"/>
          <w:szCs w:val="22"/>
          <w:lang w:val="en-GB"/>
        </w:rPr>
        <w:t xml:space="preserve"> an analysis of the situation of environmental education with a comprehensive approach in the region.</w:t>
      </w:r>
    </w:p>
    <w:p w14:paraId="248E203F" w14:textId="77777777" w:rsidR="00781CB3" w:rsidRPr="00C8360D" w:rsidRDefault="00781CB3"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The document reveals aspects of this process, based on a set of initial reflections on the conceptual framework of this integra</w:t>
      </w:r>
      <w:r w:rsidR="005049DE" w:rsidRPr="00C8360D">
        <w:rPr>
          <w:rFonts w:ascii="Roboto" w:hAnsi="Roboto"/>
          <w:sz w:val="22"/>
          <w:szCs w:val="22"/>
          <w:lang w:val="en-GB"/>
        </w:rPr>
        <w:t>ted</w:t>
      </w:r>
      <w:r w:rsidRPr="00C8360D">
        <w:rPr>
          <w:rFonts w:ascii="Roboto" w:hAnsi="Roboto"/>
          <w:sz w:val="22"/>
          <w:szCs w:val="22"/>
          <w:lang w:val="en-GB"/>
        </w:rPr>
        <w:t xml:space="preserve"> approach in environmental education processes, accompanied by a methodological proposal to systematize this field. It has been disseminated on numerous occasions </w:t>
      </w:r>
      <w:r w:rsidR="005049DE" w:rsidRPr="00C8360D">
        <w:rPr>
          <w:rFonts w:ascii="Roboto" w:hAnsi="Roboto"/>
          <w:sz w:val="22"/>
          <w:szCs w:val="22"/>
          <w:lang w:val="en-GB"/>
        </w:rPr>
        <w:t xml:space="preserve">due to </w:t>
      </w:r>
      <w:r w:rsidRPr="00C8360D">
        <w:rPr>
          <w:rFonts w:ascii="Roboto" w:hAnsi="Roboto"/>
          <w:sz w:val="22"/>
          <w:szCs w:val="22"/>
          <w:lang w:val="en-GB"/>
        </w:rPr>
        <w:t xml:space="preserve">the </w:t>
      </w:r>
      <w:r w:rsidR="005049DE" w:rsidRPr="00C8360D">
        <w:rPr>
          <w:rFonts w:ascii="Roboto" w:hAnsi="Roboto"/>
          <w:sz w:val="22"/>
          <w:szCs w:val="22"/>
          <w:lang w:val="en-GB"/>
        </w:rPr>
        <w:t>amount</w:t>
      </w:r>
      <w:r w:rsidRPr="00C8360D">
        <w:rPr>
          <w:rFonts w:ascii="Roboto" w:hAnsi="Roboto"/>
          <w:sz w:val="22"/>
          <w:szCs w:val="22"/>
          <w:lang w:val="en-GB"/>
        </w:rPr>
        <w:t xml:space="preserve"> of experiences </w:t>
      </w:r>
      <w:r w:rsidR="005049DE" w:rsidRPr="00C8360D">
        <w:rPr>
          <w:rFonts w:ascii="Roboto" w:hAnsi="Roboto"/>
          <w:sz w:val="22"/>
          <w:szCs w:val="22"/>
          <w:lang w:val="en-GB"/>
        </w:rPr>
        <w:t>comprised</w:t>
      </w:r>
      <w:r w:rsidRPr="00C8360D">
        <w:rPr>
          <w:rFonts w:ascii="Roboto" w:hAnsi="Roboto"/>
          <w:sz w:val="22"/>
          <w:szCs w:val="22"/>
          <w:lang w:val="en-GB"/>
        </w:rPr>
        <w:t xml:space="preserve">, </w:t>
      </w:r>
      <w:r w:rsidR="005049DE" w:rsidRPr="00C8360D">
        <w:rPr>
          <w:rFonts w:ascii="Roboto" w:hAnsi="Roboto"/>
          <w:sz w:val="22"/>
          <w:szCs w:val="22"/>
          <w:lang w:val="en-GB"/>
        </w:rPr>
        <w:t>including</w:t>
      </w:r>
      <w:r w:rsidRPr="00C8360D">
        <w:rPr>
          <w:rFonts w:ascii="Roboto" w:hAnsi="Roboto"/>
          <w:sz w:val="22"/>
          <w:szCs w:val="22"/>
          <w:lang w:val="en-GB"/>
        </w:rPr>
        <w:t xml:space="preserve"> environmental education </w:t>
      </w:r>
      <w:r w:rsidR="005049DE" w:rsidRPr="00C8360D">
        <w:rPr>
          <w:rFonts w:ascii="Roboto" w:hAnsi="Roboto"/>
          <w:sz w:val="22"/>
          <w:szCs w:val="22"/>
          <w:lang w:val="en-GB"/>
        </w:rPr>
        <w:t>in multiple dimensions</w:t>
      </w:r>
      <w:r w:rsidRPr="00C8360D">
        <w:rPr>
          <w:rFonts w:ascii="Roboto" w:hAnsi="Roboto"/>
          <w:sz w:val="22"/>
          <w:szCs w:val="22"/>
          <w:lang w:val="en-GB"/>
        </w:rPr>
        <w:t>.</w:t>
      </w:r>
    </w:p>
    <w:p w14:paraId="7B77D2BF" w14:textId="77777777" w:rsidR="005D7035" w:rsidRPr="00C8360D" w:rsidRDefault="009A2A0E" w:rsidP="007B743A">
      <w:pPr>
        <w:spacing w:after="120" w:line="276" w:lineRule="auto"/>
        <w:outlineLvl w:val="0"/>
        <w:rPr>
          <w:rFonts w:ascii="Roboto" w:hAnsi="Roboto"/>
          <w:sz w:val="22"/>
          <w:szCs w:val="22"/>
          <w:u w:val="single"/>
          <w:lang w:val="en-GB"/>
        </w:rPr>
      </w:pPr>
      <w:r w:rsidRPr="00C8360D">
        <w:rPr>
          <w:rFonts w:ascii="Roboto" w:hAnsi="Roboto"/>
          <w:sz w:val="22"/>
          <w:szCs w:val="22"/>
          <w:u w:val="single"/>
          <w:lang w:val="en-GB"/>
        </w:rPr>
        <w:t>Indicators for environmental education in Latin America</w:t>
      </w:r>
    </w:p>
    <w:p w14:paraId="3EDCDCA0" w14:textId="77777777" w:rsidR="00283ED6" w:rsidRPr="00C8360D" w:rsidRDefault="00894518"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A proposal was made on indicators for environmental education in Latin America. This proposal reviews the global and regional processes on indicators for environmental education in connection with education for sustainable development (particularly within the framework of sustainable development </w:t>
      </w:r>
      <w:r w:rsidR="001A5B3A">
        <w:rPr>
          <w:rFonts w:ascii="Roboto" w:hAnsi="Roboto"/>
          <w:sz w:val="22"/>
          <w:szCs w:val="22"/>
          <w:lang w:val="en-GB"/>
        </w:rPr>
        <w:t xml:space="preserve"> goal </w:t>
      </w:r>
      <w:r w:rsidRPr="00C8360D">
        <w:rPr>
          <w:rFonts w:ascii="Roboto" w:hAnsi="Roboto"/>
          <w:sz w:val="22"/>
          <w:szCs w:val="22"/>
          <w:lang w:val="en-GB"/>
        </w:rPr>
        <w:t xml:space="preserve">4 (Quality education) and its </w:t>
      </w:r>
      <w:r w:rsidR="001A5B3A">
        <w:rPr>
          <w:rFonts w:ascii="Roboto" w:hAnsi="Roboto"/>
          <w:sz w:val="22"/>
          <w:szCs w:val="22"/>
          <w:lang w:val="en-GB"/>
        </w:rPr>
        <w:t>target</w:t>
      </w:r>
      <w:r w:rsidRPr="00C8360D">
        <w:rPr>
          <w:rFonts w:ascii="Roboto" w:hAnsi="Roboto"/>
          <w:sz w:val="22"/>
          <w:szCs w:val="22"/>
          <w:lang w:val="en-GB"/>
        </w:rPr>
        <w:t xml:space="preserve"> 7 (Education for development).The document also includes a comparative analysis of national indicators vs. regional and global objectives, and incorporates a proposal of 14 indicators related to global, regional and national priorities and objectives, which was presented to the focal points of the Environmental Training Network for consideration. </w:t>
      </w:r>
      <w:r w:rsidR="00283ED6" w:rsidRPr="00C8360D">
        <w:rPr>
          <w:rFonts w:ascii="Roboto" w:hAnsi="Roboto"/>
          <w:sz w:val="22"/>
          <w:szCs w:val="22"/>
          <w:lang w:val="en-GB"/>
        </w:rPr>
        <w:t>The proposal has been submitted to the focal points of the Environmental Training Network for consideration</w:t>
      </w:r>
      <w:r w:rsidR="00E0181D" w:rsidRPr="00C8360D">
        <w:rPr>
          <w:rFonts w:ascii="Roboto" w:hAnsi="Roboto"/>
          <w:sz w:val="22"/>
          <w:szCs w:val="22"/>
          <w:lang w:val="en-GB"/>
        </w:rPr>
        <w:t>.</w:t>
      </w:r>
    </w:p>
    <w:p w14:paraId="3A08CE0D" w14:textId="77777777" w:rsidR="005D7035" w:rsidRPr="00C8360D" w:rsidRDefault="00F369FF" w:rsidP="001B572C">
      <w:pPr>
        <w:spacing w:after="120" w:line="276" w:lineRule="auto"/>
        <w:rPr>
          <w:rFonts w:ascii="Roboto" w:hAnsi="Roboto"/>
          <w:sz w:val="22"/>
          <w:szCs w:val="22"/>
          <w:u w:val="single"/>
          <w:lang w:val="en-GB"/>
        </w:rPr>
      </w:pPr>
      <w:r w:rsidRPr="00C8360D">
        <w:rPr>
          <w:rFonts w:ascii="Roboto" w:hAnsi="Roboto"/>
          <w:sz w:val="22"/>
          <w:szCs w:val="22"/>
          <w:u w:val="single"/>
          <w:lang w:val="en-GB"/>
        </w:rPr>
        <w:t>Mu</w:t>
      </w:r>
      <w:r w:rsidR="007A7BBB" w:rsidRPr="00C8360D">
        <w:rPr>
          <w:rFonts w:ascii="Roboto" w:hAnsi="Roboto"/>
          <w:sz w:val="22"/>
          <w:szCs w:val="22"/>
          <w:u w:val="single"/>
          <w:lang w:val="en-GB"/>
        </w:rPr>
        <w:t xml:space="preserve">ltilateral Development Banks </w:t>
      </w:r>
      <w:r w:rsidR="00E0181D" w:rsidRPr="00C8360D">
        <w:rPr>
          <w:rFonts w:ascii="Roboto" w:hAnsi="Roboto"/>
          <w:sz w:val="22"/>
          <w:szCs w:val="22"/>
          <w:u w:val="single"/>
          <w:lang w:val="en-GB"/>
        </w:rPr>
        <w:t>and Multilateral Environmental Agreements</w:t>
      </w:r>
      <w:r w:rsidR="00796367" w:rsidRPr="00C8360D">
        <w:rPr>
          <w:rFonts w:ascii="Roboto" w:hAnsi="Roboto"/>
          <w:sz w:val="22"/>
          <w:szCs w:val="22"/>
          <w:u w:val="single"/>
          <w:lang w:val="en-GB"/>
        </w:rPr>
        <w:t>:</w:t>
      </w:r>
      <w:r w:rsidR="00E0181D" w:rsidRPr="00C8360D">
        <w:rPr>
          <w:rFonts w:ascii="Roboto" w:hAnsi="Roboto"/>
          <w:sz w:val="22"/>
          <w:szCs w:val="22"/>
          <w:u w:val="single"/>
          <w:lang w:val="en-GB"/>
        </w:rPr>
        <w:t xml:space="preserve"> in search for potential financing for </w:t>
      </w:r>
      <w:r w:rsidRPr="00C8360D">
        <w:rPr>
          <w:rFonts w:ascii="Roboto" w:hAnsi="Roboto"/>
          <w:sz w:val="22"/>
          <w:szCs w:val="22"/>
          <w:u w:val="single"/>
          <w:lang w:val="en-GB"/>
        </w:rPr>
        <w:t>the Environmental Training Network</w:t>
      </w:r>
    </w:p>
    <w:p w14:paraId="7ED5A016" w14:textId="77777777" w:rsidR="005D7035" w:rsidRPr="00C8360D" w:rsidRDefault="00E94FFC"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  In follow-up to paragraphs 6 and 7 of Decision 3, </w:t>
      </w:r>
      <w:r w:rsidR="006052B9" w:rsidRPr="00C8360D">
        <w:rPr>
          <w:rFonts w:ascii="Roboto" w:hAnsi="Roboto"/>
          <w:sz w:val="22"/>
          <w:szCs w:val="22"/>
          <w:lang w:val="en-GB"/>
        </w:rPr>
        <w:t>research</w:t>
      </w:r>
      <w:r w:rsidRPr="00C8360D">
        <w:rPr>
          <w:rFonts w:ascii="Roboto" w:hAnsi="Roboto"/>
          <w:sz w:val="22"/>
          <w:szCs w:val="22"/>
          <w:lang w:val="en-GB"/>
        </w:rPr>
        <w:t xml:space="preserve"> was </w:t>
      </w:r>
      <w:r w:rsidR="006052B9" w:rsidRPr="00C8360D">
        <w:rPr>
          <w:rFonts w:ascii="Roboto" w:hAnsi="Roboto"/>
          <w:sz w:val="22"/>
          <w:szCs w:val="22"/>
          <w:lang w:val="en-GB"/>
        </w:rPr>
        <w:t>conducted</w:t>
      </w:r>
      <w:r w:rsidRPr="00C8360D">
        <w:rPr>
          <w:rFonts w:ascii="Roboto" w:hAnsi="Roboto"/>
          <w:sz w:val="22"/>
          <w:szCs w:val="22"/>
          <w:lang w:val="en-GB"/>
        </w:rPr>
        <w:t xml:space="preserve"> to address the mobilization of </w:t>
      </w:r>
      <w:r w:rsidR="00E96A46">
        <w:rPr>
          <w:rFonts w:ascii="Roboto" w:hAnsi="Roboto"/>
          <w:sz w:val="22"/>
          <w:szCs w:val="22"/>
          <w:lang w:val="en-GB"/>
        </w:rPr>
        <w:t>funds</w:t>
      </w:r>
      <w:r w:rsidRPr="00C8360D">
        <w:rPr>
          <w:rFonts w:ascii="Roboto" w:hAnsi="Roboto"/>
          <w:sz w:val="22"/>
          <w:szCs w:val="22"/>
          <w:lang w:val="en-GB"/>
        </w:rPr>
        <w:t xml:space="preserve"> with the objective of identifying opportunities for cooperation between the Environmental Training Network and the Secretariats of the main multilateral environmental agreements </w:t>
      </w:r>
      <w:r w:rsidR="006052B9" w:rsidRPr="00C8360D">
        <w:rPr>
          <w:rFonts w:ascii="Roboto" w:hAnsi="Roboto"/>
          <w:sz w:val="22"/>
          <w:szCs w:val="22"/>
          <w:lang w:val="en-GB"/>
        </w:rPr>
        <w:t>related to</w:t>
      </w:r>
      <w:r w:rsidRPr="00C8360D">
        <w:rPr>
          <w:rFonts w:ascii="Roboto" w:hAnsi="Roboto"/>
          <w:sz w:val="22"/>
          <w:szCs w:val="22"/>
          <w:lang w:val="en-GB"/>
        </w:rPr>
        <w:t xml:space="preserve"> environmental education. </w:t>
      </w:r>
      <w:r w:rsidR="006052B9" w:rsidRPr="00C8360D">
        <w:rPr>
          <w:rFonts w:ascii="Roboto" w:hAnsi="Roboto"/>
          <w:sz w:val="22"/>
          <w:szCs w:val="22"/>
          <w:lang w:val="en-GB"/>
        </w:rPr>
        <w:t>For</w:t>
      </w:r>
      <w:r w:rsidRPr="00C8360D">
        <w:rPr>
          <w:rFonts w:ascii="Roboto" w:hAnsi="Roboto"/>
          <w:sz w:val="22"/>
          <w:szCs w:val="22"/>
          <w:lang w:val="en-GB"/>
        </w:rPr>
        <w:t xml:space="preserve"> multilateral development banks, the analysis focused on</w:t>
      </w:r>
      <w:r w:rsidR="006052B9" w:rsidRPr="00C8360D">
        <w:rPr>
          <w:rFonts w:ascii="Roboto" w:hAnsi="Roboto"/>
          <w:sz w:val="22"/>
          <w:szCs w:val="22"/>
          <w:lang w:val="en-GB"/>
        </w:rPr>
        <w:t xml:space="preserve"> the</w:t>
      </w:r>
      <w:r w:rsidRPr="00C8360D">
        <w:rPr>
          <w:rFonts w:ascii="Roboto" w:hAnsi="Roboto"/>
          <w:sz w:val="22"/>
          <w:szCs w:val="22"/>
          <w:lang w:val="en-GB"/>
        </w:rPr>
        <w:t xml:space="preserve"> Inter-American Development Bank (IDB);</w:t>
      </w:r>
      <w:r w:rsidR="006052B9" w:rsidRPr="00C8360D">
        <w:rPr>
          <w:rFonts w:ascii="Roboto" w:hAnsi="Roboto"/>
          <w:sz w:val="22"/>
          <w:szCs w:val="22"/>
          <w:lang w:val="en-GB"/>
        </w:rPr>
        <w:t xml:space="preserve"> the </w:t>
      </w:r>
      <w:r w:rsidR="008A606F" w:rsidRPr="00C8360D">
        <w:rPr>
          <w:rFonts w:ascii="Roboto" w:hAnsi="Roboto"/>
          <w:sz w:val="22"/>
          <w:szCs w:val="22"/>
          <w:lang w:val="en-GB"/>
        </w:rPr>
        <w:t xml:space="preserve">Development Bank of </w:t>
      </w:r>
      <w:r w:rsidRPr="00C8360D">
        <w:rPr>
          <w:rFonts w:ascii="Roboto" w:hAnsi="Roboto"/>
          <w:sz w:val="22"/>
          <w:szCs w:val="22"/>
          <w:lang w:val="en-GB"/>
        </w:rPr>
        <w:t xml:space="preserve">Latin America (CAF) and </w:t>
      </w:r>
      <w:r w:rsidR="006052B9" w:rsidRPr="00C8360D">
        <w:rPr>
          <w:rFonts w:ascii="Roboto" w:hAnsi="Roboto"/>
          <w:sz w:val="22"/>
          <w:szCs w:val="22"/>
          <w:lang w:val="en-GB"/>
        </w:rPr>
        <w:t xml:space="preserve">the </w:t>
      </w:r>
      <w:r w:rsidRPr="00C8360D">
        <w:rPr>
          <w:rFonts w:ascii="Roboto" w:hAnsi="Roboto"/>
          <w:sz w:val="22"/>
          <w:szCs w:val="22"/>
          <w:lang w:val="en-GB"/>
        </w:rPr>
        <w:t>Caribbean Development Bank (</w:t>
      </w:r>
      <w:r w:rsidR="003C7F63">
        <w:rPr>
          <w:rFonts w:ascii="Roboto" w:hAnsi="Roboto"/>
          <w:sz w:val="22"/>
          <w:szCs w:val="22"/>
          <w:lang w:val="en-GB"/>
        </w:rPr>
        <w:t>CDB</w:t>
      </w:r>
      <w:r w:rsidRPr="00C8360D">
        <w:rPr>
          <w:rFonts w:ascii="Roboto" w:hAnsi="Roboto"/>
          <w:sz w:val="22"/>
          <w:szCs w:val="22"/>
          <w:lang w:val="en-GB"/>
        </w:rPr>
        <w:t>). The final version</w:t>
      </w:r>
      <w:r w:rsidR="006052B9" w:rsidRPr="00C8360D">
        <w:rPr>
          <w:rFonts w:ascii="Roboto" w:hAnsi="Roboto"/>
          <w:sz w:val="22"/>
          <w:szCs w:val="22"/>
          <w:lang w:val="en-GB"/>
        </w:rPr>
        <w:t xml:space="preserve"> of the document</w:t>
      </w:r>
      <w:r w:rsidRPr="00C8360D">
        <w:rPr>
          <w:rFonts w:ascii="Roboto" w:hAnsi="Roboto"/>
          <w:sz w:val="22"/>
          <w:szCs w:val="22"/>
          <w:lang w:val="en-GB"/>
        </w:rPr>
        <w:t xml:space="preserve"> was </w:t>
      </w:r>
      <w:r w:rsidR="0030640E">
        <w:rPr>
          <w:rFonts w:ascii="Roboto" w:hAnsi="Roboto"/>
          <w:sz w:val="22"/>
          <w:szCs w:val="22"/>
          <w:lang w:val="en-GB"/>
        </w:rPr>
        <w:t>circulated</w:t>
      </w:r>
      <w:r w:rsidRPr="00C8360D">
        <w:rPr>
          <w:rFonts w:ascii="Roboto" w:hAnsi="Roboto"/>
          <w:sz w:val="22"/>
          <w:szCs w:val="22"/>
          <w:lang w:val="en-GB"/>
        </w:rPr>
        <w:t xml:space="preserve"> to the members of the Network in digital form </w:t>
      </w:r>
      <w:r w:rsidR="006052B9" w:rsidRPr="00C8360D">
        <w:rPr>
          <w:rFonts w:ascii="Roboto" w:hAnsi="Roboto"/>
          <w:sz w:val="22"/>
          <w:szCs w:val="22"/>
          <w:lang w:val="en-GB"/>
        </w:rPr>
        <w:t>in</w:t>
      </w:r>
      <w:r w:rsidRPr="00C8360D">
        <w:rPr>
          <w:rFonts w:ascii="Roboto" w:hAnsi="Roboto"/>
          <w:sz w:val="22"/>
          <w:szCs w:val="22"/>
          <w:lang w:val="en-GB"/>
        </w:rPr>
        <w:t xml:space="preserve"> May 2017.  </w:t>
      </w:r>
    </w:p>
    <w:p w14:paraId="646B6440" w14:textId="77777777" w:rsidR="00E72FB6" w:rsidRPr="00C8360D" w:rsidRDefault="00E72FB6" w:rsidP="001B572C">
      <w:pPr>
        <w:spacing w:after="120" w:line="276" w:lineRule="auto"/>
        <w:rPr>
          <w:rFonts w:ascii="Roboto" w:hAnsi="Roboto"/>
          <w:sz w:val="22"/>
          <w:szCs w:val="22"/>
          <w:lang w:val="en-GB"/>
        </w:rPr>
      </w:pPr>
    </w:p>
    <w:p w14:paraId="06F1D9A0" w14:textId="77777777" w:rsidR="005D7035" w:rsidRPr="00C8360D" w:rsidRDefault="00FB3F92" w:rsidP="001B572C">
      <w:pPr>
        <w:pStyle w:val="ListParagraph"/>
        <w:numPr>
          <w:ilvl w:val="0"/>
          <w:numId w:val="32"/>
        </w:numPr>
        <w:spacing w:after="120" w:line="276" w:lineRule="auto"/>
        <w:rPr>
          <w:rFonts w:ascii="Roboto" w:hAnsi="Roboto"/>
          <w:b/>
          <w:sz w:val="22"/>
          <w:szCs w:val="22"/>
          <w:lang w:val="en-GB"/>
        </w:rPr>
      </w:pPr>
      <w:r w:rsidRPr="00C8360D">
        <w:rPr>
          <w:rFonts w:ascii="Roboto" w:hAnsi="Roboto"/>
          <w:b/>
          <w:sz w:val="22"/>
          <w:szCs w:val="22"/>
          <w:lang w:val="en-GB"/>
        </w:rPr>
        <w:t xml:space="preserve">Coordination </w:t>
      </w:r>
      <w:r w:rsidR="00800655" w:rsidRPr="00C8360D">
        <w:rPr>
          <w:rFonts w:ascii="Roboto" w:hAnsi="Roboto"/>
          <w:b/>
          <w:sz w:val="22"/>
          <w:szCs w:val="22"/>
          <w:lang w:val="en-GB"/>
        </w:rPr>
        <w:t>with universities</w:t>
      </w:r>
    </w:p>
    <w:p w14:paraId="07367199" w14:textId="77777777" w:rsidR="00DD18CF" w:rsidRPr="00C8360D" w:rsidRDefault="00DD18CF" w:rsidP="001B572C">
      <w:pPr>
        <w:pStyle w:val="Default"/>
        <w:spacing w:after="120" w:line="276" w:lineRule="auto"/>
        <w:rPr>
          <w:rFonts w:ascii="Roboto" w:hAnsi="Roboto" w:cs="Times New Roman"/>
          <w:color w:val="auto"/>
          <w:sz w:val="22"/>
          <w:szCs w:val="22"/>
          <w:u w:val="single"/>
          <w:lang w:val="en-GB"/>
        </w:rPr>
      </w:pPr>
      <w:r w:rsidRPr="00C8360D">
        <w:rPr>
          <w:rFonts w:ascii="Roboto" w:hAnsi="Roboto" w:cs="Times New Roman"/>
          <w:color w:val="auto"/>
          <w:sz w:val="22"/>
          <w:szCs w:val="22"/>
          <w:u w:val="single"/>
          <w:lang w:val="en-GB"/>
        </w:rPr>
        <w:t>UN Environment and the Alliance of Ibero-American Networks of Universities for Sustainability and Environment (ARIUSA)</w:t>
      </w:r>
    </w:p>
    <w:p w14:paraId="4EB09CF9" w14:textId="77777777" w:rsidR="00DD18CF" w:rsidRPr="00C8360D" w:rsidRDefault="00DD18CF" w:rsidP="001B572C">
      <w:pPr>
        <w:pStyle w:val="Default"/>
        <w:numPr>
          <w:ilvl w:val="0"/>
          <w:numId w:val="2"/>
        </w:numPr>
        <w:spacing w:after="120" w:line="276" w:lineRule="auto"/>
        <w:ind w:left="0" w:firstLine="0"/>
        <w:rPr>
          <w:rFonts w:ascii="Roboto" w:hAnsi="Roboto" w:cs="Times New Roman"/>
          <w:color w:val="auto"/>
          <w:sz w:val="22"/>
          <w:szCs w:val="22"/>
          <w:lang w:val="en-GB"/>
        </w:rPr>
      </w:pPr>
      <w:r w:rsidRPr="00C8360D">
        <w:rPr>
          <w:rFonts w:ascii="Roboto" w:hAnsi="Roboto" w:cs="Times New Roman"/>
          <w:color w:val="auto"/>
          <w:sz w:val="22"/>
          <w:szCs w:val="22"/>
          <w:lang w:val="en-GB"/>
        </w:rPr>
        <w:t xml:space="preserve">The cooperation between UN Environment and ARIUSA was renewed on </w:t>
      </w:r>
      <w:r w:rsidR="00E96A46" w:rsidRPr="00C8360D">
        <w:rPr>
          <w:rFonts w:ascii="Roboto" w:hAnsi="Roboto" w:cs="Times New Roman"/>
          <w:color w:val="auto"/>
          <w:sz w:val="22"/>
          <w:szCs w:val="22"/>
          <w:lang w:val="en-GB"/>
        </w:rPr>
        <w:t>9</w:t>
      </w:r>
      <w:r w:rsidR="00E96A46">
        <w:rPr>
          <w:rFonts w:ascii="Roboto" w:hAnsi="Roboto" w:cs="Times New Roman"/>
          <w:color w:val="auto"/>
          <w:sz w:val="22"/>
          <w:szCs w:val="22"/>
          <w:lang w:val="en-GB"/>
        </w:rPr>
        <w:t xml:space="preserve"> </w:t>
      </w:r>
      <w:r w:rsidR="00E96A46" w:rsidRPr="00C8360D">
        <w:rPr>
          <w:rFonts w:ascii="Roboto" w:hAnsi="Roboto" w:cs="Times New Roman"/>
          <w:color w:val="auto"/>
          <w:sz w:val="22"/>
          <w:szCs w:val="22"/>
          <w:lang w:val="en-GB"/>
        </w:rPr>
        <w:t>May</w:t>
      </w:r>
      <w:r w:rsidRPr="00C8360D">
        <w:rPr>
          <w:rFonts w:ascii="Roboto" w:hAnsi="Roboto" w:cs="Times New Roman"/>
          <w:color w:val="auto"/>
          <w:sz w:val="22"/>
          <w:szCs w:val="22"/>
          <w:lang w:val="en-GB"/>
        </w:rPr>
        <w:t xml:space="preserve"> 2016 through a memorandum of understanding. On </w:t>
      </w:r>
      <w:r w:rsidR="00E96A46" w:rsidRPr="00C8360D">
        <w:rPr>
          <w:rFonts w:ascii="Roboto" w:hAnsi="Roboto" w:cs="Times New Roman"/>
          <w:color w:val="auto"/>
          <w:sz w:val="22"/>
          <w:szCs w:val="22"/>
          <w:lang w:val="en-GB"/>
        </w:rPr>
        <w:t>20</w:t>
      </w:r>
      <w:r w:rsidR="00E96A46">
        <w:rPr>
          <w:rFonts w:ascii="Roboto" w:hAnsi="Roboto" w:cs="Times New Roman"/>
          <w:color w:val="auto"/>
          <w:sz w:val="22"/>
          <w:szCs w:val="22"/>
          <w:lang w:val="en-GB"/>
        </w:rPr>
        <w:t xml:space="preserve"> </w:t>
      </w:r>
      <w:r w:rsidRPr="00C8360D">
        <w:rPr>
          <w:rFonts w:ascii="Roboto" w:hAnsi="Roboto" w:cs="Times New Roman"/>
          <w:color w:val="auto"/>
          <w:sz w:val="22"/>
          <w:szCs w:val="22"/>
          <w:lang w:val="en-GB"/>
        </w:rPr>
        <w:t xml:space="preserve">September 2016, UN Environment and the Office for Latin America and the Caribbean and the University of Applied and Environmental Sciences (UDCA) signed a small-scale </w:t>
      </w:r>
      <w:r w:rsidR="005141EA" w:rsidRPr="00C8360D">
        <w:rPr>
          <w:rFonts w:ascii="Roboto" w:hAnsi="Roboto" w:cs="Times New Roman"/>
          <w:color w:val="auto"/>
          <w:sz w:val="22"/>
          <w:szCs w:val="22"/>
          <w:lang w:val="en-GB"/>
        </w:rPr>
        <w:t>funding</w:t>
      </w:r>
      <w:r w:rsidRPr="00C8360D">
        <w:rPr>
          <w:rFonts w:ascii="Roboto" w:hAnsi="Roboto" w:cs="Times New Roman"/>
          <w:color w:val="auto"/>
          <w:sz w:val="22"/>
          <w:szCs w:val="22"/>
          <w:lang w:val="en-GB"/>
        </w:rPr>
        <w:t xml:space="preserve"> agreement with the purpose of consolidating, </w:t>
      </w:r>
      <w:r w:rsidR="00E96A46">
        <w:rPr>
          <w:rFonts w:ascii="Roboto" w:hAnsi="Roboto" w:cs="Times New Roman"/>
          <w:color w:val="auto"/>
          <w:sz w:val="22"/>
          <w:szCs w:val="22"/>
          <w:lang w:val="en-GB"/>
        </w:rPr>
        <w:t>strengthening</w:t>
      </w:r>
      <w:r w:rsidRPr="00C8360D">
        <w:rPr>
          <w:rFonts w:ascii="Roboto" w:hAnsi="Roboto" w:cs="Times New Roman"/>
          <w:color w:val="auto"/>
          <w:sz w:val="22"/>
          <w:szCs w:val="22"/>
          <w:lang w:val="en-GB"/>
        </w:rPr>
        <w:t xml:space="preserve"> and clearly defining their cooperation.</w:t>
      </w:r>
    </w:p>
    <w:p w14:paraId="6882E49B" w14:textId="77777777" w:rsidR="00DD18CF" w:rsidRPr="00C8360D" w:rsidRDefault="00DD18CF" w:rsidP="001B572C">
      <w:pPr>
        <w:pStyle w:val="Default"/>
        <w:numPr>
          <w:ilvl w:val="0"/>
          <w:numId w:val="2"/>
        </w:numPr>
        <w:spacing w:after="120" w:line="276" w:lineRule="auto"/>
        <w:ind w:left="0" w:firstLine="0"/>
        <w:rPr>
          <w:rFonts w:ascii="Roboto" w:hAnsi="Roboto" w:cs="Times New Roman"/>
          <w:color w:val="auto"/>
          <w:sz w:val="22"/>
          <w:szCs w:val="22"/>
          <w:lang w:val="en-GB"/>
        </w:rPr>
      </w:pPr>
      <w:r w:rsidRPr="00C8360D">
        <w:rPr>
          <w:rFonts w:ascii="Roboto" w:hAnsi="Roboto" w:cs="Times New Roman"/>
          <w:color w:val="auto"/>
          <w:sz w:val="22"/>
          <w:szCs w:val="22"/>
          <w:lang w:val="en-GB"/>
        </w:rPr>
        <w:lastRenderedPageBreak/>
        <w:t xml:space="preserve">Likewise, </w:t>
      </w:r>
      <w:r w:rsidR="005141EA" w:rsidRPr="00C8360D">
        <w:rPr>
          <w:rFonts w:ascii="Roboto" w:hAnsi="Roboto" w:cs="Times New Roman"/>
          <w:color w:val="auto"/>
          <w:sz w:val="22"/>
          <w:szCs w:val="22"/>
          <w:lang w:val="en-GB"/>
        </w:rPr>
        <w:t>there was collaboration</w:t>
      </w:r>
      <w:r w:rsidRPr="00C8360D">
        <w:rPr>
          <w:rFonts w:ascii="Roboto" w:hAnsi="Roboto" w:cs="Times New Roman"/>
          <w:color w:val="auto"/>
          <w:sz w:val="22"/>
          <w:szCs w:val="22"/>
          <w:lang w:val="en-GB"/>
        </w:rPr>
        <w:t xml:space="preserve"> </w:t>
      </w:r>
      <w:r w:rsidR="005141EA" w:rsidRPr="00C8360D">
        <w:rPr>
          <w:rFonts w:ascii="Roboto" w:hAnsi="Roboto" w:cs="Times New Roman"/>
          <w:color w:val="auto"/>
          <w:sz w:val="22"/>
          <w:szCs w:val="22"/>
          <w:lang w:val="en-GB"/>
        </w:rPr>
        <w:t>for</w:t>
      </w:r>
      <w:r w:rsidRPr="00C8360D">
        <w:rPr>
          <w:rFonts w:ascii="Roboto" w:hAnsi="Roboto" w:cs="Times New Roman"/>
          <w:color w:val="auto"/>
          <w:sz w:val="22"/>
          <w:szCs w:val="22"/>
          <w:lang w:val="en-GB"/>
        </w:rPr>
        <w:t xml:space="preserve"> the organization of the </w:t>
      </w:r>
      <w:r w:rsidR="00E96A46">
        <w:rPr>
          <w:rFonts w:ascii="Roboto" w:hAnsi="Roboto" w:cs="Times New Roman"/>
          <w:color w:val="auto"/>
          <w:sz w:val="22"/>
          <w:szCs w:val="22"/>
          <w:lang w:val="en-GB"/>
        </w:rPr>
        <w:t>S</w:t>
      </w:r>
      <w:r w:rsidRPr="00C8360D">
        <w:rPr>
          <w:rFonts w:ascii="Roboto" w:hAnsi="Roboto" w:cs="Times New Roman"/>
          <w:color w:val="auto"/>
          <w:sz w:val="22"/>
          <w:szCs w:val="22"/>
          <w:lang w:val="en-GB"/>
        </w:rPr>
        <w:t xml:space="preserve">econd Latin American Forum of Universities for the Environment and Sustainability under the coordination of ARIUSA that took place in the city of Santa Marta, Colombia </w:t>
      </w:r>
      <w:r w:rsidR="00E96A46">
        <w:rPr>
          <w:rFonts w:ascii="Roboto" w:hAnsi="Roboto" w:cs="Times New Roman"/>
          <w:color w:val="auto"/>
          <w:sz w:val="22"/>
          <w:szCs w:val="22"/>
          <w:lang w:val="en-GB"/>
        </w:rPr>
        <w:t>on</w:t>
      </w:r>
      <w:r w:rsidRPr="00C8360D">
        <w:rPr>
          <w:rFonts w:ascii="Roboto" w:hAnsi="Roboto" w:cs="Times New Roman"/>
          <w:color w:val="auto"/>
          <w:sz w:val="22"/>
          <w:szCs w:val="22"/>
          <w:lang w:val="en-GB"/>
        </w:rPr>
        <w:t xml:space="preserve"> </w:t>
      </w:r>
      <w:r w:rsidR="00E96A46" w:rsidRPr="00C8360D">
        <w:rPr>
          <w:rFonts w:ascii="Roboto" w:hAnsi="Roboto" w:cs="Times New Roman"/>
          <w:color w:val="auto"/>
          <w:sz w:val="22"/>
          <w:szCs w:val="22"/>
          <w:lang w:val="en-GB"/>
        </w:rPr>
        <w:t>19 to 21</w:t>
      </w:r>
      <w:r w:rsidR="00E96A46">
        <w:rPr>
          <w:rFonts w:ascii="Roboto" w:hAnsi="Roboto" w:cs="Times New Roman"/>
          <w:color w:val="auto"/>
          <w:sz w:val="22"/>
          <w:szCs w:val="22"/>
          <w:lang w:val="en-GB"/>
        </w:rPr>
        <w:t xml:space="preserve"> O</w:t>
      </w:r>
      <w:r w:rsidRPr="00C8360D">
        <w:rPr>
          <w:rFonts w:ascii="Roboto" w:hAnsi="Roboto" w:cs="Times New Roman"/>
          <w:color w:val="auto"/>
          <w:sz w:val="22"/>
          <w:szCs w:val="22"/>
          <w:lang w:val="en-GB"/>
        </w:rPr>
        <w:t>ctober</w:t>
      </w:r>
      <w:r w:rsidR="00E96A46">
        <w:rPr>
          <w:rFonts w:ascii="Roboto" w:hAnsi="Roboto" w:cs="Times New Roman"/>
          <w:color w:val="auto"/>
          <w:sz w:val="22"/>
          <w:szCs w:val="22"/>
          <w:lang w:val="en-GB"/>
        </w:rPr>
        <w:t xml:space="preserve"> </w:t>
      </w:r>
      <w:r w:rsidRPr="00C8360D">
        <w:rPr>
          <w:rFonts w:ascii="Roboto" w:hAnsi="Roboto" w:cs="Times New Roman"/>
          <w:color w:val="auto"/>
          <w:sz w:val="22"/>
          <w:szCs w:val="22"/>
          <w:lang w:val="en-GB"/>
        </w:rPr>
        <w:t>2017.</w:t>
      </w:r>
    </w:p>
    <w:p w14:paraId="0088FA96" w14:textId="77777777" w:rsidR="00852349" w:rsidRPr="00C8360D" w:rsidRDefault="005141EA" w:rsidP="001B572C">
      <w:pPr>
        <w:pStyle w:val="Default"/>
        <w:numPr>
          <w:ilvl w:val="0"/>
          <w:numId w:val="2"/>
        </w:numPr>
        <w:spacing w:after="120" w:line="276" w:lineRule="auto"/>
        <w:ind w:left="0" w:firstLine="0"/>
        <w:rPr>
          <w:rFonts w:ascii="Roboto" w:hAnsi="Roboto" w:cs="Times New Roman"/>
          <w:color w:val="auto"/>
          <w:sz w:val="22"/>
          <w:szCs w:val="22"/>
          <w:lang w:val="en-GB"/>
        </w:rPr>
      </w:pPr>
      <w:r w:rsidRPr="00C8360D">
        <w:rPr>
          <w:rFonts w:ascii="Roboto" w:hAnsi="Roboto" w:cs="Times New Roman"/>
          <w:color w:val="auto"/>
          <w:sz w:val="22"/>
          <w:szCs w:val="22"/>
          <w:lang w:val="en-GB"/>
        </w:rPr>
        <w:t>One of the results of this cooperation is that it has encouraged</w:t>
      </w:r>
      <w:r w:rsidR="00DD18CF" w:rsidRPr="00C8360D">
        <w:rPr>
          <w:rFonts w:ascii="Roboto" w:hAnsi="Roboto" w:cs="Times New Roman"/>
          <w:color w:val="auto"/>
          <w:sz w:val="22"/>
          <w:szCs w:val="22"/>
          <w:lang w:val="en-GB"/>
        </w:rPr>
        <w:t xml:space="preserve"> the Ministries of Environment </w:t>
      </w:r>
      <w:r w:rsidRPr="00C8360D">
        <w:rPr>
          <w:rFonts w:ascii="Roboto" w:hAnsi="Roboto" w:cs="Times New Roman"/>
          <w:color w:val="auto"/>
          <w:sz w:val="22"/>
          <w:szCs w:val="22"/>
          <w:lang w:val="en-GB"/>
        </w:rPr>
        <w:t>to boost</w:t>
      </w:r>
      <w:r w:rsidR="00DD18CF" w:rsidRPr="00C8360D">
        <w:rPr>
          <w:rFonts w:ascii="Roboto" w:hAnsi="Roboto" w:cs="Times New Roman"/>
          <w:color w:val="auto"/>
          <w:sz w:val="22"/>
          <w:szCs w:val="22"/>
          <w:lang w:val="en-GB"/>
        </w:rPr>
        <w:t xml:space="preserve"> the implementation of public policies to promote sustainability in higher education institutions. </w:t>
      </w:r>
      <w:r w:rsidR="002011C2" w:rsidRPr="00C8360D">
        <w:rPr>
          <w:rFonts w:ascii="Roboto" w:hAnsi="Roboto" w:cs="Times New Roman"/>
          <w:color w:val="auto"/>
          <w:sz w:val="22"/>
          <w:szCs w:val="22"/>
          <w:lang w:val="en-GB"/>
        </w:rPr>
        <w:t xml:space="preserve">This has been the case in </w:t>
      </w:r>
      <w:r w:rsidR="00DD18CF" w:rsidRPr="00C8360D">
        <w:rPr>
          <w:rFonts w:ascii="Roboto" w:hAnsi="Roboto" w:cs="Times New Roman"/>
          <w:color w:val="auto"/>
          <w:sz w:val="22"/>
          <w:szCs w:val="22"/>
          <w:lang w:val="en-GB"/>
        </w:rPr>
        <w:t xml:space="preserve">Peru (National Superintendence of </w:t>
      </w:r>
      <w:r w:rsidR="00852349" w:rsidRPr="00C8360D">
        <w:rPr>
          <w:rFonts w:ascii="Roboto" w:hAnsi="Roboto" w:cs="Times New Roman"/>
          <w:color w:val="auto"/>
          <w:sz w:val="22"/>
          <w:szCs w:val="22"/>
          <w:lang w:val="en-GB"/>
        </w:rPr>
        <w:t xml:space="preserve">University </w:t>
      </w:r>
      <w:r w:rsidR="00DD18CF" w:rsidRPr="00C8360D">
        <w:rPr>
          <w:rFonts w:ascii="Roboto" w:hAnsi="Roboto" w:cs="Times New Roman"/>
          <w:color w:val="auto"/>
          <w:sz w:val="22"/>
          <w:szCs w:val="22"/>
          <w:lang w:val="en-GB"/>
        </w:rPr>
        <w:t xml:space="preserve">Higher Education), Colombia (Colombian Network of Environmental Training) and Panama (Environment Commission of the Council of </w:t>
      </w:r>
      <w:r w:rsidR="00E96A46" w:rsidRPr="00C8360D">
        <w:rPr>
          <w:rFonts w:ascii="Roboto" w:hAnsi="Roboto" w:cs="Times New Roman"/>
          <w:color w:val="auto"/>
          <w:sz w:val="22"/>
          <w:szCs w:val="22"/>
          <w:lang w:val="en-GB"/>
        </w:rPr>
        <w:t>Deans</w:t>
      </w:r>
      <w:r w:rsidR="00DD18CF" w:rsidRPr="00C8360D">
        <w:rPr>
          <w:rFonts w:ascii="Roboto" w:hAnsi="Roboto" w:cs="Times New Roman"/>
          <w:color w:val="auto"/>
          <w:sz w:val="22"/>
          <w:szCs w:val="22"/>
          <w:lang w:val="en-GB"/>
        </w:rPr>
        <w:t xml:space="preserve"> of Panama and the Network of Panamanian Universities for Sustainable Development).</w:t>
      </w:r>
    </w:p>
    <w:p w14:paraId="2201EBAA" w14:textId="77777777" w:rsidR="007C0C33" w:rsidRPr="00C8360D" w:rsidRDefault="00205B90" w:rsidP="001B572C">
      <w:pPr>
        <w:pStyle w:val="Default"/>
        <w:spacing w:after="120" w:line="276" w:lineRule="auto"/>
        <w:rPr>
          <w:rFonts w:ascii="Roboto" w:hAnsi="Roboto" w:cs="Times New Roman"/>
          <w:color w:val="auto"/>
          <w:sz w:val="22"/>
          <w:szCs w:val="22"/>
          <w:u w:val="single"/>
          <w:lang w:val="en-GB"/>
        </w:rPr>
      </w:pPr>
      <w:r w:rsidRPr="00C8360D">
        <w:rPr>
          <w:rFonts w:ascii="Roboto" w:hAnsi="Roboto" w:cs="Times New Roman"/>
          <w:color w:val="auto"/>
          <w:sz w:val="22"/>
          <w:szCs w:val="22"/>
          <w:u w:val="single"/>
          <w:lang w:val="en-GB"/>
        </w:rPr>
        <w:t xml:space="preserve">The </w:t>
      </w:r>
      <w:r w:rsidR="007C0C33" w:rsidRPr="00C8360D">
        <w:rPr>
          <w:rFonts w:ascii="Roboto" w:hAnsi="Roboto" w:cs="Times New Roman"/>
          <w:color w:val="auto"/>
          <w:sz w:val="22"/>
          <w:szCs w:val="22"/>
          <w:u w:val="single"/>
          <w:lang w:val="en-GB"/>
        </w:rPr>
        <w:t xml:space="preserve">Environmental Training Network and </w:t>
      </w:r>
      <w:r w:rsidR="00F6098C">
        <w:rPr>
          <w:rFonts w:ascii="Roboto" w:hAnsi="Roboto" w:cs="Times New Roman"/>
          <w:color w:val="auto"/>
          <w:sz w:val="22"/>
          <w:szCs w:val="22"/>
          <w:u w:val="single"/>
          <w:lang w:val="en-GB"/>
        </w:rPr>
        <w:t xml:space="preserve">the </w:t>
      </w:r>
      <w:r w:rsidR="00F6098C" w:rsidRPr="00F6098C">
        <w:rPr>
          <w:rFonts w:ascii="Roboto" w:hAnsi="Roboto" w:cs="Times New Roman"/>
          <w:color w:val="auto"/>
          <w:sz w:val="22"/>
          <w:szCs w:val="22"/>
          <w:u w:val="single"/>
          <w:lang w:val="en-GB"/>
        </w:rPr>
        <w:t>United Nations Educational, Scientific and Cultural Organization</w:t>
      </w:r>
      <w:r w:rsidR="00261520">
        <w:rPr>
          <w:rFonts w:ascii="Roboto" w:hAnsi="Roboto" w:cs="Times New Roman"/>
          <w:color w:val="auto"/>
          <w:sz w:val="22"/>
          <w:szCs w:val="22"/>
          <w:u w:val="single"/>
          <w:lang w:val="en-GB"/>
        </w:rPr>
        <w:t xml:space="preserve"> (</w:t>
      </w:r>
      <w:r w:rsidR="007C0C33" w:rsidRPr="00C8360D">
        <w:rPr>
          <w:rFonts w:ascii="Roboto" w:hAnsi="Roboto" w:cs="Times New Roman"/>
          <w:color w:val="auto"/>
          <w:sz w:val="22"/>
          <w:szCs w:val="22"/>
          <w:u w:val="single"/>
          <w:lang w:val="en-GB"/>
        </w:rPr>
        <w:t>UNESCO</w:t>
      </w:r>
      <w:r w:rsidR="00261520">
        <w:rPr>
          <w:rFonts w:ascii="Roboto" w:hAnsi="Roboto" w:cs="Times New Roman"/>
          <w:color w:val="auto"/>
          <w:sz w:val="22"/>
          <w:szCs w:val="22"/>
          <w:u w:val="single"/>
          <w:lang w:val="en-GB"/>
        </w:rPr>
        <w:t>)</w:t>
      </w:r>
    </w:p>
    <w:p w14:paraId="3EBAA1D1" w14:textId="77777777" w:rsidR="00852349" w:rsidRPr="00C8360D" w:rsidRDefault="00852349" w:rsidP="001B572C">
      <w:pPr>
        <w:pStyle w:val="Default"/>
        <w:numPr>
          <w:ilvl w:val="0"/>
          <w:numId w:val="2"/>
        </w:numPr>
        <w:spacing w:after="120" w:line="276" w:lineRule="auto"/>
        <w:ind w:left="0" w:firstLine="0"/>
        <w:rPr>
          <w:rFonts w:ascii="Roboto" w:hAnsi="Roboto" w:cs="Times New Roman"/>
          <w:color w:val="auto"/>
          <w:sz w:val="22"/>
          <w:szCs w:val="22"/>
          <w:lang w:val="en-GB"/>
        </w:rPr>
      </w:pPr>
      <w:r w:rsidRPr="00C8360D">
        <w:rPr>
          <w:rFonts w:ascii="Roboto" w:hAnsi="Roboto" w:cs="Times New Roman"/>
          <w:color w:val="auto"/>
          <w:sz w:val="22"/>
          <w:szCs w:val="22"/>
          <w:lang w:val="en-GB"/>
        </w:rPr>
        <w:t>The Environmental Education and Training Unit of UN Environment headquarters, together with ARIUSA, held a workshop at UNESCO's Week for Peace and Sustainable Development: The Role of Education (</w:t>
      </w:r>
      <w:r w:rsidR="00064DF3" w:rsidRPr="00C8360D">
        <w:rPr>
          <w:rFonts w:ascii="Roboto" w:hAnsi="Roboto" w:cs="Times New Roman"/>
          <w:color w:val="auto"/>
          <w:sz w:val="22"/>
          <w:szCs w:val="22"/>
          <w:lang w:val="en-GB"/>
        </w:rPr>
        <w:t xml:space="preserve">6-10 </w:t>
      </w:r>
      <w:r w:rsidRPr="00C8360D">
        <w:rPr>
          <w:rFonts w:ascii="Roboto" w:hAnsi="Roboto" w:cs="Times New Roman"/>
          <w:color w:val="auto"/>
          <w:sz w:val="22"/>
          <w:szCs w:val="22"/>
          <w:lang w:val="en-GB"/>
        </w:rPr>
        <w:t xml:space="preserve">March Ottawa, </w:t>
      </w:r>
      <w:r w:rsidR="00205B90" w:rsidRPr="00C8360D">
        <w:rPr>
          <w:rFonts w:ascii="Roboto" w:hAnsi="Roboto" w:cs="Times New Roman"/>
          <w:color w:val="auto"/>
          <w:sz w:val="22"/>
          <w:szCs w:val="22"/>
          <w:lang w:val="en-GB"/>
        </w:rPr>
        <w:t>Canada</w:t>
      </w:r>
      <w:r w:rsidRPr="00C8360D">
        <w:rPr>
          <w:rFonts w:ascii="Roboto" w:hAnsi="Roboto" w:cs="Times New Roman"/>
          <w:color w:val="auto"/>
          <w:sz w:val="22"/>
          <w:szCs w:val="22"/>
          <w:lang w:val="en-GB"/>
        </w:rPr>
        <w:t xml:space="preserve">). The workshop focused on the work on sustainability indicators of Latin American universities, based on the report "Design of indicators for the evaluation and incorporation of sustainability policies in Latin American Universities" (ARIUSA, RISU project - Sustainability Indicators Network of Universities, 2014). The results of this report and the national diagnoses were also widely </w:t>
      </w:r>
      <w:r w:rsidR="00205B90" w:rsidRPr="00C8360D">
        <w:rPr>
          <w:rFonts w:ascii="Roboto" w:hAnsi="Roboto" w:cs="Times New Roman"/>
          <w:color w:val="auto"/>
          <w:sz w:val="22"/>
          <w:szCs w:val="22"/>
          <w:lang w:val="en-GB"/>
        </w:rPr>
        <w:t>disseminated</w:t>
      </w:r>
      <w:r w:rsidRPr="00C8360D">
        <w:rPr>
          <w:rFonts w:ascii="Roboto" w:hAnsi="Roboto" w:cs="Times New Roman"/>
          <w:color w:val="auto"/>
          <w:sz w:val="22"/>
          <w:szCs w:val="22"/>
          <w:lang w:val="en-GB"/>
        </w:rPr>
        <w:t xml:space="preserve"> through the UN Environment home page</w:t>
      </w:r>
      <w:r w:rsidR="00205B90" w:rsidRPr="00C8360D">
        <w:rPr>
          <w:rStyle w:val="FootnoteReference"/>
          <w:rFonts w:ascii="Roboto" w:hAnsi="Roboto" w:cs="Times New Roman"/>
          <w:color w:val="auto"/>
          <w:sz w:val="22"/>
          <w:szCs w:val="22"/>
          <w:lang w:val="en-GB"/>
        </w:rPr>
        <w:footnoteReference w:id="2"/>
      </w:r>
      <w:r w:rsidRPr="00C8360D">
        <w:rPr>
          <w:rFonts w:ascii="Roboto" w:hAnsi="Roboto" w:cs="Times New Roman"/>
          <w:color w:val="auto"/>
          <w:sz w:val="22"/>
          <w:szCs w:val="22"/>
          <w:lang w:val="en-GB"/>
        </w:rPr>
        <w:t>.</w:t>
      </w:r>
    </w:p>
    <w:p w14:paraId="18DE91BA" w14:textId="77777777" w:rsidR="00852349" w:rsidRPr="00C8360D" w:rsidRDefault="00852349" w:rsidP="001B572C">
      <w:pPr>
        <w:pStyle w:val="Default"/>
        <w:spacing w:after="120" w:line="276" w:lineRule="auto"/>
        <w:rPr>
          <w:rFonts w:ascii="Roboto" w:hAnsi="Roboto" w:cs="Times New Roman"/>
          <w:color w:val="auto"/>
          <w:sz w:val="22"/>
          <w:szCs w:val="22"/>
          <w:lang w:val="en-GB"/>
        </w:rPr>
      </w:pPr>
    </w:p>
    <w:p w14:paraId="2D89509B" w14:textId="77777777" w:rsidR="005D7035" w:rsidRPr="00C8360D" w:rsidRDefault="004C4D18" w:rsidP="001B572C">
      <w:pPr>
        <w:pStyle w:val="ListParagraph"/>
        <w:numPr>
          <w:ilvl w:val="0"/>
          <w:numId w:val="32"/>
        </w:numPr>
        <w:spacing w:after="120" w:line="276" w:lineRule="auto"/>
        <w:ind w:left="0" w:firstLine="0"/>
        <w:rPr>
          <w:rFonts w:ascii="Roboto" w:hAnsi="Roboto"/>
          <w:b/>
          <w:sz w:val="22"/>
          <w:szCs w:val="22"/>
          <w:lang w:val="en-GB"/>
        </w:rPr>
      </w:pPr>
      <w:r w:rsidRPr="00C8360D">
        <w:rPr>
          <w:rFonts w:ascii="Roboto" w:hAnsi="Roboto"/>
          <w:b/>
          <w:sz w:val="22"/>
          <w:szCs w:val="22"/>
          <w:lang w:val="en-GB"/>
        </w:rPr>
        <w:t>Coordination</w:t>
      </w:r>
      <w:r w:rsidR="00C300F4" w:rsidRPr="00C8360D">
        <w:rPr>
          <w:rFonts w:ascii="Roboto" w:hAnsi="Roboto"/>
          <w:b/>
          <w:sz w:val="22"/>
          <w:szCs w:val="22"/>
          <w:lang w:val="en-GB"/>
        </w:rPr>
        <w:t xml:space="preserve"> with other initiatives and non-traditional sectors (private sector, multilateral environmental agreement</w:t>
      </w:r>
      <w:r w:rsidR="00064DF3" w:rsidRPr="00064DF3">
        <w:rPr>
          <w:rFonts w:ascii="Roboto" w:hAnsi="Roboto"/>
          <w:b/>
          <w:sz w:val="22"/>
          <w:szCs w:val="22"/>
          <w:lang w:val="en-GB"/>
        </w:rPr>
        <w:t xml:space="preserve"> </w:t>
      </w:r>
      <w:r w:rsidR="00064DF3" w:rsidRPr="00C8360D">
        <w:rPr>
          <w:rFonts w:ascii="Roboto" w:hAnsi="Roboto"/>
          <w:b/>
          <w:sz w:val="22"/>
          <w:szCs w:val="22"/>
          <w:lang w:val="en-GB"/>
        </w:rPr>
        <w:t>secretariats</w:t>
      </w:r>
      <w:r w:rsidR="00C300F4" w:rsidRPr="00C8360D">
        <w:rPr>
          <w:rFonts w:ascii="Roboto" w:hAnsi="Roboto"/>
          <w:b/>
          <w:sz w:val="22"/>
          <w:szCs w:val="22"/>
          <w:lang w:val="en-GB"/>
        </w:rPr>
        <w:t>)</w:t>
      </w:r>
      <w:r w:rsidR="00064DF3" w:rsidRPr="00064DF3">
        <w:rPr>
          <w:rFonts w:ascii="Roboto" w:hAnsi="Roboto"/>
          <w:b/>
          <w:sz w:val="22"/>
          <w:szCs w:val="22"/>
          <w:lang w:val="en-GB"/>
        </w:rPr>
        <w:t xml:space="preserve"> </w:t>
      </w:r>
    </w:p>
    <w:p w14:paraId="07E62174" w14:textId="77777777" w:rsidR="00E72FB6" w:rsidRDefault="00B14310"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UN </w:t>
      </w:r>
      <w:r w:rsidR="00D15718" w:rsidRPr="00C8360D">
        <w:rPr>
          <w:rFonts w:ascii="Roboto" w:hAnsi="Roboto"/>
          <w:sz w:val="22"/>
          <w:szCs w:val="22"/>
          <w:lang w:val="en-GB"/>
        </w:rPr>
        <w:t>Environment participated in the 6th National Meeting and 1st Latin American Round of Environmental Education for Sustainable Human Development, RENEA 10</w:t>
      </w:r>
      <w:r w:rsidR="007417D2" w:rsidRPr="00C8360D">
        <w:rPr>
          <w:rStyle w:val="FootnoteReference"/>
          <w:rFonts w:ascii="Roboto" w:hAnsi="Roboto"/>
          <w:sz w:val="22"/>
          <w:szCs w:val="22"/>
          <w:lang w:val="en-GB"/>
        </w:rPr>
        <w:footnoteReference w:id="3"/>
      </w:r>
      <w:r w:rsidR="00D15718" w:rsidRPr="00C8360D">
        <w:rPr>
          <w:rFonts w:ascii="Roboto" w:hAnsi="Roboto"/>
          <w:sz w:val="22"/>
          <w:szCs w:val="22"/>
          <w:lang w:val="en-GB"/>
        </w:rPr>
        <w:t xml:space="preserve"> (22-24 September 2016, Las Piedras, Uruguay). Informative meetings and work with the team of the Environmental Education and Citizen Participation Division of the Ministry of Environment of Chile</w:t>
      </w:r>
      <w:r w:rsidR="007417D2" w:rsidRPr="00C8360D">
        <w:rPr>
          <w:rStyle w:val="FootnoteReference"/>
          <w:rFonts w:ascii="Roboto" w:hAnsi="Roboto"/>
          <w:sz w:val="22"/>
          <w:szCs w:val="22"/>
          <w:lang w:val="en-GB"/>
        </w:rPr>
        <w:footnoteReference w:id="4"/>
      </w:r>
      <w:r w:rsidR="00D15718" w:rsidRPr="00C8360D">
        <w:rPr>
          <w:rFonts w:ascii="Roboto" w:hAnsi="Roboto"/>
          <w:sz w:val="22"/>
          <w:szCs w:val="22"/>
          <w:lang w:val="en-GB"/>
        </w:rPr>
        <w:t xml:space="preserve"> (</w:t>
      </w:r>
      <w:r w:rsidR="00064DF3" w:rsidRPr="00C8360D">
        <w:rPr>
          <w:rFonts w:ascii="Roboto" w:hAnsi="Roboto"/>
          <w:sz w:val="22"/>
          <w:szCs w:val="22"/>
          <w:lang w:val="en-GB"/>
        </w:rPr>
        <w:t>28</w:t>
      </w:r>
      <w:r w:rsidR="00064DF3">
        <w:rPr>
          <w:rFonts w:ascii="Roboto" w:hAnsi="Roboto"/>
          <w:sz w:val="22"/>
          <w:szCs w:val="22"/>
          <w:lang w:val="en-GB"/>
        </w:rPr>
        <w:t xml:space="preserve"> </w:t>
      </w:r>
      <w:r w:rsidR="00D15718" w:rsidRPr="00C8360D">
        <w:rPr>
          <w:rFonts w:ascii="Roboto" w:hAnsi="Roboto"/>
          <w:sz w:val="22"/>
          <w:szCs w:val="22"/>
          <w:lang w:val="en-GB"/>
        </w:rPr>
        <w:t xml:space="preserve">September 2016). </w:t>
      </w:r>
      <w:r w:rsidR="00064DF3">
        <w:rPr>
          <w:rFonts w:ascii="Roboto" w:hAnsi="Roboto"/>
          <w:sz w:val="22"/>
          <w:szCs w:val="22"/>
          <w:lang w:val="en-GB"/>
        </w:rPr>
        <w:t>There was also p</w:t>
      </w:r>
      <w:r w:rsidR="00D15718" w:rsidRPr="00C8360D">
        <w:rPr>
          <w:rFonts w:ascii="Roboto" w:hAnsi="Roboto"/>
          <w:sz w:val="22"/>
          <w:szCs w:val="22"/>
          <w:lang w:val="en-GB"/>
        </w:rPr>
        <w:t>articipation in the Regional Meeting of Ministers of Education of Latin America and the Caribbean: E2030, Education and Skills for the 21st Century (</w:t>
      </w:r>
      <w:r w:rsidR="00064DF3" w:rsidRPr="00C8360D">
        <w:rPr>
          <w:rFonts w:ascii="Roboto" w:hAnsi="Roboto"/>
          <w:sz w:val="22"/>
          <w:szCs w:val="22"/>
          <w:lang w:val="en-GB"/>
        </w:rPr>
        <w:t>24 and 25</w:t>
      </w:r>
      <w:r w:rsidR="00064DF3">
        <w:rPr>
          <w:rFonts w:ascii="Roboto" w:hAnsi="Roboto"/>
          <w:sz w:val="22"/>
          <w:szCs w:val="22"/>
          <w:lang w:val="en-GB"/>
        </w:rPr>
        <w:t xml:space="preserve"> </w:t>
      </w:r>
      <w:r w:rsidR="00D15718" w:rsidRPr="00C8360D">
        <w:rPr>
          <w:rFonts w:ascii="Roboto" w:hAnsi="Roboto"/>
          <w:sz w:val="22"/>
          <w:szCs w:val="22"/>
          <w:lang w:val="en-GB"/>
        </w:rPr>
        <w:t xml:space="preserve">January 2017, Buenos Aires, Argentina). </w:t>
      </w:r>
      <w:r w:rsidR="00457B17" w:rsidRPr="00C8360D">
        <w:rPr>
          <w:rFonts w:ascii="Roboto" w:hAnsi="Roboto"/>
          <w:sz w:val="22"/>
          <w:szCs w:val="22"/>
          <w:lang w:val="en-GB"/>
        </w:rPr>
        <w:t>All</w:t>
      </w:r>
      <w:r w:rsidR="00CC5EB5" w:rsidRPr="00C8360D">
        <w:rPr>
          <w:rFonts w:ascii="Roboto" w:hAnsi="Roboto"/>
          <w:sz w:val="22"/>
          <w:szCs w:val="22"/>
          <w:lang w:val="en-GB"/>
        </w:rPr>
        <w:t xml:space="preserve"> </w:t>
      </w:r>
      <w:r w:rsidR="00064DF3">
        <w:rPr>
          <w:rFonts w:ascii="Roboto" w:hAnsi="Roboto"/>
          <w:sz w:val="22"/>
          <w:szCs w:val="22"/>
          <w:lang w:val="en-GB"/>
        </w:rPr>
        <w:t xml:space="preserve">of </w:t>
      </w:r>
      <w:r w:rsidR="00CC5EB5" w:rsidRPr="00C8360D">
        <w:rPr>
          <w:rFonts w:ascii="Roboto" w:hAnsi="Roboto"/>
          <w:sz w:val="22"/>
          <w:szCs w:val="22"/>
          <w:lang w:val="en-GB"/>
        </w:rPr>
        <w:t>these activities with the objective of exploring</w:t>
      </w:r>
      <w:r w:rsidR="00D15718" w:rsidRPr="00C8360D">
        <w:rPr>
          <w:rFonts w:ascii="Roboto" w:hAnsi="Roboto"/>
          <w:sz w:val="22"/>
          <w:szCs w:val="22"/>
          <w:lang w:val="en-GB"/>
        </w:rPr>
        <w:t xml:space="preserve"> new alliances for the Network and publicize</w:t>
      </w:r>
      <w:r w:rsidR="00CC5EB5" w:rsidRPr="00C8360D">
        <w:rPr>
          <w:rFonts w:ascii="Roboto" w:hAnsi="Roboto"/>
          <w:sz w:val="22"/>
          <w:szCs w:val="22"/>
          <w:lang w:val="en-GB"/>
        </w:rPr>
        <w:t xml:space="preserve"> the </w:t>
      </w:r>
      <w:r w:rsidR="00D15718" w:rsidRPr="00C8360D">
        <w:rPr>
          <w:rFonts w:ascii="Roboto" w:hAnsi="Roboto"/>
          <w:sz w:val="22"/>
          <w:szCs w:val="22"/>
          <w:lang w:val="en-GB"/>
        </w:rPr>
        <w:t xml:space="preserve">scope of action </w:t>
      </w:r>
      <w:r w:rsidR="00CC5EB5" w:rsidRPr="00C8360D">
        <w:rPr>
          <w:rFonts w:ascii="Roboto" w:hAnsi="Roboto"/>
          <w:sz w:val="22"/>
          <w:szCs w:val="22"/>
          <w:lang w:val="en-GB"/>
        </w:rPr>
        <w:t>as well as</w:t>
      </w:r>
      <w:r w:rsidR="00D15718" w:rsidRPr="00C8360D">
        <w:rPr>
          <w:rFonts w:ascii="Roboto" w:hAnsi="Roboto"/>
          <w:sz w:val="22"/>
          <w:szCs w:val="22"/>
          <w:lang w:val="en-GB"/>
        </w:rPr>
        <w:t xml:space="preserve"> opportunities for collaboration</w:t>
      </w:r>
      <w:r w:rsidR="00CC5EB5" w:rsidRPr="00C8360D">
        <w:rPr>
          <w:rFonts w:ascii="Roboto" w:hAnsi="Roboto"/>
          <w:sz w:val="22"/>
          <w:szCs w:val="22"/>
          <w:lang w:val="en-GB"/>
        </w:rPr>
        <w:t>.</w:t>
      </w:r>
    </w:p>
    <w:p w14:paraId="229E1C22" w14:textId="77777777" w:rsidR="00794448" w:rsidRPr="00C8360D" w:rsidRDefault="00794448" w:rsidP="00794448">
      <w:pPr>
        <w:pStyle w:val="ListParagraph"/>
        <w:spacing w:after="120" w:line="276" w:lineRule="auto"/>
        <w:ind w:left="0"/>
        <w:rPr>
          <w:rFonts w:ascii="Roboto" w:hAnsi="Roboto"/>
          <w:sz w:val="22"/>
          <w:szCs w:val="22"/>
          <w:lang w:val="en-GB"/>
        </w:rPr>
      </w:pPr>
    </w:p>
    <w:p w14:paraId="26AA18A6" w14:textId="77777777" w:rsidR="005D7035" w:rsidRPr="00C8360D" w:rsidRDefault="005036D4" w:rsidP="001B572C">
      <w:pPr>
        <w:pStyle w:val="ListParagraph"/>
        <w:numPr>
          <w:ilvl w:val="0"/>
          <w:numId w:val="32"/>
        </w:numPr>
        <w:spacing w:after="120" w:line="276" w:lineRule="auto"/>
        <w:ind w:left="0" w:firstLine="0"/>
        <w:rPr>
          <w:rFonts w:ascii="Roboto" w:hAnsi="Roboto"/>
          <w:b/>
          <w:sz w:val="22"/>
          <w:szCs w:val="22"/>
          <w:lang w:val="en-GB"/>
        </w:rPr>
      </w:pPr>
      <w:r w:rsidRPr="00C8360D">
        <w:rPr>
          <w:rFonts w:ascii="Roboto" w:hAnsi="Roboto"/>
          <w:b/>
          <w:sz w:val="22"/>
          <w:szCs w:val="22"/>
          <w:lang w:val="en-GB"/>
        </w:rPr>
        <w:t>Exchange of experiences and South-South Cooperation</w:t>
      </w:r>
    </w:p>
    <w:p w14:paraId="6680590A" w14:textId="77777777" w:rsidR="007F7C43" w:rsidRPr="00C8360D" w:rsidRDefault="007F7C43"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exchange of experiences and South-South cooperation are a central axis of the Environmental Training Network. The Network operates as a community of practice for directors of environmental education units of the ministries of environment </w:t>
      </w:r>
      <w:r w:rsidR="00457B17" w:rsidRPr="00C8360D">
        <w:rPr>
          <w:rFonts w:ascii="Roboto" w:hAnsi="Roboto"/>
          <w:sz w:val="22"/>
          <w:szCs w:val="22"/>
          <w:lang w:val="en-GB"/>
        </w:rPr>
        <w:t>to</w:t>
      </w:r>
      <w:r w:rsidRPr="00C8360D">
        <w:rPr>
          <w:rFonts w:ascii="Roboto" w:hAnsi="Roboto"/>
          <w:sz w:val="22"/>
          <w:szCs w:val="22"/>
          <w:lang w:val="en-GB"/>
        </w:rPr>
        <w:t xml:space="preserve"> strengthen </w:t>
      </w:r>
      <w:r w:rsidRPr="00C8360D">
        <w:rPr>
          <w:rFonts w:ascii="Roboto" w:hAnsi="Roboto"/>
          <w:sz w:val="22"/>
          <w:szCs w:val="22"/>
          <w:lang w:val="en-GB"/>
        </w:rPr>
        <w:lastRenderedPageBreak/>
        <w:t>specialized knowledge, mutual learning, exchange of experiences and environmental education practices through face-to-face and virtual meetings.</w:t>
      </w:r>
    </w:p>
    <w:p w14:paraId="64E4D26F" w14:textId="77777777" w:rsidR="007F7C43" w:rsidRPr="00C8360D" w:rsidRDefault="007F7C43"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During the period that is being reported </w:t>
      </w:r>
      <w:r w:rsidR="00723E70" w:rsidRPr="00C8360D">
        <w:rPr>
          <w:rFonts w:ascii="Roboto" w:hAnsi="Roboto"/>
          <w:sz w:val="22"/>
          <w:szCs w:val="22"/>
          <w:lang w:val="en-GB"/>
        </w:rPr>
        <w:t>on</w:t>
      </w:r>
      <w:r w:rsidRPr="00C8360D">
        <w:rPr>
          <w:rFonts w:ascii="Roboto" w:hAnsi="Roboto"/>
          <w:sz w:val="22"/>
          <w:szCs w:val="22"/>
          <w:lang w:val="en-GB"/>
        </w:rPr>
        <w:t>, the Coordination of the Training Network convened four virtual meetings (</w:t>
      </w:r>
      <w:r w:rsidR="00064DF3" w:rsidRPr="00C8360D">
        <w:rPr>
          <w:rFonts w:ascii="Roboto" w:hAnsi="Roboto"/>
          <w:sz w:val="22"/>
          <w:szCs w:val="22"/>
          <w:lang w:val="en-GB"/>
        </w:rPr>
        <w:t>16</w:t>
      </w:r>
      <w:r w:rsidR="00064DF3">
        <w:rPr>
          <w:rFonts w:ascii="Roboto" w:hAnsi="Roboto"/>
          <w:sz w:val="22"/>
          <w:szCs w:val="22"/>
          <w:lang w:val="en-GB"/>
        </w:rPr>
        <w:t xml:space="preserve"> </w:t>
      </w:r>
      <w:r w:rsidRPr="00C8360D">
        <w:rPr>
          <w:rFonts w:ascii="Roboto" w:hAnsi="Roboto"/>
          <w:sz w:val="22"/>
          <w:szCs w:val="22"/>
          <w:lang w:val="en-GB"/>
        </w:rPr>
        <w:t xml:space="preserve">December 2016, </w:t>
      </w:r>
      <w:r w:rsidR="00064DF3">
        <w:rPr>
          <w:rFonts w:ascii="Roboto" w:hAnsi="Roboto"/>
          <w:sz w:val="22"/>
          <w:szCs w:val="22"/>
          <w:lang w:val="en-GB"/>
        </w:rPr>
        <w:t xml:space="preserve">17 </w:t>
      </w:r>
      <w:r w:rsidRPr="00C8360D">
        <w:rPr>
          <w:rFonts w:ascii="Roboto" w:hAnsi="Roboto"/>
          <w:sz w:val="22"/>
          <w:szCs w:val="22"/>
          <w:lang w:val="en-GB"/>
        </w:rPr>
        <w:t xml:space="preserve">February 2017, </w:t>
      </w:r>
      <w:r w:rsidR="00064DF3">
        <w:rPr>
          <w:rFonts w:ascii="Roboto" w:hAnsi="Roboto"/>
          <w:sz w:val="22"/>
          <w:szCs w:val="22"/>
          <w:lang w:val="en-GB"/>
        </w:rPr>
        <w:t xml:space="preserve">8 </w:t>
      </w:r>
      <w:r w:rsidRPr="00C8360D">
        <w:rPr>
          <w:rFonts w:ascii="Roboto" w:hAnsi="Roboto"/>
          <w:sz w:val="22"/>
          <w:szCs w:val="22"/>
          <w:lang w:val="en-GB"/>
        </w:rPr>
        <w:t xml:space="preserve">September 2017, </w:t>
      </w:r>
      <w:r w:rsidR="00064DF3">
        <w:rPr>
          <w:rFonts w:ascii="Roboto" w:hAnsi="Roboto"/>
          <w:sz w:val="22"/>
          <w:szCs w:val="22"/>
          <w:lang w:val="en-GB"/>
        </w:rPr>
        <w:t xml:space="preserve">25 </w:t>
      </w:r>
      <w:r w:rsidRPr="00C8360D">
        <w:rPr>
          <w:rFonts w:ascii="Roboto" w:hAnsi="Roboto"/>
          <w:sz w:val="22"/>
          <w:szCs w:val="22"/>
          <w:lang w:val="en-GB"/>
        </w:rPr>
        <w:t xml:space="preserve">June 2018) to present, discuss, </w:t>
      </w:r>
      <w:r w:rsidR="00457B17" w:rsidRPr="00C8360D">
        <w:rPr>
          <w:rFonts w:ascii="Roboto" w:hAnsi="Roboto"/>
          <w:sz w:val="22"/>
          <w:szCs w:val="22"/>
          <w:lang w:val="en-GB"/>
        </w:rPr>
        <w:t>evaluate,</w:t>
      </w:r>
      <w:r w:rsidRPr="00C8360D">
        <w:rPr>
          <w:rFonts w:ascii="Roboto" w:hAnsi="Roboto"/>
          <w:sz w:val="22"/>
          <w:szCs w:val="22"/>
          <w:lang w:val="en-GB"/>
        </w:rPr>
        <w:t xml:space="preserve"> and approve the different activities programmed </w:t>
      </w:r>
      <w:r w:rsidR="005D7388" w:rsidRPr="00C8360D">
        <w:rPr>
          <w:rFonts w:ascii="Roboto" w:hAnsi="Roboto"/>
          <w:sz w:val="22"/>
          <w:szCs w:val="22"/>
          <w:lang w:val="en-GB"/>
        </w:rPr>
        <w:t xml:space="preserve">among the members </w:t>
      </w:r>
      <w:r w:rsidRPr="00C8360D">
        <w:rPr>
          <w:rFonts w:ascii="Roboto" w:hAnsi="Roboto"/>
          <w:sz w:val="22"/>
          <w:szCs w:val="22"/>
          <w:lang w:val="en-GB"/>
        </w:rPr>
        <w:t>in the Work Plan</w:t>
      </w:r>
      <w:r w:rsidR="00C9416C" w:rsidRPr="00C8360D">
        <w:rPr>
          <w:rFonts w:ascii="Roboto" w:hAnsi="Roboto"/>
          <w:sz w:val="22"/>
          <w:szCs w:val="22"/>
          <w:lang w:val="en-GB"/>
        </w:rPr>
        <w:t>. R</w:t>
      </w:r>
      <w:r w:rsidRPr="00C8360D">
        <w:rPr>
          <w:rFonts w:ascii="Roboto" w:hAnsi="Roboto"/>
          <w:sz w:val="22"/>
          <w:szCs w:val="22"/>
          <w:lang w:val="en-GB"/>
        </w:rPr>
        <w:t xml:space="preserve">egarding the face-to-face meetings, the following have taken place </w:t>
      </w:r>
      <w:r w:rsidR="00064DF3">
        <w:rPr>
          <w:rFonts w:ascii="Roboto" w:hAnsi="Roboto"/>
          <w:sz w:val="22"/>
          <w:szCs w:val="22"/>
          <w:lang w:val="en-GB"/>
        </w:rPr>
        <w:t>with</w:t>
      </w:r>
      <w:r w:rsidRPr="00C8360D">
        <w:rPr>
          <w:rFonts w:ascii="Roboto" w:hAnsi="Roboto"/>
          <w:sz w:val="22"/>
          <w:szCs w:val="22"/>
          <w:lang w:val="en-GB"/>
        </w:rPr>
        <w:t xml:space="preserve"> the members of the Network:</w:t>
      </w:r>
    </w:p>
    <w:p w14:paraId="3969EB8E" w14:textId="77777777" w:rsidR="007F7C43" w:rsidRPr="00C8360D" w:rsidRDefault="007F7C43" w:rsidP="001B572C">
      <w:pPr>
        <w:pStyle w:val="ListParagraph"/>
        <w:numPr>
          <w:ilvl w:val="0"/>
          <w:numId w:val="33"/>
        </w:numPr>
        <w:spacing w:after="120"/>
        <w:ind w:left="1066" w:hanging="357"/>
        <w:rPr>
          <w:rFonts w:ascii="Roboto" w:hAnsi="Roboto"/>
          <w:sz w:val="22"/>
          <w:szCs w:val="22"/>
          <w:lang w:val="en-GB"/>
        </w:rPr>
      </w:pPr>
      <w:r w:rsidRPr="00C8360D">
        <w:rPr>
          <w:rFonts w:ascii="Roboto" w:hAnsi="Roboto"/>
          <w:sz w:val="22"/>
          <w:szCs w:val="22"/>
          <w:lang w:val="en-GB"/>
        </w:rPr>
        <w:t>International Forum of Biodiversity and Protected Area Corridors (</w:t>
      </w:r>
      <w:r w:rsidR="00064DF3" w:rsidRPr="00C8360D">
        <w:rPr>
          <w:rFonts w:ascii="Roboto" w:hAnsi="Roboto"/>
          <w:sz w:val="22"/>
          <w:szCs w:val="22"/>
          <w:lang w:val="en-GB"/>
        </w:rPr>
        <w:t xml:space="preserve">4 </w:t>
      </w:r>
      <w:r w:rsidR="00064DF3">
        <w:rPr>
          <w:rFonts w:ascii="Roboto" w:hAnsi="Roboto"/>
          <w:sz w:val="22"/>
          <w:szCs w:val="22"/>
          <w:lang w:val="en-GB"/>
        </w:rPr>
        <w:t>–</w:t>
      </w:r>
      <w:r w:rsidR="00064DF3" w:rsidRPr="00C8360D">
        <w:rPr>
          <w:rFonts w:ascii="Roboto" w:hAnsi="Roboto"/>
          <w:sz w:val="22"/>
          <w:szCs w:val="22"/>
          <w:lang w:val="en-GB"/>
        </w:rPr>
        <w:t xml:space="preserve"> 6</w:t>
      </w:r>
      <w:r w:rsidR="00064DF3">
        <w:rPr>
          <w:rFonts w:ascii="Roboto" w:hAnsi="Roboto"/>
          <w:sz w:val="22"/>
          <w:szCs w:val="22"/>
          <w:lang w:val="en-GB"/>
        </w:rPr>
        <w:t xml:space="preserve"> </w:t>
      </w:r>
      <w:r w:rsidRPr="00C8360D">
        <w:rPr>
          <w:rFonts w:ascii="Roboto" w:hAnsi="Roboto"/>
          <w:sz w:val="22"/>
          <w:szCs w:val="22"/>
          <w:lang w:val="en-GB"/>
        </w:rPr>
        <w:t>April 2016, Asunción, Paraguay).</w:t>
      </w:r>
    </w:p>
    <w:p w14:paraId="2F7E6A66" w14:textId="77777777" w:rsidR="007F7C43" w:rsidRPr="00C8360D" w:rsidRDefault="007F7C43" w:rsidP="001B572C">
      <w:pPr>
        <w:pStyle w:val="ListParagraph"/>
        <w:numPr>
          <w:ilvl w:val="0"/>
          <w:numId w:val="33"/>
        </w:numPr>
        <w:spacing w:after="120"/>
        <w:ind w:left="1066" w:hanging="357"/>
        <w:rPr>
          <w:rFonts w:ascii="Roboto" w:hAnsi="Roboto"/>
          <w:sz w:val="22"/>
          <w:szCs w:val="22"/>
          <w:lang w:val="en-GB"/>
        </w:rPr>
      </w:pPr>
      <w:r w:rsidRPr="00C8360D">
        <w:rPr>
          <w:rFonts w:ascii="Roboto" w:hAnsi="Roboto"/>
          <w:sz w:val="22"/>
          <w:szCs w:val="22"/>
          <w:lang w:val="en-GB"/>
        </w:rPr>
        <w:t xml:space="preserve">Meeting of the Environmental Training Network from </w:t>
      </w:r>
      <w:r w:rsidR="00064DF3" w:rsidRPr="00C8360D">
        <w:rPr>
          <w:rFonts w:ascii="Roboto" w:hAnsi="Roboto"/>
          <w:sz w:val="22"/>
          <w:szCs w:val="22"/>
          <w:lang w:val="en-GB"/>
        </w:rPr>
        <w:t>9 to 12</w:t>
      </w:r>
      <w:r w:rsidR="00064DF3">
        <w:rPr>
          <w:rFonts w:ascii="Roboto" w:hAnsi="Roboto"/>
          <w:sz w:val="22"/>
          <w:szCs w:val="22"/>
          <w:lang w:val="en-GB"/>
        </w:rPr>
        <w:t xml:space="preserve"> </w:t>
      </w:r>
      <w:r w:rsidRPr="00C8360D">
        <w:rPr>
          <w:rFonts w:ascii="Roboto" w:hAnsi="Roboto"/>
          <w:sz w:val="22"/>
          <w:szCs w:val="22"/>
          <w:lang w:val="en-GB"/>
        </w:rPr>
        <w:t>May 2017 in Brasilia, Brazil, together with the V Formative Encounter of Environmental Education in Water Management of Brazil. Under the coordination and financing of Brazil, through the Ministry of Environment (Directorate of Environmental Education) and the National Water Authority.</w:t>
      </w:r>
    </w:p>
    <w:p w14:paraId="1FC48D4B" w14:textId="77777777" w:rsidR="007F7C43" w:rsidRPr="00C8360D" w:rsidRDefault="007F7C43" w:rsidP="001B572C">
      <w:pPr>
        <w:pStyle w:val="ListParagraph"/>
        <w:numPr>
          <w:ilvl w:val="0"/>
          <w:numId w:val="33"/>
        </w:numPr>
        <w:spacing w:after="120"/>
        <w:ind w:left="1066" w:hanging="357"/>
        <w:rPr>
          <w:rFonts w:ascii="Roboto" w:hAnsi="Roboto"/>
          <w:sz w:val="22"/>
          <w:szCs w:val="22"/>
          <w:lang w:val="en-GB"/>
        </w:rPr>
      </w:pPr>
      <w:r w:rsidRPr="00C8360D">
        <w:rPr>
          <w:rFonts w:ascii="Roboto" w:hAnsi="Roboto"/>
          <w:sz w:val="22"/>
          <w:szCs w:val="22"/>
          <w:lang w:val="en-GB"/>
        </w:rPr>
        <w:t xml:space="preserve">Meeting of Focal Points of the Environmental Training Network from </w:t>
      </w:r>
      <w:r w:rsidR="00064DF3">
        <w:rPr>
          <w:rFonts w:ascii="Roboto" w:hAnsi="Roboto"/>
          <w:sz w:val="22"/>
          <w:szCs w:val="22"/>
          <w:lang w:val="en-GB"/>
        </w:rPr>
        <w:t xml:space="preserve">7-9 </w:t>
      </w:r>
      <w:r w:rsidRPr="00C8360D">
        <w:rPr>
          <w:rFonts w:ascii="Roboto" w:hAnsi="Roboto"/>
          <w:sz w:val="22"/>
          <w:szCs w:val="22"/>
          <w:lang w:val="en-GB"/>
        </w:rPr>
        <w:t xml:space="preserve">August 2018 in Montevideo, Uruguay. The meeting was coordinated and financed through the Ministry of Housing, </w:t>
      </w:r>
      <w:r w:rsidR="00C21385">
        <w:rPr>
          <w:rFonts w:ascii="Roboto" w:hAnsi="Roboto"/>
          <w:sz w:val="22"/>
          <w:szCs w:val="22"/>
          <w:lang w:val="en-GB"/>
        </w:rPr>
        <w:t>Land Management</w:t>
      </w:r>
      <w:r w:rsidRPr="00C8360D">
        <w:rPr>
          <w:rFonts w:ascii="Roboto" w:hAnsi="Roboto"/>
          <w:sz w:val="22"/>
          <w:szCs w:val="22"/>
          <w:lang w:val="en-GB"/>
        </w:rPr>
        <w:t xml:space="preserve"> and Environment of Uruguay.</w:t>
      </w:r>
    </w:p>
    <w:p w14:paraId="526D3F9A" w14:textId="77777777" w:rsidR="00507B08" w:rsidRDefault="007F7C43"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As a</w:t>
      </w:r>
      <w:r w:rsidR="00631603" w:rsidRPr="00C8360D">
        <w:rPr>
          <w:rFonts w:ascii="Roboto" w:hAnsi="Roboto"/>
          <w:sz w:val="22"/>
          <w:szCs w:val="22"/>
          <w:lang w:val="en-GB"/>
        </w:rPr>
        <w:t>n a</w:t>
      </w:r>
      <w:r w:rsidRPr="00C8360D">
        <w:rPr>
          <w:rFonts w:ascii="Roboto" w:hAnsi="Roboto"/>
          <w:sz w:val="22"/>
          <w:szCs w:val="22"/>
          <w:lang w:val="en-GB"/>
        </w:rPr>
        <w:t xml:space="preserve">dditional mechanism </w:t>
      </w:r>
      <w:r w:rsidR="00631603" w:rsidRPr="00C8360D">
        <w:rPr>
          <w:rFonts w:ascii="Roboto" w:hAnsi="Roboto"/>
          <w:sz w:val="22"/>
          <w:szCs w:val="22"/>
          <w:lang w:val="en-GB"/>
        </w:rPr>
        <w:t>for the</w:t>
      </w:r>
      <w:r w:rsidRPr="00C8360D">
        <w:rPr>
          <w:rFonts w:ascii="Roboto" w:hAnsi="Roboto"/>
          <w:sz w:val="22"/>
          <w:szCs w:val="22"/>
          <w:lang w:val="en-GB"/>
        </w:rPr>
        <w:t xml:space="preserve"> exchange </w:t>
      </w:r>
      <w:r w:rsidR="00631603" w:rsidRPr="00C8360D">
        <w:rPr>
          <w:rFonts w:ascii="Roboto" w:hAnsi="Roboto"/>
          <w:sz w:val="22"/>
          <w:szCs w:val="22"/>
          <w:lang w:val="en-GB"/>
        </w:rPr>
        <w:t xml:space="preserve">of </w:t>
      </w:r>
      <w:r w:rsidRPr="00C8360D">
        <w:rPr>
          <w:rFonts w:ascii="Roboto" w:hAnsi="Roboto"/>
          <w:sz w:val="22"/>
          <w:szCs w:val="22"/>
          <w:lang w:val="en-GB"/>
        </w:rPr>
        <w:t>information and experiences, the Network has a Facebook</w:t>
      </w:r>
      <w:r w:rsidR="00CB6940" w:rsidRPr="00C8360D">
        <w:rPr>
          <w:rFonts w:ascii="Roboto" w:hAnsi="Roboto"/>
          <w:sz w:val="22"/>
          <w:szCs w:val="22"/>
          <w:lang w:val="en-GB"/>
        </w:rPr>
        <w:t xml:space="preserve"> </w:t>
      </w:r>
      <w:r w:rsidRPr="00C8360D">
        <w:rPr>
          <w:rFonts w:ascii="Roboto" w:hAnsi="Roboto"/>
          <w:sz w:val="22"/>
          <w:szCs w:val="22"/>
          <w:lang w:val="en-GB"/>
        </w:rPr>
        <w:t>page</w:t>
      </w:r>
      <w:r w:rsidR="00CB6940" w:rsidRPr="00C8360D">
        <w:rPr>
          <w:rStyle w:val="FootnoteReference"/>
          <w:rFonts w:ascii="Roboto" w:hAnsi="Roboto"/>
          <w:sz w:val="22"/>
          <w:szCs w:val="22"/>
          <w:lang w:val="en-GB"/>
        </w:rPr>
        <w:footnoteReference w:id="5"/>
      </w:r>
      <w:r w:rsidR="00CB6940" w:rsidRPr="00C8360D">
        <w:rPr>
          <w:rFonts w:ascii="Roboto" w:hAnsi="Roboto"/>
          <w:sz w:val="22"/>
          <w:szCs w:val="22"/>
          <w:lang w:val="en-GB"/>
        </w:rPr>
        <w:t xml:space="preserve"> </w:t>
      </w:r>
      <w:r w:rsidRPr="00C8360D">
        <w:rPr>
          <w:rFonts w:ascii="Roboto" w:hAnsi="Roboto"/>
          <w:sz w:val="22"/>
          <w:szCs w:val="22"/>
          <w:lang w:val="en-GB"/>
        </w:rPr>
        <w:t xml:space="preserve"> that is </w:t>
      </w:r>
      <w:r w:rsidR="00631603" w:rsidRPr="00C8360D">
        <w:rPr>
          <w:rFonts w:ascii="Roboto" w:hAnsi="Roboto"/>
          <w:sz w:val="22"/>
          <w:szCs w:val="22"/>
          <w:lang w:val="en-GB"/>
        </w:rPr>
        <w:t>updated</w:t>
      </w:r>
      <w:r w:rsidRPr="00C8360D">
        <w:rPr>
          <w:rFonts w:ascii="Roboto" w:hAnsi="Roboto"/>
          <w:sz w:val="22"/>
          <w:szCs w:val="22"/>
          <w:lang w:val="en-GB"/>
        </w:rPr>
        <w:t xml:space="preserve"> regularly, </w:t>
      </w:r>
      <w:r w:rsidR="00CB6940" w:rsidRPr="00C8360D">
        <w:rPr>
          <w:rFonts w:ascii="Roboto" w:hAnsi="Roboto"/>
          <w:sz w:val="22"/>
          <w:szCs w:val="22"/>
          <w:lang w:val="en-GB"/>
        </w:rPr>
        <w:t>as well as</w:t>
      </w:r>
      <w:r w:rsidRPr="00C8360D">
        <w:rPr>
          <w:rFonts w:ascii="Roboto" w:hAnsi="Roboto"/>
          <w:sz w:val="22"/>
          <w:szCs w:val="22"/>
          <w:lang w:val="en-GB"/>
        </w:rPr>
        <w:t xml:space="preserve"> an internal communication group through the WhatsApp cell phone application.</w:t>
      </w:r>
    </w:p>
    <w:p w14:paraId="442DCA1E" w14:textId="77777777" w:rsidR="00794448" w:rsidRPr="00C8360D" w:rsidRDefault="00794448" w:rsidP="00794448">
      <w:pPr>
        <w:pStyle w:val="ListParagraph"/>
        <w:spacing w:after="120" w:line="276" w:lineRule="auto"/>
        <w:ind w:left="0"/>
        <w:rPr>
          <w:rFonts w:ascii="Roboto" w:hAnsi="Roboto"/>
          <w:sz w:val="22"/>
          <w:szCs w:val="22"/>
          <w:lang w:val="en-GB"/>
        </w:rPr>
      </w:pPr>
    </w:p>
    <w:p w14:paraId="2BAFAC34" w14:textId="77777777" w:rsidR="005D7035" w:rsidRPr="00C8360D" w:rsidRDefault="007577A3" w:rsidP="001B572C">
      <w:pPr>
        <w:pStyle w:val="ListParagraph"/>
        <w:numPr>
          <w:ilvl w:val="0"/>
          <w:numId w:val="32"/>
        </w:numPr>
        <w:spacing w:after="120" w:line="276" w:lineRule="auto"/>
        <w:ind w:left="0" w:firstLine="0"/>
        <w:rPr>
          <w:rFonts w:ascii="Roboto" w:hAnsi="Roboto"/>
          <w:b/>
          <w:sz w:val="22"/>
          <w:szCs w:val="22"/>
          <w:lang w:val="en-GB"/>
        </w:rPr>
      </w:pPr>
      <w:r w:rsidRPr="00C8360D">
        <w:rPr>
          <w:rFonts w:ascii="Roboto" w:hAnsi="Roboto"/>
          <w:b/>
          <w:sz w:val="22"/>
          <w:szCs w:val="22"/>
          <w:lang w:val="en-GB"/>
        </w:rPr>
        <w:t>Financing</w:t>
      </w:r>
    </w:p>
    <w:p w14:paraId="0D6E0F6D" w14:textId="77777777" w:rsidR="005D7035" w:rsidRPr="00C8360D" w:rsidRDefault="00F50E6B"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Since the establishment of the fund in 1989, t</w:t>
      </w:r>
      <w:r w:rsidR="00027A09" w:rsidRPr="00C8360D">
        <w:rPr>
          <w:rFonts w:ascii="Roboto" w:hAnsi="Roboto"/>
          <w:sz w:val="22"/>
          <w:szCs w:val="22"/>
          <w:lang w:val="en-GB"/>
        </w:rPr>
        <w:t>he 19 countries contributing to</w:t>
      </w:r>
      <w:r w:rsidRPr="00C8360D">
        <w:rPr>
          <w:rFonts w:ascii="Roboto" w:hAnsi="Roboto"/>
          <w:sz w:val="22"/>
          <w:szCs w:val="22"/>
          <w:lang w:val="en-GB"/>
        </w:rPr>
        <w:t xml:space="preserve"> the Trust Fund of the Network </w:t>
      </w:r>
      <w:r w:rsidR="00027A09" w:rsidRPr="00C8360D">
        <w:rPr>
          <w:rFonts w:ascii="Roboto" w:hAnsi="Roboto"/>
          <w:sz w:val="22"/>
          <w:szCs w:val="22"/>
          <w:lang w:val="en-GB"/>
        </w:rPr>
        <w:t xml:space="preserve">are divided into 3 groups: Group I </w:t>
      </w:r>
      <w:r w:rsidR="00C21385">
        <w:rPr>
          <w:rFonts w:ascii="Roboto" w:hAnsi="Roboto"/>
          <w:sz w:val="22"/>
          <w:szCs w:val="22"/>
          <w:lang w:val="en-GB"/>
        </w:rPr>
        <w:t>comprised</w:t>
      </w:r>
      <w:r w:rsidR="00027A09" w:rsidRPr="00C8360D">
        <w:rPr>
          <w:rFonts w:ascii="Roboto" w:hAnsi="Roboto"/>
          <w:sz w:val="22"/>
          <w:szCs w:val="22"/>
          <w:lang w:val="en-GB"/>
        </w:rPr>
        <w:t xml:space="preserve"> </w:t>
      </w:r>
      <w:r w:rsidR="00C21385">
        <w:rPr>
          <w:rFonts w:ascii="Roboto" w:hAnsi="Roboto"/>
          <w:sz w:val="22"/>
          <w:szCs w:val="22"/>
          <w:lang w:val="en-GB"/>
        </w:rPr>
        <w:t xml:space="preserve">by </w:t>
      </w:r>
      <w:r w:rsidR="00C21385" w:rsidRPr="00C8360D">
        <w:rPr>
          <w:rFonts w:ascii="Roboto" w:hAnsi="Roboto"/>
          <w:sz w:val="22"/>
          <w:szCs w:val="22"/>
          <w:lang w:val="en-GB"/>
        </w:rPr>
        <w:t>countries</w:t>
      </w:r>
      <w:r w:rsidR="00027A09" w:rsidRPr="00C8360D">
        <w:rPr>
          <w:rFonts w:ascii="Roboto" w:hAnsi="Roboto"/>
          <w:sz w:val="22"/>
          <w:szCs w:val="22"/>
          <w:lang w:val="en-GB"/>
        </w:rPr>
        <w:t xml:space="preserve"> that contribute US$ 20,000 per year; Group II </w:t>
      </w:r>
      <w:r w:rsidR="00C21385">
        <w:rPr>
          <w:rFonts w:ascii="Roboto" w:hAnsi="Roboto"/>
          <w:sz w:val="22"/>
          <w:szCs w:val="22"/>
          <w:lang w:val="en-GB"/>
        </w:rPr>
        <w:t>comprised</w:t>
      </w:r>
      <w:r w:rsidR="00027A09" w:rsidRPr="00C8360D">
        <w:rPr>
          <w:rFonts w:ascii="Roboto" w:hAnsi="Roboto"/>
          <w:sz w:val="22"/>
          <w:szCs w:val="22"/>
          <w:lang w:val="en-GB"/>
        </w:rPr>
        <w:t xml:space="preserve"> </w:t>
      </w:r>
      <w:r w:rsidR="00261520">
        <w:rPr>
          <w:rFonts w:ascii="Roboto" w:hAnsi="Roboto"/>
          <w:sz w:val="22"/>
          <w:szCs w:val="22"/>
          <w:lang w:val="en-GB"/>
        </w:rPr>
        <w:t xml:space="preserve">by </w:t>
      </w:r>
      <w:r w:rsidR="00261520" w:rsidRPr="00C8360D">
        <w:rPr>
          <w:rFonts w:ascii="Roboto" w:hAnsi="Roboto"/>
          <w:sz w:val="22"/>
          <w:szCs w:val="22"/>
          <w:lang w:val="en-GB"/>
        </w:rPr>
        <w:t>countries</w:t>
      </w:r>
      <w:r w:rsidR="00027A09" w:rsidRPr="00C8360D">
        <w:rPr>
          <w:rFonts w:ascii="Roboto" w:hAnsi="Roboto"/>
          <w:sz w:val="22"/>
          <w:szCs w:val="22"/>
          <w:lang w:val="en-GB"/>
        </w:rPr>
        <w:t xml:space="preserve"> that contribute US$ 10,000 per year and Group III</w:t>
      </w:r>
      <w:r w:rsidR="00C21385">
        <w:rPr>
          <w:rFonts w:ascii="Roboto" w:hAnsi="Roboto"/>
          <w:sz w:val="22"/>
          <w:szCs w:val="22"/>
          <w:lang w:val="en-GB"/>
        </w:rPr>
        <w:t xml:space="preserve"> comprised by </w:t>
      </w:r>
      <w:r w:rsidR="00027A09" w:rsidRPr="00C8360D">
        <w:rPr>
          <w:rFonts w:ascii="Roboto" w:hAnsi="Roboto"/>
          <w:sz w:val="22"/>
          <w:szCs w:val="22"/>
          <w:lang w:val="en-GB"/>
        </w:rPr>
        <w:t xml:space="preserve">countries that contribute US$ 5,000 per year. </w:t>
      </w:r>
    </w:p>
    <w:p w14:paraId="5252757B" w14:textId="77777777" w:rsidR="007960A8" w:rsidRPr="00C8360D" w:rsidRDefault="00A85581" w:rsidP="001B572C">
      <w:pPr>
        <w:pStyle w:val="ListParagraph"/>
        <w:numPr>
          <w:ilvl w:val="0"/>
          <w:numId w:val="2"/>
        </w:numPr>
        <w:spacing w:after="120" w:line="276" w:lineRule="auto"/>
        <w:ind w:left="0" w:firstLine="0"/>
        <w:rPr>
          <w:rFonts w:ascii="Roboto" w:hAnsi="Roboto"/>
          <w:sz w:val="22"/>
          <w:szCs w:val="22"/>
          <w:lang w:val="en-GB"/>
        </w:rPr>
      </w:pPr>
      <w:r w:rsidRPr="00C8360D">
        <w:rPr>
          <w:rFonts w:ascii="Roboto" w:hAnsi="Roboto"/>
          <w:sz w:val="22"/>
          <w:szCs w:val="22"/>
          <w:lang w:val="en-GB"/>
        </w:rPr>
        <w:t xml:space="preserve">The governments that have contributed to the fund during 2016 include Chile, Colombia, Guatemala, Mexico, Panama, </w:t>
      </w:r>
      <w:r w:rsidR="00BB3AAA" w:rsidRPr="00C8360D">
        <w:rPr>
          <w:rFonts w:ascii="Roboto" w:hAnsi="Roboto"/>
          <w:sz w:val="22"/>
          <w:szCs w:val="22"/>
          <w:lang w:val="en-GB"/>
        </w:rPr>
        <w:t>Peru,</w:t>
      </w:r>
      <w:r w:rsidRPr="00C8360D">
        <w:rPr>
          <w:rFonts w:ascii="Roboto" w:hAnsi="Roboto"/>
          <w:sz w:val="22"/>
          <w:szCs w:val="22"/>
          <w:lang w:val="en-GB"/>
        </w:rPr>
        <w:t xml:space="preserve"> and the Dominican Republic. It is also important to recognize the contributions </w:t>
      </w:r>
      <w:r w:rsidR="00C21385">
        <w:rPr>
          <w:rFonts w:ascii="Roboto" w:hAnsi="Roboto"/>
          <w:sz w:val="22"/>
          <w:szCs w:val="22"/>
          <w:lang w:val="en-GB"/>
        </w:rPr>
        <w:t>made</w:t>
      </w:r>
      <w:r w:rsidRPr="00C8360D">
        <w:rPr>
          <w:rFonts w:ascii="Roboto" w:hAnsi="Roboto"/>
          <w:sz w:val="22"/>
          <w:szCs w:val="22"/>
          <w:lang w:val="en-GB"/>
        </w:rPr>
        <w:t xml:space="preserve"> in 2017 by Chile, Colombia, Costa Rica, Dominican Republic Guatemala, Panama, and Peru. All countries of Latin America and the Caribbean are invited to make their annual contribution to the Environmental Training Network </w:t>
      </w:r>
      <w:r w:rsidR="00C21385" w:rsidRPr="00C8360D">
        <w:rPr>
          <w:rFonts w:ascii="Roboto" w:hAnsi="Roboto"/>
          <w:sz w:val="22"/>
          <w:szCs w:val="22"/>
          <w:lang w:val="en-GB"/>
        </w:rPr>
        <w:t xml:space="preserve">Trust Fund </w:t>
      </w:r>
      <w:r w:rsidRPr="00C8360D">
        <w:rPr>
          <w:rFonts w:ascii="Roboto" w:hAnsi="Roboto"/>
          <w:sz w:val="22"/>
          <w:szCs w:val="22"/>
          <w:lang w:val="en-GB"/>
        </w:rPr>
        <w:t>for Latin America and the Caribbean, to strengthen the development of environmental education in the region.</w:t>
      </w:r>
    </w:p>
    <w:p w14:paraId="4071C1F5" w14:textId="77777777" w:rsidR="00750A3B" w:rsidRPr="00C8360D" w:rsidRDefault="00750A3B" w:rsidP="001B572C">
      <w:pPr>
        <w:pStyle w:val="ListParagraph"/>
        <w:spacing w:after="120" w:line="276" w:lineRule="auto"/>
        <w:ind w:left="0"/>
        <w:rPr>
          <w:rFonts w:ascii="Roboto" w:hAnsi="Roboto"/>
          <w:sz w:val="22"/>
          <w:szCs w:val="22"/>
          <w:lang w:val="en-GB"/>
        </w:rPr>
      </w:pPr>
      <w:r w:rsidRPr="00C8360D">
        <w:rPr>
          <w:rFonts w:ascii="Roboto" w:hAnsi="Roboto"/>
          <w:noProof/>
          <w:sz w:val="22"/>
          <w:szCs w:val="22"/>
        </w:rPr>
        <w:lastRenderedPageBreak/>
        <w:drawing>
          <wp:inline distT="0" distB="0" distL="0" distR="0" wp14:anchorId="4CDD66D6" wp14:editId="64BEEFC4">
            <wp:extent cx="5612130" cy="2933700"/>
            <wp:effectExtent l="0" t="0" r="7620" b="0"/>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72A9869" w14:textId="77777777" w:rsidR="005F797F" w:rsidRPr="00C8360D" w:rsidRDefault="005F797F" w:rsidP="001B572C">
      <w:pPr>
        <w:pStyle w:val="ListParagraph"/>
        <w:spacing w:after="120" w:line="276" w:lineRule="auto"/>
        <w:ind w:left="360"/>
        <w:rPr>
          <w:rFonts w:ascii="Roboto" w:hAnsi="Roboto"/>
          <w:sz w:val="22"/>
          <w:szCs w:val="22"/>
          <w:lang w:val="en-GB"/>
        </w:rPr>
      </w:pPr>
      <w:r w:rsidRPr="00C8360D">
        <w:rPr>
          <w:rFonts w:ascii="Roboto" w:hAnsi="Roboto"/>
          <w:sz w:val="22"/>
          <w:szCs w:val="22"/>
          <w:lang w:val="en-GB"/>
        </w:rPr>
        <w:t>The amount available in the trust fund as of August 16, 2018 is: USD 18,404.40.</w:t>
      </w:r>
    </w:p>
    <w:p w14:paraId="6825EE20" w14:textId="77777777" w:rsidR="005F797F" w:rsidRPr="00C8360D" w:rsidRDefault="005F797F" w:rsidP="001B572C">
      <w:pPr>
        <w:pStyle w:val="ListParagraph"/>
        <w:numPr>
          <w:ilvl w:val="0"/>
          <w:numId w:val="2"/>
        </w:numPr>
        <w:spacing w:after="120" w:line="276" w:lineRule="auto"/>
        <w:ind w:left="0" w:firstLine="0"/>
        <w:rPr>
          <w:rFonts w:ascii="Roboto" w:hAnsi="Roboto"/>
          <w:sz w:val="22"/>
          <w:szCs w:val="22"/>
          <w:lang w:val="en-GB"/>
        </w:rPr>
      </w:pPr>
      <w:r w:rsidRPr="00C21385">
        <w:rPr>
          <w:rFonts w:ascii="Roboto" w:hAnsi="Roboto"/>
          <w:sz w:val="22"/>
          <w:szCs w:val="22"/>
          <w:lang w:val="en-GB"/>
        </w:rPr>
        <w:t xml:space="preserve">The meeting of focal points of the Environmental Training Network took place in Montevideo, Uruguay from </w:t>
      </w:r>
      <w:r w:rsidR="00C21385" w:rsidRPr="00C21385">
        <w:rPr>
          <w:rFonts w:ascii="Roboto" w:hAnsi="Roboto"/>
          <w:sz w:val="22"/>
          <w:szCs w:val="22"/>
          <w:lang w:val="en-GB"/>
        </w:rPr>
        <w:t xml:space="preserve">7 to 9 </w:t>
      </w:r>
      <w:r w:rsidRPr="00C21385">
        <w:rPr>
          <w:rFonts w:ascii="Roboto" w:hAnsi="Roboto"/>
          <w:sz w:val="22"/>
          <w:szCs w:val="22"/>
          <w:lang w:val="en-GB"/>
        </w:rPr>
        <w:t xml:space="preserve">August </w:t>
      </w:r>
      <w:r w:rsidR="00C21385">
        <w:rPr>
          <w:rFonts w:ascii="Roboto" w:hAnsi="Roboto"/>
          <w:sz w:val="22"/>
          <w:szCs w:val="22"/>
          <w:lang w:val="en-GB"/>
        </w:rPr>
        <w:t>2018</w:t>
      </w:r>
      <w:r w:rsidRPr="00C8360D">
        <w:rPr>
          <w:rFonts w:ascii="Roboto" w:hAnsi="Roboto"/>
          <w:sz w:val="22"/>
          <w:szCs w:val="22"/>
          <w:lang w:val="en-GB"/>
        </w:rPr>
        <w:t xml:space="preserve">. There was participation from UN Environment and fourteen directors of ministries of environment of the region. During the meeting, four work </w:t>
      </w:r>
      <w:r w:rsidR="00C21385">
        <w:rPr>
          <w:rFonts w:ascii="Roboto" w:hAnsi="Roboto"/>
          <w:sz w:val="22"/>
          <w:szCs w:val="22"/>
          <w:lang w:val="en-GB"/>
        </w:rPr>
        <w:t>groups</w:t>
      </w:r>
      <w:r w:rsidRPr="00C8360D">
        <w:rPr>
          <w:rFonts w:ascii="Roboto" w:hAnsi="Roboto"/>
          <w:sz w:val="22"/>
          <w:szCs w:val="22"/>
          <w:lang w:val="en-GB"/>
        </w:rPr>
        <w:t xml:space="preserve"> were established. Future activities of the Network will follow from these groups to ensure the strengthening of ministries of environment on education. </w:t>
      </w:r>
    </w:p>
    <w:p w14:paraId="122D36BE" w14:textId="77777777" w:rsidR="005F797F" w:rsidRPr="00C8360D" w:rsidRDefault="00C21385" w:rsidP="001B572C">
      <w:pPr>
        <w:pStyle w:val="ListParagraph"/>
        <w:numPr>
          <w:ilvl w:val="0"/>
          <w:numId w:val="2"/>
        </w:numPr>
        <w:spacing w:after="120" w:line="276" w:lineRule="auto"/>
        <w:ind w:left="0" w:firstLine="0"/>
        <w:rPr>
          <w:rFonts w:ascii="Roboto" w:hAnsi="Roboto"/>
          <w:sz w:val="22"/>
          <w:szCs w:val="22"/>
          <w:lang w:val="en-GB"/>
        </w:rPr>
      </w:pPr>
      <w:r>
        <w:rPr>
          <w:rFonts w:ascii="Roboto" w:hAnsi="Roboto"/>
          <w:sz w:val="22"/>
          <w:szCs w:val="22"/>
          <w:lang w:val="en-GB"/>
        </w:rPr>
        <w:t>Another</w:t>
      </w:r>
      <w:r w:rsidR="005F797F" w:rsidRPr="00C8360D">
        <w:rPr>
          <w:rFonts w:ascii="Roboto" w:hAnsi="Roboto"/>
          <w:sz w:val="22"/>
          <w:szCs w:val="22"/>
          <w:lang w:val="en-GB"/>
        </w:rPr>
        <w:t xml:space="preserve"> product of the meeting was the preparation of </w:t>
      </w:r>
      <w:r w:rsidR="006A6250" w:rsidRPr="00C8360D">
        <w:rPr>
          <w:rFonts w:ascii="Roboto" w:hAnsi="Roboto"/>
          <w:sz w:val="22"/>
          <w:szCs w:val="22"/>
          <w:lang w:val="en-GB"/>
        </w:rPr>
        <w:t>recommendation</w:t>
      </w:r>
      <w:r w:rsidR="00645619">
        <w:rPr>
          <w:rFonts w:ascii="Roboto" w:hAnsi="Roboto"/>
          <w:sz w:val="22"/>
          <w:szCs w:val="22"/>
          <w:lang w:val="en-GB"/>
        </w:rPr>
        <w:t>s</w:t>
      </w:r>
      <w:r w:rsidR="005F797F" w:rsidRPr="00C8360D">
        <w:rPr>
          <w:rFonts w:ascii="Roboto" w:hAnsi="Roboto"/>
          <w:sz w:val="22"/>
          <w:szCs w:val="22"/>
          <w:lang w:val="en-GB"/>
        </w:rPr>
        <w:t xml:space="preserve"> for action</w:t>
      </w:r>
      <w:r>
        <w:rPr>
          <w:rFonts w:ascii="Roboto" w:hAnsi="Roboto"/>
          <w:sz w:val="22"/>
          <w:szCs w:val="22"/>
          <w:lang w:val="en-GB"/>
        </w:rPr>
        <w:t xml:space="preserve"> of the Network</w:t>
      </w:r>
      <w:r w:rsidR="006D2275">
        <w:rPr>
          <w:rStyle w:val="FootnoteReference"/>
          <w:rFonts w:ascii="Roboto" w:hAnsi="Roboto"/>
          <w:sz w:val="22"/>
          <w:szCs w:val="22"/>
          <w:lang w:val="en-GB"/>
        </w:rPr>
        <w:footnoteReference w:id="6"/>
      </w:r>
      <w:r w:rsidR="005F797F" w:rsidRPr="00C8360D">
        <w:rPr>
          <w:rFonts w:ascii="Roboto" w:hAnsi="Roboto"/>
          <w:sz w:val="22"/>
          <w:szCs w:val="22"/>
          <w:lang w:val="en-GB"/>
        </w:rPr>
        <w:t xml:space="preserve">. One of the recommendations is </w:t>
      </w:r>
      <w:r>
        <w:rPr>
          <w:rFonts w:ascii="Roboto" w:hAnsi="Roboto"/>
          <w:sz w:val="22"/>
          <w:szCs w:val="22"/>
          <w:lang w:val="en-GB"/>
        </w:rPr>
        <w:t>to establish</w:t>
      </w:r>
      <w:r w:rsidR="005F797F" w:rsidRPr="00C8360D">
        <w:rPr>
          <w:rFonts w:ascii="Roboto" w:hAnsi="Roboto"/>
          <w:sz w:val="22"/>
          <w:szCs w:val="22"/>
          <w:lang w:val="en-GB"/>
        </w:rPr>
        <w:t xml:space="preserve"> intersectoral and inter-institutional alliances </w:t>
      </w:r>
      <w:r w:rsidR="005665B8" w:rsidRPr="00C8360D">
        <w:rPr>
          <w:rFonts w:ascii="Roboto" w:hAnsi="Roboto"/>
          <w:sz w:val="22"/>
          <w:szCs w:val="22"/>
          <w:lang w:val="en-GB"/>
        </w:rPr>
        <w:t>to obtain</w:t>
      </w:r>
      <w:r w:rsidR="005F797F" w:rsidRPr="00C8360D">
        <w:rPr>
          <w:rFonts w:ascii="Roboto" w:hAnsi="Roboto"/>
          <w:sz w:val="22"/>
          <w:szCs w:val="22"/>
          <w:lang w:val="en-GB"/>
        </w:rPr>
        <w:t xml:space="preserve"> support and greater </w:t>
      </w:r>
      <w:r w:rsidR="005665B8" w:rsidRPr="00C8360D">
        <w:rPr>
          <w:rFonts w:ascii="Roboto" w:hAnsi="Roboto"/>
          <w:sz w:val="22"/>
          <w:szCs w:val="22"/>
          <w:lang w:val="en-GB"/>
        </w:rPr>
        <w:t>collaboration</w:t>
      </w:r>
      <w:r w:rsidR="005F797F" w:rsidRPr="00C8360D">
        <w:rPr>
          <w:rFonts w:ascii="Roboto" w:hAnsi="Roboto"/>
          <w:sz w:val="22"/>
          <w:szCs w:val="22"/>
          <w:lang w:val="en-GB"/>
        </w:rPr>
        <w:t xml:space="preserve"> from different areas of social, </w:t>
      </w:r>
      <w:r w:rsidR="00457B17" w:rsidRPr="00C8360D">
        <w:rPr>
          <w:rFonts w:ascii="Roboto" w:hAnsi="Roboto"/>
          <w:sz w:val="22"/>
          <w:szCs w:val="22"/>
          <w:lang w:val="en-GB"/>
        </w:rPr>
        <w:t>economic,</w:t>
      </w:r>
      <w:r w:rsidR="005F797F" w:rsidRPr="00C8360D">
        <w:rPr>
          <w:rFonts w:ascii="Roboto" w:hAnsi="Roboto"/>
          <w:sz w:val="22"/>
          <w:szCs w:val="22"/>
          <w:lang w:val="en-GB"/>
        </w:rPr>
        <w:t xml:space="preserve"> and cultural life, to ensure a better impact of training in development processes and environmental sustainability.</w:t>
      </w:r>
    </w:p>
    <w:p w14:paraId="6B99C6D3" w14:textId="77777777" w:rsidR="005D7035" w:rsidRPr="00C8360D" w:rsidRDefault="005D7035" w:rsidP="001B572C">
      <w:pPr>
        <w:spacing w:after="120" w:line="276" w:lineRule="auto"/>
        <w:rPr>
          <w:rFonts w:ascii="Roboto" w:hAnsi="Roboto"/>
          <w:sz w:val="22"/>
          <w:szCs w:val="22"/>
          <w:lang w:val="en-GB"/>
        </w:rPr>
      </w:pPr>
    </w:p>
    <w:p w14:paraId="056D8883" w14:textId="77777777" w:rsidR="007960A8" w:rsidRPr="00C8360D" w:rsidRDefault="007960A8" w:rsidP="007B743A">
      <w:pPr>
        <w:spacing w:after="120" w:line="276" w:lineRule="auto"/>
        <w:outlineLvl w:val="0"/>
        <w:rPr>
          <w:rFonts w:ascii="Roboto" w:hAnsi="Roboto"/>
          <w:b/>
          <w:color w:val="4F81BD" w:themeColor="accent1"/>
          <w:sz w:val="22"/>
          <w:szCs w:val="22"/>
          <w:lang w:val="en-GB"/>
        </w:rPr>
      </w:pPr>
      <w:r w:rsidRPr="00C8360D">
        <w:rPr>
          <w:rFonts w:ascii="Roboto" w:hAnsi="Roboto"/>
          <w:b/>
          <w:color w:val="4F81BD" w:themeColor="accent1"/>
          <w:sz w:val="22"/>
          <w:szCs w:val="22"/>
          <w:lang w:val="en-GB"/>
        </w:rPr>
        <w:t>Future Activities</w:t>
      </w:r>
    </w:p>
    <w:p w14:paraId="561AC6CE" w14:textId="77777777" w:rsidR="00B90085" w:rsidRPr="00C8360D" w:rsidRDefault="005665B8" w:rsidP="001B572C">
      <w:pPr>
        <w:pStyle w:val="ListParagraph"/>
        <w:numPr>
          <w:ilvl w:val="0"/>
          <w:numId w:val="2"/>
        </w:numPr>
        <w:spacing w:after="120" w:line="276" w:lineRule="auto"/>
        <w:ind w:left="0" w:firstLine="0"/>
        <w:rPr>
          <w:rFonts w:ascii="Roboto" w:hAnsi="Roboto" w:cs="Arial"/>
          <w:sz w:val="22"/>
          <w:szCs w:val="22"/>
          <w:lang w:val="en-GB"/>
        </w:rPr>
      </w:pPr>
      <w:r w:rsidRPr="00C8360D">
        <w:rPr>
          <w:rFonts w:ascii="Roboto" w:hAnsi="Roboto" w:cs="Arial"/>
          <w:sz w:val="22"/>
          <w:szCs w:val="22"/>
          <w:lang w:val="en-GB"/>
        </w:rPr>
        <w:t>Following</w:t>
      </w:r>
      <w:r w:rsidR="007960A8" w:rsidRPr="00C8360D">
        <w:rPr>
          <w:rFonts w:ascii="Roboto" w:hAnsi="Roboto" w:cs="Arial"/>
          <w:sz w:val="22"/>
          <w:szCs w:val="22"/>
          <w:lang w:val="en-GB"/>
        </w:rPr>
        <w:t>-up on</w:t>
      </w:r>
      <w:r w:rsidR="00B90085" w:rsidRPr="00C8360D">
        <w:rPr>
          <w:rFonts w:ascii="Roboto" w:hAnsi="Roboto" w:cs="Arial"/>
          <w:sz w:val="22"/>
          <w:szCs w:val="22"/>
          <w:lang w:val="en-GB"/>
        </w:rPr>
        <w:t xml:space="preserve"> the </w:t>
      </w:r>
      <w:r w:rsidR="00BB3AAA" w:rsidRPr="00C8360D">
        <w:rPr>
          <w:rFonts w:ascii="Roboto" w:hAnsi="Roboto" w:cs="Arial"/>
          <w:sz w:val="22"/>
          <w:szCs w:val="22"/>
          <w:lang w:val="en-GB"/>
        </w:rPr>
        <w:t xml:space="preserve">2016-2017 </w:t>
      </w:r>
      <w:r w:rsidR="00B90085" w:rsidRPr="00C8360D">
        <w:rPr>
          <w:rFonts w:ascii="Roboto" w:hAnsi="Roboto" w:cs="Arial"/>
          <w:sz w:val="22"/>
          <w:szCs w:val="22"/>
          <w:lang w:val="en-GB"/>
        </w:rPr>
        <w:t>Work Plan of the Environmental Training Network, the activities expected in the coming months include, among others, the following:</w:t>
      </w:r>
    </w:p>
    <w:p w14:paraId="5C49B609" w14:textId="77777777" w:rsidR="005665B8" w:rsidRPr="00EC3175" w:rsidRDefault="005665B8" w:rsidP="001B572C">
      <w:pPr>
        <w:pStyle w:val="ListParagraph"/>
        <w:numPr>
          <w:ilvl w:val="0"/>
          <w:numId w:val="34"/>
        </w:numPr>
        <w:spacing w:after="120" w:line="276" w:lineRule="auto"/>
        <w:rPr>
          <w:rFonts w:ascii="Roboto" w:hAnsi="Roboto"/>
          <w:sz w:val="22"/>
          <w:szCs w:val="22"/>
          <w:lang w:val="en-GB"/>
        </w:rPr>
      </w:pPr>
      <w:r w:rsidRPr="00EC3175">
        <w:rPr>
          <w:rFonts w:ascii="Roboto" w:hAnsi="Roboto"/>
          <w:sz w:val="22"/>
          <w:szCs w:val="22"/>
          <w:lang w:val="en-GB"/>
        </w:rPr>
        <w:t>Training and research: An alliance was established with the Community of Practice</w:t>
      </w:r>
      <w:r w:rsidR="00AA711B" w:rsidRPr="00EC3175">
        <w:rPr>
          <w:rStyle w:val="FootnoteReference"/>
          <w:rFonts w:ascii="Roboto" w:hAnsi="Roboto"/>
          <w:sz w:val="22"/>
          <w:szCs w:val="22"/>
          <w:lang w:val="en-GB"/>
        </w:rPr>
        <w:footnoteReference w:id="7"/>
      </w:r>
      <w:r w:rsidRPr="00EC3175">
        <w:rPr>
          <w:rFonts w:ascii="Roboto" w:hAnsi="Roboto"/>
          <w:sz w:val="22"/>
          <w:szCs w:val="22"/>
          <w:lang w:val="en-GB"/>
        </w:rPr>
        <w:t xml:space="preserve"> implemented through the regional project REGATTA</w:t>
      </w:r>
      <w:r w:rsidR="009D63CD" w:rsidRPr="00EC3175">
        <w:rPr>
          <w:rStyle w:val="FootnoteReference"/>
          <w:rFonts w:ascii="Roboto" w:hAnsi="Roboto"/>
          <w:sz w:val="22"/>
          <w:szCs w:val="22"/>
          <w:lang w:val="en-GB"/>
        </w:rPr>
        <w:footnoteReference w:id="8"/>
      </w:r>
      <w:r w:rsidRPr="00EC3175">
        <w:rPr>
          <w:rFonts w:ascii="Roboto" w:hAnsi="Roboto"/>
          <w:sz w:val="22"/>
          <w:szCs w:val="22"/>
          <w:lang w:val="en-GB"/>
        </w:rPr>
        <w:t xml:space="preserve">. This community aims </w:t>
      </w:r>
      <w:r w:rsidR="00C21385" w:rsidRPr="00EC3175">
        <w:rPr>
          <w:rFonts w:ascii="Roboto" w:hAnsi="Roboto"/>
          <w:sz w:val="22"/>
          <w:szCs w:val="22"/>
          <w:lang w:val="en-GB"/>
        </w:rPr>
        <w:t>at</w:t>
      </w:r>
      <w:r w:rsidRPr="00EC3175">
        <w:rPr>
          <w:rFonts w:ascii="Roboto" w:hAnsi="Roboto"/>
          <w:sz w:val="22"/>
          <w:szCs w:val="22"/>
          <w:lang w:val="en-GB"/>
        </w:rPr>
        <w:t xml:space="preserve"> strengthen</w:t>
      </w:r>
      <w:r w:rsidR="00C21385" w:rsidRPr="00EC3175">
        <w:rPr>
          <w:rFonts w:ascii="Roboto" w:hAnsi="Roboto"/>
          <w:sz w:val="22"/>
          <w:szCs w:val="22"/>
          <w:lang w:val="en-GB"/>
        </w:rPr>
        <w:t>ing</w:t>
      </w:r>
      <w:r w:rsidRPr="00EC3175">
        <w:rPr>
          <w:rFonts w:ascii="Roboto" w:hAnsi="Roboto"/>
          <w:sz w:val="22"/>
          <w:szCs w:val="22"/>
          <w:lang w:val="en-GB"/>
        </w:rPr>
        <w:t xml:space="preserve"> the capacities of countries in the formulation and implementation of National Plans for </w:t>
      </w:r>
      <w:r w:rsidR="00C21385" w:rsidRPr="00EC3175">
        <w:rPr>
          <w:rFonts w:ascii="Roboto" w:hAnsi="Roboto"/>
          <w:sz w:val="22"/>
          <w:szCs w:val="22"/>
          <w:lang w:val="en-GB"/>
        </w:rPr>
        <w:t>a</w:t>
      </w:r>
      <w:r w:rsidRPr="00EC3175">
        <w:rPr>
          <w:rFonts w:ascii="Roboto" w:hAnsi="Roboto"/>
          <w:sz w:val="22"/>
          <w:szCs w:val="22"/>
          <w:lang w:val="en-GB"/>
        </w:rPr>
        <w:t xml:space="preserve">daptation to </w:t>
      </w:r>
      <w:r w:rsidR="00C21385" w:rsidRPr="00EC3175">
        <w:rPr>
          <w:rFonts w:ascii="Roboto" w:hAnsi="Roboto"/>
          <w:sz w:val="22"/>
          <w:szCs w:val="22"/>
          <w:lang w:val="en-GB"/>
        </w:rPr>
        <w:t>c</w:t>
      </w:r>
      <w:r w:rsidRPr="00EC3175">
        <w:rPr>
          <w:rFonts w:ascii="Roboto" w:hAnsi="Roboto"/>
          <w:sz w:val="22"/>
          <w:szCs w:val="22"/>
          <w:lang w:val="en-GB"/>
        </w:rPr>
        <w:t xml:space="preserve">limate </w:t>
      </w:r>
      <w:r w:rsidR="00C21385" w:rsidRPr="00EC3175">
        <w:rPr>
          <w:rFonts w:ascii="Roboto" w:hAnsi="Roboto"/>
          <w:sz w:val="22"/>
          <w:szCs w:val="22"/>
          <w:lang w:val="en-GB"/>
        </w:rPr>
        <w:t>c</w:t>
      </w:r>
      <w:r w:rsidRPr="00EC3175">
        <w:rPr>
          <w:rFonts w:ascii="Roboto" w:hAnsi="Roboto"/>
          <w:sz w:val="22"/>
          <w:szCs w:val="22"/>
          <w:lang w:val="en-GB"/>
        </w:rPr>
        <w:t>hange through virtual seminars focused on current issues relevant to the processes of adaptation in the region.</w:t>
      </w:r>
      <w:r w:rsidR="002244FC" w:rsidRPr="00EC3175">
        <w:rPr>
          <w:rFonts w:ascii="Roboto" w:hAnsi="Roboto"/>
          <w:sz w:val="22"/>
          <w:szCs w:val="22"/>
          <w:lang w:val="en-GB"/>
        </w:rPr>
        <w:t xml:space="preserve"> </w:t>
      </w:r>
      <w:r w:rsidRPr="00EC3175">
        <w:rPr>
          <w:rFonts w:ascii="Roboto" w:hAnsi="Roboto"/>
          <w:sz w:val="22"/>
          <w:szCs w:val="22"/>
          <w:lang w:val="en-GB"/>
        </w:rPr>
        <w:t xml:space="preserve">The following training webinars to be implemented until </w:t>
      </w:r>
      <w:r w:rsidR="00C21385" w:rsidRPr="00EC3175">
        <w:rPr>
          <w:rFonts w:ascii="Roboto" w:hAnsi="Roboto"/>
          <w:sz w:val="22"/>
          <w:szCs w:val="22"/>
          <w:lang w:val="en-GB"/>
        </w:rPr>
        <w:t xml:space="preserve">27 </w:t>
      </w:r>
      <w:r w:rsidRPr="00EC3175">
        <w:rPr>
          <w:rFonts w:ascii="Roboto" w:hAnsi="Roboto"/>
          <w:sz w:val="22"/>
          <w:szCs w:val="22"/>
          <w:lang w:val="en-GB"/>
        </w:rPr>
        <w:t>September have been defined:</w:t>
      </w:r>
    </w:p>
    <w:p w14:paraId="12D95203" w14:textId="77777777" w:rsidR="005665B8" w:rsidRPr="00EC3175" w:rsidRDefault="005665B8" w:rsidP="001B572C">
      <w:pPr>
        <w:pStyle w:val="ListParagraph"/>
        <w:spacing w:after="120" w:line="276" w:lineRule="auto"/>
        <w:rPr>
          <w:rFonts w:ascii="Roboto" w:hAnsi="Roboto"/>
          <w:sz w:val="22"/>
          <w:szCs w:val="22"/>
          <w:lang w:val="en-GB"/>
        </w:rPr>
      </w:pPr>
      <w:r w:rsidRPr="00EC3175">
        <w:rPr>
          <w:rFonts w:ascii="Roboto" w:hAnsi="Roboto"/>
          <w:sz w:val="22"/>
          <w:szCs w:val="22"/>
          <w:lang w:val="en-GB"/>
        </w:rPr>
        <w:lastRenderedPageBreak/>
        <w:t>• Education, climate change and the right to sustainable development</w:t>
      </w:r>
      <w:r w:rsidR="002244FC" w:rsidRPr="00EC3175">
        <w:rPr>
          <w:rFonts w:ascii="Roboto" w:hAnsi="Roboto"/>
          <w:sz w:val="22"/>
          <w:szCs w:val="22"/>
          <w:lang w:val="en-GB"/>
        </w:rPr>
        <w:t xml:space="preserve">. </w:t>
      </w:r>
      <w:r w:rsidRPr="00EC3175">
        <w:rPr>
          <w:rFonts w:ascii="Roboto" w:hAnsi="Roboto"/>
          <w:sz w:val="22"/>
          <w:szCs w:val="22"/>
          <w:lang w:val="en-GB"/>
        </w:rPr>
        <w:t xml:space="preserve">Date: week of </w:t>
      </w:r>
      <w:r w:rsidR="00C21385" w:rsidRPr="00EC3175">
        <w:rPr>
          <w:rFonts w:ascii="Roboto" w:hAnsi="Roboto"/>
          <w:sz w:val="22"/>
          <w:szCs w:val="22"/>
          <w:lang w:val="en-GB"/>
        </w:rPr>
        <w:t xml:space="preserve">23 </w:t>
      </w:r>
      <w:r w:rsidRPr="00EC3175">
        <w:rPr>
          <w:rFonts w:ascii="Roboto" w:hAnsi="Roboto"/>
          <w:sz w:val="22"/>
          <w:szCs w:val="22"/>
          <w:lang w:val="en-GB"/>
        </w:rPr>
        <w:t>August.</w:t>
      </w:r>
    </w:p>
    <w:p w14:paraId="362BEF4B" w14:textId="77777777" w:rsidR="005665B8" w:rsidRPr="00EC3175" w:rsidRDefault="005665B8" w:rsidP="001B572C">
      <w:pPr>
        <w:pStyle w:val="ListParagraph"/>
        <w:spacing w:after="120" w:line="276" w:lineRule="auto"/>
        <w:rPr>
          <w:rFonts w:ascii="Roboto" w:hAnsi="Roboto"/>
          <w:sz w:val="22"/>
          <w:szCs w:val="22"/>
          <w:lang w:val="en-GB"/>
        </w:rPr>
      </w:pPr>
      <w:r w:rsidRPr="00EC3175">
        <w:rPr>
          <w:rFonts w:ascii="Roboto" w:hAnsi="Roboto"/>
          <w:sz w:val="22"/>
          <w:szCs w:val="22"/>
          <w:lang w:val="en-GB"/>
        </w:rPr>
        <w:t xml:space="preserve">• Adaptation to climate change, sustainable </w:t>
      </w:r>
      <w:r w:rsidR="00457B17" w:rsidRPr="00EC3175">
        <w:rPr>
          <w:rFonts w:ascii="Roboto" w:hAnsi="Roboto"/>
          <w:sz w:val="22"/>
          <w:szCs w:val="22"/>
          <w:lang w:val="en-GB"/>
        </w:rPr>
        <w:t>lifestyles,</w:t>
      </w:r>
      <w:r w:rsidRPr="00EC3175">
        <w:rPr>
          <w:rFonts w:ascii="Roboto" w:hAnsi="Roboto"/>
          <w:sz w:val="22"/>
          <w:szCs w:val="22"/>
          <w:lang w:val="en-GB"/>
        </w:rPr>
        <w:t xml:space="preserve"> and the role of non-formal education. Date: week of </w:t>
      </w:r>
      <w:r w:rsidR="00C21385" w:rsidRPr="00EC3175">
        <w:rPr>
          <w:rFonts w:ascii="Roboto" w:hAnsi="Roboto"/>
          <w:sz w:val="22"/>
          <w:szCs w:val="22"/>
          <w:lang w:val="en-GB"/>
        </w:rPr>
        <w:t xml:space="preserve">13 </w:t>
      </w:r>
      <w:r w:rsidRPr="00EC3175">
        <w:rPr>
          <w:rFonts w:ascii="Roboto" w:hAnsi="Roboto"/>
          <w:sz w:val="22"/>
          <w:szCs w:val="22"/>
          <w:lang w:val="en-GB"/>
        </w:rPr>
        <w:t>September.</w:t>
      </w:r>
    </w:p>
    <w:p w14:paraId="4E87DE8C" w14:textId="77777777" w:rsidR="005665B8" w:rsidRPr="00EC3175" w:rsidRDefault="005665B8" w:rsidP="001B572C">
      <w:pPr>
        <w:pStyle w:val="ListParagraph"/>
        <w:spacing w:after="120" w:line="276" w:lineRule="auto"/>
        <w:rPr>
          <w:rFonts w:ascii="Roboto" w:hAnsi="Roboto"/>
          <w:sz w:val="22"/>
          <w:szCs w:val="22"/>
          <w:lang w:val="en-GB"/>
        </w:rPr>
      </w:pPr>
      <w:r w:rsidRPr="00EC3175">
        <w:rPr>
          <w:rFonts w:ascii="Roboto" w:hAnsi="Roboto"/>
          <w:sz w:val="22"/>
          <w:szCs w:val="22"/>
          <w:lang w:val="en-GB"/>
        </w:rPr>
        <w:t>• Adaptation to climate change and solutions for disaster risk through education.</w:t>
      </w:r>
      <w:r w:rsidR="002244FC" w:rsidRPr="00EC3175">
        <w:rPr>
          <w:rFonts w:ascii="Roboto" w:hAnsi="Roboto"/>
          <w:sz w:val="22"/>
          <w:szCs w:val="22"/>
          <w:lang w:val="en-GB"/>
        </w:rPr>
        <w:t xml:space="preserve"> </w:t>
      </w:r>
      <w:r w:rsidRPr="00EC3175">
        <w:rPr>
          <w:rFonts w:ascii="Roboto" w:hAnsi="Roboto"/>
          <w:sz w:val="22"/>
          <w:szCs w:val="22"/>
          <w:lang w:val="en-GB"/>
        </w:rPr>
        <w:t xml:space="preserve">Date: week of </w:t>
      </w:r>
      <w:r w:rsidR="00C21385" w:rsidRPr="00EC3175">
        <w:rPr>
          <w:rFonts w:ascii="Roboto" w:hAnsi="Roboto"/>
          <w:sz w:val="22"/>
          <w:szCs w:val="22"/>
          <w:lang w:val="en-GB"/>
        </w:rPr>
        <w:t xml:space="preserve">27 </w:t>
      </w:r>
      <w:r w:rsidRPr="00EC3175">
        <w:rPr>
          <w:rFonts w:ascii="Roboto" w:hAnsi="Roboto"/>
          <w:sz w:val="22"/>
          <w:szCs w:val="22"/>
          <w:lang w:val="en-GB"/>
        </w:rPr>
        <w:t>September.</w:t>
      </w:r>
    </w:p>
    <w:p w14:paraId="4D717394" w14:textId="77777777" w:rsidR="005665B8" w:rsidRPr="00EC3175" w:rsidRDefault="0040314E" w:rsidP="001B572C">
      <w:pPr>
        <w:pStyle w:val="ListParagraph"/>
        <w:numPr>
          <w:ilvl w:val="0"/>
          <w:numId w:val="34"/>
        </w:numPr>
        <w:spacing w:after="120" w:line="276" w:lineRule="auto"/>
        <w:rPr>
          <w:rFonts w:ascii="Roboto" w:hAnsi="Roboto"/>
          <w:sz w:val="22"/>
          <w:szCs w:val="22"/>
          <w:lang w:val="en-GB"/>
        </w:rPr>
      </w:pPr>
      <w:r w:rsidRPr="00EC3175">
        <w:rPr>
          <w:rFonts w:ascii="Roboto" w:hAnsi="Roboto"/>
          <w:sz w:val="22"/>
          <w:szCs w:val="22"/>
          <w:lang w:val="en-GB"/>
        </w:rPr>
        <w:t>Collaboration</w:t>
      </w:r>
      <w:r w:rsidR="005665B8" w:rsidRPr="00EC3175">
        <w:rPr>
          <w:rFonts w:ascii="Roboto" w:hAnsi="Roboto"/>
          <w:sz w:val="22"/>
          <w:szCs w:val="22"/>
          <w:lang w:val="en-GB"/>
        </w:rPr>
        <w:t xml:space="preserve"> with universities: The implementation of the small-scale financing agreement signed between the UN Environment and the University of Applied and Environmental Sciences (U.D.C.A.) will be continued within the framework of the collaboration areas together with ARIUSA.</w:t>
      </w:r>
    </w:p>
    <w:p w14:paraId="146BE2FD" w14:textId="77777777" w:rsidR="006A4604" w:rsidRPr="00C8360D" w:rsidRDefault="0042163E" w:rsidP="001B572C">
      <w:pPr>
        <w:pStyle w:val="ListParagraph"/>
        <w:numPr>
          <w:ilvl w:val="0"/>
          <w:numId w:val="34"/>
        </w:numPr>
        <w:spacing w:after="120" w:line="276" w:lineRule="auto"/>
        <w:rPr>
          <w:rFonts w:ascii="Roboto" w:hAnsi="Roboto"/>
          <w:sz w:val="22"/>
          <w:szCs w:val="22"/>
          <w:lang w:val="en-GB"/>
        </w:rPr>
      </w:pPr>
      <w:r w:rsidRPr="00EC3175">
        <w:rPr>
          <w:rFonts w:ascii="Roboto" w:hAnsi="Roboto"/>
          <w:sz w:val="22"/>
          <w:szCs w:val="22"/>
          <w:lang w:val="en-GB"/>
        </w:rPr>
        <w:t>Collaboration</w:t>
      </w:r>
      <w:r w:rsidR="005665B8" w:rsidRPr="00EC3175">
        <w:rPr>
          <w:rFonts w:ascii="Roboto" w:hAnsi="Roboto"/>
          <w:sz w:val="22"/>
          <w:szCs w:val="22"/>
          <w:lang w:val="en-GB"/>
        </w:rPr>
        <w:t xml:space="preserve"> with other initiatives and non-traditional sectors (private sector, multilateral environmental agreement</w:t>
      </w:r>
      <w:r w:rsidR="00EC3175" w:rsidRPr="00EC3175">
        <w:rPr>
          <w:rFonts w:ascii="Roboto" w:hAnsi="Roboto"/>
          <w:sz w:val="22"/>
          <w:szCs w:val="22"/>
          <w:lang w:val="en-GB"/>
        </w:rPr>
        <w:t xml:space="preserve"> secretariats</w:t>
      </w:r>
      <w:r w:rsidR="005665B8" w:rsidRPr="00EC3175">
        <w:rPr>
          <w:rFonts w:ascii="Roboto" w:hAnsi="Roboto"/>
          <w:sz w:val="22"/>
          <w:szCs w:val="22"/>
          <w:lang w:val="en-GB"/>
        </w:rPr>
        <w:t>)</w:t>
      </w:r>
      <w:r w:rsidR="004A6AA8" w:rsidRPr="00EC3175">
        <w:rPr>
          <w:rFonts w:ascii="Roboto" w:hAnsi="Roboto"/>
          <w:sz w:val="22"/>
          <w:szCs w:val="22"/>
          <w:lang w:val="en-GB"/>
        </w:rPr>
        <w:t>:</w:t>
      </w:r>
      <w:r w:rsidR="005665B8" w:rsidRPr="00EC3175">
        <w:rPr>
          <w:rFonts w:ascii="Roboto" w:hAnsi="Roboto"/>
          <w:sz w:val="22"/>
          <w:szCs w:val="22"/>
          <w:lang w:val="en-GB"/>
        </w:rPr>
        <w:t xml:space="preserve"> </w:t>
      </w:r>
      <w:r w:rsidR="004A6AA8" w:rsidRPr="00EC3175">
        <w:rPr>
          <w:rFonts w:ascii="Roboto" w:hAnsi="Roboto"/>
          <w:sz w:val="22"/>
          <w:szCs w:val="22"/>
          <w:lang w:val="en-GB"/>
        </w:rPr>
        <w:t xml:space="preserve">Follow up </w:t>
      </w:r>
      <w:r w:rsidR="0034007E">
        <w:rPr>
          <w:rFonts w:ascii="Roboto" w:hAnsi="Roboto"/>
          <w:sz w:val="22"/>
          <w:szCs w:val="22"/>
          <w:lang w:val="en-GB"/>
        </w:rPr>
        <w:t xml:space="preserve">will be done with </w:t>
      </w:r>
      <w:r w:rsidR="004A6AA8" w:rsidRPr="00EC3175">
        <w:rPr>
          <w:rFonts w:ascii="Roboto" w:hAnsi="Roboto"/>
          <w:sz w:val="22"/>
          <w:szCs w:val="22"/>
          <w:lang w:val="en-GB"/>
        </w:rPr>
        <w:t>t</w:t>
      </w:r>
      <w:r w:rsidR="005665B8" w:rsidRPr="00EC3175">
        <w:rPr>
          <w:rFonts w:ascii="Roboto" w:hAnsi="Roboto"/>
          <w:sz w:val="22"/>
          <w:szCs w:val="22"/>
          <w:lang w:val="en-GB"/>
        </w:rPr>
        <w:t>he Inter-American Development Bank</w:t>
      </w:r>
      <w:r w:rsidR="005665B8" w:rsidRPr="00C8360D">
        <w:rPr>
          <w:rFonts w:ascii="Roboto" w:hAnsi="Roboto"/>
          <w:sz w:val="22"/>
          <w:szCs w:val="22"/>
          <w:lang w:val="en-GB"/>
        </w:rPr>
        <w:t xml:space="preserve"> (IDB) and the</w:t>
      </w:r>
      <w:r w:rsidR="004A6AA8" w:rsidRPr="00C8360D">
        <w:rPr>
          <w:rFonts w:ascii="Roboto" w:hAnsi="Roboto"/>
          <w:sz w:val="22"/>
          <w:szCs w:val="22"/>
          <w:lang w:val="en-GB"/>
        </w:rPr>
        <w:t xml:space="preserve"> </w:t>
      </w:r>
      <w:r w:rsidRPr="00C8360D">
        <w:rPr>
          <w:rFonts w:ascii="Roboto" w:hAnsi="Roboto"/>
          <w:sz w:val="22"/>
          <w:szCs w:val="22"/>
          <w:lang w:val="en-GB"/>
        </w:rPr>
        <w:t xml:space="preserve">Development Bank of </w:t>
      </w:r>
      <w:r w:rsidR="004A6AA8" w:rsidRPr="00C8360D">
        <w:rPr>
          <w:rFonts w:ascii="Roboto" w:hAnsi="Roboto"/>
          <w:sz w:val="22"/>
          <w:szCs w:val="22"/>
          <w:lang w:val="en-GB"/>
        </w:rPr>
        <w:t xml:space="preserve">Latin America </w:t>
      </w:r>
      <w:r w:rsidR="005665B8" w:rsidRPr="00C8360D">
        <w:rPr>
          <w:rFonts w:ascii="Roboto" w:hAnsi="Roboto"/>
          <w:sz w:val="22"/>
          <w:szCs w:val="22"/>
          <w:lang w:val="en-GB"/>
        </w:rPr>
        <w:t xml:space="preserve">(CAF) </w:t>
      </w:r>
      <w:r w:rsidRPr="00C8360D">
        <w:rPr>
          <w:rFonts w:ascii="Roboto" w:hAnsi="Roboto"/>
          <w:sz w:val="22"/>
          <w:szCs w:val="22"/>
          <w:lang w:val="en-GB"/>
        </w:rPr>
        <w:t>in</w:t>
      </w:r>
      <w:r w:rsidR="005665B8" w:rsidRPr="00C8360D">
        <w:rPr>
          <w:rFonts w:ascii="Roboto" w:hAnsi="Roboto"/>
          <w:sz w:val="22"/>
          <w:szCs w:val="22"/>
          <w:lang w:val="en-GB"/>
        </w:rPr>
        <w:t xml:space="preserve"> February and March 2017.</w:t>
      </w:r>
    </w:p>
    <w:p w14:paraId="09EFBECF" w14:textId="77777777" w:rsidR="00651A60" w:rsidRDefault="00651A60" w:rsidP="001B572C">
      <w:pPr>
        <w:spacing w:after="120" w:line="276" w:lineRule="auto"/>
        <w:jc w:val="center"/>
        <w:rPr>
          <w:rFonts w:ascii="Roboto" w:eastAsia="Times New Roman" w:hAnsi="Roboto" w:cs="Tahoma"/>
          <w:b/>
          <w:bCs/>
          <w:sz w:val="22"/>
          <w:szCs w:val="22"/>
          <w:lang w:val="en-GB"/>
        </w:rPr>
      </w:pPr>
    </w:p>
    <w:p w14:paraId="4D77B5D5" w14:textId="77777777" w:rsidR="00261520" w:rsidRPr="00C8360D" w:rsidRDefault="00261520" w:rsidP="001B572C">
      <w:pPr>
        <w:spacing w:after="120" w:line="276" w:lineRule="auto"/>
        <w:jc w:val="center"/>
        <w:rPr>
          <w:rFonts w:ascii="Roboto" w:eastAsia="Times New Roman" w:hAnsi="Roboto" w:cs="Tahoma"/>
          <w:b/>
          <w:bCs/>
          <w:sz w:val="22"/>
          <w:szCs w:val="22"/>
          <w:lang w:val="en-GB"/>
        </w:rPr>
      </w:pPr>
    </w:p>
    <w:p w14:paraId="048793C9" w14:textId="77777777" w:rsidR="003461EE" w:rsidRPr="00C8360D" w:rsidRDefault="00157038" w:rsidP="001B572C">
      <w:pPr>
        <w:spacing w:after="120" w:line="276" w:lineRule="auto"/>
        <w:jc w:val="center"/>
        <w:rPr>
          <w:rFonts w:ascii="Roboto" w:eastAsia="Times New Roman" w:hAnsi="Roboto" w:cs="Tahoma"/>
          <w:b/>
          <w:bCs/>
          <w:sz w:val="32"/>
          <w:szCs w:val="22"/>
          <w:lang w:val="en-GB"/>
        </w:rPr>
      </w:pPr>
      <w:r w:rsidRPr="00C8360D">
        <w:rPr>
          <w:rFonts w:ascii="Roboto" w:eastAsia="Times New Roman" w:hAnsi="Roboto" w:cs="Tahoma"/>
          <w:b/>
          <w:bCs/>
          <w:sz w:val="32"/>
          <w:szCs w:val="22"/>
          <w:lang w:val="en-GB"/>
        </w:rPr>
        <w:t>Decisio</w:t>
      </w:r>
      <w:r w:rsidR="003461EE" w:rsidRPr="00C8360D">
        <w:rPr>
          <w:rFonts w:ascii="Roboto" w:eastAsia="Times New Roman" w:hAnsi="Roboto" w:cs="Tahoma"/>
          <w:b/>
          <w:bCs/>
          <w:sz w:val="32"/>
          <w:szCs w:val="22"/>
          <w:lang w:val="en-GB"/>
        </w:rPr>
        <w:t xml:space="preserve">n 4 - </w:t>
      </w:r>
      <w:r w:rsidR="00956490" w:rsidRPr="00C8360D">
        <w:rPr>
          <w:rFonts w:ascii="Roboto" w:eastAsia="Times New Roman" w:hAnsi="Roboto" w:cs="Tahoma"/>
          <w:b/>
          <w:bCs/>
          <w:sz w:val="32"/>
          <w:szCs w:val="22"/>
          <w:lang w:val="en-GB"/>
        </w:rPr>
        <w:t>Environmental dimension of the 2030 Agenda for Sustainable Development</w:t>
      </w:r>
    </w:p>
    <w:p w14:paraId="603D2C9B" w14:textId="77777777" w:rsidR="003461EE" w:rsidRPr="00C8360D" w:rsidRDefault="003461EE" w:rsidP="001B572C">
      <w:pPr>
        <w:spacing w:after="120" w:line="276" w:lineRule="auto"/>
        <w:jc w:val="center"/>
        <w:rPr>
          <w:rFonts w:ascii="Roboto" w:eastAsia="Times New Roman" w:hAnsi="Roboto" w:cs="Tahoma"/>
          <w:bCs/>
          <w:sz w:val="22"/>
          <w:szCs w:val="22"/>
          <w:lang w:val="en-GB"/>
        </w:rPr>
      </w:pPr>
    </w:p>
    <w:p w14:paraId="25E5250E"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order to "promote the application of comprehensive and holistic approaches to the implementation of the 2030 Agenda", UN Environment has implemented the project "Integrated approach for environmental sustainability in development planning" which aims to support countries to address the challenges of sustainable development by addressing its </w:t>
      </w:r>
      <w:r w:rsidR="00261520">
        <w:rPr>
          <w:rFonts w:ascii="Roboto" w:hAnsi="Roboto" w:cs="Tahoma"/>
          <w:bCs/>
          <w:sz w:val="22"/>
          <w:szCs w:val="22"/>
          <w:lang w:val="en-GB"/>
        </w:rPr>
        <w:t>3</w:t>
      </w:r>
      <w:r w:rsidRPr="00C8360D">
        <w:rPr>
          <w:rFonts w:ascii="Roboto" w:hAnsi="Roboto" w:cs="Tahoma"/>
          <w:bCs/>
          <w:sz w:val="22"/>
          <w:szCs w:val="22"/>
          <w:lang w:val="en-GB"/>
        </w:rPr>
        <w:t xml:space="preserve"> dimensions in a balanced way.</w:t>
      </w:r>
    </w:p>
    <w:p w14:paraId="62CB4F65" w14:textId="77777777" w:rsidR="002866AB" w:rsidRPr="00DB364C" w:rsidRDefault="002866AB" w:rsidP="00A84B0B">
      <w:pPr>
        <w:pStyle w:val="ListParagraph"/>
        <w:numPr>
          <w:ilvl w:val="0"/>
          <w:numId w:val="2"/>
        </w:numPr>
        <w:tabs>
          <w:tab w:val="left" w:pos="768"/>
        </w:tabs>
        <w:spacing w:after="120" w:line="276" w:lineRule="auto"/>
        <w:ind w:left="0" w:firstLine="0"/>
        <w:rPr>
          <w:rFonts w:ascii="Roboto" w:hAnsi="Roboto" w:cs="Tahoma"/>
          <w:bCs/>
          <w:color w:val="FF0000"/>
          <w:sz w:val="22"/>
          <w:szCs w:val="22"/>
          <w:lang w:val="en-GB"/>
        </w:rPr>
      </w:pPr>
      <w:r w:rsidRPr="00DB364C">
        <w:rPr>
          <w:rFonts w:ascii="Roboto" w:hAnsi="Roboto" w:cs="Tahoma"/>
          <w:bCs/>
          <w:sz w:val="22"/>
          <w:szCs w:val="22"/>
          <w:lang w:val="en-GB"/>
        </w:rPr>
        <w:t xml:space="preserve">The pilot country in the region was Costa Rica, </w:t>
      </w:r>
      <w:r w:rsidR="008739D8" w:rsidRPr="00DB364C">
        <w:rPr>
          <w:rFonts w:ascii="Roboto" w:hAnsi="Roboto" w:cs="Tahoma"/>
          <w:bCs/>
          <w:sz w:val="22"/>
          <w:szCs w:val="22"/>
          <w:lang w:val="en-GB"/>
        </w:rPr>
        <w:t>where</w:t>
      </w:r>
      <w:r w:rsidRPr="00DB364C">
        <w:rPr>
          <w:rFonts w:ascii="Roboto" w:hAnsi="Roboto" w:cs="Tahoma"/>
          <w:bCs/>
          <w:sz w:val="22"/>
          <w:szCs w:val="22"/>
          <w:lang w:val="en-GB"/>
        </w:rPr>
        <w:t xml:space="preserve"> a process was carried out to identify: good practices, contributions from the Inter-Institutional Sector of Environment, Seas and </w:t>
      </w:r>
      <w:r w:rsidR="00457B17" w:rsidRPr="00DB364C">
        <w:rPr>
          <w:rFonts w:ascii="Roboto" w:hAnsi="Roboto" w:cs="Tahoma"/>
          <w:bCs/>
          <w:sz w:val="22"/>
          <w:szCs w:val="22"/>
          <w:lang w:val="en-GB"/>
        </w:rPr>
        <w:t>Land</w:t>
      </w:r>
      <w:r w:rsidRPr="00DB364C">
        <w:rPr>
          <w:rFonts w:ascii="Roboto" w:hAnsi="Roboto" w:cs="Tahoma"/>
          <w:bCs/>
          <w:sz w:val="22"/>
          <w:szCs w:val="22"/>
          <w:lang w:val="en-GB"/>
        </w:rPr>
        <w:t xml:space="preserve"> Development to the Sustainable Development Goals (SDGs) and </w:t>
      </w:r>
      <w:r w:rsidR="000A0315" w:rsidRPr="00DB364C">
        <w:rPr>
          <w:rFonts w:ascii="Roboto" w:hAnsi="Roboto" w:cs="Tahoma"/>
          <w:bCs/>
          <w:sz w:val="22"/>
          <w:szCs w:val="22"/>
          <w:lang w:val="en-GB"/>
        </w:rPr>
        <w:t xml:space="preserve">integrated </w:t>
      </w:r>
      <w:r w:rsidRPr="00DB364C">
        <w:rPr>
          <w:rFonts w:ascii="Roboto" w:hAnsi="Roboto" w:cs="Tahoma"/>
          <w:bCs/>
          <w:sz w:val="22"/>
          <w:szCs w:val="22"/>
          <w:lang w:val="en-GB"/>
        </w:rPr>
        <w:t>public action priorities</w:t>
      </w:r>
      <w:r w:rsidR="00551A09" w:rsidRPr="00DB364C">
        <w:rPr>
          <w:rFonts w:ascii="Roboto" w:hAnsi="Roboto" w:cs="Tahoma"/>
          <w:bCs/>
          <w:sz w:val="22"/>
          <w:szCs w:val="22"/>
          <w:lang w:val="en-GB"/>
        </w:rPr>
        <w:t>. Th</w:t>
      </w:r>
      <w:r w:rsidR="00DB364C" w:rsidRPr="00DB364C">
        <w:rPr>
          <w:rFonts w:ascii="Roboto" w:hAnsi="Roboto" w:cs="Tahoma"/>
          <w:bCs/>
          <w:sz w:val="22"/>
          <w:szCs w:val="22"/>
          <w:lang w:val="en-GB"/>
        </w:rPr>
        <w:t>e results of this</w:t>
      </w:r>
      <w:r w:rsidR="00551A09" w:rsidRPr="00DB364C">
        <w:rPr>
          <w:rFonts w:ascii="Roboto" w:hAnsi="Roboto" w:cs="Tahoma"/>
          <w:bCs/>
          <w:sz w:val="22"/>
          <w:szCs w:val="22"/>
          <w:lang w:val="en-GB"/>
        </w:rPr>
        <w:t xml:space="preserve"> process</w:t>
      </w:r>
      <w:r w:rsidR="00DB364C" w:rsidRPr="00DB364C">
        <w:rPr>
          <w:rFonts w:ascii="Roboto" w:hAnsi="Roboto" w:cs="Tahoma"/>
          <w:bCs/>
          <w:sz w:val="22"/>
          <w:szCs w:val="22"/>
          <w:lang w:val="en-GB"/>
        </w:rPr>
        <w:t xml:space="preserve"> which</w:t>
      </w:r>
      <w:r w:rsidR="00551A09" w:rsidRPr="00DB364C">
        <w:rPr>
          <w:rFonts w:ascii="Roboto" w:hAnsi="Roboto" w:cs="Tahoma"/>
          <w:bCs/>
          <w:sz w:val="22"/>
          <w:szCs w:val="22"/>
          <w:lang w:val="en-GB"/>
        </w:rPr>
        <w:t xml:space="preserve"> was</w:t>
      </w:r>
      <w:r w:rsidRPr="00DB364C">
        <w:rPr>
          <w:rFonts w:ascii="Roboto" w:hAnsi="Roboto" w:cs="Tahoma"/>
          <w:bCs/>
          <w:sz w:val="22"/>
          <w:szCs w:val="22"/>
          <w:lang w:val="en-GB"/>
        </w:rPr>
        <w:t xml:space="preserve"> led by the Ministries of Environment and Energy and Planning</w:t>
      </w:r>
      <w:r w:rsidR="00DB364C" w:rsidRPr="00DB364C">
        <w:rPr>
          <w:rFonts w:ascii="Roboto" w:hAnsi="Roboto" w:cs="Tahoma"/>
          <w:bCs/>
          <w:sz w:val="22"/>
          <w:szCs w:val="22"/>
          <w:lang w:val="en-GB"/>
        </w:rPr>
        <w:t xml:space="preserve"> in compiled in the publication </w:t>
      </w:r>
      <w:r w:rsidR="00DB364C">
        <w:rPr>
          <w:rFonts w:ascii="Roboto" w:hAnsi="Roboto" w:cs="Tahoma"/>
          <w:bCs/>
          <w:sz w:val="22"/>
          <w:szCs w:val="22"/>
          <w:lang w:val="en-GB"/>
        </w:rPr>
        <w:t>“</w:t>
      </w:r>
      <w:r w:rsidR="00DB364C" w:rsidRPr="00DB364C">
        <w:rPr>
          <w:rFonts w:ascii="Roboto" w:hAnsi="Roboto" w:cs="Tahoma"/>
          <w:bCs/>
          <w:sz w:val="22"/>
          <w:szCs w:val="22"/>
          <w:lang w:val="en-GB"/>
        </w:rPr>
        <w:t xml:space="preserve">The Environmental Dimension </w:t>
      </w:r>
      <w:r w:rsidR="00DB364C">
        <w:rPr>
          <w:rFonts w:ascii="Roboto" w:hAnsi="Roboto" w:cs="Tahoma"/>
          <w:bCs/>
          <w:sz w:val="22"/>
          <w:szCs w:val="22"/>
          <w:lang w:val="en-GB"/>
        </w:rPr>
        <w:t>i</w:t>
      </w:r>
      <w:r w:rsidR="00DB364C" w:rsidRPr="00DB364C">
        <w:rPr>
          <w:rFonts w:ascii="Roboto" w:hAnsi="Roboto" w:cs="Tahoma"/>
          <w:bCs/>
          <w:sz w:val="22"/>
          <w:szCs w:val="22"/>
          <w:lang w:val="en-GB"/>
        </w:rPr>
        <w:t xml:space="preserve">n Sustainable Development Planning </w:t>
      </w:r>
      <w:r w:rsidR="00DB364C">
        <w:rPr>
          <w:rFonts w:ascii="Roboto" w:hAnsi="Roboto" w:cs="Tahoma"/>
          <w:bCs/>
          <w:sz w:val="22"/>
          <w:szCs w:val="22"/>
          <w:lang w:val="en-GB"/>
        </w:rPr>
        <w:t>i</w:t>
      </w:r>
      <w:r w:rsidR="00DB364C" w:rsidRPr="00DB364C">
        <w:rPr>
          <w:rFonts w:ascii="Roboto" w:hAnsi="Roboto" w:cs="Tahoma"/>
          <w:bCs/>
          <w:sz w:val="22"/>
          <w:szCs w:val="22"/>
          <w:lang w:val="en-GB"/>
        </w:rPr>
        <w:t xml:space="preserve">n Costa Rica: The Application </w:t>
      </w:r>
      <w:r w:rsidR="00DB364C">
        <w:rPr>
          <w:rFonts w:ascii="Roboto" w:hAnsi="Roboto" w:cs="Tahoma"/>
          <w:bCs/>
          <w:sz w:val="22"/>
          <w:szCs w:val="22"/>
          <w:lang w:val="en-GB"/>
        </w:rPr>
        <w:t>of a</w:t>
      </w:r>
      <w:r w:rsidR="00DB364C" w:rsidRPr="00DB364C">
        <w:rPr>
          <w:rFonts w:ascii="Roboto" w:hAnsi="Roboto" w:cs="Tahoma"/>
          <w:bCs/>
          <w:sz w:val="22"/>
          <w:szCs w:val="22"/>
          <w:lang w:val="en-GB"/>
        </w:rPr>
        <w:t xml:space="preserve">n Integrated Approach </w:t>
      </w:r>
      <w:r w:rsidR="00DB364C">
        <w:rPr>
          <w:rFonts w:ascii="Roboto" w:hAnsi="Roboto" w:cs="Tahoma"/>
          <w:bCs/>
          <w:sz w:val="22"/>
          <w:szCs w:val="22"/>
          <w:lang w:val="en-GB"/>
        </w:rPr>
        <w:t>for the</w:t>
      </w:r>
      <w:r w:rsidR="00DB364C" w:rsidRPr="00DB364C">
        <w:rPr>
          <w:rFonts w:ascii="Roboto" w:hAnsi="Roboto" w:cs="Tahoma"/>
          <w:bCs/>
          <w:sz w:val="22"/>
          <w:szCs w:val="22"/>
          <w:lang w:val="en-GB"/>
        </w:rPr>
        <w:t xml:space="preserve"> Implementation </w:t>
      </w:r>
      <w:r w:rsidR="00DB364C">
        <w:rPr>
          <w:rFonts w:ascii="Roboto" w:hAnsi="Roboto" w:cs="Tahoma"/>
          <w:bCs/>
          <w:sz w:val="22"/>
          <w:szCs w:val="22"/>
          <w:lang w:val="en-GB"/>
        </w:rPr>
        <w:t>of th</w:t>
      </w:r>
      <w:r w:rsidR="00DB364C" w:rsidRPr="00DB364C">
        <w:rPr>
          <w:rFonts w:ascii="Roboto" w:hAnsi="Roboto" w:cs="Tahoma"/>
          <w:bCs/>
          <w:sz w:val="22"/>
          <w:szCs w:val="22"/>
          <w:lang w:val="en-GB"/>
        </w:rPr>
        <w:t>e Sustainable Development Goals (SDGs)</w:t>
      </w:r>
      <w:r w:rsidR="00DB364C">
        <w:rPr>
          <w:rFonts w:ascii="Roboto" w:hAnsi="Roboto" w:cs="Tahoma"/>
          <w:bCs/>
          <w:sz w:val="22"/>
          <w:szCs w:val="22"/>
          <w:lang w:val="en-GB"/>
        </w:rPr>
        <w:t>”</w:t>
      </w:r>
      <w:r w:rsidR="00DB364C" w:rsidRPr="00DB364C">
        <w:rPr>
          <w:rStyle w:val="FootnoteReference"/>
          <w:rFonts w:ascii="Roboto" w:hAnsi="Roboto" w:cs="Tahoma"/>
          <w:bCs/>
          <w:sz w:val="22"/>
          <w:szCs w:val="22"/>
          <w:lang w:val="en-GB"/>
        </w:rPr>
        <w:t xml:space="preserve"> </w:t>
      </w:r>
      <w:r w:rsidR="00DB364C">
        <w:rPr>
          <w:rStyle w:val="FootnoteReference"/>
          <w:rFonts w:ascii="Roboto" w:hAnsi="Roboto" w:cs="Tahoma"/>
          <w:bCs/>
          <w:sz w:val="22"/>
          <w:szCs w:val="22"/>
          <w:lang w:val="en-GB"/>
        </w:rPr>
        <w:footnoteReference w:id="9"/>
      </w:r>
      <w:r w:rsidR="00EC232A" w:rsidRPr="00DB364C">
        <w:rPr>
          <w:rFonts w:ascii="Roboto" w:hAnsi="Roboto" w:cs="Tahoma"/>
          <w:bCs/>
          <w:sz w:val="22"/>
          <w:szCs w:val="22"/>
          <w:lang w:val="en-GB"/>
        </w:rPr>
        <w:t>.</w:t>
      </w:r>
      <w:r w:rsidR="00A84B0B">
        <w:rPr>
          <w:rFonts w:ascii="Roboto" w:hAnsi="Roboto" w:cs="Tahoma"/>
          <w:bCs/>
          <w:sz w:val="22"/>
          <w:szCs w:val="22"/>
          <w:lang w:val="en-GB"/>
        </w:rPr>
        <w:t xml:space="preserve"> </w:t>
      </w:r>
      <w:r w:rsidR="00FC59BD">
        <w:rPr>
          <w:rFonts w:ascii="Roboto" w:hAnsi="Roboto" w:cs="Tahoma"/>
          <w:bCs/>
          <w:sz w:val="22"/>
          <w:szCs w:val="22"/>
          <w:lang w:val="en-GB"/>
        </w:rPr>
        <w:t>Also,</w:t>
      </w:r>
      <w:r w:rsidR="00A84B0B">
        <w:rPr>
          <w:rFonts w:ascii="Roboto" w:hAnsi="Roboto" w:cs="Tahoma"/>
          <w:bCs/>
          <w:sz w:val="22"/>
          <w:szCs w:val="22"/>
          <w:lang w:val="en-GB"/>
        </w:rPr>
        <w:t xml:space="preserve"> in</w:t>
      </w:r>
      <w:r w:rsidR="00A84B0B" w:rsidRPr="00A84B0B">
        <w:rPr>
          <w:rFonts w:ascii="Roboto" w:hAnsi="Roboto" w:cs="Tahoma"/>
          <w:bCs/>
          <w:sz w:val="22"/>
          <w:szCs w:val="22"/>
          <w:lang w:val="en-GB"/>
        </w:rPr>
        <w:t xml:space="preserve"> Guyana, the Guyana Green State Development Strategy project is </w:t>
      </w:r>
      <w:r w:rsidR="00A84B0B">
        <w:rPr>
          <w:rFonts w:ascii="Roboto" w:hAnsi="Roboto" w:cs="Tahoma"/>
          <w:bCs/>
          <w:sz w:val="22"/>
          <w:szCs w:val="22"/>
          <w:lang w:val="en-GB"/>
        </w:rPr>
        <w:t>currently underway</w:t>
      </w:r>
      <w:r w:rsidR="00A84B0B" w:rsidRPr="00A84B0B">
        <w:rPr>
          <w:rFonts w:ascii="Roboto" w:hAnsi="Roboto" w:cs="Tahoma"/>
          <w:bCs/>
          <w:sz w:val="22"/>
          <w:szCs w:val="22"/>
          <w:lang w:val="en-GB"/>
        </w:rPr>
        <w:t>, which is aligned with the SDGs, and will be used to guide the implementation of the SDGs in the country.</w:t>
      </w:r>
    </w:p>
    <w:p w14:paraId="2CB1B035"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With the support of the Government of Brazil, a regional pilot of this project has also been implemented, </w:t>
      </w:r>
      <w:r w:rsidR="00A96F6B" w:rsidRPr="00C8360D">
        <w:rPr>
          <w:rFonts w:ascii="Roboto" w:hAnsi="Roboto" w:cs="Tahoma"/>
          <w:bCs/>
          <w:sz w:val="22"/>
          <w:szCs w:val="22"/>
          <w:lang w:val="en-GB"/>
        </w:rPr>
        <w:t>where</w:t>
      </w:r>
      <w:r w:rsidRPr="00C8360D">
        <w:rPr>
          <w:rFonts w:ascii="Roboto" w:hAnsi="Roboto" w:cs="Tahoma"/>
          <w:bCs/>
          <w:sz w:val="22"/>
          <w:szCs w:val="22"/>
          <w:lang w:val="en-GB"/>
        </w:rPr>
        <w:t xml:space="preserve"> experiences that have already </w:t>
      </w:r>
      <w:r w:rsidR="00AD0390">
        <w:rPr>
          <w:rFonts w:ascii="Roboto" w:hAnsi="Roboto" w:cs="Tahoma"/>
          <w:bCs/>
          <w:sz w:val="22"/>
          <w:szCs w:val="22"/>
          <w:lang w:val="en-GB"/>
        </w:rPr>
        <w:t>applied</w:t>
      </w:r>
      <w:r w:rsidRPr="00C8360D">
        <w:rPr>
          <w:rFonts w:ascii="Roboto" w:hAnsi="Roboto" w:cs="Tahoma"/>
          <w:bCs/>
          <w:sz w:val="22"/>
          <w:szCs w:val="22"/>
          <w:lang w:val="en-GB"/>
        </w:rPr>
        <w:t xml:space="preserve"> an integrated approach have been identified. With the participation of the </w:t>
      </w:r>
      <w:r w:rsidR="00AD0390">
        <w:rPr>
          <w:rFonts w:ascii="Roboto" w:hAnsi="Roboto" w:cs="Tahoma"/>
          <w:bCs/>
          <w:sz w:val="22"/>
          <w:szCs w:val="22"/>
          <w:lang w:val="en-GB"/>
        </w:rPr>
        <w:t>33</w:t>
      </w:r>
      <w:r w:rsidRPr="00C8360D">
        <w:rPr>
          <w:rFonts w:ascii="Roboto" w:hAnsi="Roboto" w:cs="Tahoma"/>
          <w:bCs/>
          <w:sz w:val="22"/>
          <w:szCs w:val="22"/>
          <w:lang w:val="en-GB"/>
        </w:rPr>
        <w:t xml:space="preserve"> countries of the region, </w:t>
      </w:r>
      <w:r w:rsidRPr="00C8360D">
        <w:rPr>
          <w:rFonts w:ascii="Roboto" w:hAnsi="Roboto" w:cs="Tahoma"/>
          <w:bCs/>
          <w:sz w:val="22"/>
          <w:szCs w:val="22"/>
          <w:lang w:val="en-GB"/>
        </w:rPr>
        <w:lastRenderedPageBreak/>
        <w:t xml:space="preserve">more than a hundred initiatives were identified, </w:t>
      </w:r>
      <w:r w:rsidR="00A96F6B" w:rsidRPr="00C8360D">
        <w:rPr>
          <w:rFonts w:ascii="Roboto" w:hAnsi="Roboto" w:cs="Tahoma"/>
          <w:bCs/>
          <w:sz w:val="22"/>
          <w:szCs w:val="22"/>
          <w:lang w:val="en-GB"/>
        </w:rPr>
        <w:t xml:space="preserve">out </w:t>
      </w:r>
      <w:r w:rsidRPr="00C8360D">
        <w:rPr>
          <w:rFonts w:ascii="Roboto" w:hAnsi="Roboto" w:cs="Tahoma"/>
          <w:bCs/>
          <w:sz w:val="22"/>
          <w:szCs w:val="22"/>
          <w:lang w:val="en-GB"/>
        </w:rPr>
        <w:t xml:space="preserve">of which </w:t>
      </w:r>
      <w:r w:rsidR="00374AAC">
        <w:rPr>
          <w:rFonts w:ascii="Roboto" w:hAnsi="Roboto" w:cs="Tahoma"/>
          <w:bCs/>
          <w:sz w:val="22"/>
          <w:szCs w:val="22"/>
          <w:lang w:val="en-GB"/>
        </w:rPr>
        <w:t>28</w:t>
      </w:r>
      <w:r w:rsidRPr="00C8360D">
        <w:rPr>
          <w:rFonts w:ascii="Roboto" w:hAnsi="Roboto" w:cs="Tahoma"/>
          <w:bCs/>
          <w:sz w:val="22"/>
          <w:szCs w:val="22"/>
          <w:lang w:val="en-GB"/>
        </w:rPr>
        <w:t xml:space="preserve"> </w:t>
      </w:r>
      <w:r w:rsidR="0013528C">
        <w:rPr>
          <w:rFonts w:ascii="Roboto" w:hAnsi="Roboto" w:cs="Tahoma"/>
          <w:bCs/>
          <w:sz w:val="22"/>
          <w:szCs w:val="22"/>
          <w:lang w:val="en-GB"/>
        </w:rPr>
        <w:t>from</w:t>
      </w:r>
      <w:r w:rsidRPr="00C8360D">
        <w:rPr>
          <w:rFonts w:ascii="Roboto" w:hAnsi="Roboto" w:cs="Tahoma"/>
          <w:bCs/>
          <w:sz w:val="22"/>
          <w:szCs w:val="22"/>
          <w:lang w:val="en-GB"/>
        </w:rPr>
        <w:t xml:space="preserve"> </w:t>
      </w:r>
      <w:r w:rsidR="00842D3D">
        <w:rPr>
          <w:rFonts w:ascii="Roboto" w:hAnsi="Roboto" w:cs="Tahoma"/>
          <w:bCs/>
          <w:sz w:val="22"/>
          <w:szCs w:val="22"/>
          <w:lang w:val="en-GB"/>
        </w:rPr>
        <w:t>21</w:t>
      </w:r>
      <w:r w:rsidRPr="00C8360D">
        <w:rPr>
          <w:rFonts w:ascii="Roboto" w:hAnsi="Roboto" w:cs="Tahoma"/>
          <w:bCs/>
          <w:sz w:val="22"/>
          <w:szCs w:val="22"/>
          <w:lang w:val="en-GB"/>
        </w:rPr>
        <w:t xml:space="preserve"> countries were selected to be systematized and </w:t>
      </w:r>
      <w:r w:rsidR="00AD0390" w:rsidRPr="00C8360D">
        <w:rPr>
          <w:rFonts w:ascii="Roboto" w:hAnsi="Roboto" w:cs="Tahoma"/>
          <w:bCs/>
          <w:sz w:val="22"/>
          <w:szCs w:val="22"/>
          <w:lang w:val="en-GB"/>
        </w:rPr>
        <w:t>analysed</w:t>
      </w:r>
      <w:r w:rsidRPr="00C8360D">
        <w:rPr>
          <w:rFonts w:ascii="Roboto" w:hAnsi="Roboto" w:cs="Tahoma"/>
          <w:bCs/>
          <w:sz w:val="22"/>
          <w:szCs w:val="22"/>
          <w:lang w:val="en-GB"/>
        </w:rPr>
        <w:t>. All of this is reflected in</w:t>
      </w:r>
      <w:r w:rsidR="00AD0390">
        <w:rPr>
          <w:rFonts w:ascii="Roboto" w:hAnsi="Roboto" w:cs="Tahoma"/>
          <w:bCs/>
          <w:sz w:val="22"/>
          <w:szCs w:val="22"/>
          <w:lang w:val="en-GB"/>
        </w:rPr>
        <w:t xml:space="preserve"> the publication titled</w:t>
      </w:r>
      <w:r w:rsidRPr="00C8360D">
        <w:rPr>
          <w:rFonts w:ascii="Roboto" w:hAnsi="Roboto" w:cs="Tahoma"/>
          <w:bCs/>
          <w:sz w:val="22"/>
          <w:szCs w:val="22"/>
          <w:lang w:val="en-GB"/>
        </w:rPr>
        <w:t xml:space="preserve"> "Sustainable Development in Practice: </w:t>
      </w:r>
      <w:r w:rsidR="00AD0390" w:rsidRPr="00C8360D">
        <w:rPr>
          <w:rFonts w:ascii="Roboto" w:hAnsi="Roboto" w:cs="Tahoma"/>
          <w:bCs/>
          <w:sz w:val="22"/>
          <w:szCs w:val="22"/>
          <w:lang w:val="en-GB"/>
        </w:rPr>
        <w:t>The</w:t>
      </w:r>
      <w:r w:rsidRPr="00C8360D">
        <w:rPr>
          <w:rFonts w:ascii="Roboto" w:hAnsi="Roboto" w:cs="Tahoma"/>
          <w:bCs/>
          <w:sz w:val="22"/>
          <w:szCs w:val="22"/>
          <w:lang w:val="en-GB"/>
        </w:rPr>
        <w:t xml:space="preserve"> Application of an Integrated Approach in Latin America and the Caribbean</w:t>
      </w:r>
      <w:r w:rsidR="00EC232A" w:rsidRPr="00C8360D">
        <w:rPr>
          <w:rStyle w:val="FootnoteReference"/>
          <w:rFonts w:ascii="Roboto" w:hAnsi="Roboto" w:cs="Tahoma"/>
          <w:bCs/>
          <w:sz w:val="22"/>
          <w:szCs w:val="22"/>
          <w:lang w:val="en-GB"/>
        </w:rPr>
        <w:footnoteReference w:id="10"/>
      </w:r>
      <w:r w:rsidR="00EC232A" w:rsidRPr="00C8360D">
        <w:rPr>
          <w:rFonts w:ascii="Roboto" w:hAnsi="Roboto" w:cs="Tahoma"/>
          <w:bCs/>
          <w:sz w:val="22"/>
          <w:szCs w:val="22"/>
          <w:lang w:val="en-GB"/>
        </w:rPr>
        <w:t>”</w:t>
      </w:r>
      <w:r w:rsidRPr="00C8360D">
        <w:rPr>
          <w:rFonts w:ascii="Roboto" w:hAnsi="Roboto" w:cs="Tahoma"/>
          <w:bCs/>
          <w:sz w:val="22"/>
          <w:szCs w:val="22"/>
          <w:lang w:val="en-GB"/>
        </w:rPr>
        <w:t>.</w:t>
      </w:r>
    </w:p>
    <w:p w14:paraId="37C1A4EA"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Following up on the decision related to "Promoting international and regional cooperation", a regional symposium was organized (Brasilia, 4-5 October 2016), with the participation of representatives of government, civil society, academia and the private sector </w:t>
      </w:r>
      <w:r w:rsidR="001728F2" w:rsidRPr="00C8360D">
        <w:rPr>
          <w:rFonts w:ascii="Roboto" w:hAnsi="Roboto" w:cs="Tahoma"/>
          <w:bCs/>
          <w:sz w:val="22"/>
          <w:szCs w:val="22"/>
          <w:lang w:val="en-GB"/>
        </w:rPr>
        <w:t>in</w:t>
      </w:r>
      <w:r w:rsidRPr="00C8360D">
        <w:rPr>
          <w:rFonts w:ascii="Roboto" w:hAnsi="Roboto" w:cs="Tahoma"/>
          <w:bCs/>
          <w:sz w:val="22"/>
          <w:szCs w:val="22"/>
          <w:lang w:val="en-GB"/>
        </w:rPr>
        <w:t xml:space="preserve"> </w:t>
      </w:r>
      <w:r w:rsidR="00AD0390">
        <w:rPr>
          <w:rFonts w:ascii="Roboto" w:hAnsi="Roboto" w:cs="Tahoma"/>
          <w:bCs/>
          <w:sz w:val="22"/>
          <w:szCs w:val="22"/>
          <w:lang w:val="en-GB"/>
        </w:rPr>
        <w:t>21</w:t>
      </w:r>
      <w:r w:rsidRPr="00C8360D">
        <w:rPr>
          <w:rFonts w:ascii="Roboto" w:hAnsi="Roboto" w:cs="Tahoma"/>
          <w:bCs/>
          <w:sz w:val="22"/>
          <w:szCs w:val="22"/>
          <w:lang w:val="en-GB"/>
        </w:rPr>
        <w:t xml:space="preserve"> countries. </w:t>
      </w:r>
      <w:r w:rsidR="00AD0390">
        <w:rPr>
          <w:rFonts w:ascii="Roboto" w:hAnsi="Roboto" w:cs="Tahoma"/>
          <w:bCs/>
          <w:sz w:val="22"/>
          <w:szCs w:val="22"/>
          <w:lang w:val="en-GB"/>
        </w:rPr>
        <w:t>Progress</w:t>
      </w:r>
      <w:r w:rsidRPr="00C8360D">
        <w:rPr>
          <w:rFonts w:ascii="Roboto" w:hAnsi="Roboto" w:cs="Tahoma"/>
          <w:bCs/>
          <w:sz w:val="22"/>
          <w:szCs w:val="22"/>
          <w:lang w:val="en-GB"/>
        </w:rPr>
        <w:t xml:space="preserve"> and challenges were discussed, concrete experiences were presented, and practical elements, tools and cooperation areas were identified for the implementation of the environmental dimension of the 2030 Agenda. </w:t>
      </w:r>
    </w:p>
    <w:p w14:paraId="1AE07FAC" w14:textId="77777777" w:rsidR="002866AB" w:rsidRPr="00C8360D" w:rsidRDefault="00ED2955"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Pr>
          <w:rFonts w:ascii="Roboto" w:hAnsi="Roboto" w:cs="Tahoma"/>
          <w:bCs/>
          <w:sz w:val="22"/>
          <w:szCs w:val="22"/>
          <w:lang w:val="en-GB"/>
        </w:rPr>
        <w:t>Also</w:t>
      </w:r>
      <w:r w:rsidR="002866AB" w:rsidRPr="00C8360D">
        <w:rPr>
          <w:rFonts w:ascii="Roboto" w:hAnsi="Roboto" w:cs="Tahoma"/>
          <w:bCs/>
          <w:sz w:val="22"/>
          <w:szCs w:val="22"/>
          <w:lang w:val="en-GB"/>
        </w:rPr>
        <w:t xml:space="preserve">, to "Promote peer learning through the exchange of good practices, experiences and lessons learned", an exchange of experiences was also </w:t>
      </w:r>
      <w:r>
        <w:rPr>
          <w:rFonts w:ascii="Roboto" w:hAnsi="Roboto" w:cs="Tahoma"/>
          <w:bCs/>
          <w:sz w:val="22"/>
          <w:szCs w:val="22"/>
          <w:lang w:val="en-GB"/>
        </w:rPr>
        <w:t>conducted</w:t>
      </w:r>
      <w:r w:rsidR="002866AB" w:rsidRPr="00C8360D">
        <w:rPr>
          <w:rFonts w:ascii="Roboto" w:hAnsi="Roboto" w:cs="Tahoma"/>
          <w:bCs/>
          <w:sz w:val="22"/>
          <w:szCs w:val="22"/>
          <w:lang w:val="en-GB"/>
        </w:rPr>
        <w:t xml:space="preserve"> (Medellin, June 20-22, 2017) </w:t>
      </w:r>
      <w:r w:rsidR="001728F2" w:rsidRPr="00C8360D">
        <w:rPr>
          <w:rFonts w:ascii="Roboto" w:hAnsi="Roboto" w:cs="Tahoma"/>
          <w:bCs/>
          <w:sz w:val="22"/>
          <w:szCs w:val="22"/>
          <w:lang w:val="en-GB"/>
        </w:rPr>
        <w:t>with the participation of</w:t>
      </w:r>
      <w:r w:rsidR="002866AB" w:rsidRPr="00C8360D">
        <w:rPr>
          <w:rFonts w:ascii="Roboto" w:hAnsi="Roboto" w:cs="Tahoma"/>
          <w:bCs/>
          <w:sz w:val="22"/>
          <w:szCs w:val="22"/>
          <w:lang w:val="en-GB"/>
        </w:rPr>
        <w:t xml:space="preserve"> </w:t>
      </w:r>
      <w:r>
        <w:rPr>
          <w:rFonts w:ascii="Roboto" w:hAnsi="Roboto" w:cs="Tahoma"/>
          <w:bCs/>
          <w:sz w:val="22"/>
          <w:szCs w:val="22"/>
          <w:lang w:val="en-GB"/>
        </w:rPr>
        <w:t>representatives</w:t>
      </w:r>
      <w:r w:rsidR="002866AB" w:rsidRPr="00C8360D">
        <w:rPr>
          <w:rFonts w:ascii="Roboto" w:hAnsi="Roboto" w:cs="Tahoma"/>
          <w:bCs/>
          <w:sz w:val="22"/>
          <w:szCs w:val="22"/>
          <w:lang w:val="en-GB"/>
        </w:rPr>
        <w:t xml:space="preserve"> of </w:t>
      </w:r>
      <w:r w:rsidR="001728F2" w:rsidRPr="00C8360D">
        <w:rPr>
          <w:rFonts w:ascii="Roboto" w:hAnsi="Roboto" w:cs="Tahoma"/>
          <w:bCs/>
          <w:sz w:val="22"/>
          <w:szCs w:val="22"/>
          <w:lang w:val="en-GB"/>
        </w:rPr>
        <w:t xml:space="preserve">the </w:t>
      </w:r>
      <w:r w:rsidR="002866AB" w:rsidRPr="00C8360D">
        <w:rPr>
          <w:rFonts w:ascii="Roboto" w:hAnsi="Roboto" w:cs="Tahoma"/>
          <w:bCs/>
          <w:sz w:val="22"/>
          <w:szCs w:val="22"/>
          <w:lang w:val="en-GB"/>
        </w:rPr>
        <w:t>government</w:t>
      </w:r>
      <w:r w:rsidR="001728F2" w:rsidRPr="00C8360D">
        <w:rPr>
          <w:rFonts w:ascii="Roboto" w:hAnsi="Roboto" w:cs="Tahoma"/>
          <w:bCs/>
          <w:sz w:val="22"/>
          <w:szCs w:val="22"/>
          <w:lang w:val="en-GB"/>
        </w:rPr>
        <w:t>s</w:t>
      </w:r>
      <w:r w:rsidR="002866AB" w:rsidRPr="00C8360D">
        <w:rPr>
          <w:rFonts w:ascii="Roboto" w:hAnsi="Roboto" w:cs="Tahoma"/>
          <w:bCs/>
          <w:sz w:val="22"/>
          <w:szCs w:val="22"/>
          <w:lang w:val="en-GB"/>
        </w:rPr>
        <w:t xml:space="preserve"> of Brazil, Colombia, Costa Rica and Mexico, private sector, civil society and international organizations. The aim was to define synergies in the implementation of SDG </w:t>
      </w:r>
      <w:r>
        <w:rPr>
          <w:rFonts w:ascii="Roboto" w:hAnsi="Roboto" w:cs="Tahoma"/>
          <w:bCs/>
          <w:sz w:val="22"/>
          <w:szCs w:val="22"/>
          <w:lang w:val="en-GB"/>
        </w:rPr>
        <w:t xml:space="preserve">1 </w:t>
      </w:r>
      <w:r w:rsidR="001728F2" w:rsidRPr="00C8360D">
        <w:rPr>
          <w:rFonts w:ascii="Roboto" w:hAnsi="Roboto" w:cs="Tahoma"/>
          <w:bCs/>
          <w:sz w:val="22"/>
          <w:szCs w:val="22"/>
          <w:lang w:val="en-GB"/>
        </w:rPr>
        <w:t>On the fight against</w:t>
      </w:r>
      <w:r w:rsidR="002866AB" w:rsidRPr="00C8360D">
        <w:rPr>
          <w:rFonts w:ascii="Roboto" w:hAnsi="Roboto" w:cs="Tahoma"/>
          <w:bCs/>
          <w:sz w:val="22"/>
          <w:szCs w:val="22"/>
          <w:lang w:val="en-GB"/>
        </w:rPr>
        <w:t xml:space="preserve"> poverty</w:t>
      </w:r>
      <w:r w:rsidR="006948C1">
        <w:rPr>
          <w:rFonts w:ascii="Roboto" w:hAnsi="Roboto" w:cs="Tahoma"/>
          <w:bCs/>
          <w:sz w:val="22"/>
          <w:szCs w:val="22"/>
          <w:lang w:val="en-GB"/>
        </w:rPr>
        <w:t>,</w:t>
      </w:r>
      <w:r w:rsidR="002866AB" w:rsidRPr="00C8360D">
        <w:rPr>
          <w:rFonts w:ascii="Roboto" w:hAnsi="Roboto" w:cs="Tahoma"/>
          <w:bCs/>
          <w:sz w:val="22"/>
          <w:szCs w:val="22"/>
          <w:lang w:val="en-GB"/>
        </w:rPr>
        <w:t xml:space="preserve"> and SD</w:t>
      </w:r>
      <w:r w:rsidR="006948C1">
        <w:rPr>
          <w:rFonts w:ascii="Roboto" w:hAnsi="Roboto" w:cs="Tahoma"/>
          <w:bCs/>
          <w:sz w:val="22"/>
          <w:szCs w:val="22"/>
          <w:lang w:val="en-GB"/>
        </w:rPr>
        <w:t>G</w:t>
      </w:r>
      <w:r w:rsidR="002866AB" w:rsidRPr="00C8360D">
        <w:rPr>
          <w:rFonts w:ascii="Roboto" w:hAnsi="Roboto" w:cs="Tahoma"/>
          <w:bCs/>
          <w:sz w:val="22"/>
          <w:szCs w:val="22"/>
          <w:lang w:val="en-GB"/>
        </w:rPr>
        <w:t xml:space="preserve"> 15</w:t>
      </w:r>
      <w:r w:rsidR="001728F2" w:rsidRPr="00C8360D">
        <w:rPr>
          <w:rFonts w:ascii="Roboto" w:hAnsi="Roboto" w:cs="Tahoma"/>
          <w:bCs/>
          <w:sz w:val="22"/>
          <w:szCs w:val="22"/>
          <w:lang w:val="en-GB"/>
        </w:rPr>
        <w:t xml:space="preserve"> on</w:t>
      </w:r>
      <w:r w:rsidR="002866AB" w:rsidRPr="00C8360D">
        <w:rPr>
          <w:rFonts w:ascii="Roboto" w:hAnsi="Roboto" w:cs="Tahoma"/>
          <w:bCs/>
          <w:sz w:val="22"/>
          <w:szCs w:val="22"/>
          <w:lang w:val="en-GB"/>
        </w:rPr>
        <w:t xml:space="preserve"> </w:t>
      </w:r>
      <w:r w:rsidR="006948C1">
        <w:rPr>
          <w:rFonts w:ascii="Roboto" w:hAnsi="Roboto" w:cs="Tahoma"/>
          <w:bCs/>
          <w:sz w:val="22"/>
          <w:szCs w:val="22"/>
          <w:lang w:val="en-GB"/>
        </w:rPr>
        <w:t>Life on land</w:t>
      </w:r>
      <w:r w:rsidR="002866AB" w:rsidRPr="00C8360D">
        <w:rPr>
          <w:rFonts w:ascii="Roboto" w:hAnsi="Roboto" w:cs="Tahoma"/>
          <w:bCs/>
          <w:sz w:val="22"/>
          <w:szCs w:val="22"/>
          <w:lang w:val="en-GB"/>
        </w:rPr>
        <w:t xml:space="preserve">. In this </w:t>
      </w:r>
      <w:r w:rsidR="001728F2" w:rsidRPr="00C8360D">
        <w:rPr>
          <w:rFonts w:ascii="Roboto" w:hAnsi="Roboto" w:cs="Tahoma"/>
          <w:bCs/>
          <w:sz w:val="22"/>
          <w:szCs w:val="22"/>
          <w:lang w:val="en-GB"/>
        </w:rPr>
        <w:t>regard</w:t>
      </w:r>
      <w:r w:rsidR="002866AB" w:rsidRPr="00C8360D">
        <w:rPr>
          <w:rFonts w:ascii="Roboto" w:hAnsi="Roboto" w:cs="Tahoma"/>
          <w:bCs/>
          <w:sz w:val="22"/>
          <w:szCs w:val="22"/>
          <w:lang w:val="en-GB"/>
        </w:rPr>
        <w:t xml:space="preserve">, a project proposal is being advanced to strengthen socially inclusive environmental compensation mechanisms through </w:t>
      </w:r>
      <w:r w:rsidR="00095661" w:rsidRPr="00C8360D">
        <w:rPr>
          <w:rFonts w:ascii="Roboto" w:hAnsi="Roboto" w:cs="Tahoma"/>
          <w:bCs/>
          <w:sz w:val="22"/>
          <w:szCs w:val="22"/>
          <w:lang w:val="en-GB"/>
        </w:rPr>
        <w:t>ecosystems-based</w:t>
      </w:r>
      <w:r w:rsidR="001728F2" w:rsidRPr="00C8360D">
        <w:rPr>
          <w:rFonts w:ascii="Roboto" w:hAnsi="Roboto" w:cs="Tahoma"/>
          <w:bCs/>
          <w:sz w:val="22"/>
          <w:szCs w:val="22"/>
          <w:lang w:val="en-GB"/>
        </w:rPr>
        <w:t xml:space="preserve"> </w:t>
      </w:r>
      <w:r w:rsidR="009C1FF3" w:rsidRPr="00C8360D">
        <w:rPr>
          <w:rFonts w:ascii="Roboto" w:hAnsi="Roboto" w:cs="Tahoma"/>
          <w:bCs/>
          <w:sz w:val="22"/>
          <w:szCs w:val="22"/>
          <w:lang w:val="en-GB"/>
        </w:rPr>
        <w:t>a</w:t>
      </w:r>
      <w:r w:rsidR="002866AB" w:rsidRPr="00C8360D">
        <w:rPr>
          <w:rFonts w:ascii="Roboto" w:hAnsi="Roboto" w:cs="Tahoma"/>
          <w:bCs/>
          <w:sz w:val="22"/>
          <w:szCs w:val="22"/>
          <w:lang w:val="en-GB"/>
        </w:rPr>
        <w:t>daptation.</w:t>
      </w:r>
    </w:p>
    <w:p w14:paraId="318EBB15" w14:textId="77777777" w:rsidR="002866AB" w:rsidRPr="006948C1"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Following the need to "provide political guidance", a note </w:t>
      </w:r>
      <w:r w:rsidR="006948C1">
        <w:rPr>
          <w:rFonts w:ascii="Roboto" w:hAnsi="Roboto" w:cs="Tahoma"/>
          <w:bCs/>
          <w:sz w:val="22"/>
          <w:szCs w:val="22"/>
          <w:lang w:val="en-GB"/>
        </w:rPr>
        <w:t>presenting</w:t>
      </w:r>
      <w:r w:rsidRPr="006948C1">
        <w:rPr>
          <w:rFonts w:ascii="Roboto" w:hAnsi="Roboto" w:cs="Tahoma"/>
          <w:bCs/>
          <w:sz w:val="22"/>
          <w:szCs w:val="22"/>
          <w:lang w:val="en-GB"/>
        </w:rPr>
        <w:t xml:space="preserve"> concrete recommendations and </w:t>
      </w:r>
      <w:r w:rsidR="009C1FF3" w:rsidRPr="006948C1">
        <w:rPr>
          <w:rFonts w:ascii="Roboto" w:hAnsi="Roboto" w:cs="Tahoma"/>
          <w:bCs/>
          <w:sz w:val="22"/>
          <w:szCs w:val="22"/>
          <w:lang w:val="en-GB"/>
        </w:rPr>
        <w:t xml:space="preserve">available </w:t>
      </w:r>
      <w:r w:rsidRPr="006948C1">
        <w:rPr>
          <w:rFonts w:ascii="Roboto" w:hAnsi="Roboto" w:cs="Tahoma"/>
          <w:bCs/>
          <w:sz w:val="22"/>
          <w:szCs w:val="22"/>
          <w:lang w:val="en-GB"/>
        </w:rPr>
        <w:t>tools</w:t>
      </w:r>
      <w:r w:rsidR="00ED2955" w:rsidRPr="006948C1">
        <w:rPr>
          <w:rFonts w:ascii="Roboto" w:hAnsi="Roboto" w:cs="Tahoma"/>
          <w:bCs/>
          <w:sz w:val="22"/>
          <w:szCs w:val="22"/>
          <w:lang w:val="en-GB"/>
        </w:rPr>
        <w:t xml:space="preserve"> has been prepared</w:t>
      </w:r>
      <w:r w:rsidRPr="006948C1">
        <w:rPr>
          <w:rFonts w:ascii="Roboto" w:hAnsi="Roboto" w:cs="Tahoma"/>
          <w:bCs/>
          <w:sz w:val="22"/>
          <w:szCs w:val="22"/>
          <w:lang w:val="en-GB"/>
        </w:rPr>
        <w:t xml:space="preserve">. </w:t>
      </w:r>
      <w:r w:rsidR="009C1FF3" w:rsidRPr="006948C1">
        <w:rPr>
          <w:rFonts w:ascii="Roboto" w:hAnsi="Roboto" w:cs="Tahoma"/>
          <w:bCs/>
          <w:sz w:val="22"/>
          <w:szCs w:val="22"/>
          <w:lang w:val="en-GB"/>
        </w:rPr>
        <w:t>This information</w:t>
      </w:r>
      <w:r w:rsidRPr="006948C1">
        <w:rPr>
          <w:rFonts w:ascii="Roboto" w:hAnsi="Roboto" w:cs="Tahoma"/>
          <w:bCs/>
          <w:sz w:val="22"/>
          <w:szCs w:val="22"/>
          <w:lang w:val="en-GB"/>
        </w:rPr>
        <w:t xml:space="preserve"> was shared in a side event of the Integration Segment of the Economic and Social Council of the United Nations</w:t>
      </w:r>
      <w:r w:rsidR="00EB4950" w:rsidRPr="00C8360D">
        <w:rPr>
          <w:rStyle w:val="FootnoteReference"/>
          <w:rFonts w:ascii="Roboto" w:hAnsi="Roboto" w:cs="Tahoma"/>
          <w:bCs/>
          <w:sz w:val="22"/>
          <w:szCs w:val="22"/>
          <w:lang w:val="en-GB"/>
        </w:rPr>
        <w:footnoteReference w:id="11"/>
      </w:r>
      <w:r w:rsidRPr="006948C1">
        <w:rPr>
          <w:rFonts w:ascii="Roboto" w:hAnsi="Roboto" w:cs="Tahoma"/>
          <w:bCs/>
          <w:sz w:val="22"/>
          <w:szCs w:val="22"/>
          <w:lang w:val="en-GB"/>
        </w:rPr>
        <w:t xml:space="preserve"> (ECOSOC, New York, May 8, 2017) as a contribution to the main theme that addressed the eradication of poverty in all its forms and dimensions.</w:t>
      </w:r>
    </w:p>
    <w:p w14:paraId="4BABE70D"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Finally, two </w:t>
      </w:r>
      <w:proofErr w:type="gramStart"/>
      <w:r w:rsidRPr="00C8360D">
        <w:rPr>
          <w:rFonts w:ascii="Roboto" w:hAnsi="Roboto" w:cs="Tahoma"/>
          <w:bCs/>
          <w:sz w:val="22"/>
          <w:szCs w:val="22"/>
          <w:lang w:val="en-GB"/>
        </w:rPr>
        <w:t>analy</w:t>
      </w:r>
      <w:r w:rsidR="00145998" w:rsidRPr="00C8360D">
        <w:rPr>
          <w:rFonts w:ascii="Roboto" w:hAnsi="Roboto" w:cs="Tahoma"/>
          <w:bCs/>
          <w:sz w:val="22"/>
          <w:szCs w:val="22"/>
          <w:lang w:val="en-GB"/>
        </w:rPr>
        <w:t>si</w:t>
      </w:r>
      <w:r w:rsidRPr="00C8360D">
        <w:rPr>
          <w:rFonts w:ascii="Roboto" w:hAnsi="Roboto" w:cs="Tahoma"/>
          <w:bCs/>
          <w:sz w:val="22"/>
          <w:szCs w:val="22"/>
          <w:lang w:val="en-GB"/>
        </w:rPr>
        <w:t>s</w:t>
      </w:r>
      <w:proofErr w:type="gramEnd"/>
      <w:r w:rsidRPr="00C8360D">
        <w:rPr>
          <w:rFonts w:ascii="Roboto" w:hAnsi="Roboto" w:cs="Tahoma"/>
          <w:bCs/>
          <w:sz w:val="22"/>
          <w:szCs w:val="22"/>
          <w:lang w:val="en-GB"/>
        </w:rPr>
        <w:t xml:space="preserve"> were carried out that support the identification of regional gaps</w:t>
      </w:r>
      <w:r w:rsidR="00ED2955">
        <w:rPr>
          <w:rFonts w:ascii="Roboto" w:hAnsi="Roboto" w:cs="Tahoma"/>
          <w:bCs/>
          <w:sz w:val="22"/>
          <w:szCs w:val="22"/>
          <w:lang w:val="en-GB"/>
        </w:rPr>
        <w:t xml:space="preserve">, </w:t>
      </w:r>
      <w:r w:rsidRPr="00C8360D">
        <w:rPr>
          <w:rFonts w:ascii="Roboto" w:hAnsi="Roboto" w:cs="Tahoma"/>
          <w:bCs/>
          <w:sz w:val="22"/>
          <w:szCs w:val="22"/>
          <w:lang w:val="en-GB"/>
        </w:rPr>
        <w:t xml:space="preserve">emerging challenges and common objectives to implement the environmental dimension in the Sustainable Development Goals and their respective </w:t>
      </w:r>
      <w:r w:rsidR="006948C1">
        <w:rPr>
          <w:rFonts w:ascii="Roboto" w:hAnsi="Roboto" w:cs="Tahoma"/>
          <w:bCs/>
          <w:sz w:val="22"/>
          <w:szCs w:val="22"/>
          <w:lang w:val="en-GB"/>
        </w:rPr>
        <w:t>targets</w:t>
      </w:r>
      <w:r w:rsidRPr="00C8360D">
        <w:rPr>
          <w:rFonts w:ascii="Roboto" w:hAnsi="Roboto" w:cs="Tahoma"/>
          <w:bCs/>
          <w:sz w:val="22"/>
          <w:szCs w:val="22"/>
          <w:lang w:val="en-GB"/>
        </w:rPr>
        <w:t>.</w:t>
      </w:r>
    </w:p>
    <w:p w14:paraId="1CCBB012"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first </w:t>
      </w:r>
      <w:r w:rsidR="009C1FF3" w:rsidRPr="00C8360D">
        <w:rPr>
          <w:rFonts w:ascii="Roboto" w:hAnsi="Roboto" w:cs="Tahoma"/>
          <w:bCs/>
          <w:sz w:val="22"/>
          <w:szCs w:val="22"/>
          <w:lang w:val="en-GB"/>
        </w:rPr>
        <w:t>explores</w:t>
      </w:r>
      <w:r w:rsidRPr="00C8360D">
        <w:rPr>
          <w:rFonts w:ascii="Roboto" w:hAnsi="Roboto" w:cs="Tahoma"/>
          <w:bCs/>
          <w:sz w:val="22"/>
          <w:szCs w:val="22"/>
          <w:lang w:val="en-GB"/>
        </w:rPr>
        <w:t xml:space="preserve"> the trends in institutional arrangements and legal instruments that </w:t>
      </w:r>
      <w:r w:rsidR="00FA1F59" w:rsidRPr="00C8360D">
        <w:rPr>
          <w:rFonts w:ascii="Roboto" w:hAnsi="Roboto" w:cs="Tahoma"/>
          <w:bCs/>
          <w:sz w:val="22"/>
          <w:szCs w:val="22"/>
          <w:lang w:val="en-GB"/>
        </w:rPr>
        <w:t>support</w:t>
      </w:r>
      <w:r w:rsidRPr="00C8360D">
        <w:rPr>
          <w:rFonts w:ascii="Roboto" w:hAnsi="Roboto" w:cs="Tahoma"/>
          <w:bCs/>
          <w:sz w:val="22"/>
          <w:szCs w:val="22"/>
          <w:lang w:val="en-GB"/>
        </w:rPr>
        <w:t xml:space="preserve"> the integration of the environmental dimension of sustainable development. </w:t>
      </w:r>
      <w:r w:rsidR="00FA1F59" w:rsidRPr="00C8360D">
        <w:rPr>
          <w:rFonts w:ascii="Roboto" w:hAnsi="Roboto" w:cs="Tahoma"/>
          <w:bCs/>
          <w:sz w:val="22"/>
          <w:szCs w:val="22"/>
          <w:lang w:val="en-GB"/>
        </w:rPr>
        <w:t>It analyses</w:t>
      </w:r>
      <w:r w:rsidRPr="00C8360D">
        <w:rPr>
          <w:rFonts w:ascii="Roboto" w:hAnsi="Roboto" w:cs="Tahoma"/>
          <w:bCs/>
          <w:sz w:val="22"/>
          <w:szCs w:val="22"/>
          <w:lang w:val="en-GB"/>
        </w:rPr>
        <w:t xml:space="preserve"> the structures of the environmental authorities and the new mechanisms for the coordination of the 2030 Agenda. </w:t>
      </w:r>
      <w:r w:rsidR="00FA1F59" w:rsidRPr="00C8360D">
        <w:rPr>
          <w:rFonts w:ascii="Roboto" w:hAnsi="Roboto" w:cs="Tahoma"/>
          <w:bCs/>
          <w:sz w:val="22"/>
          <w:szCs w:val="22"/>
          <w:lang w:val="en-GB"/>
        </w:rPr>
        <w:t>The publication</w:t>
      </w:r>
      <w:r w:rsidR="00D22D85">
        <w:rPr>
          <w:rFonts w:ascii="Roboto" w:hAnsi="Roboto" w:cs="Tahoma"/>
          <w:bCs/>
          <w:sz w:val="22"/>
          <w:szCs w:val="22"/>
          <w:lang w:val="en-GB"/>
        </w:rPr>
        <w:t xml:space="preserve"> is</w:t>
      </w:r>
      <w:r w:rsidR="00FA1F59" w:rsidRPr="00C8360D">
        <w:rPr>
          <w:rFonts w:ascii="Roboto" w:hAnsi="Roboto" w:cs="Tahoma"/>
          <w:bCs/>
          <w:sz w:val="22"/>
          <w:szCs w:val="22"/>
          <w:lang w:val="en-GB"/>
        </w:rPr>
        <w:t xml:space="preserve"> titled </w:t>
      </w:r>
      <w:r w:rsidRPr="00C8360D">
        <w:rPr>
          <w:rFonts w:ascii="Roboto" w:hAnsi="Roboto" w:cs="Tahoma"/>
          <w:bCs/>
          <w:sz w:val="22"/>
          <w:szCs w:val="22"/>
          <w:lang w:val="en-GB"/>
        </w:rPr>
        <w:t>"Environmental governance for an integrated approach to sustainable development in practice: institutional developments and good practices in Latin America and the Caribbean that strengthen the environmental dimension of the 2030 Agenda ".</w:t>
      </w:r>
    </w:p>
    <w:p w14:paraId="4D2E6DEB"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second is the result of the review of </w:t>
      </w:r>
      <w:r w:rsidR="00D22D85">
        <w:rPr>
          <w:rFonts w:ascii="Roboto" w:hAnsi="Roboto" w:cs="Tahoma"/>
          <w:bCs/>
          <w:sz w:val="22"/>
          <w:szCs w:val="22"/>
          <w:lang w:val="en-GB"/>
        </w:rPr>
        <w:t>14</w:t>
      </w:r>
      <w:r w:rsidRPr="00C8360D">
        <w:rPr>
          <w:rFonts w:ascii="Roboto" w:hAnsi="Roboto" w:cs="Tahoma"/>
          <w:bCs/>
          <w:sz w:val="22"/>
          <w:szCs w:val="22"/>
          <w:lang w:val="en-GB"/>
        </w:rPr>
        <w:t xml:space="preserve"> Voluntary Reports on the implementation of the 2030 Agenda presented by countries of the region in 2016 and 2017. The analysis focuses on the inclusion of an integrated approach to sustainable development in these reports and, specifically, how this has influenced the consideration of the environmental dimension of the SDGs.</w:t>
      </w:r>
      <w:r w:rsidR="00613BF5">
        <w:rPr>
          <w:rFonts w:ascii="Roboto" w:hAnsi="Roboto" w:cs="Tahoma"/>
          <w:bCs/>
          <w:sz w:val="22"/>
          <w:szCs w:val="22"/>
          <w:lang w:val="en-GB"/>
        </w:rPr>
        <w:t xml:space="preserve"> The document is titled</w:t>
      </w:r>
      <w:r w:rsidRPr="00C8360D">
        <w:rPr>
          <w:rFonts w:ascii="Roboto" w:hAnsi="Roboto" w:cs="Tahoma"/>
          <w:bCs/>
          <w:sz w:val="22"/>
          <w:szCs w:val="22"/>
          <w:lang w:val="en-GB"/>
        </w:rPr>
        <w:t xml:space="preserve"> "The Integrated </w:t>
      </w:r>
      <w:r w:rsidRPr="00C8360D">
        <w:rPr>
          <w:rFonts w:ascii="Roboto" w:hAnsi="Roboto" w:cs="Tahoma"/>
          <w:bCs/>
          <w:sz w:val="22"/>
          <w:szCs w:val="22"/>
          <w:lang w:val="en-GB"/>
        </w:rPr>
        <w:lastRenderedPageBreak/>
        <w:t>Approach and the Environmental Dimension in the 2030 Agenda</w:t>
      </w:r>
      <w:r w:rsidR="003C2A19" w:rsidRPr="00C8360D">
        <w:rPr>
          <w:rFonts w:ascii="Roboto" w:hAnsi="Roboto" w:cs="Tahoma"/>
          <w:bCs/>
          <w:sz w:val="22"/>
          <w:szCs w:val="22"/>
          <w:lang w:val="en-GB"/>
        </w:rPr>
        <w:t xml:space="preserve"> - </w:t>
      </w:r>
      <w:r w:rsidRPr="00C8360D">
        <w:rPr>
          <w:rFonts w:ascii="Roboto" w:hAnsi="Roboto" w:cs="Tahoma"/>
          <w:bCs/>
          <w:sz w:val="22"/>
          <w:szCs w:val="22"/>
          <w:lang w:val="en-GB"/>
        </w:rPr>
        <w:t>National Voluntary Reports of Latin America and the Caribbean (2016-2017)</w:t>
      </w:r>
      <w:r w:rsidR="003C2A19" w:rsidRPr="00C8360D">
        <w:rPr>
          <w:rStyle w:val="FootnoteReference"/>
          <w:rFonts w:ascii="Roboto" w:hAnsi="Roboto" w:cs="Tahoma"/>
          <w:bCs/>
          <w:sz w:val="22"/>
          <w:szCs w:val="22"/>
          <w:lang w:val="en-GB"/>
        </w:rPr>
        <w:footnoteReference w:id="12"/>
      </w:r>
      <w:r w:rsidRPr="00C8360D">
        <w:rPr>
          <w:rFonts w:ascii="Roboto" w:hAnsi="Roboto" w:cs="Tahoma"/>
          <w:bCs/>
          <w:sz w:val="22"/>
          <w:szCs w:val="22"/>
          <w:lang w:val="en-GB"/>
        </w:rPr>
        <w:t>.</w:t>
      </w:r>
    </w:p>
    <w:p w14:paraId="093B9FE0" w14:textId="77777777" w:rsidR="002866AB" w:rsidRPr="00C8360D" w:rsidRDefault="002866AB" w:rsidP="000B7BC5">
      <w:pPr>
        <w:tabs>
          <w:tab w:val="left" w:pos="768"/>
        </w:tabs>
        <w:spacing w:after="120" w:line="276" w:lineRule="auto"/>
        <w:jc w:val="center"/>
        <w:rPr>
          <w:rFonts w:ascii="Roboto" w:eastAsia="Times New Roman" w:hAnsi="Roboto" w:cs="Tahoma"/>
          <w:bCs/>
          <w:sz w:val="22"/>
          <w:szCs w:val="22"/>
          <w:u w:val="single"/>
          <w:lang w:val="en-GB"/>
        </w:rPr>
      </w:pPr>
      <w:r w:rsidRPr="00C8360D">
        <w:rPr>
          <w:rFonts w:ascii="Roboto" w:eastAsia="Times New Roman" w:hAnsi="Roboto" w:cs="Tahoma"/>
          <w:bCs/>
          <w:sz w:val="22"/>
          <w:szCs w:val="22"/>
          <w:u w:val="single"/>
          <w:lang w:val="en-GB"/>
        </w:rPr>
        <w:t>Linkage with the Forum of the Countries of Latin America and the Caribbean on Sustainable Development</w:t>
      </w:r>
    </w:p>
    <w:p w14:paraId="4F70FD23"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Forum </w:t>
      </w:r>
      <w:r w:rsidR="00613BF5">
        <w:rPr>
          <w:rFonts w:ascii="Roboto" w:hAnsi="Roboto" w:cs="Tahoma"/>
          <w:bCs/>
          <w:sz w:val="22"/>
          <w:szCs w:val="22"/>
          <w:lang w:val="en-GB"/>
        </w:rPr>
        <w:t>of the Countries of Latin America and the Caribbean on</w:t>
      </w:r>
      <w:r w:rsidRPr="00C8360D">
        <w:rPr>
          <w:rFonts w:ascii="Roboto" w:hAnsi="Roboto" w:cs="Tahoma"/>
          <w:bCs/>
          <w:sz w:val="22"/>
          <w:szCs w:val="22"/>
          <w:lang w:val="en-GB"/>
        </w:rPr>
        <w:t xml:space="preserve"> Sustainable Development was created at the thirty-sixth session of ECLAC (Mexico City, May 2016) as a regional mechanism for monitoring and review of the 2030 Agenda for Sustainable Development and the </w:t>
      </w:r>
      <w:r w:rsidR="00613BF5" w:rsidRPr="00C8360D">
        <w:rPr>
          <w:rFonts w:ascii="Roboto" w:hAnsi="Roboto" w:cs="Tahoma"/>
          <w:bCs/>
          <w:sz w:val="22"/>
          <w:szCs w:val="22"/>
          <w:lang w:val="en-GB"/>
        </w:rPr>
        <w:t xml:space="preserve">Addis Ababa Action </w:t>
      </w:r>
      <w:r w:rsidRPr="00C8360D">
        <w:rPr>
          <w:rFonts w:ascii="Roboto" w:hAnsi="Roboto" w:cs="Tahoma"/>
          <w:bCs/>
          <w:sz w:val="22"/>
          <w:szCs w:val="22"/>
          <w:lang w:val="en-GB"/>
        </w:rPr>
        <w:t xml:space="preserve">Agenda on Financing for Development. The Economic and Social Council of the United Nations endorsed the creation of the Forum through </w:t>
      </w:r>
      <w:r w:rsidR="00613BF5">
        <w:rPr>
          <w:rFonts w:ascii="Roboto" w:hAnsi="Roboto" w:cs="Tahoma"/>
          <w:bCs/>
          <w:sz w:val="22"/>
          <w:szCs w:val="22"/>
          <w:lang w:val="en-GB"/>
        </w:rPr>
        <w:t>R</w:t>
      </w:r>
      <w:r w:rsidRPr="00C8360D">
        <w:rPr>
          <w:rFonts w:ascii="Roboto" w:hAnsi="Roboto" w:cs="Tahoma"/>
          <w:bCs/>
          <w:sz w:val="22"/>
          <w:szCs w:val="22"/>
          <w:lang w:val="en-GB"/>
        </w:rPr>
        <w:t>esolution 2016/12.</w:t>
      </w:r>
    </w:p>
    <w:p w14:paraId="3CABFA5C"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In accordance with Decision 4 of the XX Meeting of the Forum of Ministers, the Resolution creating the Forum invites other relevant intergovernmental regional mechanisms to provide inputs and contributions, within the scope of their current mandates.</w:t>
      </w:r>
    </w:p>
    <w:p w14:paraId="2CB082AD" w14:textId="77777777" w:rsidR="00613BF5"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Forum held its first meeting in Mexico City (2017) and the second in Santiago de Chile (2018). In both, </w:t>
      </w:r>
      <w:r w:rsidR="00613BF5">
        <w:rPr>
          <w:rFonts w:ascii="Roboto" w:hAnsi="Roboto" w:cs="Tahoma"/>
          <w:bCs/>
          <w:sz w:val="22"/>
          <w:szCs w:val="22"/>
          <w:lang w:val="en-GB"/>
        </w:rPr>
        <w:t>the Chair</w:t>
      </w:r>
      <w:r w:rsidRPr="00C8360D">
        <w:rPr>
          <w:rFonts w:ascii="Roboto" w:hAnsi="Roboto" w:cs="Tahoma"/>
          <w:bCs/>
          <w:sz w:val="22"/>
          <w:szCs w:val="22"/>
          <w:lang w:val="en-GB"/>
        </w:rPr>
        <w:t xml:space="preserve"> of the Forum of Ministers of Environment </w:t>
      </w:r>
      <w:r w:rsidR="00613BF5">
        <w:rPr>
          <w:rFonts w:ascii="Roboto" w:hAnsi="Roboto" w:cs="Tahoma"/>
          <w:bCs/>
          <w:sz w:val="22"/>
          <w:szCs w:val="22"/>
          <w:lang w:val="en-GB"/>
        </w:rPr>
        <w:t>was represented, and</w:t>
      </w:r>
      <w:r w:rsidR="00613BF5" w:rsidRPr="00C8360D">
        <w:rPr>
          <w:rFonts w:ascii="Roboto" w:hAnsi="Roboto" w:cs="Tahoma"/>
          <w:bCs/>
          <w:sz w:val="22"/>
          <w:szCs w:val="22"/>
          <w:lang w:val="en-GB"/>
        </w:rPr>
        <w:t xml:space="preserve"> shared</w:t>
      </w:r>
      <w:r w:rsidRPr="00C8360D">
        <w:rPr>
          <w:rFonts w:ascii="Roboto" w:hAnsi="Roboto" w:cs="Tahoma"/>
          <w:bCs/>
          <w:sz w:val="22"/>
          <w:szCs w:val="22"/>
          <w:lang w:val="en-GB"/>
        </w:rPr>
        <w:t xml:space="preserve"> reports. Likewise, UN Environment supported joint presentations of the United Nations system, contributed to the preparation of the Secretariat's Annual Progress Report, and participated in the deliberations on the environmental dimension of sustainable development. </w:t>
      </w:r>
    </w:p>
    <w:p w14:paraId="0A91E5DE" w14:textId="77777777" w:rsidR="002866AB" w:rsidRPr="00613BF5" w:rsidRDefault="002866AB" w:rsidP="007B743A">
      <w:pPr>
        <w:pStyle w:val="ListParagraph"/>
        <w:tabs>
          <w:tab w:val="left" w:pos="768"/>
        </w:tabs>
        <w:spacing w:after="120" w:line="276" w:lineRule="auto"/>
        <w:ind w:left="0"/>
        <w:jc w:val="center"/>
        <w:outlineLvl w:val="0"/>
        <w:rPr>
          <w:rFonts w:ascii="Roboto" w:hAnsi="Roboto" w:cs="Tahoma"/>
          <w:bCs/>
          <w:sz w:val="22"/>
          <w:szCs w:val="22"/>
          <w:u w:val="single"/>
          <w:lang w:val="en-GB"/>
        </w:rPr>
      </w:pPr>
      <w:r w:rsidRPr="00613BF5">
        <w:rPr>
          <w:rFonts w:ascii="Roboto" w:hAnsi="Roboto" w:cs="Tahoma"/>
          <w:bCs/>
          <w:sz w:val="22"/>
          <w:szCs w:val="22"/>
          <w:u w:val="single"/>
          <w:lang w:val="en-GB"/>
        </w:rPr>
        <w:t>Linkage</w:t>
      </w:r>
      <w:r w:rsidR="00613BF5" w:rsidRPr="00613BF5">
        <w:rPr>
          <w:rFonts w:ascii="Roboto" w:hAnsi="Roboto" w:cs="Tahoma"/>
          <w:bCs/>
          <w:sz w:val="22"/>
          <w:szCs w:val="22"/>
          <w:u w:val="single"/>
          <w:lang w:val="en-GB"/>
        </w:rPr>
        <w:t>s</w:t>
      </w:r>
      <w:r w:rsidRPr="00613BF5">
        <w:rPr>
          <w:rFonts w:ascii="Roboto" w:hAnsi="Roboto" w:cs="Tahoma"/>
          <w:bCs/>
          <w:sz w:val="22"/>
          <w:szCs w:val="22"/>
          <w:u w:val="single"/>
          <w:lang w:val="en-GB"/>
        </w:rPr>
        <w:t xml:space="preserve"> with the United Nations</w:t>
      </w:r>
      <w:r w:rsidR="00613BF5" w:rsidRPr="00613BF5">
        <w:rPr>
          <w:rFonts w:ascii="Roboto" w:hAnsi="Roboto" w:cs="Tahoma"/>
          <w:bCs/>
          <w:sz w:val="22"/>
          <w:szCs w:val="22"/>
          <w:u w:val="single"/>
          <w:lang w:val="en-GB"/>
        </w:rPr>
        <w:t xml:space="preserve"> Environment</w:t>
      </w:r>
      <w:r w:rsidRPr="00613BF5">
        <w:rPr>
          <w:rFonts w:ascii="Roboto" w:hAnsi="Roboto" w:cs="Tahoma"/>
          <w:bCs/>
          <w:sz w:val="22"/>
          <w:szCs w:val="22"/>
          <w:u w:val="single"/>
          <w:lang w:val="en-GB"/>
        </w:rPr>
        <w:t xml:space="preserve"> Assembly</w:t>
      </w:r>
    </w:p>
    <w:p w14:paraId="1A2C1FE9"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Forum of Ministers of Environment has been linked to the </w:t>
      </w:r>
      <w:r w:rsidR="00613BF5" w:rsidRPr="00613BF5">
        <w:rPr>
          <w:rFonts w:ascii="Roboto" w:hAnsi="Roboto" w:cs="Tahoma"/>
          <w:bCs/>
          <w:sz w:val="22"/>
          <w:szCs w:val="22"/>
          <w:lang w:val="en-GB"/>
        </w:rPr>
        <w:t>United Nations Environment Assemblies</w:t>
      </w:r>
      <w:r w:rsidRPr="00613BF5">
        <w:rPr>
          <w:rFonts w:ascii="Roboto" w:hAnsi="Roboto" w:cs="Tahoma"/>
          <w:bCs/>
          <w:sz w:val="22"/>
          <w:szCs w:val="22"/>
          <w:lang w:val="en-GB"/>
        </w:rPr>
        <w:t xml:space="preserve">. At the Assemblies </w:t>
      </w:r>
      <w:r w:rsidR="00613BF5">
        <w:rPr>
          <w:rFonts w:ascii="Roboto" w:hAnsi="Roboto" w:cs="Tahoma"/>
          <w:bCs/>
          <w:sz w:val="22"/>
          <w:szCs w:val="22"/>
          <w:lang w:val="en-GB"/>
        </w:rPr>
        <w:t>in</w:t>
      </w:r>
      <w:r w:rsidRPr="00613BF5">
        <w:rPr>
          <w:rFonts w:ascii="Roboto" w:hAnsi="Roboto" w:cs="Tahoma"/>
          <w:bCs/>
          <w:sz w:val="22"/>
          <w:szCs w:val="22"/>
          <w:lang w:val="en-GB"/>
        </w:rPr>
        <w:t xml:space="preserve"> May</w:t>
      </w:r>
      <w:r w:rsidRPr="00C8360D">
        <w:rPr>
          <w:rFonts w:ascii="Roboto" w:hAnsi="Roboto" w:cs="Tahoma"/>
          <w:bCs/>
          <w:sz w:val="22"/>
          <w:szCs w:val="22"/>
          <w:lang w:val="en-GB"/>
        </w:rPr>
        <w:t xml:space="preserve"> 2016 and December 2017, the Forum </w:t>
      </w:r>
      <w:r w:rsidR="00613BF5">
        <w:rPr>
          <w:rFonts w:ascii="Roboto" w:hAnsi="Roboto" w:cs="Tahoma"/>
          <w:bCs/>
          <w:sz w:val="22"/>
          <w:szCs w:val="22"/>
          <w:lang w:val="en-GB"/>
        </w:rPr>
        <w:t xml:space="preserve">of Ministers of Environment, </w:t>
      </w:r>
      <w:r w:rsidRPr="00C8360D">
        <w:rPr>
          <w:rFonts w:ascii="Roboto" w:hAnsi="Roboto" w:cs="Tahoma"/>
          <w:bCs/>
          <w:sz w:val="22"/>
          <w:szCs w:val="22"/>
          <w:lang w:val="en-GB"/>
        </w:rPr>
        <w:t xml:space="preserve">shared its vision on the environmental challenges of the region, as well as </w:t>
      </w:r>
      <w:r w:rsidR="00613BF5">
        <w:rPr>
          <w:rFonts w:ascii="Roboto" w:hAnsi="Roboto" w:cs="Tahoma"/>
          <w:bCs/>
          <w:sz w:val="22"/>
          <w:szCs w:val="22"/>
          <w:lang w:val="en-GB"/>
        </w:rPr>
        <w:t xml:space="preserve">the </w:t>
      </w:r>
      <w:r w:rsidRPr="00C8360D">
        <w:rPr>
          <w:rFonts w:ascii="Roboto" w:hAnsi="Roboto" w:cs="Tahoma"/>
          <w:bCs/>
          <w:sz w:val="22"/>
          <w:szCs w:val="22"/>
          <w:lang w:val="en-GB"/>
        </w:rPr>
        <w:t xml:space="preserve">progress </w:t>
      </w:r>
      <w:r w:rsidR="00613BF5">
        <w:rPr>
          <w:rFonts w:ascii="Roboto" w:hAnsi="Roboto" w:cs="Tahoma"/>
          <w:bCs/>
          <w:sz w:val="22"/>
          <w:szCs w:val="22"/>
          <w:lang w:val="en-GB"/>
        </w:rPr>
        <w:t xml:space="preserve">made in </w:t>
      </w:r>
      <w:r w:rsidR="00613BF5" w:rsidRPr="00C8360D">
        <w:rPr>
          <w:rFonts w:ascii="Roboto" w:hAnsi="Roboto" w:cs="Tahoma"/>
          <w:bCs/>
          <w:sz w:val="22"/>
          <w:szCs w:val="22"/>
          <w:lang w:val="en-GB"/>
        </w:rPr>
        <w:t>integrating</w:t>
      </w:r>
      <w:r w:rsidRPr="00C8360D">
        <w:rPr>
          <w:rFonts w:ascii="Roboto" w:hAnsi="Roboto" w:cs="Tahoma"/>
          <w:bCs/>
          <w:sz w:val="22"/>
          <w:szCs w:val="22"/>
          <w:lang w:val="en-GB"/>
        </w:rPr>
        <w:t xml:space="preserve"> the environmental dimension to sustainable development. This contributed to the messages that the Assembly transmits to the </w:t>
      </w:r>
      <w:r w:rsidR="0030640E" w:rsidRPr="00C8360D">
        <w:rPr>
          <w:rFonts w:ascii="Roboto" w:hAnsi="Roboto" w:cs="Tahoma"/>
          <w:bCs/>
          <w:sz w:val="22"/>
          <w:szCs w:val="22"/>
          <w:lang w:val="en-GB"/>
        </w:rPr>
        <w:t>High-Level</w:t>
      </w:r>
      <w:r w:rsidRPr="00C8360D">
        <w:rPr>
          <w:rFonts w:ascii="Roboto" w:hAnsi="Roboto" w:cs="Tahoma"/>
          <w:bCs/>
          <w:sz w:val="22"/>
          <w:szCs w:val="22"/>
          <w:lang w:val="en-GB"/>
        </w:rPr>
        <w:t xml:space="preserve"> Political Forum on Sustainable Development, supporting the global process of monitoring and review of the 2030</w:t>
      </w:r>
      <w:r w:rsidR="00613BF5">
        <w:rPr>
          <w:rFonts w:ascii="Roboto" w:hAnsi="Roboto" w:cs="Tahoma"/>
          <w:bCs/>
          <w:sz w:val="22"/>
          <w:szCs w:val="22"/>
          <w:lang w:val="en-GB"/>
        </w:rPr>
        <w:t xml:space="preserve"> Agenda</w:t>
      </w:r>
      <w:r w:rsidRPr="00C8360D">
        <w:rPr>
          <w:rFonts w:ascii="Roboto" w:hAnsi="Roboto" w:cs="Tahoma"/>
          <w:bCs/>
          <w:sz w:val="22"/>
          <w:szCs w:val="22"/>
          <w:lang w:val="en-GB"/>
        </w:rPr>
        <w:t>.</w:t>
      </w:r>
    </w:p>
    <w:p w14:paraId="29D0F235"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Second United Nations Assembly on Environment adopted Resolution 2/2 "The Role and Functions of the Regional Forums of Ministers of the Environment and Environmental Authorities", which recalled Resolution 10/V of the Governing </w:t>
      </w:r>
      <w:r w:rsidR="00542439">
        <w:rPr>
          <w:rFonts w:ascii="Roboto" w:hAnsi="Roboto" w:cs="Tahoma"/>
          <w:bCs/>
          <w:sz w:val="22"/>
          <w:szCs w:val="22"/>
          <w:lang w:val="en-GB"/>
        </w:rPr>
        <w:t>Council in</w:t>
      </w:r>
      <w:r w:rsidRPr="00C8360D">
        <w:rPr>
          <w:rFonts w:ascii="Roboto" w:hAnsi="Roboto" w:cs="Tahoma"/>
          <w:bCs/>
          <w:sz w:val="22"/>
          <w:szCs w:val="22"/>
          <w:lang w:val="en-GB"/>
        </w:rPr>
        <w:t xml:space="preserve"> 1982, which recommended the Governments of Latin America and the Caribbean </w:t>
      </w:r>
      <w:r w:rsidR="00542439">
        <w:rPr>
          <w:rFonts w:ascii="Roboto" w:hAnsi="Roboto" w:cs="Tahoma"/>
          <w:bCs/>
          <w:sz w:val="22"/>
          <w:szCs w:val="22"/>
          <w:lang w:val="en-GB"/>
        </w:rPr>
        <w:t>to hold</w:t>
      </w:r>
      <w:r w:rsidRPr="00C8360D">
        <w:rPr>
          <w:rFonts w:ascii="Roboto" w:hAnsi="Roboto" w:cs="Tahoma"/>
          <w:bCs/>
          <w:sz w:val="22"/>
          <w:szCs w:val="22"/>
          <w:lang w:val="en-GB"/>
        </w:rPr>
        <w:t xml:space="preserve"> periodic  intergovernmental meetings on the environment in order to establish policies and a regional strategy</w:t>
      </w:r>
      <w:r w:rsidR="00542439">
        <w:rPr>
          <w:rFonts w:ascii="Roboto" w:hAnsi="Roboto" w:cs="Tahoma"/>
          <w:bCs/>
          <w:sz w:val="22"/>
          <w:szCs w:val="22"/>
          <w:lang w:val="en-GB"/>
        </w:rPr>
        <w:t>,</w:t>
      </w:r>
      <w:r w:rsidRPr="00C8360D">
        <w:rPr>
          <w:rFonts w:ascii="Roboto" w:hAnsi="Roboto" w:cs="Tahoma"/>
          <w:bCs/>
          <w:sz w:val="22"/>
          <w:szCs w:val="22"/>
          <w:lang w:val="en-GB"/>
        </w:rPr>
        <w:t xml:space="preserve"> and asked UN Environment to support the Permanent Secretariat, through its Regional office.</w:t>
      </w:r>
    </w:p>
    <w:p w14:paraId="4FE89672" w14:textId="77777777" w:rsidR="002866AB" w:rsidRPr="00C8360D" w:rsidRDefault="00542439"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Pr>
          <w:rFonts w:ascii="Roboto" w:hAnsi="Roboto" w:cs="Tahoma"/>
          <w:bCs/>
          <w:sz w:val="22"/>
          <w:szCs w:val="22"/>
          <w:lang w:val="en-GB"/>
        </w:rPr>
        <w:t>It</w:t>
      </w:r>
      <w:r w:rsidR="002866AB" w:rsidRPr="00C8360D">
        <w:rPr>
          <w:rFonts w:ascii="Roboto" w:hAnsi="Roboto" w:cs="Tahoma"/>
          <w:bCs/>
          <w:sz w:val="22"/>
          <w:szCs w:val="22"/>
          <w:lang w:val="en-GB"/>
        </w:rPr>
        <w:t xml:space="preserve"> also welcomed the progress of the regional forums of </w:t>
      </w:r>
      <w:r w:rsidRPr="00C8360D">
        <w:rPr>
          <w:rFonts w:ascii="Roboto" w:hAnsi="Roboto" w:cs="Tahoma"/>
          <w:bCs/>
          <w:sz w:val="22"/>
          <w:szCs w:val="22"/>
          <w:lang w:val="en-GB"/>
        </w:rPr>
        <w:t xml:space="preserve">ministers </w:t>
      </w:r>
      <w:r>
        <w:rPr>
          <w:rFonts w:ascii="Roboto" w:hAnsi="Roboto" w:cs="Tahoma"/>
          <w:bCs/>
          <w:sz w:val="22"/>
          <w:szCs w:val="22"/>
          <w:lang w:val="en-GB"/>
        </w:rPr>
        <w:t xml:space="preserve">of </w:t>
      </w:r>
      <w:r w:rsidR="002866AB" w:rsidRPr="00C8360D">
        <w:rPr>
          <w:rFonts w:ascii="Roboto" w:hAnsi="Roboto" w:cs="Tahoma"/>
          <w:bCs/>
          <w:sz w:val="22"/>
          <w:szCs w:val="22"/>
          <w:lang w:val="en-GB"/>
        </w:rPr>
        <w:t xml:space="preserve">environment, recognizing that they are important for the preparation and follow-up of the sessions of the United Nations Environment Assembly. For this reason, progress has been made in the </w:t>
      </w:r>
      <w:r w:rsidR="002866AB" w:rsidRPr="00C8360D">
        <w:rPr>
          <w:rFonts w:ascii="Roboto" w:hAnsi="Roboto" w:cs="Tahoma"/>
          <w:bCs/>
          <w:sz w:val="22"/>
          <w:szCs w:val="22"/>
          <w:lang w:val="en-GB"/>
        </w:rPr>
        <w:lastRenderedPageBreak/>
        <w:t>tempora</w:t>
      </w:r>
      <w:r>
        <w:rPr>
          <w:rFonts w:ascii="Roboto" w:hAnsi="Roboto" w:cs="Tahoma"/>
          <w:bCs/>
          <w:sz w:val="22"/>
          <w:szCs w:val="22"/>
          <w:lang w:val="en-GB"/>
        </w:rPr>
        <w:t>ry</w:t>
      </w:r>
      <w:r w:rsidR="002866AB" w:rsidRPr="00C8360D">
        <w:rPr>
          <w:rFonts w:ascii="Roboto" w:hAnsi="Roboto" w:cs="Tahoma"/>
          <w:bCs/>
          <w:sz w:val="22"/>
          <w:szCs w:val="22"/>
          <w:lang w:val="en-GB"/>
        </w:rPr>
        <w:t xml:space="preserve"> synchronization of both processes, so that the regional Forums can always serve as a preliminary space for discussion and regional positioning for the countries.</w:t>
      </w:r>
    </w:p>
    <w:p w14:paraId="28E08049" w14:textId="77777777" w:rsidR="006A4604"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w:t>
      </w:r>
      <w:r w:rsidR="00161AC8" w:rsidRPr="00C8360D">
        <w:rPr>
          <w:rFonts w:ascii="Roboto" w:hAnsi="Roboto" w:cs="Tahoma"/>
          <w:bCs/>
          <w:sz w:val="22"/>
          <w:szCs w:val="22"/>
          <w:lang w:val="en-GB"/>
        </w:rPr>
        <w:t>T</w:t>
      </w:r>
      <w:r w:rsidRPr="00C8360D">
        <w:rPr>
          <w:rFonts w:ascii="Roboto" w:hAnsi="Roboto" w:cs="Tahoma"/>
          <w:bCs/>
          <w:sz w:val="22"/>
          <w:szCs w:val="22"/>
          <w:lang w:val="en-GB"/>
        </w:rPr>
        <w:t xml:space="preserve">hird UN </w:t>
      </w:r>
      <w:r w:rsidR="00542439" w:rsidRPr="00C8360D">
        <w:rPr>
          <w:rFonts w:ascii="Roboto" w:hAnsi="Roboto" w:cs="Tahoma"/>
          <w:bCs/>
          <w:sz w:val="22"/>
          <w:szCs w:val="22"/>
          <w:lang w:val="en-GB"/>
        </w:rPr>
        <w:t xml:space="preserve">Environment </w:t>
      </w:r>
      <w:r w:rsidRPr="00C8360D">
        <w:rPr>
          <w:rFonts w:ascii="Roboto" w:hAnsi="Roboto" w:cs="Tahoma"/>
          <w:bCs/>
          <w:sz w:val="22"/>
          <w:szCs w:val="22"/>
          <w:lang w:val="en-GB"/>
        </w:rPr>
        <w:t xml:space="preserve">Assembly delved into the role of this mechanism in relation to the environmental dimension of the 2030 Agenda both in </w:t>
      </w:r>
      <w:r w:rsidR="00067986" w:rsidRPr="00C8360D">
        <w:rPr>
          <w:rFonts w:ascii="Roboto" w:hAnsi="Roboto" w:cs="Tahoma"/>
          <w:bCs/>
          <w:sz w:val="22"/>
          <w:szCs w:val="22"/>
          <w:lang w:val="en-GB"/>
        </w:rPr>
        <w:t>R</w:t>
      </w:r>
      <w:r w:rsidRPr="00C8360D">
        <w:rPr>
          <w:rFonts w:ascii="Roboto" w:hAnsi="Roboto" w:cs="Tahoma"/>
          <w:bCs/>
          <w:sz w:val="22"/>
          <w:szCs w:val="22"/>
          <w:lang w:val="en-GB"/>
        </w:rPr>
        <w:t xml:space="preserve">esolution </w:t>
      </w:r>
      <w:r w:rsidR="00802258" w:rsidRPr="00C8360D">
        <w:rPr>
          <w:rFonts w:ascii="Roboto" w:hAnsi="Roboto" w:cs="Tahoma"/>
          <w:bCs/>
          <w:sz w:val="22"/>
          <w:szCs w:val="22"/>
          <w:lang w:val="en-GB"/>
        </w:rPr>
        <w:t>3</w:t>
      </w:r>
      <w:r w:rsidRPr="00C8360D">
        <w:rPr>
          <w:rFonts w:ascii="Roboto" w:hAnsi="Roboto" w:cs="Tahoma"/>
          <w:bCs/>
          <w:sz w:val="22"/>
          <w:szCs w:val="22"/>
          <w:lang w:val="en-GB"/>
        </w:rPr>
        <w:t xml:space="preserve"> on contributions </w:t>
      </w:r>
      <w:r w:rsidR="00802258" w:rsidRPr="00C8360D">
        <w:rPr>
          <w:rFonts w:ascii="Roboto" w:hAnsi="Roboto" w:cs="Tahoma"/>
          <w:bCs/>
          <w:sz w:val="22"/>
          <w:szCs w:val="22"/>
          <w:lang w:val="en-GB"/>
        </w:rPr>
        <w:t xml:space="preserve">of the United Nations Environment Assembly </w:t>
      </w:r>
      <w:r w:rsidRPr="00C8360D">
        <w:rPr>
          <w:rFonts w:ascii="Roboto" w:hAnsi="Roboto" w:cs="Tahoma"/>
          <w:bCs/>
          <w:sz w:val="22"/>
          <w:szCs w:val="22"/>
          <w:lang w:val="en-GB"/>
        </w:rPr>
        <w:t>to the</w:t>
      </w:r>
      <w:r w:rsidR="00073FB9" w:rsidRPr="00C8360D">
        <w:rPr>
          <w:rFonts w:ascii="Roboto" w:hAnsi="Roboto" w:cs="Tahoma"/>
          <w:bCs/>
          <w:sz w:val="22"/>
          <w:szCs w:val="22"/>
          <w:lang w:val="en-GB"/>
        </w:rPr>
        <w:t xml:space="preserve"> H</w:t>
      </w:r>
      <w:r w:rsidRPr="00C8360D">
        <w:rPr>
          <w:rFonts w:ascii="Roboto" w:hAnsi="Roboto" w:cs="Tahoma"/>
          <w:bCs/>
          <w:sz w:val="22"/>
          <w:szCs w:val="22"/>
          <w:lang w:val="en-GB"/>
        </w:rPr>
        <w:t>igh-</w:t>
      </w:r>
      <w:r w:rsidR="00073FB9" w:rsidRPr="00C8360D">
        <w:rPr>
          <w:rFonts w:ascii="Roboto" w:hAnsi="Roboto" w:cs="Tahoma"/>
          <w:bCs/>
          <w:sz w:val="22"/>
          <w:szCs w:val="22"/>
          <w:lang w:val="en-GB"/>
        </w:rPr>
        <w:t>L</w:t>
      </w:r>
      <w:r w:rsidRPr="00C8360D">
        <w:rPr>
          <w:rFonts w:ascii="Roboto" w:hAnsi="Roboto" w:cs="Tahoma"/>
          <w:bCs/>
          <w:sz w:val="22"/>
          <w:szCs w:val="22"/>
          <w:lang w:val="en-GB"/>
        </w:rPr>
        <w:t xml:space="preserve">evel </w:t>
      </w:r>
      <w:r w:rsidR="00073FB9" w:rsidRPr="00C8360D">
        <w:rPr>
          <w:rFonts w:ascii="Roboto" w:hAnsi="Roboto" w:cs="Tahoma"/>
          <w:bCs/>
          <w:sz w:val="22"/>
          <w:szCs w:val="22"/>
          <w:lang w:val="en-GB"/>
        </w:rPr>
        <w:t>P</w:t>
      </w:r>
      <w:r w:rsidRPr="00C8360D">
        <w:rPr>
          <w:rFonts w:ascii="Roboto" w:hAnsi="Roboto" w:cs="Tahoma"/>
          <w:bCs/>
          <w:sz w:val="22"/>
          <w:szCs w:val="22"/>
          <w:lang w:val="en-GB"/>
        </w:rPr>
        <w:t xml:space="preserve">olitical </w:t>
      </w:r>
      <w:r w:rsidR="00073FB9" w:rsidRPr="00C8360D">
        <w:rPr>
          <w:rFonts w:ascii="Roboto" w:hAnsi="Roboto" w:cs="Tahoma"/>
          <w:bCs/>
          <w:sz w:val="22"/>
          <w:szCs w:val="22"/>
          <w:lang w:val="en-GB"/>
        </w:rPr>
        <w:t>F</w:t>
      </w:r>
      <w:r w:rsidRPr="00C8360D">
        <w:rPr>
          <w:rFonts w:ascii="Roboto" w:hAnsi="Roboto" w:cs="Tahoma"/>
          <w:bCs/>
          <w:sz w:val="22"/>
          <w:szCs w:val="22"/>
          <w:lang w:val="en-GB"/>
        </w:rPr>
        <w:t>orum on sustainable development</w:t>
      </w:r>
      <w:r w:rsidR="00802258" w:rsidRPr="00C8360D">
        <w:rPr>
          <w:rStyle w:val="FootnoteReference"/>
          <w:rFonts w:ascii="Roboto" w:hAnsi="Roboto" w:cs="Tahoma"/>
          <w:bCs/>
          <w:sz w:val="22"/>
          <w:szCs w:val="22"/>
          <w:lang w:val="en-GB"/>
        </w:rPr>
        <w:footnoteReference w:id="13"/>
      </w:r>
      <w:r w:rsidRPr="00C8360D">
        <w:rPr>
          <w:rFonts w:ascii="Roboto" w:hAnsi="Roboto" w:cs="Tahoma"/>
          <w:bCs/>
          <w:sz w:val="22"/>
          <w:szCs w:val="22"/>
          <w:lang w:val="en-GB"/>
        </w:rPr>
        <w:t xml:space="preserve"> and Resolution </w:t>
      </w:r>
      <w:r w:rsidR="00DF3D21" w:rsidRPr="00C8360D">
        <w:rPr>
          <w:rFonts w:ascii="Roboto" w:hAnsi="Roboto" w:cs="Tahoma"/>
          <w:bCs/>
          <w:sz w:val="22"/>
          <w:szCs w:val="22"/>
          <w:lang w:val="en-GB"/>
        </w:rPr>
        <w:t>5</w:t>
      </w:r>
      <w:r w:rsidR="00073FB9" w:rsidRPr="00C8360D">
        <w:rPr>
          <w:rFonts w:ascii="Roboto" w:hAnsi="Roboto" w:cs="Tahoma"/>
          <w:bCs/>
          <w:sz w:val="22"/>
          <w:szCs w:val="22"/>
          <w:lang w:val="en-GB"/>
        </w:rPr>
        <w:t xml:space="preserve"> on</w:t>
      </w:r>
      <w:r w:rsidRPr="00C8360D">
        <w:rPr>
          <w:rFonts w:ascii="Roboto" w:hAnsi="Roboto" w:cs="Tahoma"/>
          <w:bCs/>
          <w:sz w:val="22"/>
          <w:szCs w:val="22"/>
          <w:lang w:val="en-GB"/>
        </w:rPr>
        <w:t xml:space="preserve"> </w:t>
      </w:r>
      <w:r w:rsidR="00DF3D21" w:rsidRPr="00C8360D">
        <w:rPr>
          <w:rFonts w:ascii="Roboto" w:hAnsi="Roboto" w:cs="Tahoma"/>
          <w:bCs/>
          <w:sz w:val="22"/>
          <w:szCs w:val="22"/>
          <w:lang w:val="en-GB"/>
        </w:rPr>
        <w:t xml:space="preserve">Investing in innovative environmental solutions for accelerating the implementation of the </w:t>
      </w:r>
      <w:r w:rsidRPr="00C8360D">
        <w:rPr>
          <w:rFonts w:ascii="Roboto" w:hAnsi="Roboto" w:cs="Tahoma"/>
          <w:bCs/>
          <w:sz w:val="22"/>
          <w:szCs w:val="22"/>
          <w:lang w:val="en-GB"/>
        </w:rPr>
        <w:t>SDGs</w:t>
      </w:r>
      <w:r w:rsidR="00DF3D21" w:rsidRPr="00C8360D">
        <w:rPr>
          <w:rStyle w:val="FootnoteReference"/>
          <w:rFonts w:ascii="Roboto" w:hAnsi="Roboto" w:cs="Tahoma"/>
          <w:bCs/>
          <w:sz w:val="22"/>
          <w:szCs w:val="22"/>
          <w:lang w:val="en-GB"/>
        </w:rPr>
        <w:footnoteReference w:id="14"/>
      </w:r>
      <w:r w:rsidRPr="00C8360D">
        <w:rPr>
          <w:rFonts w:ascii="Roboto" w:hAnsi="Roboto" w:cs="Tahoma"/>
          <w:bCs/>
          <w:sz w:val="22"/>
          <w:szCs w:val="22"/>
          <w:lang w:val="en-GB"/>
        </w:rPr>
        <w:t xml:space="preserve">. </w:t>
      </w:r>
    </w:p>
    <w:p w14:paraId="47A64770" w14:textId="77777777" w:rsidR="00745C00" w:rsidRPr="00C8360D" w:rsidRDefault="002866AB" w:rsidP="007B743A">
      <w:pPr>
        <w:tabs>
          <w:tab w:val="left" w:pos="768"/>
        </w:tabs>
        <w:spacing w:after="120" w:line="276" w:lineRule="auto"/>
        <w:outlineLvl w:val="0"/>
        <w:rPr>
          <w:rFonts w:ascii="Roboto" w:hAnsi="Roboto" w:cs="Tahoma"/>
          <w:bCs/>
          <w:sz w:val="22"/>
          <w:szCs w:val="22"/>
          <w:u w:val="single"/>
          <w:lang w:val="en-GB"/>
        </w:rPr>
      </w:pPr>
      <w:r w:rsidRPr="00C8360D">
        <w:rPr>
          <w:rFonts w:ascii="Roboto" w:hAnsi="Roboto" w:cs="Tahoma"/>
          <w:bCs/>
          <w:sz w:val="22"/>
          <w:szCs w:val="22"/>
          <w:u w:val="single"/>
          <w:lang w:val="en-GB"/>
        </w:rPr>
        <w:t xml:space="preserve">Recommendations to continue implementing this decision: </w:t>
      </w:r>
    </w:p>
    <w:p w14:paraId="510F6223" w14:textId="77777777" w:rsidR="005E1AC5"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Some of the most important recommendations include the need to: </w:t>
      </w:r>
    </w:p>
    <w:p w14:paraId="5634B95F" w14:textId="77777777" w:rsidR="005E1AC5" w:rsidRDefault="002866AB"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a) Include environmental authorities from the highest political level in the established institutional arrangements</w:t>
      </w:r>
      <w:r w:rsidR="005E1AC5">
        <w:rPr>
          <w:rFonts w:ascii="Roboto" w:hAnsi="Roboto" w:cs="Tahoma"/>
          <w:bCs/>
          <w:sz w:val="22"/>
          <w:szCs w:val="22"/>
          <w:lang w:val="en-GB"/>
        </w:rPr>
        <w:t>,</w:t>
      </w:r>
      <w:r w:rsidRPr="00C8360D">
        <w:rPr>
          <w:rFonts w:ascii="Roboto" w:hAnsi="Roboto" w:cs="Tahoma"/>
          <w:bCs/>
          <w:sz w:val="22"/>
          <w:szCs w:val="22"/>
          <w:lang w:val="en-GB"/>
        </w:rPr>
        <w:t xml:space="preserve"> to coordinate and follow up on the 2030 Agenda</w:t>
      </w:r>
      <w:r w:rsidR="005E1AC5">
        <w:rPr>
          <w:rFonts w:ascii="Roboto" w:hAnsi="Roboto" w:cs="Tahoma"/>
          <w:bCs/>
          <w:sz w:val="22"/>
          <w:szCs w:val="22"/>
          <w:lang w:val="en-GB"/>
        </w:rPr>
        <w:t xml:space="preserve">; </w:t>
      </w:r>
    </w:p>
    <w:p w14:paraId="3FB8577D" w14:textId="77777777" w:rsidR="005E1AC5" w:rsidRDefault="005E1AC5" w:rsidP="001B572C">
      <w:pPr>
        <w:pStyle w:val="ListParagraph"/>
        <w:tabs>
          <w:tab w:val="left" w:pos="768"/>
        </w:tabs>
        <w:spacing w:after="120" w:line="276" w:lineRule="auto"/>
        <w:ind w:left="0"/>
        <w:rPr>
          <w:rFonts w:ascii="Roboto" w:hAnsi="Roboto" w:cs="Tahoma"/>
          <w:bCs/>
          <w:sz w:val="22"/>
          <w:szCs w:val="22"/>
          <w:lang w:val="en-GB"/>
        </w:rPr>
      </w:pPr>
      <w:r>
        <w:rPr>
          <w:rFonts w:ascii="Roboto" w:hAnsi="Roboto" w:cs="Tahoma"/>
          <w:bCs/>
          <w:sz w:val="22"/>
          <w:szCs w:val="22"/>
          <w:lang w:val="en-GB"/>
        </w:rPr>
        <w:t>b</w:t>
      </w:r>
      <w:r w:rsidR="002866AB" w:rsidRPr="00C8360D">
        <w:rPr>
          <w:rFonts w:ascii="Roboto" w:hAnsi="Roboto" w:cs="Tahoma"/>
          <w:bCs/>
          <w:sz w:val="22"/>
          <w:szCs w:val="22"/>
          <w:lang w:val="en-GB"/>
        </w:rPr>
        <w:t>) Make an additional effort to integrate environmental sustainability in all areas of national agendas: sectoral, subnational,</w:t>
      </w:r>
      <w:r>
        <w:rPr>
          <w:rFonts w:ascii="Roboto" w:hAnsi="Roboto" w:cs="Tahoma"/>
          <w:bCs/>
          <w:sz w:val="22"/>
          <w:szCs w:val="22"/>
          <w:lang w:val="en-GB"/>
        </w:rPr>
        <w:t xml:space="preserve"> and</w:t>
      </w:r>
      <w:r w:rsidR="002866AB" w:rsidRPr="00C8360D">
        <w:rPr>
          <w:rFonts w:ascii="Roboto" w:hAnsi="Roboto" w:cs="Tahoma"/>
          <w:bCs/>
          <w:sz w:val="22"/>
          <w:szCs w:val="22"/>
          <w:lang w:val="en-GB"/>
        </w:rPr>
        <w:t xml:space="preserve"> local</w:t>
      </w:r>
      <w:r>
        <w:rPr>
          <w:rFonts w:ascii="Roboto" w:hAnsi="Roboto" w:cs="Tahoma"/>
          <w:bCs/>
          <w:sz w:val="22"/>
          <w:szCs w:val="22"/>
          <w:lang w:val="en-GB"/>
        </w:rPr>
        <w:t>;</w:t>
      </w:r>
    </w:p>
    <w:p w14:paraId="1E01386B" w14:textId="77777777" w:rsidR="005E1AC5" w:rsidRDefault="002866AB"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c) Strengthen the environmental dimension in the implementation of the 2030 Agenda at the national and subnational level ("loca</w:t>
      </w:r>
      <w:r w:rsidR="005E1AC5">
        <w:rPr>
          <w:rFonts w:ascii="Roboto" w:hAnsi="Roboto" w:cs="Tahoma"/>
          <w:bCs/>
          <w:sz w:val="22"/>
          <w:szCs w:val="22"/>
          <w:lang w:val="en-GB"/>
        </w:rPr>
        <w:t>t</w:t>
      </w:r>
      <w:r w:rsidRPr="00C8360D">
        <w:rPr>
          <w:rFonts w:ascii="Roboto" w:hAnsi="Roboto" w:cs="Tahoma"/>
          <w:bCs/>
          <w:sz w:val="22"/>
          <w:szCs w:val="22"/>
          <w:lang w:val="en-GB"/>
        </w:rPr>
        <w:t>e" the SDGs) and reflect it in the Voluntary Reports in a practical and not only theoretical</w:t>
      </w:r>
      <w:r w:rsidR="005E1AC5">
        <w:rPr>
          <w:rFonts w:ascii="Roboto" w:hAnsi="Roboto" w:cs="Tahoma"/>
          <w:bCs/>
          <w:sz w:val="22"/>
          <w:szCs w:val="22"/>
          <w:lang w:val="en-GB"/>
        </w:rPr>
        <w:t xml:space="preserve"> manner;</w:t>
      </w:r>
    </w:p>
    <w:p w14:paraId="2FDE2AD4" w14:textId="77777777" w:rsidR="005E1AC5" w:rsidRDefault="002866AB"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 xml:space="preserve">d) Consider the efforts that countries are making for the implementation of Multilateral Environmental Agreements and their contributions to specific </w:t>
      </w:r>
      <w:r w:rsidR="005E1AC5">
        <w:rPr>
          <w:rFonts w:ascii="Roboto" w:hAnsi="Roboto" w:cs="Tahoma"/>
          <w:bCs/>
          <w:sz w:val="22"/>
          <w:szCs w:val="22"/>
          <w:lang w:val="en-GB"/>
        </w:rPr>
        <w:t>targets</w:t>
      </w:r>
      <w:r w:rsidRPr="00C8360D">
        <w:rPr>
          <w:rFonts w:ascii="Roboto" w:hAnsi="Roboto" w:cs="Tahoma"/>
          <w:bCs/>
          <w:sz w:val="22"/>
          <w:szCs w:val="22"/>
          <w:lang w:val="en-GB"/>
        </w:rPr>
        <w:t xml:space="preserve"> of the SDGs</w:t>
      </w:r>
      <w:r w:rsidR="005E1AC5">
        <w:rPr>
          <w:rFonts w:ascii="Roboto" w:hAnsi="Roboto" w:cs="Tahoma"/>
          <w:bCs/>
          <w:sz w:val="22"/>
          <w:szCs w:val="22"/>
          <w:lang w:val="en-GB"/>
        </w:rPr>
        <w:t>;</w:t>
      </w:r>
    </w:p>
    <w:p w14:paraId="791DC534" w14:textId="77777777" w:rsidR="005E1AC5" w:rsidRDefault="002866AB"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 xml:space="preserve">e) </w:t>
      </w:r>
      <w:r w:rsidR="005E1AC5">
        <w:rPr>
          <w:rFonts w:ascii="Roboto" w:hAnsi="Roboto" w:cs="Tahoma"/>
          <w:bCs/>
          <w:sz w:val="22"/>
          <w:szCs w:val="22"/>
          <w:lang w:val="en-GB"/>
        </w:rPr>
        <w:t>R</w:t>
      </w:r>
      <w:r w:rsidRPr="00C8360D">
        <w:rPr>
          <w:rFonts w:ascii="Roboto" w:hAnsi="Roboto" w:cs="Tahoma"/>
          <w:bCs/>
          <w:sz w:val="22"/>
          <w:szCs w:val="22"/>
          <w:lang w:val="en-GB"/>
        </w:rPr>
        <w:t xml:space="preserve">eport the degree of overlap of national development plans with the 2030 Agenda, to show road maps that define the changes needed for a </w:t>
      </w:r>
      <w:r w:rsidR="005E1AC5" w:rsidRPr="00C8360D">
        <w:rPr>
          <w:rFonts w:ascii="Roboto" w:hAnsi="Roboto" w:cs="Tahoma"/>
          <w:bCs/>
          <w:sz w:val="22"/>
          <w:szCs w:val="22"/>
          <w:lang w:val="en-GB"/>
        </w:rPr>
        <w:t xml:space="preserve">real </w:t>
      </w:r>
      <w:r w:rsidRPr="00C8360D">
        <w:rPr>
          <w:rFonts w:ascii="Roboto" w:hAnsi="Roboto" w:cs="Tahoma"/>
          <w:bCs/>
          <w:sz w:val="22"/>
          <w:szCs w:val="22"/>
          <w:lang w:val="en-GB"/>
        </w:rPr>
        <w:t>transition to sustainable development including synergies with decarboniz</w:t>
      </w:r>
      <w:r w:rsidR="005E1AC5">
        <w:rPr>
          <w:rFonts w:ascii="Roboto" w:hAnsi="Roboto" w:cs="Tahoma"/>
          <w:bCs/>
          <w:sz w:val="22"/>
          <w:szCs w:val="22"/>
          <w:lang w:val="en-GB"/>
        </w:rPr>
        <w:t>ation</w:t>
      </w:r>
      <w:r w:rsidRPr="00C8360D">
        <w:rPr>
          <w:rFonts w:ascii="Roboto" w:hAnsi="Roboto" w:cs="Tahoma"/>
          <w:bCs/>
          <w:sz w:val="22"/>
          <w:szCs w:val="22"/>
          <w:lang w:val="en-GB"/>
        </w:rPr>
        <w:t xml:space="preserve">, </w:t>
      </w:r>
      <w:r w:rsidR="000B7BC5">
        <w:rPr>
          <w:rFonts w:ascii="Roboto" w:hAnsi="Roboto" w:cs="Tahoma"/>
          <w:bCs/>
          <w:sz w:val="22"/>
          <w:szCs w:val="22"/>
          <w:lang w:val="en-GB"/>
        </w:rPr>
        <w:t xml:space="preserve">detoxification </w:t>
      </w:r>
      <w:r w:rsidR="000B7BC5" w:rsidRPr="00C8360D">
        <w:rPr>
          <w:rFonts w:ascii="Roboto" w:hAnsi="Roboto" w:cs="Tahoma"/>
          <w:bCs/>
          <w:sz w:val="22"/>
          <w:szCs w:val="22"/>
          <w:lang w:val="en-GB"/>
        </w:rPr>
        <w:t>and</w:t>
      </w:r>
      <w:r w:rsidRPr="00C8360D">
        <w:rPr>
          <w:rFonts w:ascii="Roboto" w:hAnsi="Roboto" w:cs="Tahoma"/>
          <w:bCs/>
          <w:sz w:val="22"/>
          <w:szCs w:val="22"/>
          <w:lang w:val="en-GB"/>
        </w:rPr>
        <w:t xml:space="preserve"> climat</w:t>
      </w:r>
      <w:r w:rsidR="005E1AC5">
        <w:rPr>
          <w:rFonts w:ascii="Roboto" w:hAnsi="Roboto" w:cs="Tahoma"/>
          <w:bCs/>
          <w:sz w:val="22"/>
          <w:szCs w:val="22"/>
          <w:lang w:val="en-GB"/>
        </w:rPr>
        <w:t>e</w:t>
      </w:r>
      <w:r w:rsidRPr="00C8360D">
        <w:rPr>
          <w:rFonts w:ascii="Roboto" w:hAnsi="Roboto" w:cs="Tahoma"/>
          <w:bCs/>
          <w:sz w:val="22"/>
          <w:szCs w:val="22"/>
          <w:lang w:val="en-GB"/>
        </w:rPr>
        <w:t xml:space="preserve"> resilience and ecosystems</w:t>
      </w:r>
      <w:r w:rsidR="005E1AC5">
        <w:rPr>
          <w:rFonts w:ascii="Roboto" w:hAnsi="Roboto" w:cs="Tahoma"/>
          <w:bCs/>
          <w:sz w:val="22"/>
          <w:szCs w:val="22"/>
          <w:lang w:val="en-GB"/>
        </w:rPr>
        <w:t>;</w:t>
      </w:r>
    </w:p>
    <w:p w14:paraId="062352F5" w14:textId="77777777" w:rsidR="005E1AC5" w:rsidRDefault="00DE25E2"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 xml:space="preserve"> </w:t>
      </w:r>
      <w:r w:rsidR="002866AB" w:rsidRPr="00C8360D">
        <w:rPr>
          <w:rFonts w:ascii="Roboto" w:hAnsi="Roboto" w:cs="Tahoma"/>
          <w:bCs/>
          <w:sz w:val="22"/>
          <w:szCs w:val="22"/>
          <w:lang w:val="en-GB"/>
        </w:rPr>
        <w:t xml:space="preserve">f) Ensure the production, management and availability of environmental information for </w:t>
      </w:r>
      <w:r w:rsidR="001B572C" w:rsidRPr="00C8360D">
        <w:rPr>
          <w:rFonts w:ascii="Roboto" w:hAnsi="Roboto" w:cs="Tahoma"/>
          <w:bCs/>
          <w:sz w:val="22"/>
          <w:szCs w:val="22"/>
          <w:lang w:val="en-GB"/>
        </w:rPr>
        <w:t xml:space="preserve">comprehensive </w:t>
      </w:r>
      <w:r w:rsidR="001B572C">
        <w:rPr>
          <w:rFonts w:ascii="Roboto" w:hAnsi="Roboto" w:cs="Tahoma"/>
          <w:bCs/>
          <w:sz w:val="22"/>
          <w:szCs w:val="22"/>
          <w:lang w:val="en-GB"/>
        </w:rPr>
        <w:t>and</w:t>
      </w:r>
      <w:r w:rsidR="005E1AC5">
        <w:rPr>
          <w:rFonts w:ascii="Roboto" w:hAnsi="Roboto" w:cs="Tahoma"/>
          <w:bCs/>
          <w:sz w:val="22"/>
          <w:szCs w:val="22"/>
          <w:lang w:val="en-GB"/>
        </w:rPr>
        <w:t xml:space="preserve"> integrated </w:t>
      </w:r>
      <w:r w:rsidR="002866AB" w:rsidRPr="00C8360D">
        <w:rPr>
          <w:rFonts w:ascii="Roboto" w:hAnsi="Roboto" w:cs="Tahoma"/>
          <w:bCs/>
          <w:sz w:val="22"/>
          <w:szCs w:val="22"/>
          <w:lang w:val="en-GB"/>
        </w:rPr>
        <w:t xml:space="preserve">decision making </w:t>
      </w:r>
      <w:r w:rsidR="001B572C">
        <w:rPr>
          <w:rFonts w:ascii="Roboto" w:hAnsi="Roboto" w:cs="Tahoma"/>
          <w:bCs/>
          <w:sz w:val="22"/>
          <w:szCs w:val="22"/>
          <w:lang w:val="en-GB"/>
        </w:rPr>
        <w:t xml:space="preserve">on </w:t>
      </w:r>
      <w:r w:rsidR="002866AB" w:rsidRPr="00C8360D">
        <w:rPr>
          <w:rFonts w:ascii="Roboto" w:hAnsi="Roboto" w:cs="Tahoma"/>
          <w:bCs/>
          <w:sz w:val="22"/>
          <w:szCs w:val="22"/>
          <w:lang w:val="en-GB"/>
        </w:rPr>
        <w:t>sustainable development.</w:t>
      </w:r>
      <w:r w:rsidRPr="00C8360D">
        <w:rPr>
          <w:rFonts w:ascii="Roboto" w:hAnsi="Roboto" w:cs="Tahoma"/>
          <w:bCs/>
          <w:sz w:val="22"/>
          <w:szCs w:val="22"/>
          <w:lang w:val="en-GB"/>
        </w:rPr>
        <w:t xml:space="preserve"> </w:t>
      </w:r>
    </w:p>
    <w:p w14:paraId="1432263F" w14:textId="77777777" w:rsidR="002866AB" w:rsidRPr="00C8360D" w:rsidRDefault="002866AB" w:rsidP="001B572C">
      <w:pPr>
        <w:pStyle w:val="ListParagraph"/>
        <w:tabs>
          <w:tab w:val="left" w:pos="768"/>
        </w:tabs>
        <w:spacing w:after="120" w:line="276" w:lineRule="auto"/>
        <w:ind w:left="0"/>
        <w:rPr>
          <w:rFonts w:ascii="Roboto" w:hAnsi="Roboto" w:cs="Tahoma"/>
          <w:bCs/>
          <w:sz w:val="22"/>
          <w:szCs w:val="22"/>
          <w:lang w:val="en-GB"/>
        </w:rPr>
      </w:pPr>
      <w:r w:rsidRPr="00C8360D">
        <w:rPr>
          <w:rFonts w:ascii="Roboto" w:hAnsi="Roboto" w:cs="Tahoma"/>
          <w:bCs/>
          <w:sz w:val="22"/>
          <w:szCs w:val="22"/>
          <w:lang w:val="en-GB"/>
        </w:rPr>
        <w:t xml:space="preserve">g) Report efforts at the regional level with the implementation of the </w:t>
      </w:r>
      <w:r w:rsidR="001B572C">
        <w:rPr>
          <w:rFonts w:ascii="Roboto" w:hAnsi="Roboto" w:cs="Tahoma"/>
          <w:bCs/>
          <w:sz w:val="22"/>
          <w:szCs w:val="22"/>
          <w:lang w:val="en-GB"/>
        </w:rPr>
        <w:t>D</w:t>
      </w:r>
      <w:r w:rsidRPr="00C8360D">
        <w:rPr>
          <w:rFonts w:ascii="Roboto" w:hAnsi="Roboto" w:cs="Tahoma"/>
          <w:bCs/>
          <w:sz w:val="22"/>
          <w:szCs w:val="22"/>
          <w:lang w:val="en-GB"/>
        </w:rPr>
        <w:t xml:space="preserve">ecisions of the Forum of Ministers of Environment and the Latin American Initiative for Sustainable </w:t>
      </w:r>
      <w:r w:rsidR="001B572C" w:rsidRPr="00C8360D">
        <w:rPr>
          <w:rFonts w:ascii="Roboto" w:hAnsi="Roboto" w:cs="Tahoma"/>
          <w:bCs/>
          <w:sz w:val="22"/>
          <w:szCs w:val="22"/>
          <w:lang w:val="en-GB"/>
        </w:rPr>
        <w:t>Development</w:t>
      </w:r>
      <w:r w:rsidR="001B572C">
        <w:rPr>
          <w:rFonts w:ascii="Roboto" w:hAnsi="Roboto" w:cs="Tahoma"/>
          <w:bCs/>
          <w:sz w:val="22"/>
          <w:szCs w:val="22"/>
          <w:lang w:val="en-GB"/>
        </w:rPr>
        <w:t xml:space="preserve"> and</w:t>
      </w:r>
      <w:r w:rsidRPr="00C8360D">
        <w:rPr>
          <w:rFonts w:ascii="Roboto" w:hAnsi="Roboto" w:cs="Tahoma"/>
          <w:bCs/>
          <w:sz w:val="22"/>
          <w:szCs w:val="22"/>
          <w:lang w:val="en-GB"/>
        </w:rPr>
        <w:t xml:space="preserve"> use these areas and other regional forums to strengthen the environmental dimension of the 2030 Agenda, both in its implementation a</w:t>
      </w:r>
      <w:r w:rsidR="001B572C">
        <w:rPr>
          <w:rFonts w:ascii="Roboto" w:hAnsi="Roboto" w:cs="Tahoma"/>
          <w:bCs/>
          <w:sz w:val="22"/>
          <w:szCs w:val="22"/>
          <w:lang w:val="en-GB"/>
        </w:rPr>
        <w:t>nd</w:t>
      </w:r>
      <w:r w:rsidRPr="00C8360D">
        <w:rPr>
          <w:rFonts w:ascii="Roboto" w:hAnsi="Roboto" w:cs="Tahoma"/>
          <w:bCs/>
          <w:sz w:val="22"/>
          <w:szCs w:val="22"/>
          <w:lang w:val="en-GB"/>
        </w:rPr>
        <w:t xml:space="preserve"> </w:t>
      </w:r>
      <w:r w:rsidR="001B572C">
        <w:rPr>
          <w:rFonts w:ascii="Roboto" w:hAnsi="Roboto" w:cs="Tahoma"/>
          <w:bCs/>
          <w:sz w:val="22"/>
          <w:szCs w:val="22"/>
          <w:lang w:val="en-GB"/>
        </w:rPr>
        <w:t>monitoring</w:t>
      </w:r>
      <w:r w:rsidRPr="00C8360D">
        <w:rPr>
          <w:rFonts w:ascii="Roboto" w:hAnsi="Roboto" w:cs="Tahoma"/>
          <w:bCs/>
          <w:sz w:val="22"/>
          <w:szCs w:val="22"/>
          <w:lang w:val="en-GB"/>
        </w:rPr>
        <w:t xml:space="preserve">. </w:t>
      </w:r>
    </w:p>
    <w:p w14:paraId="62F1FCED" w14:textId="77777777" w:rsidR="002866AB" w:rsidRPr="00C8360D" w:rsidRDefault="002866AB" w:rsidP="001B572C">
      <w:pPr>
        <w:tabs>
          <w:tab w:val="left" w:pos="768"/>
        </w:tabs>
        <w:spacing w:after="120" w:line="276" w:lineRule="auto"/>
        <w:rPr>
          <w:rFonts w:ascii="Roboto" w:eastAsia="Times New Roman" w:hAnsi="Roboto" w:cs="Tahoma"/>
          <w:bCs/>
          <w:sz w:val="22"/>
          <w:szCs w:val="22"/>
          <w:lang w:val="en-GB"/>
        </w:rPr>
      </w:pPr>
    </w:p>
    <w:p w14:paraId="7880F938" w14:textId="77777777" w:rsidR="002866AB" w:rsidRDefault="00CF268E" w:rsidP="007B743A">
      <w:pPr>
        <w:tabs>
          <w:tab w:val="left" w:pos="768"/>
        </w:tabs>
        <w:spacing w:after="120" w:line="276" w:lineRule="auto"/>
        <w:outlineLvl w:val="0"/>
        <w:rPr>
          <w:rFonts w:ascii="Roboto" w:eastAsia="Times New Roman" w:hAnsi="Roboto" w:cs="Tahoma"/>
          <w:b/>
          <w:bCs/>
          <w:color w:val="548DD4" w:themeColor="text2" w:themeTint="99"/>
          <w:sz w:val="22"/>
          <w:szCs w:val="22"/>
          <w:lang w:val="en-GB"/>
        </w:rPr>
      </w:pPr>
      <w:r w:rsidRPr="00C8360D">
        <w:rPr>
          <w:rFonts w:ascii="Roboto" w:eastAsia="Times New Roman" w:hAnsi="Roboto" w:cs="Tahoma"/>
          <w:b/>
          <w:bCs/>
          <w:color w:val="548DD4" w:themeColor="text2" w:themeTint="99"/>
          <w:sz w:val="22"/>
          <w:szCs w:val="22"/>
          <w:lang w:val="en-GB"/>
        </w:rPr>
        <w:t>Future activities</w:t>
      </w:r>
    </w:p>
    <w:p w14:paraId="06E5D37B" w14:textId="77777777" w:rsidR="002866AB"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To link the strengthening of statistical capacities in environmental indicators of the ILAC and the 2030 Agenda with the efforts for incidence in public policy to strengthen the environmental dimension of the SDGs  </w:t>
      </w:r>
    </w:p>
    <w:p w14:paraId="39EECC28" w14:textId="77777777" w:rsidR="006A4604"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lastRenderedPageBreak/>
        <w:t xml:space="preserve"> On behalf of UN Environment, concrete work is planned in Colombia and Guyana </w:t>
      </w:r>
      <w:r w:rsidR="00DE25E2" w:rsidRPr="00C8360D">
        <w:rPr>
          <w:rFonts w:ascii="Roboto" w:hAnsi="Roboto" w:cs="Tahoma"/>
          <w:bCs/>
          <w:sz w:val="22"/>
          <w:szCs w:val="22"/>
          <w:lang w:val="en-GB"/>
        </w:rPr>
        <w:t>during</w:t>
      </w:r>
      <w:r w:rsidRPr="00C8360D">
        <w:rPr>
          <w:rFonts w:ascii="Roboto" w:hAnsi="Roboto" w:cs="Tahoma"/>
          <w:bCs/>
          <w:sz w:val="22"/>
          <w:szCs w:val="22"/>
          <w:lang w:val="en-GB"/>
        </w:rPr>
        <w:t xml:space="preserve"> 2018. </w:t>
      </w:r>
      <w:r w:rsidR="00DE25E2" w:rsidRPr="00C8360D">
        <w:rPr>
          <w:rFonts w:ascii="Roboto" w:hAnsi="Roboto" w:cs="Tahoma"/>
          <w:bCs/>
          <w:sz w:val="22"/>
          <w:szCs w:val="22"/>
          <w:lang w:val="en-GB"/>
        </w:rPr>
        <w:t>The identification of</w:t>
      </w:r>
      <w:r w:rsidRPr="00C8360D">
        <w:rPr>
          <w:rFonts w:ascii="Roboto" w:hAnsi="Roboto" w:cs="Tahoma"/>
          <w:bCs/>
          <w:sz w:val="22"/>
          <w:szCs w:val="22"/>
          <w:lang w:val="en-GB"/>
        </w:rPr>
        <w:t xml:space="preserve"> specific needs </w:t>
      </w:r>
      <w:r w:rsidR="00DE25E2" w:rsidRPr="00C8360D">
        <w:rPr>
          <w:rFonts w:ascii="Roboto" w:hAnsi="Roboto" w:cs="Tahoma"/>
          <w:bCs/>
          <w:sz w:val="22"/>
          <w:szCs w:val="22"/>
          <w:lang w:val="en-GB"/>
        </w:rPr>
        <w:t xml:space="preserve">is necessary </w:t>
      </w:r>
      <w:r w:rsidRPr="00C8360D">
        <w:rPr>
          <w:rFonts w:ascii="Roboto" w:hAnsi="Roboto" w:cs="Tahoma"/>
          <w:bCs/>
          <w:sz w:val="22"/>
          <w:szCs w:val="22"/>
          <w:lang w:val="en-GB"/>
        </w:rPr>
        <w:t xml:space="preserve">for technical assistance in other countries to make progress with its implementation. </w:t>
      </w:r>
    </w:p>
    <w:p w14:paraId="191AF665" w14:textId="77777777" w:rsidR="006A4604"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It is also planned to continue coordinating efforts with the United Nations country teams to continue responding to specific demands of the countries of the region, for example, to continue supporting the preparation of National Voluntary Reports.</w:t>
      </w:r>
    </w:p>
    <w:p w14:paraId="3A6B4EB1" w14:textId="77777777" w:rsidR="003111F0" w:rsidRPr="00C8360D" w:rsidRDefault="002866AB" w:rsidP="001B572C">
      <w:pPr>
        <w:pStyle w:val="ListParagraph"/>
        <w:numPr>
          <w:ilvl w:val="0"/>
          <w:numId w:val="2"/>
        </w:numPr>
        <w:tabs>
          <w:tab w:val="left" w:pos="768"/>
        </w:tabs>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Continue disseminating good practices and tools to strengthen the environmental dimension of SDGs, including those already developed by the countries of the region, and integrating experiences such as the Poverty and Environment Initiative.</w:t>
      </w:r>
      <w:r w:rsidR="005D6800" w:rsidRPr="00C8360D">
        <w:rPr>
          <w:rFonts w:ascii="Roboto" w:hAnsi="Roboto" w:cs="Tahoma"/>
          <w:bCs/>
          <w:sz w:val="22"/>
          <w:szCs w:val="22"/>
          <w:lang w:val="en-GB"/>
        </w:rPr>
        <w:tab/>
      </w:r>
    </w:p>
    <w:p w14:paraId="41B6B983" w14:textId="77777777" w:rsidR="00E32E77" w:rsidRDefault="00E32E77" w:rsidP="001B572C">
      <w:pPr>
        <w:spacing w:after="120" w:line="276" w:lineRule="auto"/>
        <w:jc w:val="center"/>
        <w:rPr>
          <w:rFonts w:ascii="Roboto" w:eastAsia="Times New Roman" w:hAnsi="Roboto" w:cs="Tahoma"/>
          <w:b/>
          <w:bCs/>
          <w:sz w:val="22"/>
          <w:szCs w:val="22"/>
          <w:lang w:val="en-GB"/>
        </w:rPr>
      </w:pPr>
    </w:p>
    <w:p w14:paraId="19F7AEEF" w14:textId="77777777" w:rsidR="001B572C" w:rsidRDefault="001B572C" w:rsidP="001B572C">
      <w:pPr>
        <w:spacing w:after="120" w:line="276" w:lineRule="auto"/>
        <w:jc w:val="center"/>
        <w:rPr>
          <w:rFonts w:ascii="Roboto" w:eastAsia="Times New Roman" w:hAnsi="Roboto" w:cs="Tahoma"/>
          <w:b/>
          <w:bCs/>
          <w:sz w:val="22"/>
          <w:szCs w:val="22"/>
          <w:lang w:val="en-GB"/>
        </w:rPr>
      </w:pPr>
    </w:p>
    <w:p w14:paraId="4DFEC038" w14:textId="77777777" w:rsidR="003461EE" w:rsidRPr="00C8360D" w:rsidRDefault="00411435" w:rsidP="001B572C">
      <w:pPr>
        <w:spacing w:after="120" w:line="276" w:lineRule="auto"/>
        <w:jc w:val="center"/>
        <w:rPr>
          <w:rFonts w:ascii="Roboto" w:eastAsia="Times New Roman" w:hAnsi="Roboto" w:cs="Tahoma"/>
          <w:b/>
          <w:bCs/>
          <w:sz w:val="32"/>
          <w:szCs w:val="22"/>
          <w:lang w:val="en-GB"/>
        </w:rPr>
      </w:pPr>
      <w:r w:rsidRPr="00C8360D">
        <w:rPr>
          <w:rFonts w:ascii="Roboto" w:eastAsia="Times New Roman" w:hAnsi="Roboto" w:cs="Tahoma"/>
          <w:b/>
          <w:bCs/>
          <w:sz w:val="32"/>
          <w:szCs w:val="22"/>
          <w:lang w:val="en-GB"/>
        </w:rPr>
        <w:t>Decisio</w:t>
      </w:r>
      <w:r w:rsidR="003461EE" w:rsidRPr="00C8360D">
        <w:rPr>
          <w:rFonts w:ascii="Roboto" w:eastAsia="Times New Roman" w:hAnsi="Roboto" w:cs="Tahoma"/>
          <w:b/>
          <w:bCs/>
          <w:sz w:val="32"/>
          <w:szCs w:val="22"/>
          <w:lang w:val="en-GB"/>
        </w:rPr>
        <w:t xml:space="preserve">n 5 - </w:t>
      </w:r>
      <w:r w:rsidR="007B423D" w:rsidRPr="00C8360D">
        <w:rPr>
          <w:rFonts w:ascii="Roboto" w:eastAsia="Times New Roman" w:hAnsi="Roboto" w:cs="Tahoma"/>
          <w:b/>
          <w:bCs/>
          <w:sz w:val="32"/>
          <w:szCs w:val="22"/>
          <w:lang w:val="en-GB"/>
        </w:rPr>
        <w:t>Principle 10 of the Rio Declaration -Access to information, public participation and access to justice in environmental matters</w:t>
      </w:r>
    </w:p>
    <w:p w14:paraId="4121036E" w14:textId="77777777" w:rsidR="003461EE" w:rsidRPr="000B7BC5" w:rsidRDefault="003461EE" w:rsidP="001B572C">
      <w:pPr>
        <w:spacing w:after="120" w:line="276" w:lineRule="auto"/>
        <w:rPr>
          <w:rFonts w:ascii="Roboto" w:eastAsia="Times New Roman" w:hAnsi="Roboto" w:cs="Tahoma"/>
          <w:bCs/>
          <w:sz w:val="22"/>
          <w:szCs w:val="22"/>
          <w:lang w:val="en-GB"/>
        </w:rPr>
      </w:pPr>
    </w:p>
    <w:p w14:paraId="2A8D59B2" w14:textId="77777777" w:rsidR="003F08FE" w:rsidRPr="000B7BC5" w:rsidRDefault="0058021F"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In</w:t>
      </w:r>
      <w:r w:rsidR="003F08FE" w:rsidRPr="000B7BC5">
        <w:rPr>
          <w:rFonts w:ascii="Roboto" w:hAnsi="Roboto" w:cs="Tahoma"/>
          <w:bCs/>
          <w:sz w:val="22"/>
          <w:szCs w:val="22"/>
          <w:lang w:val="en-GB"/>
        </w:rPr>
        <w:t xml:space="preserve"> Decision 5, the Twentieth Meeting of the Forum of Ministers</w:t>
      </w:r>
      <w:r w:rsidR="00FC09E4" w:rsidRPr="000B7BC5">
        <w:rPr>
          <w:rFonts w:ascii="Roboto" w:hAnsi="Roboto" w:cs="Tahoma"/>
          <w:bCs/>
          <w:sz w:val="22"/>
          <w:szCs w:val="22"/>
          <w:lang w:val="en-GB"/>
        </w:rPr>
        <w:t xml:space="preserve"> of Environment </w:t>
      </w:r>
      <w:r w:rsidR="003F08FE" w:rsidRPr="000B7BC5">
        <w:rPr>
          <w:rFonts w:ascii="Roboto" w:hAnsi="Roboto" w:cs="Tahoma"/>
          <w:bCs/>
          <w:sz w:val="22"/>
          <w:szCs w:val="22"/>
          <w:lang w:val="en-GB"/>
        </w:rPr>
        <w:t xml:space="preserve"> took note of the progress at the national level </w:t>
      </w:r>
      <w:r w:rsidR="00FC09E4" w:rsidRPr="000B7BC5">
        <w:rPr>
          <w:rFonts w:ascii="Roboto" w:hAnsi="Roboto" w:cs="Tahoma"/>
          <w:bCs/>
          <w:sz w:val="22"/>
          <w:szCs w:val="22"/>
          <w:lang w:val="en-GB"/>
        </w:rPr>
        <w:t>in</w:t>
      </w:r>
      <w:r w:rsidR="003F08FE" w:rsidRPr="000B7BC5">
        <w:rPr>
          <w:rFonts w:ascii="Roboto" w:hAnsi="Roboto" w:cs="Tahoma"/>
          <w:bCs/>
          <w:sz w:val="22"/>
          <w:szCs w:val="22"/>
          <w:lang w:val="en-GB"/>
        </w:rPr>
        <w:t xml:space="preserve"> strengthen</w:t>
      </w:r>
      <w:r w:rsidR="00FC09E4" w:rsidRPr="000B7BC5">
        <w:rPr>
          <w:rFonts w:ascii="Roboto" w:hAnsi="Roboto" w:cs="Tahoma"/>
          <w:bCs/>
          <w:sz w:val="22"/>
          <w:szCs w:val="22"/>
          <w:lang w:val="en-GB"/>
        </w:rPr>
        <w:t>ing</w:t>
      </w:r>
      <w:r w:rsidR="003F08FE" w:rsidRPr="000B7BC5">
        <w:rPr>
          <w:rFonts w:ascii="Roboto" w:hAnsi="Roboto" w:cs="Tahoma"/>
          <w:bCs/>
          <w:sz w:val="22"/>
          <w:szCs w:val="22"/>
          <w:lang w:val="en-GB"/>
        </w:rPr>
        <w:t xml:space="preserve"> the rights enshrined in Principle 10, the pending challenges for its implementation</w:t>
      </w:r>
      <w:r w:rsidR="00FC09E4" w:rsidRPr="000B7BC5">
        <w:rPr>
          <w:rFonts w:ascii="Roboto" w:hAnsi="Roboto" w:cs="Tahoma"/>
          <w:bCs/>
          <w:sz w:val="22"/>
          <w:szCs w:val="22"/>
          <w:lang w:val="en-GB"/>
        </w:rPr>
        <w:t>,</w:t>
      </w:r>
      <w:r w:rsidR="003F08FE" w:rsidRPr="000B7BC5">
        <w:rPr>
          <w:rFonts w:ascii="Roboto" w:hAnsi="Roboto" w:cs="Tahoma"/>
          <w:bCs/>
          <w:sz w:val="22"/>
          <w:szCs w:val="22"/>
          <w:lang w:val="en-GB"/>
        </w:rPr>
        <w:t xml:space="preserve"> as well as the particular conditions of each country, </w:t>
      </w:r>
      <w:r w:rsidR="00FC09E4" w:rsidRPr="000B7BC5">
        <w:rPr>
          <w:rFonts w:ascii="Roboto" w:hAnsi="Roboto" w:cs="Tahoma"/>
          <w:bCs/>
          <w:sz w:val="22"/>
          <w:szCs w:val="22"/>
          <w:lang w:val="en-GB"/>
        </w:rPr>
        <w:t>and</w:t>
      </w:r>
      <w:r w:rsidR="003F08FE" w:rsidRPr="000B7BC5">
        <w:rPr>
          <w:rFonts w:ascii="Roboto" w:hAnsi="Roboto" w:cs="Tahoma"/>
          <w:bCs/>
          <w:sz w:val="22"/>
          <w:szCs w:val="22"/>
          <w:lang w:val="en-GB"/>
        </w:rPr>
        <w:t xml:space="preserve"> the process of the Declaration on the application of Principle 10 of the Rio Declaration on Environment and Development in Latin America and the Caribbean, in particular the formation and functioning of an Intergovernmental Negotiating Committee </w:t>
      </w:r>
      <w:r w:rsidRPr="000B7BC5">
        <w:rPr>
          <w:rFonts w:ascii="Roboto" w:hAnsi="Roboto" w:cs="Tahoma"/>
          <w:bCs/>
          <w:sz w:val="22"/>
          <w:szCs w:val="22"/>
          <w:lang w:val="en-GB"/>
        </w:rPr>
        <w:t xml:space="preserve">whose technical Secretariat is </w:t>
      </w:r>
      <w:r w:rsidR="003F08FE" w:rsidRPr="000B7BC5">
        <w:rPr>
          <w:rFonts w:ascii="Roboto" w:hAnsi="Roboto" w:cs="Tahoma"/>
          <w:bCs/>
          <w:sz w:val="22"/>
          <w:szCs w:val="22"/>
          <w:lang w:val="en-GB"/>
        </w:rPr>
        <w:t>ECLAC</w:t>
      </w:r>
      <w:r w:rsidRPr="000B7BC5">
        <w:rPr>
          <w:rFonts w:ascii="Roboto" w:hAnsi="Roboto" w:cs="Tahoma"/>
          <w:bCs/>
          <w:sz w:val="22"/>
          <w:szCs w:val="22"/>
          <w:lang w:val="en-GB"/>
        </w:rPr>
        <w:t>.</w:t>
      </w:r>
    </w:p>
    <w:p w14:paraId="0BB6C720" w14:textId="77777777" w:rsidR="003F08FE" w:rsidRPr="000B7BC5" w:rsidRDefault="003F08FE"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 xml:space="preserve">In this context, it was decided: 1) To reaffirm the commitment to work towards achieving the full implementation in Latin America and the Caribbean of Principle 10 of the Rio Declaration on Environment and Development., And 2) </w:t>
      </w:r>
      <w:r w:rsidR="0058021F" w:rsidRPr="000B7BC5">
        <w:rPr>
          <w:rFonts w:ascii="Roboto" w:hAnsi="Roboto" w:cs="Tahoma"/>
          <w:bCs/>
          <w:sz w:val="22"/>
          <w:szCs w:val="22"/>
          <w:lang w:val="en-GB"/>
        </w:rPr>
        <w:t>To c</w:t>
      </w:r>
      <w:r w:rsidRPr="000B7BC5">
        <w:rPr>
          <w:rFonts w:ascii="Roboto" w:hAnsi="Roboto" w:cs="Tahoma"/>
          <w:bCs/>
          <w:sz w:val="22"/>
          <w:szCs w:val="22"/>
          <w:lang w:val="en-GB"/>
        </w:rPr>
        <w:t>ontinue efforts to strengthen regional dialogue and cooperation, technical assistance and capacity-building, in support of the construction and implementation of its own regional agenda on access rights, considering progress</w:t>
      </w:r>
      <w:r w:rsidR="00DE73A1" w:rsidRPr="000B7BC5">
        <w:rPr>
          <w:rFonts w:ascii="Roboto" w:hAnsi="Roboto" w:cs="Tahoma"/>
          <w:bCs/>
          <w:sz w:val="22"/>
          <w:szCs w:val="22"/>
          <w:lang w:val="en-GB"/>
        </w:rPr>
        <w:t xml:space="preserve"> made and</w:t>
      </w:r>
      <w:r w:rsidRPr="000B7BC5">
        <w:rPr>
          <w:rFonts w:ascii="Roboto" w:hAnsi="Roboto" w:cs="Tahoma"/>
          <w:bCs/>
          <w:sz w:val="22"/>
          <w:szCs w:val="22"/>
          <w:lang w:val="en-GB"/>
        </w:rPr>
        <w:t xml:space="preserve"> </w:t>
      </w:r>
      <w:r w:rsidR="00DE73A1" w:rsidRPr="000B7BC5">
        <w:rPr>
          <w:rFonts w:ascii="Roboto" w:hAnsi="Roboto" w:cs="Tahoma"/>
          <w:bCs/>
          <w:sz w:val="22"/>
          <w:szCs w:val="22"/>
          <w:lang w:val="en-GB"/>
        </w:rPr>
        <w:t xml:space="preserve">existing </w:t>
      </w:r>
      <w:r w:rsidRPr="000B7BC5">
        <w:rPr>
          <w:rFonts w:ascii="Roboto" w:hAnsi="Roboto" w:cs="Tahoma"/>
          <w:bCs/>
          <w:sz w:val="22"/>
          <w:szCs w:val="22"/>
          <w:lang w:val="en-GB"/>
        </w:rPr>
        <w:t xml:space="preserve">instruments, experiences and practices in the matter since the </w:t>
      </w:r>
      <w:r w:rsidR="0058021F" w:rsidRPr="000B7BC5">
        <w:rPr>
          <w:rFonts w:ascii="Roboto" w:hAnsi="Roboto" w:cs="Tahoma"/>
          <w:bCs/>
          <w:sz w:val="22"/>
          <w:szCs w:val="22"/>
          <w:lang w:val="en-GB"/>
        </w:rPr>
        <w:t>creation</w:t>
      </w:r>
      <w:r w:rsidRPr="000B7BC5">
        <w:rPr>
          <w:rFonts w:ascii="Roboto" w:hAnsi="Roboto" w:cs="Tahoma"/>
          <w:bCs/>
          <w:sz w:val="22"/>
          <w:szCs w:val="22"/>
          <w:lang w:val="en-GB"/>
        </w:rPr>
        <w:t xml:space="preserve"> of Principle 10 of the Rio Declaration on Environment and Development, including the ongoing intergovernmental negotiation process involving the countries of the region that have adhered to the Declaration A/CONF. 216/13 on the application of Principle 10.</w:t>
      </w:r>
    </w:p>
    <w:p w14:paraId="7E01D8B5" w14:textId="77777777" w:rsidR="003F08FE" w:rsidRPr="000B7BC5" w:rsidRDefault="003F08FE"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 xml:space="preserve">In May 2016, the United Nations Environment Assembly adopted Resolution 2/25 "Application of Principle 10 of the Rio Declaration on Environment and Development in the Latin American and Caribbean Region" </w:t>
      </w:r>
      <w:r w:rsidR="0058021F" w:rsidRPr="000B7BC5">
        <w:rPr>
          <w:rFonts w:ascii="Roboto" w:hAnsi="Roboto" w:cs="Tahoma"/>
          <w:bCs/>
          <w:sz w:val="22"/>
          <w:szCs w:val="22"/>
          <w:lang w:val="en-GB"/>
        </w:rPr>
        <w:t>and took</w:t>
      </w:r>
      <w:r w:rsidRPr="000B7BC5">
        <w:rPr>
          <w:rFonts w:ascii="Roboto" w:hAnsi="Roboto" w:cs="Tahoma"/>
          <w:bCs/>
          <w:sz w:val="22"/>
          <w:szCs w:val="22"/>
          <w:lang w:val="en-GB"/>
        </w:rPr>
        <w:t xml:space="preserve"> note of the progress made in the Latin American and Caribbean region to </w:t>
      </w:r>
      <w:r w:rsidR="00DE73A1" w:rsidRPr="000B7BC5">
        <w:rPr>
          <w:rFonts w:ascii="Roboto" w:hAnsi="Roboto" w:cs="Tahoma"/>
          <w:bCs/>
          <w:sz w:val="22"/>
          <w:szCs w:val="22"/>
          <w:lang w:val="en-GB"/>
        </w:rPr>
        <w:t>favour</w:t>
      </w:r>
      <w:r w:rsidRPr="000B7BC5">
        <w:rPr>
          <w:rFonts w:ascii="Roboto" w:hAnsi="Roboto" w:cs="Tahoma"/>
          <w:bCs/>
          <w:sz w:val="22"/>
          <w:szCs w:val="22"/>
          <w:lang w:val="en-GB"/>
        </w:rPr>
        <w:t xml:space="preserve"> the a regional agreement on access to information, public participation and access to justice in environmental matters, enshrined in Principle 10 of the Declaration of Rio de 1992, with the support of </w:t>
      </w:r>
      <w:r w:rsidR="0058021F" w:rsidRPr="000B7BC5">
        <w:rPr>
          <w:rFonts w:ascii="Roboto" w:hAnsi="Roboto" w:cs="Tahoma"/>
          <w:bCs/>
          <w:sz w:val="22"/>
          <w:szCs w:val="22"/>
          <w:lang w:val="en-GB"/>
        </w:rPr>
        <w:t>ECLAC</w:t>
      </w:r>
      <w:r w:rsidRPr="000B7BC5">
        <w:rPr>
          <w:rFonts w:ascii="Roboto" w:hAnsi="Roboto" w:cs="Tahoma"/>
          <w:bCs/>
          <w:sz w:val="22"/>
          <w:szCs w:val="22"/>
          <w:lang w:val="en-GB"/>
        </w:rPr>
        <w:t xml:space="preserve"> as technical secretariat.</w:t>
      </w:r>
    </w:p>
    <w:p w14:paraId="27E39FE7" w14:textId="77777777" w:rsidR="003F08FE" w:rsidRPr="000B7BC5" w:rsidRDefault="0058021F"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lastRenderedPageBreak/>
        <w:t>UN</w:t>
      </w:r>
      <w:r w:rsidR="00F84241" w:rsidRPr="000B7BC5">
        <w:rPr>
          <w:rFonts w:ascii="Roboto" w:hAnsi="Roboto" w:cs="Tahoma"/>
          <w:bCs/>
          <w:sz w:val="22"/>
          <w:szCs w:val="22"/>
          <w:lang w:val="en-GB"/>
        </w:rPr>
        <w:t xml:space="preserve"> Environment</w:t>
      </w:r>
      <w:r w:rsidR="003F08FE" w:rsidRPr="000B7BC5">
        <w:rPr>
          <w:rFonts w:ascii="Roboto" w:hAnsi="Roboto" w:cs="Tahoma"/>
          <w:bCs/>
          <w:sz w:val="22"/>
          <w:szCs w:val="22"/>
          <w:lang w:val="en-GB"/>
        </w:rPr>
        <w:t xml:space="preserve"> developed and presented the implementation guide</w:t>
      </w:r>
      <w:r w:rsidRPr="000B7BC5">
        <w:rPr>
          <w:rFonts w:ascii="Roboto" w:hAnsi="Roboto" w:cs="Tahoma"/>
          <w:bCs/>
          <w:sz w:val="22"/>
          <w:szCs w:val="22"/>
          <w:lang w:val="en-GB"/>
        </w:rPr>
        <w:t xml:space="preserve"> titled</w:t>
      </w:r>
      <w:r w:rsidR="003F08FE" w:rsidRPr="000B7BC5">
        <w:rPr>
          <w:rFonts w:ascii="Roboto" w:hAnsi="Roboto" w:cs="Tahoma"/>
          <w:bCs/>
          <w:sz w:val="22"/>
          <w:szCs w:val="22"/>
          <w:lang w:val="en-GB"/>
        </w:rPr>
        <w:t xml:space="preserve"> "Putting</w:t>
      </w:r>
      <w:r w:rsidRPr="000B7BC5">
        <w:rPr>
          <w:rFonts w:ascii="Roboto" w:hAnsi="Roboto" w:cs="Tahoma"/>
          <w:bCs/>
          <w:sz w:val="22"/>
          <w:szCs w:val="22"/>
          <w:lang w:val="en-GB"/>
        </w:rPr>
        <w:t xml:space="preserve"> Rio Principle 10 into Action</w:t>
      </w:r>
      <w:r w:rsidR="00D71DB7" w:rsidRPr="000B7BC5">
        <w:rPr>
          <w:rStyle w:val="FootnoteReference"/>
          <w:rFonts w:ascii="Roboto" w:hAnsi="Roboto" w:cs="Tahoma"/>
          <w:bCs/>
          <w:sz w:val="22"/>
          <w:szCs w:val="22"/>
          <w:lang w:val="en-GB"/>
        </w:rPr>
        <w:footnoteReference w:id="15"/>
      </w:r>
      <w:r w:rsidR="003F08FE" w:rsidRPr="000B7BC5">
        <w:rPr>
          <w:rFonts w:ascii="Roboto" w:hAnsi="Roboto" w:cs="Tahoma"/>
          <w:bCs/>
          <w:sz w:val="22"/>
          <w:szCs w:val="22"/>
          <w:lang w:val="en-GB"/>
        </w:rPr>
        <w:t xml:space="preserve">" (October 2015), </w:t>
      </w:r>
      <w:r w:rsidR="00F84241" w:rsidRPr="000B7BC5">
        <w:rPr>
          <w:rFonts w:ascii="Roboto" w:hAnsi="Roboto" w:cs="Tahoma"/>
          <w:bCs/>
          <w:sz w:val="22"/>
          <w:szCs w:val="22"/>
          <w:lang w:val="en-GB"/>
        </w:rPr>
        <w:t xml:space="preserve">and </w:t>
      </w:r>
      <w:r w:rsidR="003F08FE" w:rsidRPr="000B7BC5">
        <w:rPr>
          <w:rFonts w:ascii="Roboto" w:hAnsi="Roboto" w:cs="Tahoma"/>
          <w:bCs/>
          <w:sz w:val="22"/>
          <w:szCs w:val="22"/>
          <w:lang w:val="en-GB"/>
        </w:rPr>
        <w:t xml:space="preserve">organized the High Level Conferences on </w:t>
      </w:r>
      <w:r w:rsidR="00F84241" w:rsidRPr="000B7BC5">
        <w:rPr>
          <w:rFonts w:ascii="Roboto" w:hAnsi="Roboto" w:cs="Tahoma"/>
          <w:bCs/>
          <w:sz w:val="22"/>
          <w:szCs w:val="22"/>
          <w:lang w:val="en-GB"/>
        </w:rPr>
        <w:t xml:space="preserve">Access to </w:t>
      </w:r>
      <w:r w:rsidR="003F08FE" w:rsidRPr="000B7BC5">
        <w:rPr>
          <w:rFonts w:ascii="Roboto" w:hAnsi="Roboto" w:cs="Tahoma"/>
          <w:bCs/>
          <w:sz w:val="22"/>
          <w:szCs w:val="22"/>
          <w:lang w:val="en-GB"/>
        </w:rPr>
        <w:t xml:space="preserve">Environmental </w:t>
      </w:r>
      <w:r w:rsidR="003E2E7C" w:rsidRPr="000B7BC5">
        <w:rPr>
          <w:rFonts w:ascii="Roboto" w:hAnsi="Roboto" w:cs="Tahoma"/>
          <w:bCs/>
          <w:sz w:val="22"/>
          <w:szCs w:val="22"/>
          <w:lang w:val="en-GB"/>
        </w:rPr>
        <w:t xml:space="preserve">Rights and </w:t>
      </w:r>
      <w:r w:rsidR="003F08FE" w:rsidRPr="000B7BC5">
        <w:rPr>
          <w:rFonts w:ascii="Roboto" w:hAnsi="Roboto" w:cs="Tahoma"/>
          <w:bCs/>
          <w:sz w:val="22"/>
          <w:szCs w:val="22"/>
          <w:lang w:val="en-GB"/>
        </w:rPr>
        <w:t xml:space="preserve">Justice for Sustainable Development in Latin America and the Caribbean, with the participation of </w:t>
      </w:r>
      <w:r w:rsidR="003E2E7C" w:rsidRPr="000B7BC5">
        <w:rPr>
          <w:rFonts w:ascii="Roboto" w:hAnsi="Roboto" w:cs="Tahoma"/>
          <w:bCs/>
          <w:sz w:val="22"/>
          <w:szCs w:val="22"/>
          <w:lang w:val="en-GB"/>
        </w:rPr>
        <w:t>judges</w:t>
      </w:r>
      <w:r w:rsidR="003F08FE" w:rsidRPr="000B7BC5">
        <w:rPr>
          <w:rFonts w:ascii="Roboto" w:hAnsi="Roboto" w:cs="Tahoma"/>
          <w:bCs/>
          <w:sz w:val="22"/>
          <w:szCs w:val="22"/>
          <w:lang w:val="en-GB"/>
        </w:rPr>
        <w:t xml:space="preserve"> of supreme courts of countries of the region, and support for the Regional Observatory </w:t>
      </w:r>
      <w:r w:rsidR="003E2E7C" w:rsidRPr="000B7BC5">
        <w:rPr>
          <w:rFonts w:ascii="Roboto" w:hAnsi="Roboto" w:cs="Tahoma"/>
          <w:bCs/>
          <w:sz w:val="22"/>
          <w:szCs w:val="22"/>
          <w:lang w:val="en-GB"/>
        </w:rPr>
        <w:t>for</w:t>
      </w:r>
      <w:r w:rsidR="003F08FE" w:rsidRPr="000B7BC5">
        <w:rPr>
          <w:rFonts w:ascii="Roboto" w:hAnsi="Roboto" w:cs="Tahoma"/>
          <w:bCs/>
          <w:sz w:val="22"/>
          <w:szCs w:val="22"/>
          <w:lang w:val="en-GB"/>
        </w:rPr>
        <w:t xml:space="preserve"> Principle 10, an initiative hosted by ECLAC to contribute to better knowledge, dissemination and implementation of the rights of access to information, public participation and access to justice in environmental matters.</w:t>
      </w:r>
    </w:p>
    <w:p w14:paraId="627A160A" w14:textId="77777777" w:rsidR="003F08FE" w:rsidRPr="000B7BC5" w:rsidRDefault="003F08FE"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 xml:space="preserve">In March 2018, UN Environment launched the Initiative on Environmental Rights, </w:t>
      </w:r>
      <w:r w:rsidR="00F84241" w:rsidRPr="000B7BC5">
        <w:rPr>
          <w:rFonts w:ascii="Roboto" w:hAnsi="Roboto" w:cs="Tahoma"/>
          <w:bCs/>
          <w:sz w:val="22"/>
          <w:szCs w:val="22"/>
          <w:lang w:val="en-GB"/>
        </w:rPr>
        <w:t>with the</w:t>
      </w:r>
      <w:r w:rsidRPr="000B7BC5">
        <w:rPr>
          <w:rFonts w:ascii="Roboto" w:hAnsi="Roboto" w:cs="Tahoma"/>
          <w:bCs/>
          <w:sz w:val="22"/>
          <w:szCs w:val="22"/>
          <w:lang w:val="en-GB"/>
        </w:rPr>
        <w:t xml:space="preserve"> general objective </w:t>
      </w:r>
      <w:r w:rsidR="00F84241" w:rsidRPr="000B7BC5">
        <w:rPr>
          <w:rFonts w:ascii="Roboto" w:hAnsi="Roboto" w:cs="Tahoma"/>
          <w:bCs/>
          <w:sz w:val="22"/>
          <w:szCs w:val="22"/>
          <w:lang w:val="en-GB"/>
        </w:rPr>
        <w:t>of</w:t>
      </w:r>
      <w:r w:rsidRPr="000B7BC5">
        <w:rPr>
          <w:rFonts w:ascii="Roboto" w:hAnsi="Roboto" w:cs="Tahoma"/>
          <w:bCs/>
          <w:sz w:val="22"/>
          <w:szCs w:val="22"/>
          <w:lang w:val="en-GB"/>
        </w:rPr>
        <w:t xml:space="preserve"> "</w:t>
      </w:r>
      <w:r w:rsidR="00504B7D" w:rsidRPr="000B7BC5">
        <w:rPr>
          <w:rFonts w:ascii="Roboto" w:hAnsi="Roboto" w:cs="Tahoma"/>
          <w:bCs/>
          <w:sz w:val="22"/>
          <w:szCs w:val="22"/>
          <w:lang w:val="en-GB"/>
        </w:rPr>
        <w:t>providing</w:t>
      </w:r>
      <w:r w:rsidRPr="000B7BC5">
        <w:rPr>
          <w:rFonts w:ascii="Roboto" w:hAnsi="Roboto" w:cs="Tahoma"/>
          <w:bCs/>
          <w:sz w:val="22"/>
          <w:szCs w:val="22"/>
          <w:lang w:val="en-GB"/>
        </w:rPr>
        <w:t xml:space="preserve"> the population with closer access to environmental protection by providing assistance to the State and other </w:t>
      </w:r>
      <w:r w:rsidR="00CD4107" w:rsidRPr="000B7BC5">
        <w:rPr>
          <w:rFonts w:ascii="Roboto" w:hAnsi="Roboto" w:cs="Tahoma"/>
          <w:bCs/>
          <w:sz w:val="22"/>
          <w:szCs w:val="22"/>
          <w:lang w:val="en-GB"/>
        </w:rPr>
        <w:t>stakeholders</w:t>
      </w:r>
      <w:r w:rsidRPr="000B7BC5">
        <w:rPr>
          <w:rFonts w:ascii="Roboto" w:hAnsi="Roboto" w:cs="Tahoma"/>
          <w:bCs/>
          <w:sz w:val="22"/>
          <w:szCs w:val="22"/>
          <w:lang w:val="en-GB"/>
        </w:rPr>
        <w:t xml:space="preserve">, to promote, protect and respect </w:t>
      </w:r>
      <w:r w:rsidR="00504B7D" w:rsidRPr="000B7BC5">
        <w:rPr>
          <w:rFonts w:ascii="Roboto" w:hAnsi="Roboto" w:cs="Tahoma"/>
          <w:bCs/>
          <w:sz w:val="22"/>
          <w:szCs w:val="22"/>
          <w:lang w:val="en-GB"/>
        </w:rPr>
        <w:t xml:space="preserve">environmental </w:t>
      </w:r>
      <w:r w:rsidRPr="000B7BC5">
        <w:rPr>
          <w:rFonts w:ascii="Roboto" w:hAnsi="Roboto" w:cs="Tahoma"/>
          <w:bCs/>
          <w:sz w:val="22"/>
          <w:szCs w:val="22"/>
          <w:lang w:val="en-GB"/>
        </w:rPr>
        <w:t xml:space="preserve">rights ". The specific objectives are: to promote awareness and raise awareness about environmental rights and </w:t>
      </w:r>
      <w:r w:rsidR="00CD4107" w:rsidRPr="000B7BC5">
        <w:rPr>
          <w:rFonts w:ascii="Roboto" w:hAnsi="Roboto" w:cs="Tahoma"/>
          <w:bCs/>
          <w:sz w:val="22"/>
          <w:szCs w:val="22"/>
          <w:lang w:val="en-GB"/>
        </w:rPr>
        <w:t xml:space="preserve">existing </w:t>
      </w:r>
      <w:r w:rsidRPr="000B7BC5">
        <w:rPr>
          <w:rFonts w:ascii="Roboto" w:hAnsi="Roboto" w:cs="Tahoma"/>
          <w:bCs/>
          <w:sz w:val="22"/>
          <w:szCs w:val="22"/>
          <w:lang w:val="en-GB"/>
        </w:rPr>
        <w:t xml:space="preserve">violations, including </w:t>
      </w:r>
      <w:r w:rsidR="00CD4107" w:rsidRPr="000B7BC5">
        <w:rPr>
          <w:rFonts w:ascii="Roboto" w:hAnsi="Roboto" w:cs="Tahoma"/>
          <w:bCs/>
          <w:sz w:val="22"/>
          <w:szCs w:val="22"/>
          <w:lang w:val="en-GB"/>
        </w:rPr>
        <w:t>alerts</w:t>
      </w:r>
      <w:r w:rsidRPr="000B7BC5">
        <w:rPr>
          <w:rFonts w:ascii="Roboto" w:hAnsi="Roboto" w:cs="Tahoma"/>
          <w:bCs/>
          <w:sz w:val="22"/>
          <w:szCs w:val="22"/>
          <w:lang w:val="en-GB"/>
        </w:rPr>
        <w:t xml:space="preserve"> about the situation of vulnerability faced by environmental defenders.</w:t>
      </w:r>
    </w:p>
    <w:p w14:paraId="00AC7586" w14:textId="77777777" w:rsidR="003F08FE" w:rsidRPr="000B7BC5" w:rsidRDefault="003F08FE"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 xml:space="preserve">After nine rounds of negotiations, the Negotiating Committee approved the Regional Agreement on Access to Information, Public Participation and Access to Justice in Environmental Matters in Latin America and the Caribbean, in </w:t>
      </w:r>
      <w:proofErr w:type="spellStart"/>
      <w:r w:rsidRPr="000B7BC5">
        <w:rPr>
          <w:rFonts w:ascii="Roboto" w:hAnsi="Roboto" w:cs="Tahoma"/>
          <w:bCs/>
          <w:sz w:val="22"/>
          <w:szCs w:val="22"/>
          <w:lang w:val="en-GB"/>
        </w:rPr>
        <w:t>Escazú</w:t>
      </w:r>
      <w:proofErr w:type="spellEnd"/>
      <w:r w:rsidRPr="000B7BC5">
        <w:rPr>
          <w:rFonts w:ascii="Roboto" w:hAnsi="Roboto" w:cs="Tahoma"/>
          <w:bCs/>
          <w:sz w:val="22"/>
          <w:szCs w:val="22"/>
          <w:lang w:val="en-GB"/>
        </w:rPr>
        <w:t xml:space="preserve">, Costa Rica, </w:t>
      </w:r>
      <w:r w:rsidR="00CD4107" w:rsidRPr="000B7BC5">
        <w:rPr>
          <w:rFonts w:ascii="Roboto" w:hAnsi="Roboto" w:cs="Tahoma"/>
          <w:bCs/>
          <w:sz w:val="22"/>
          <w:szCs w:val="22"/>
          <w:lang w:val="en-GB"/>
        </w:rPr>
        <w:t xml:space="preserve">4 </w:t>
      </w:r>
      <w:r w:rsidRPr="000B7BC5">
        <w:rPr>
          <w:rFonts w:ascii="Roboto" w:hAnsi="Roboto" w:cs="Tahoma"/>
          <w:bCs/>
          <w:sz w:val="22"/>
          <w:szCs w:val="22"/>
          <w:lang w:val="en-GB"/>
        </w:rPr>
        <w:t>March 2018</w:t>
      </w:r>
    </w:p>
    <w:p w14:paraId="73253AC4" w14:textId="77777777" w:rsidR="003F08FE" w:rsidRPr="000B7BC5" w:rsidRDefault="003F08FE" w:rsidP="001B572C">
      <w:pPr>
        <w:pStyle w:val="ListParagraph"/>
        <w:numPr>
          <w:ilvl w:val="0"/>
          <w:numId w:val="2"/>
        </w:numPr>
        <w:tabs>
          <w:tab w:val="left" w:pos="880"/>
        </w:tabs>
        <w:spacing w:after="120" w:line="276" w:lineRule="auto"/>
        <w:ind w:left="0" w:firstLine="0"/>
        <w:rPr>
          <w:rFonts w:ascii="Roboto" w:hAnsi="Roboto" w:cs="Tahoma"/>
          <w:bCs/>
          <w:sz w:val="22"/>
          <w:szCs w:val="22"/>
          <w:lang w:val="en-GB"/>
        </w:rPr>
      </w:pPr>
      <w:r w:rsidRPr="000B7BC5">
        <w:rPr>
          <w:rFonts w:ascii="Roboto" w:hAnsi="Roboto" w:cs="Tahoma"/>
          <w:bCs/>
          <w:sz w:val="22"/>
          <w:szCs w:val="22"/>
          <w:lang w:val="en-GB"/>
        </w:rPr>
        <w:t xml:space="preserve">The </w:t>
      </w:r>
      <w:proofErr w:type="spellStart"/>
      <w:r w:rsidRPr="000B7BC5">
        <w:rPr>
          <w:rFonts w:ascii="Roboto" w:hAnsi="Roboto" w:cs="Tahoma"/>
          <w:bCs/>
          <w:sz w:val="22"/>
          <w:szCs w:val="22"/>
          <w:lang w:val="en-GB"/>
        </w:rPr>
        <w:t>Escazú</w:t>
      </w:r>
      <w:proofErr w:type="spellEnd"/>
      <w:r w:rsidRPr="000B7BC5">
        <w:rPr>
          <w:rFonts w:ascii="Roboto" w:hAnsi="Roboto" w:cs="Tahoma"/>
          <w:bCs/>
          <w:sz w:val="22"/>
          <w:szCs w:val="22"/>
          <w:lang w:val="en-GB"/>
        </w:rPr>
        <w:t xml:space="preserve"> Agreement will be opened for signature </w:t>
      </w:r>
      <w:r w:rsidR="00CD4107" w:rsidRPr="000B7BC5">
        <w:rPr>
          <w:rFonts w:ascii="Roboto" w:hAnsi="Roboto" w:cs="Tahoma"/>
          <w:bCs/>
          <w:sz w:val="22"/>
          <w:szCs w:val="22"/>
          <w:lang w:val="en-GB"/>
        </w:rPr>
        <w:t>to</w:t>
      </w:r>
      <w:r w:rsidRPr="000B7BC5">
        <w:rPr>
          <w:rFonts w:ascii="Roboto" w:hAnsi="Roboto" w:cs="Tahoma"/>
          <w:bCs/>
          <w:sz w:val="22"/>
          <w:szCs w:val="22"/>
          <w:lang w:val="en-GB"/>
        </w:rPr>
        <w:t xml:space="preserve"> the 33 countries of the region on </w:t>
      </w:r>
      <w:r w:rsidR="00CD4107" w:rsidRPr="000B7BC5">
        <w:rPr>
          <w:rFonts w:ascii="Roboto" w:hAnsi="Roboto" w:cs="Tahoma"/>
          <w:bCs/>
          <w:sz w:val="22"/>
          <w:szCs w:val="22"/>
          <w:lang w:val="en-GB"/>
        </w:rPr>
        <w:t xml:space="preserve">27 </w:t>
      </w:r>
      <w:r w:rsidRPr="000B7BC5">
        <w:rPr>
          <w:rFonts w:ascii="Roboto" w:hAnsi="Roboto" w:cs="Tahoma"/>
          <w:bCs/>
          <w:sz w:val="22"/>
          <w:szCs w:val="22"/>
          <w:lang w:val="en-GB"/>
        </w:rPr>
        <w:t>September 2018</w:t>
      </w:r>
      <w:r w:rsidR="00CD4107" w:rsidRPr="000B7BC5">
        <w:rPr>
          <w:rFonts w:ascii="Roboto" w:hAnsi="Roboto" w:cs="Tahoma"/>
          <w:bCs/>
          <w:sz w:val="22"/>
          <w:szCs w:val="22"/>
          <w:lang w:val="en-GB"/>
        </w:rPr>
        <w:t>,</w:t>
      </w:r>
      <w:r w:rsidRPr="000B7BC5">
        <w:rPr>
          <w:rFonts w:ascii="Roboto" w:hAnsi="Roboto" w:cs="Tahoma"/>
          <w:bCs/>
          <w:sz w:val="22"/>
          <w:szCs w:val="22"/>
          <w:lang w:val="en-GB"/>
        </w:rPr>
        <w:t xml:space="preserve"> at the United Nations headquarters in New York, coinciding with the opening of the annual </w:t>
      </w:r>
      <w:r w:rsidR="00CD4107" w:rsidRPr="000B7BC5">
        <w:rPr>
          <w:rFonts w:ascii="Roboto" w:hAnsi="Roboto" w:cs="Tahoma"/>
          <w:bCs/>
          <w:sz w:val="22"/>
          <w:szCs w:val="22"/>
          <w:lang w:val="en-GB"/>
        </w:rPr>
        <w:t xml:space="preserve">UN </w:t>
      </w:r>
      <w:r w:rsidRPr="000B7BC5">
        <w:rPr>
          <w:rFonts w:ascii="Roboto" w:hAnsi="Roboto" w:cs="Tahoma"/>
          <w:bCs/>
          <w:sz w:val="22"/>
          <w:szCs w:val="22"/>
          <w:lang w:val="en-GB"/>
        </w:rPr>
        <w:t>General Assembly</w:t>
      </w:r>
      <w:r w:rsidR="00504B7D" w:rsidRPr="000B7BC5">
        <w:rPr>
          <w:rFonts w:ascii="Roboto" w:hAnsi="Roboto" w:cs="Tahoma"/>
          <w:bCs/>
          <w:sz w:val="22"/>
          <w:szCs w:val="22"/>
          <w:lang w:val="en-GB"/>
        </w:rPr>
        <w:t>.</w:t>
      </w:r>
      <w:r w:rsidRPr="000B7BC5">
        <w:rPr>
          <w:rFonts w:ascii="Roboto" w:hAnsi="Roboto" w:cs="Tahoma"/>
          <w:bCs/>
          <w:sz w:val="22"/>
          <w:szCs w:val="22"/>
          <w:lang w:val="en-GB"/>
        </w:rPr>
        <w:t xml:space="preserve"> </w:t>
      </w:r>
      <w:r w:rsidR="00CD4107" w:rsidRPr="000B7BC5">
        <w:rPr>
          <w:rFonts w:ascii="Roboto" w:hAnsi="Roboto" w:cs="Tahoma"/>
          <w:bCs/>
          <w:sz w:val="22"/>
          <w:szCs w:val="22"/>
          <w:lang w:val="en-GB"/>
        </w:rPr>
        <w:t>At that point</w:t>
      </w:r>
      <w:r w:rsidRPr="000B7BC5">
        <w:rPr>
          <w:rFonts w:ascii="Roboto" w:hAnsi="Roboto" w:cs="Tahoma"/>
          <w:bCs/>
          <w:sz w:val="22"/>
          <w:szCs w:val="22"/>
          <w:lang w:val="en-GB"/>
        </w:rPr>
        <w:t xml:space="preserve"> it will be subject to the ratification of </w:t>
      </w:r>
      <w:r w:rsidR="00CD4107" w:rsidRPr="000B7BC5">
        <w:rPr>
          <w:rFonts w:ascii="Roboto" w:hAnsi="Roboto" w:cs="Tahoma"/>
          <w:bCs/>
          <w:sz w:val="22"/>
          <w:szCs w:val="22"/>
          <w:lang w:val="en-GB"/>
        </w:rPr>
        <w:t>the</w:t>
      </w:r>
      <w:r w:rsidRPr="000B7BC5">
        <w:rPr>
          <w:rFonts w:ascii="Roboto" w:hAnsi="Roboto" w:cs="Tahoma"/>
          <w:bCs/>
          <w:sz w:val="22"/>
          <w:szCs w:val="22"/>
          <w:lang w:val="en-GB"/>
        </w:rPr>
        <w:t xml:space="preserve"> countries that have signed it. To enter into force, it will require 11 </w:t>
      </w:r>
      <w:r w:rsidR="00504B7D" w:rsidRPr="000B7BC5">
        <w:rPr>
          <w:rFonts w:ascii="Roboto" w:hAnsi="Roboto" w:cs="Tahoma"/>
          <w:bCs/>
          <w:sz w:val="22"/>
          <w:szCs w:val="22"/>
          <w:lang w:val="en-GB"/>
        </w:rPr>
        <w:t xml:space="preserve">Member </w:t>
      </w:r>
      <w:r w:rsidRPr="000B7BC5">
        <w:rPr>
          <w:rFonts w:ascii="Roboto" w:hAnsi="Roboto" w:cs="Tahoma"/>
          <w:bCs/>
          <w:sz w:val="22"/>
          <w:szCs w:val="22"/>
          <w:lang w:val="en-GB"/>
        </w:rPr>
        <w:t xml:space="preserve">States. During the </w:t>
      </w:r>
      <w:r w:rsidR="0030640E" w:rsidRPr="000B7BC5">
        <w:rPr>
          <w:rFonts w:ascii="Roboto" w:hAnsi="Roboto" w:cs="Tahoma"/>
          <w:bCs/>
          <w:sz w:val="22"/>
          <w:szCs w:val="22"/>
          <w:lang w:val="en-GB"/>
        </w:rPr>
        <w:t>High-Level</w:t>
      </w:r>
      <w:r w:rsidRPr="000B7BC5">
        <w:rPr>
          <w:rFonts w:ascii="Roboto" w:hAnsi="Roboto" w:cs="Tahoma"/>
          <w:bCs/>
          <w:sz w:val="22"/>
          <w:szCs w:val="22"/>
          <w:lang w:val="en-GB"/>
        </w:rPr>
        <w:t xml:space="preserve"> Political Forum of the United Nations, a side event was held to disseminate the Agreement and promote its signature.</w:t>
      </w:r>
    </w:p>
    <w:p w14:paraId="764C6E08" w14:textId="77777777" w:rsidR="00A017DC" w:rsidRDefault="00A017DC" w:rsidP="001B572C">
      <w:pPr>
        <w:tabs>
          <w:tab w:val="left" w:pos="880"/>
        </w:tabs>
        <w:spacing w:after="120" w:line="276" w:lineRule="auto"/>
        <w:rPr>
          <w:rFonts w:ascii="Roboto" w:eastAsia="Times New Roman" w:hAnsi="Roboto" w:cs="Tahoma"/>
          <w:b/>
          <w:bCs/>
          <w:szCs w:val="22"/>
          <w:lang w:val="en-GB"/>
        </w:rPr>
      </w:pPr>
    </w:p>
    <w:p w14:paraId="6D2625CF" w14:textId="77777777" w:rsidR="00A017DC" w:rsidRPr="00C8360D" w:rsidRDefault="00A017DC" w:rsidP="001B572C">
      <w:pPr>
        <w:tabs>
          <w:tab w:val="left" w:pos="880"/>
        </w:tabs>
        <w:spacing w:after="120" w:line="276" w:lineRule="auto"/>
        <w:rPr>
          <w:rFonts w:ascii="Roboto" w:eastAsia="Times New Roman" w:hAnsi="Roboto" w:cs="Tahoma"/>
          <w:b/>
          <w:bCs/>
          <w:szCs w:val="22"/>
          <w:lang w:val="en-GB"/>
        </w:rPr>
      </w:pPr>
    </w:p>
    <w:p w14:paraId="6B856E9B" w14:textId="77777777" w:rsidR="00A92EF3" w:rsidRPr="00C8360D" w:rsidRDefault="00411435" w:rsidP="007B743A">
      <w:pPr>
        <w:spacing w:after="120" w:line="276" w:lineRule="auto"/>
        <w:jc w:val="center"/>
        <w:outlineLvl w:val="0"/>
        <w:rPr>
          <w:rFonts w:ascii="Roboto" w:eastAsia="Times New Roman" w:hAnsi="Roboto" w:cs="Tahoma"/>
          <w:b/>
          <w:bCs/>
          <w:sz w:val="32"/>
          <w:szCs w:val="22"/>
          <w:lang w:val="en-GB"/>
        </w:rPr>
      </w:pPr>
      <w:bookmarkStart w:id="2" w:name="_Hlk523834554"/>
      <w:r w:rsidRPr="00C8360D">
        <w:rPr>
          <w:rFonts w:ascii="Roboto" w:eastAsia="Times New Roman" w:hAnsi="Roboto" w:cs="Tahoma"/>
          <w:b/>
          <w:bCs/>
          <w:sz w:val="32"/>
          <w:szCs w:val="22"/>
          <w:lang w:val="en-GB"/>
        </w:rPr>
        <w:t>Decisio</w:t>
      </w:r>
      <w:r w:rsidR="00A92EF3" w:rsidRPr="00C8360D">
        <w:rPr>
          <w:rFonts w:ascii="Roboto" w:eastAsia="Times New Roman" w:hAnsi="Roboto" w:cs="Tahoma"/>
          <w:b/>
          <w:bCs/>
          <w:sz w:val="32"/>
          <w:szCs w:val="22"/>
          <w:lang w:val="en-GB"/>
        </w:rPr>
        <w:t>n 6 –</w:t>
      </w:r>
      <w:r w:rsidR="007B423D" w:rsidRPr="00C8360D">
        <w:rPr>
          <w:rFonts w:ascii="Roboto" w:eastAsia="Times New Roman" w:hAnsi="Roboto" w:cs="Tahoma"/>
          <w:b/>
          <w:bCs/>
          <w:sz w:val="32"/>
          <w:szCs w:val="22"/>
          <w:lang w:val="en-GB"/>
        </w:rPr>
        <w:t>Sustainable Consumption and Production</w:t>
      </w:r>
    </w:p>
    <w:p w14:paraId="78F12C9D" w14:textId="77777777" w:rsidR="00A92EF3" w:rsidRPr="00C8360D" w:rsidRDefault="00A92EF3" w:rsidP="001B572C">
      <w:pPr>
        <w:spacing w:after="120" w:line="276" w:lineRule="auto"/>
        <w:rPr>
          <w:rFonts w:ascii="Roboto" w:eastAsia="Times New Roman" w:hAnsi="Roboto" w:cs="Tahoma"/>
          <w:bCs/>
          <w:sz w:val="22"/>
          <w:szCs w:val="22"/>
          <w:lang w:val="en-GB"/>
        </w:rPr>
      </w:pPr>
    </w:p>
    <w:p w14:paraId="57496A0F" w14:textId="77777777" w:rsidR="00653355" w:rsidRPr="00794448" w:rsidRDefault="00653355" w:rsidP="007B743A">
      <w:pPr>
        <w:spacing w:after="120" w:line="276" w:lineRule="auto"/>
        <w:jc w:val="center"/>
        <w:outlineLvl w:val="0"/>
        <w:rPr>
          <w:rFonts w:ascii="Roboto" w:eastAsia="Times New Roman" w:hAnsi="Roboto" w:cs="Tahoma"/>
          <w:bCs/>
          <w:sz w:val="22"/>
          <w:szCs w:val="22"/>
          <w:u w:val="single"/>
          <w:lang w:val="en-GB"/>
        </w:rPr>
      </w:pPr>
      <w:r w:rsidRPr="00794448">
        <w:rPr>
          <w:rFonts w:ascii="Roboto" w:eastAsia="Times New Roman" w:hAnsi="Roboto" w:cs="Tahoma"/>
          <w:bCs/>
          <w:sz w:val="22"/>
          <w:szCs w:val="22"/>
          <w:u w:val="single"/>
          <w:lang w:val="en-GB"/>
        </w:rPr>
        <w:t>10YFP and Regional Strategy for Sustainable Consumption and Production</w:t>
      </w:r>
    </w:p>
    <w:p w14:paraId="3676B85C"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countries of the region have maintained their constant commitment and work </w:t>
      </w:r>
      <w:r w:rsidR="00CD4107">
        <w:rPr>
          <w:rFonts w:ascii="Roboto" w:hAnsi="Roboto" w:cs="Tahoma"/>
          <w:bCs/>
          <w:sz w:val="22"/>
          <w:szCs w:val="22"/>
          <w:lang w:val="en-GB"/>
        </w:rPr>
        <w:t>towards</w:t>
      </w:r>
      <w:r w:rsidRPr="00C8360D">
        <w:rPr>
          <w:rFonts w:ascii="Roboto" w:hAnsi="Roboto" w:cs="Tahoma"/>
          <w:bCs/>
          <w:sz w:val="22"/>
          <w:szCs w:val="22"/>
          <w:lang w:val="en-GB"/>
        </w:rPr>
        <w:t xml:space="preserve"> the preparation and implementation of policies and initiatives to promote sustainable consumption and production patterns. With this, they have made progress in the implementation of the Regional Sustainable Consumption and Production Strategy and its Action Plan, which are framed in the 2030 Agenda for Sustainable Development and aligned with the achievement of the SDGs. They have also actively contributed to the implementation of the Ten-Year Framework of Programs on Sustainable Consumption and Production (10YFP), including the participation in the survey on SDG 12.1.1, and the mid-</w:t>
      </w:r>
      <w:r w:rsidRPr="00C8360D">
        <w:rPr>
          <w:rFonts w:ascii="Roboto" w:hAnsi="Roboto" w:cs="Tahoma"/>
          <w:bCs/>
          <w:sz w:val="22"/>
          <w:szCs w:val="22"/>
          <w:lang w:val="en-GB"/>
        </w:rPr>
        <w:lastRenderedPageBreak/>
        <w:t xml:space="preserve">term report on 10YFP, which were incorporated in the 10YFP report to the </w:t>
      </w:r>
      <w:r w:rsidR="00F1167B" w:rsidRPr="00C8360D">
        <w:rPr>
          <w:rFonts w:ascii="Roboto" w:hAnsi="Roboto" w:cs="Tahoma"/>
          <w:bCs/>
          <w:sz w:val="22"/>
          <w:szCs w:val="22"/>
          <w:lang w:val="en-GB"/>
        </w:rPr>
        <w:t>High-Level</w:t>
      </w:r>
      <w:r w:rsidRPr="00C8360D">
        <w:rPr>
          <w:rFonts w:ascii="Roboto" w:hAnsi="Roboto" w:cs="Tahoma"/>
          <w:bCs/>
          <w:sz w:val="22"/>
          <w:szCs w:val="22"/>
          <w:lang w:val="en-GB"/>
        </w:rPr>
        <w:t xml:space="preserve"> Political Forum on Sustainable Development in New York (</w:t>
      </w:r>
      <w:r w:rsidR="00F1167B" w:rsidRPr="00C8360D">
        <w:rPr>
          <w:rFonts w:ascii="Roboto" w:hAnsi="Roboto" w:cs="Tahoma"/>
          <w:bCs/>
          <w:sz w:val="22"/>
          <w:szCs w:val="22"/>
          <w:lang w:val="en-GB"/>
        </w:rPr>
        <w:t>July</w:t>
      </w:r>
      <w:r w:rsidRPr="00C8360D">
        <w:rPr>
          <w:rFonts w:ascii="Roboto" w:hAnsi="Roboto" w:cs="Tahoma"/>
          <w:bCs/>
          <w:sz w:val="22"/>
          <w:szCs w:val="22"/>
          <w:lang w:val="en-GB"/>
        </w:rPr>
        <w:t xml:space="preserve"> 2018).</w:t>
      </w:r>
    </w:p>
    <w:p w14:paraId="038B8561"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Some countries, such as Colombia, </w:t>
      </w:r>
      <w:r w:rsidR="00C11ED9" w:rsidRPr="00C8360D">
        <w:rPr>
          <w:rFonts w:ascii="Roboto" w:hAnsi="Roboto" w:cs="Tahoma"/>
          <w:bCs/>
          <w:sz w:val="22"/>
          <w:szCs w:val="22"/>
          <w:lang w:val="en-GB"/>
        </w:rPr>
        <w:t>Dominican Republic</w:t>
      </w:r>
      <w:r w:rsidRPr="00C8360D">
        <w:rPr>
          <w:rFonts w:ascii="Roboto" w:hAnsi="Roboto" w:cs="Tahoma"/>
          <w:bCs/>
          <w:sz w:val="22"/>
          <w:szCs w:val="22"/>
          <w:lang w:val="en-GB"/>
        </w:rPr>
        <w:t xml:space="preserve">, Ecuador, </w:t>
      </w:r>
      <w:r w:rsidR="00C11ED9" w:rsidRPr="00C8360D">
        <w:rPr>
          <w:rFonts w:ascii="Roboto" w:hAnsi="Roboto" w:cs="Tahoma"/>
          <w:bCs/>
          <w:sz w:val="22"/>
          <w:szCs w:val="22"/>
          <w:lang w:val="en-GB"/>
        </w:rPr>
        <w:t xml:space="preserve">Jamaica </w:t>
      </w:r>
      <w:r w:rsidRPr="00C8360D">
        <w:rPr>
          <w:rFonts w:ascii="Roboto" w:hAnsi="Roboto" w:cs="Tahoma"/>
          <w:bCs/>
          <w:sz w:val="22"/>
          <w:szCs w:val="22"/>
          <w:lang w:val="en-GB"/>
        </w:rPr>
        <w:t xml:space="preserve">and </w:t>
      </w:r>
      <w:r w:rsidR="00C11ED9" w:rsidRPr="00C8360D">
        <w:rPr>
          <w:rFonts w:ascii="Roboto" w:hAnsi="Roboto" w:cs="Tahoma"/>
          <w:bCs/>
          <w:sz w:val="22"/>
          <w:szCs w:val="22"/>
          <w:lang w:val="en-GB"/>
        </w:rPr>
        <w:t>Mexico</w:t>
      </w:r>
      <w:r w:rsidRPr="00C8360D">
        <w:rPr>
          <w:rFonts w:ascii="Roboto" w:hAnsi="Roboto" w:cs="Tahoma"/>
          <w:bCs/>
          <w:sz w:val="22"/>
          <w:szCs w:val="22"/>
          <w:lang w:val="en-GB"/>
        </w:rPr>
        <w:t xml:space="preserve">, included actions </w:t>
      </w:r>
      <w:r w:rsidR="00F1167B" w:rsidRPr="00C8360D">
        <w:rPr>
          <w:rFonts w:ascii="Roboto" w:hAnsi="Roboto" w:cs="Tahoma"/>
          <w:bCs/>
          <w:sz w:val="22"/>
          <w:szCs w:val="22"/>
          <w:lang w:val="en-GB"/>
        </w:rPr>
        <w:t>implemented</w:t>
      </w:r>
      <w:r w:rsidRPr="00C8360D">
        <w:rPr>
          <w:rFonts w:ascii="Roboto" w:hAnsi="Roboto" w:cs="Tahoma"/>
          <w:bCs/>
          <w:sz w:val="22"/>
          <w:szCs w:val="22"/>
          <w:lang w:val="en-GB"/>
        </w:rPr>
        <w:t xml:space="preserve"> in the framework of SDG 12 in their Voluntary </w:t>
      </w:r>
      <w:r w:rsidR="00F1167B" w:rsidRPr="00C8360D">
        <w:rPr>
          <w:rFonts w:ascii="Roboto" w:hAnsi="Roboto" w:cs="Tahoma"/>
          <w:bCs/>
          <w:sz w:val="22"/>
          <w:szCs w:val="22"/>
          <w:lang w:val="en-GB"/>
        </w:rPr>
        <w:t xml:space="preserve">Progress </w:t>
      </w:r>
      <w:r w:rsidRPr="00C8360D">
        <w:rPr>
          <w:rFonts w:ascii="Roboto" w:hAnsi="Roboto" w:cs="Tahoma"/>
          <w:bCs/>
          <w:sz w:val="22"/>
          <w:szCs w:val="22"/>
          <w:lang w:val="en-GB"/>
        </w:rPr>
        <w:t xml:space="preserve">Reports of the SDGs, which were presented at the </w:t>
      </w:r>
      <w:r w:rsidR="00F1167B" w:rsidRPr="00C8360D">
        <w:rPr>
          <w:rFonts w:ascii="Roboto" w:hAnsi="Roboto" w:cs="Tahoma"/>
          <w:bCs/>
          <w:sz w:val="22"/>
          <w:szCs w:val="22"/>
          <w:lang w:val="en-GB"/>
        </w:rPr>
        <w:t>High-Level</w:t>
      </w:r>
      <w:r w:rsidRPr="00C8360D">
        <w:rPr>
          <w:rFonts w:ascii="Roboto" w:hAnsi="Roboto" w:cs="Tahoma"/>
          <w:bCs/>
          <w:sz w:val="22"/>
          <w:szCs w:val="22"/>
          <w:lang w:val="en-GB"/>
        </w:rPr>
        <w:t xml:space="preserve"> Political Forum on Sustainable Development.</w:t>
      </w:r>
    </w:p>
    <w:p w14:paraId="1A88998E"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Over the past few years, countries have launched and/or made progress in the implementation of National Strategies for Sustainable Consumption and Production (SCP) (</w:t>
      </w:r>
      <w:r w:rsidR="00F1167B" w:rsidRPr="00C8360D">
        <w:rPr>
          <w:rFonts w:ascii="Roboto" w:hAnsi="Roboto" w:cs="Tahoma"/>
          <w:bCs/>
          <w:sz w:val="22"/>
          <w:szCs w:val="22"/>
          <w:lang w:val="en-GB"/>
        </w:rPr>
        <w:t>i.e.</w:t>
      </w:r>
      <w:r w:rsidR="0012144D" w:rsidRPr="00C8360D">
        <w:rPr>
          <w:rFonts w:ascii="Roboto" w:hAnsi="Roboto" w:cs="Tahoma"/>
          <w:bCs/>
          <w:sz w:val="22"/>
          <w:szCs w:val="22"/>
          <w:lang w:val="en-GB"/>
        </w:rPr>
        <w:t xml:space="preserve"> </w:t>
      </w:r>
      <w:r w:rsidRPr="00C8360D">
        <w:rPr>
          <w:rFonts w:ascii="Roboto" w:hAnsi="Roboto" w:cs="Tahoma"/>
          <w:bCs/>
          <w:sz w:val="22"/>
          <w:szCs w:val="22"/>
          <w:lang w:val="en-GB"/>
        </w:rPr>
        <w:t xml:space="preserve">Costa Rica, </w:t>
      </w:r>
      <w:r w:rsidR="00EC4D1C">
        <w:rPr>
          <w:rFonts w:ascii="Roboto" w:hAnsi="Roboto" w:cs="Tahoma"/>
          <w:bCs/>
          <w:sz w:val="22"/>
          <w:szCs w:val="22"/>
          <w:lang w:val="en-GB"/>
        </w:rPr>
        <w:t xml:space="preserve">and </w:t>
      </w:r>
      <w:r w:rsidRPr="00C8360D">
        <w:rPr>
          <w:rFonts w:ascii="Roboto" w:hAnsi="Roboto" w:cs="Tahoma"/>
          <w:bCs/>
          <w:sz w:val="22"/>
          <w:szCs w:val="22"/>
          <w:lang w:val="en-GB"/>
        </w:rPr>
        <w:t xml:space="preserve">Honduras), </w:t>
      </w:r>
      <w:r w:rsidR="00F1167B" w:rsidRPr="00C8360D">
        <w:rPr>
          <w:rFonts w:ascii="Roboto" w:hAnsi="Roboto" w:cs="Tahoma"/>
          <w:bCs/>
          <w:sz w:val="22"/>
          <w:szCs w:val="22"/>
          <w:lang w:val="en-GB"/>
        </w:rPr>
        <w:t xml:space="preserve">the </w:t>
      </w:r>
      <w:r w:rsidRPr="00C8360D">
        <w:rPr>
          <w:rFonts w:ascii="Roboto" w:hAnsi="Roboto" w:cs="Tahoma"/>
          <w:bCs/>
          <w:sz w:val="22"/>
          <w:szCs w:val="22"/>
          <w:lang w:val="en-GB"/>
        </w:rPr>
        <w:t>implementation of projects in the areas of sustainable public procurement (</w:t>
      </w:r>
      <w:r w:rsidR="0012144D" w:rsidRPr="00C8360D">
        <w:rPr>
          <w:rFonts w:ascii="Roboto" w:hAnsi="Roboto" w:cs="Tahoma"/>
          <w:bCs/>
          <w:sz w:val="22"/>
          <w:szCs w:val="22"/>
          <w:lang w:val="en-GB"/>
        </w:rPr>
        <w:t>i.e.</w:t>
      </w:r>
      <w:r w:rsidRPr="00C8360D">
        <w:rPr>
          <w:rFonts w:ascii="Roboto" w:hAnsi="Roboto" w:cs="Tahoma"/>
          <w:bCs/>
          <w:sz w:val="22"/>
          <w:szCs w:val="22"/>
          <w:lang w:val="en-GB"/>
        </w:rPr>
        <w:t xml:space="preserve"> Argentina, Costa Rica, Ecuador, </w:t>
      </w:r>
      <w:r w:rsidR="00EC4D1C">
        <w:rPr>
          <w:rFonts w:ascii="Roboto" w:hAnsi="Roboto" w:cs="Tahoma"/>
          <w:bCs/>
          <w:sz w:val="22"/>
          <w:szCs w:val="22"/>
          <w:lang w:val="en-GB"/>
        </w:rPr>
        <w:t xml:space="preserve">and </w:t>
      </w:r>
      <w:r w:rsidRPr="00C8360D">
        <w:rPr>
          <w:rFonts w:ascii="Roboto" w:hAnsi="Roboto" w:cs="Tahoma"/>
          <w:bCs/>
          <w:sz w:val="22"/>
          <w:szCs w:val="22"/>
          <w:lang w:val="en-GB"/>
        </w:rPr>
        <w:t>Peru), eco-innovation (Colombia,</w:t>
      </w:r>
      <w:r w:rsidR="00EC4D1C">
        <w:rPr>
          <w:rFonts w:ascii="Roboto" w:hAnsi="Roboto" w:cs="Tahoma"/>
          <w:bCs/>
          <w:sz w:val="22"/>
          <w:szCs w:val="22"/>
          <w:lang w:val="en-GB"/>
        </w:rPr>
        <w:t xml:space="preserve"> and</w:t>
      </w:r>
      <w:r w:rsidRPr="00C8360D">
        <w:rPr>
          <w:rFonts w:ascii="Roboto" w:hAnsi="Roboto" w:cs="Tahoma"/>
          <w:bCs/>
          <w:sz w:val="22"/>
          <w:szCs w:val="22"/>
          <w:lang w:val="en-GB"/>
        </w:rPr>
        <w:t xml:space="preserve"> Peru), eco-</w:t>
      </w:r>
      <w:r w:rsidR="00F1167B" w:rsidRPr="00C8360D">
        <w:rPr>
          <w:rFonts w:ascii="Roboto" w:hAnsi="Roboto" w:cs="Tahoma"/>
          <w:bCs/>
          <w:sz w:val="22"/>
          <w:szCs w:val="22"/>
          <w:lang w:val="en-GB"/>
        </w:rPr>
        <w:t>labelling</w:t>
      </w:r>
      <w:r w:rsidRPr="00C8360D">
        <w:rPr>
          <w:rFonts w:ascii="Roboto" w:hAnsi="Roboto" w:cs="Tahoma"/>
          <w:bCs/>
          <w:sz w:val="22"/>
          <w:szCs w:val="22"/>
          <w:lang w:val="en-GB"/>
        </w:rPr>
        <w:t xml:space="preserve"> (Chile, Costa Rica, Mexico,</w:t>
      </w:r>
      <w:r w:rsidR="00EC4D1C">
        <w:rPr>
          <w:rFonts w:ascii="Roboto" w:hAnsi="Roboto" w:cs="Tahoma"/>
          <w:bCs/>
          <w:sz w:val="22"/>
          <w:szCs w:val="22"/>
          <w:lang w:val="en-GB"/>
        </w:rPr>
        <w:t xml:space="preserve"> and</w:t>
      </w:r>
      <w:r w:rsidRPr="00C8360D">
        <w:rPr>
          <w:rFonts w:ascii="Roboto" w:hAnsi="Roboto" w:cs="Tahoma"/>
          <w:bCs/>
          <w:sz w:val="22"/>
          <w:szCs w:val="22"/>
          <w:lang w:val="en-GB"/>
        </w:rPr>
        <w:t xml:space="preserve"> Peru), </w:t>
      </w:r>
      <w:r w:rsidR="00F1167B" w:rsidRPr="00C8360D">
        <w:rPr>
          <w:rFonts w:ascii="Roboto" w:hAnsi="Roboto" w:cs="Tahoma"/>
          <w:bCs/>
          <w:sz w:val="22"/>
          <w:szCs w:val="22"/>
          <w:lang w:val="en-GB"/>
        </w:rPr>
        <w:t xml:space="preserve">and </w:t>
      </w:r>
      <w:r w:rsidRPr="00C8360D">
        <w:rPr>
          <w:rFonts w:ascii="Roboto" w:hAnsi="Roboto" w:cs="Tahoma"/>
          <w:bCs/>
          <w:sz w:val="22"/>
          <w:szCs w:val="22"/>
          <w:lang w:val="en-GB"/>
        </w:rPr>
        <w:t xml:space="preserve">environmental education and sustainable lifestyles (Barbados, Brazil, </w:t>
      </w:r>
      <w:r w:rsidR="00EC4D1C">
        <w:rPr>
          <w:rFonts w:ascii="Roboto" w:hAnsi="Roboto" w:cs="Tahoma"/>
          <w:bCs/>
          <w:sz w:val="22"/>
          <w:szCs w:val="22"/>
          <w:lang w:val="en-GB"/>
        </w:rPr>
        <w:t xml:space="preserve">and </w:t>
      </w:r>
      <w:r w:rsidRPr="00C8360D">
        <w:rPr>
          <w:rFonts w:ascii="Roboto" w:hAnsi="Roboto" w:cs="Tahoma"/>
          <w:bCs/>
          <w:sz w:val="22"/>
          <w:szCs w:val="22"/>
          <w:lang w:val="en-GB"/>
        </w:rPr>
        <w:t>Colombia), among others. There have been more than 8 regional meetings, workshops and conferences with the objective of strengthening the capacity of the countries to advance in the implementation of their national consumption and sustainable production agendas.</w:t>
      </w:r>
    </w:p>
    <w:p w14:paraId="0577A2B9"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June 2017, the United Nations Food and </w:t>
      </w:r>
      <w:r w:rsidR="00F1167B" w:rsidRPr="00C8360D">
        <w:rPr>
          <w:rFonts w:ascii="Roboto" w:hAnsi="Roboto" w:cs="Tahoma"/>
          <w:bCs/>
          <w:sz w:val="22"/>
          <w:szCs w:val="22"/>
          <w:lang w:val="en-GB"/>
        </w:rPr>
        <w:t>Agriculture</w:t>
      </w:r>
      <w:r w:rsidRPr="00C8360D">
        <w:rPr>
          <w:rFonts w:ascii="Roboto" w:hAnsi="Roboto" w:cs="Tahoma"/>
          <w:bCs/>
          <w:sz w:val="22"/>
          <w:szCs w:val="22"/>
          <w:lang w:val="en-GB"/>
        </w:rPr>
        <w:t xml:space="preserve"> Organization (FAO) and UN Environment, with the support of the Governments of Costa Rica and Honduras, organized the International Workshop on "Opportunities and Challenges of the Sustainable Agri-Food Systems in Latin America</w:t>
      </w:r>
      <w:r w:rsidR="002C6376" w:rsidRPr="00C8360D">
        <w:rPr>
          <w:rStyle w:val="FootnoteReference"/>
          <w:rFonts w:ascii="Roboto" w:hAnsi="Roboto" w:cs="Tahoma"/>
          <w:bCs/>
          <w:sz w:val="22"/>
          <w:szCs w:val="22"/>
          <w:lang w:val="en-GB"/>
        </w:rPr>
        <w:footnoteReference w:id="16"/>
      </w:r>
      <w:r w:rsidRPr="00C8360D">
        <w:rPr>
          <w:rFonts w:ascii="Roboto" w:hAnsi="Roboto" w:cs="Tahoma"/>
          <w:bCs/>
          <w:sz w:val="22"/>
          <w:szCs w:val="22"/>
          <w:lang w:val="en-GB"/>
        </w:rPr>
        <w:t xml:space="preserve"> ". Technical experts defined technical and policy recommendations on priority issues for the region, such as: </w:t>
      </w:r>
      <w:proofErr w:type="spellStart"/>
      <w:r w:rsidRPr="00C8360D">
        <w:rPr>
          <w:rFonts w:ascii="Roboto" w:hAnsi="Roboto" w:cs="Tahoma"/>
          <w:bCs/>
          <w:sz w:val="22"/>
          <w:szCs w:val="22"/>
          <w:lang w:val="en-GB"/>
        </w:rPr>
        <w:t>i</w:t>
      </w:r>
      <w:proofErr w:type="spellEnd"/>
      <w:r w:rsidRPr="00C8360D">
        <w:rPr>
          <w:rFonts w:ascii="Roboto" w:hAnsi="Roboto" w:cs="Tahoma"/>
          <w:bCs/>
          <w:sz w:val="22"/>
          <w:szCs w:val="22"/>
          <w:lang w:val="en-GB"/>
        </w:rPr>
        <w:t>) food</w:t>
      </w:r>
      <w:r w:rsidR="00F1167B" w:rsidRPr="00C8360D">
        <w:rPr>
          <w:rFonts w:ascii="Roboto" w:hAnsi="Roboto" w:cs="Tahoma"/>
          <w:bCs/>
          <w:sz w:val="22"/>
          <w:szCs w:val="22"/>
          <w:lang w:val="en-GB"/>
        </w:rPr>
        <w:t xml:space="preserve"> waste and loss</w:t>
      </w:r>
      <w:r w:rsidRPr="00C8360D">
        <w:rPr>
          <w:rFonts w:ascii="Roboto" w:hAnsi="Roboto" w:cs="Tahoma"/>
          <w:bCs/>
          <w:sz w:val="22"/>
          <w:szCs w:val="22"/>
          <w:lang w:val="en-GB"/>
        </w:rPr>
        <w:t>, ii) sustainable agriculture adapted to climate, iii) inclusive markets and iv) financial mechanisms.</w:t>
      </w:r>
    </w:p>
    <w:p w14:paraId="59AA4748"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Through the project "Supporting developing countries to generate sustainable consumption and production services at the country level", financed by the United Nations Development Account (UNDA), the Government of Colombia was supported in its efforts to reduce food waste</w:t>
      </w:r>
      <w:r w:rsidR="00BB0DE4" w:rsidRPr="00C8360D">
        <w:rPr>
          <w:rFonts w:ascii="Roboto" w:hAnsi="Roboto" w:cs="Tahoma"/>
          <w:bCs/>
          <w:sz w:val="22"/>
          <w:szCs w:val="22"/>
          <w:lang w:val="en-GB"/>
        </w:rPr>
        <w:t xml:space="preserve"> p</w:t>
      </w:r>
      <w:r w:rsidRPr="00C8360D">
        <w:rPr>
          <w:rFonts w:ascii="Roboto" w:hAnsi="Roboto" w:cs="Tahoma"/>
          <w:bCs/>
          <w:sz w:val="22"/>
          <w:szCs w:val="22"/>
          <w:lang w:val="en-GB"/>
        </w:rPr>
        <w:t>articularly, through the identification of good practices in the reduction of food waste in the gastronomic sector of Bogotá. In addition, Honduras received support in the development of its Strategic Framework for Sustainable Consumption and Production, which was launched in April 2018.</w:t>
      </w:r>
    </w:p>
    <w:p w14:paraId="747D7835"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role of the </w:t>
      </w:r>
      <w:r w:rsidR="00407B10" w:rsidRPr="00C8360D">
        <w:rPr>
          <w:rFonts w:ascii="Roboto" w:hAnsi="Roboto" w:cs="Tahoma"/>
          <w:bCs/>
          <w:sz w:val="22"/>
          <w:szCs w:val="22"/>
          <w:lang w:val="en-GB"/>
        </w:rPr>
        <w:t>SCP</w:t>
      </w:r>
      <w:r w:rsidRPr="00C8360D">
        <w:rPr>
          <w:rFonts w:ascii="Roboto" w:hAnsi="Roboto" w:cs="Tahoma"/>
          <w:bCs/>
          <w:sz w:val="22"/>
          <w:szCs w:val="22"/>
          <w:lang w:val="en-GB"/>
        </w:rPr>
        <w:t xml:space="preserve"> focal points has been of vital importance for the advancement of SCP policies, project development and the identification of synergies and cooperation with other ministries, sectors and initiatives at national, regional and global levels. It is necessary to continue strengthening the focal points and provide them with greater political support.</w:t>
      </w:r>
    </w:p>
    <w:p w14:paraId="0C798E68" w14:textId="77777777" w:rsidR="00653355" w:rsidRPr="00794448" w:rsidRDefault="00653355" w:rsidP="007B743A">
      <w:pPr>
        <w:spacing w:after="120" w:line="276" w:lineRule="auto"/>
        <w:jc w:val="center"/>
        <w:outlineLvl w:val="0"/>
        <w:rPr>
          <w:rFonts w:ascii="Roboto" w:hAnsi="Roboto" w:cs="Tahoma"/>
          <w:bCs/>
          <w:sz w:val="22"/>
          <w:szCs w:val="22"/>
          <w:u w:val="single"/>
          <w:lang w:val="en-GB"/>
        </w:rPr>
      </w:pPr>
      <w:r w:rsidRPr="00794448">
        <w:rPr>
          <w:rFonts w:ascii="Roboto" w:hAnsi="Roboto" w:cs="Tahoma"/>
          <w:bCs/>
          <w:sz w:val="22"/>
          <w:szCs w:val="22"/>
          <w:u w:val="single"/>
          <w:lang w:val="en-GB"/>
        </w:rPr>
        <w:t>Eco-innovation and Small and Medium Enterprises (SMEs)</w:t>
      </w:r>
    </w:p>
    <w:p w14:paraId="2E58D6B7" w14:textId="77777777" w:rsidR="00653355"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Several countries have developed initiatives and programs to promote eco-innovation and support for SMEs. For example, Colombia and Peru developed a strategic report called "Integration of eco-innovation into national sustainable consumption and production frameworks", established a 5-year policy road map for the implementation of eco-innovation actions</w:t>
      </w:r>
      <w:r w:rsidR="00B20207" w:rsidRPr="00C8360D">
        <w:rPr>
          <w:rFonts w:ascii="Roboto" w:hAnsi="Roboto" w:cs="Tahoma"/>
          <w:bCs/>
          <w:sz w:val="22"/>
          <w:szCs w:val="22"/>
          <w:lang w:val="en-GB"/>
        </w:rPr>
        <w:t>,</w:t>
      </w:r>
      <w:r w:rsidRPr="00C8360D">
        <w:rPr>
          <w:rFonts w:ascii="Roboto" w:hAnsi="Roboto" w:cs="Tahoma"/>
          <w:bCs/>
          <w:sz w:val="22"/>
          <w:szCs w:val="22"/>
          <w:lang w:val="en-GB"/>
        </w:rPr>
        <w:t xml:space="preserve"> and carried out 10 case studies in SMEs in the chemical sector (5 </w:t>
      </w:r>
      <w:r w:rsidRPr="00C8360D">
        <w:rPr>
          <w:rFonts w:ascii="Roboto" w:hAnsi="Roboto" w:cs="Tahoma"/>
          <w:bCs/>
          <w:sz w:val="22"/>
          <w:szCs w:val="22"/>
          <w:lang w:val="en-GB"/>
        </w:rPr>
        <w:lastRenderedPageBreak/>
        <w:t>in Colombia) and metal mechanics (5 in Peru) that indicate the economic, environmental and social benefits of eco-innovation.</w:t>
      </w:r>
    </w:p>
    <w:p w14:paraId="21320765" w14:textId="77777777" w:rsidR="00653355" w:rsidRPr="00C8360D" w:rsidRDefault="009213A0"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Capacity building</w:t>
      </w:r>
      <w:r w:rsidR="00653355" w:rsidRPr="00C8360D">
        <w:rPr>
          <w:rFonts w:ascii="Roboto" w:hAnsi="Roboto" w:cs="Tahoma"/>
          <w:bCs/>
          <w:sz w:val="22"/>
          <w:szCs w:val="22"/>
          <w:lang w:val="en-GB"/>
        </w:rPr>
        <w:t xml:space="preserve"> has been provided and the adoption of eco-innovation and resource efficiency tools in SMEs in Argentina, Brazil, Chile and the Dominican Republic</w:t>
      </w:r>
      <w:r w:rsidRPr="00C8360D">
        <w:rPr>
          <w:rFonts w:ascii="Roboto" w:hAnsi="Roboto" w:cs="Tahoma"/>
          <w:bCs/>
          <w:sz w:val="22"/>
          <w:szCs w:val="22"/>
          <w:lang w:val="en-GB"/>
        </w:rPr>
        <w:t xml:space="preserve"> promoted</w:t>
      </w:r>
      <w:r w:rsidR="00653355" w:rsidRPr="00C8360D">
        <w:rPr>
          <w:rFonts w:ascii="Roboto" w:hAnsi="Roboto" w:cs="Tahoma"/>
          <w:bCs/>
          <w:sz w:val="22"/>
          <w:szCs w:val="22"/>
          <w:lang w:val="en-GB"/>
        </w:rPr>
        <w:t>.</w:t>
      </w:r>
    </w:p>
    <w:p w14:paraId="17526A29" w14:textId="77777777" w:rsidR="00653355" w:rsidRPr="00794448" w:rsidRDefault="00653355" w:rsidP="007B743A">
      <w:pPr>
        <w:spacing w:after="120" w:line="276" w:lineRule="auto"/>
        <w:jc w:val="center"/>
        <w:outlineLvl w:val="0"/>
        <w:rPr>
          <w:rFonts w:ascii="Roboto" w:hAnsi="Roboto" w:cs="Tahoma"/>
          <w:bCs/>
          <w:sz w:val="22"/>
          <w:szCs w:val="22"/>
          <w:u w:val="single"/>
          <w:lang w:val="en-GB"/>
        </w:rPr>
      </w:pPr>
      <w:r w:rsidRPr="00794448">
        <w:rPr>
          <w:rFonts w:ascii="Roboto" w:hAnsi="Roboto" w:cs="Tahoma"/>
          <w:bCs/>
          <w:sz w:val="22"/>
          <w:szCs w:val="22"/>
          <w:u w:val="single"/>
          <w:lang w:val="en-GB"/>
        </w:rPr>
        <w:t>Sustainable public procurement</w:t>
      </w:r>
    </w:p>
    <w:p w14:paraId="4FBF70C6" w14:textId="77777777" w:rsidR="00653355" w:rsidRPr="00C8360D" w:rsidRDefault="00E24768"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Between 2014 and 2018, w</w:t>
      </w:r>
      <w:r w:rsidR="00653355" w:rsidRPr="00C8360D">
        <w:rPr>
          <w:rFonts w:ascii="Roboto" w:hAnsi="Roboto" w:cs="Tahoma"/>
          <w:bCs/>
          <w:sz w:val="22"/>
          <w:szCs w:val="22"/>
          <w:lang w:val="en-GB"/>
        </w:rPr>
        <w:t>ith the financial support of the European Commission, UN Environment implemented, the project</w:t>
      </w:r>
      <w:r w:rsidRPr="00C8360D">
        <w:rPr>
          <w:rFonts w:ascii="Roboto" w:hAnsi="Roboto" w:cs="Tahoma"/>
          <w:bCs/>
          <w:sz w:val="22"/>
          <w:szCs w:val="22"/>
          <w:lang w:val="en-GB"/>
        </w:rPr>
        <w:t xml:space="preserve"> titled</w:t>
      </w:r>
      <w:r w:rsidR="00653355" w:rsidRPr="00C8360D">
        <w:rPr>
          <w:rFonts w:ascii="Roboto" w:hAnsi="Roboto" w:cs="Tahoma"/>
          <w:bCs/>
          <w:sz w:val="22"/>
          <w:szCs w:val="22"/>
          <w:lang w:val="en-GB"/>
        </w:rPr>
        <w:t xml:space="preserve"> "Stimulating the supply and demand of sustainable goods and services through sustainable public procurement and Eco-</w:t>
      </w:r>
      <w:r w:rsidRPr="00C8360D">
        <w:rPr>
          <w:rFonts w:ascii="Roboto" w:hAnsi="Roboto" w:cs="Tahoma"/>
          <w:bCs/>
          <w:sz w:val="22"/>
          <w:szCs w:val="22"/>
          <w:lang w:val="en-GB"/>
        </w:rPr>
        <w:t>labelling</w:t>
      </w:r>
      <w:r w:rsidR="00653355" w:rsidRPr="00C8360D">
        <w:rPr>
          <w:rFonts w:ascii="Roboto" w:hAnsi="Roboto" w:cs="Tahoma"/>
          <w:bCs/>
          <w:sz w:val="22"/>
          <w:szCs w:val="22"/>
          <w:lang w:val="en-GB"/>
        </w:rPr>
        <w:t xml:space="preserve">" (SPPEL), </w:t>
      </w:r>
      <w:r w:rsidRPr="00C8360D">
        <w:rPr>
          <w:rFonts w:ascii="Roboto" w:hAnsi="Roboto" w:cs="Tahoma"/>
          <w:bCs/>
          <w:sz w:val="22"/>
          <w:szCs w:val="22"/>
          <w:lang w:val="en-GB"/>
        </w:rPr>
        <w:t>providing</w:t>
      </w:r>
      <w:r w:rsidR="00653355" w:rsidRPr="00C8360D">
        <w:rPr>
          <w:rFonts w:ascii="Roboto" w:hAnsi="Roboto" w:cs="Tahoma"/>
          <w:bCs/>
          <w:sz w:val="22"/>
          <w:szCs w:val="22"/>
          <w:lang w:val="en-GB"/>
        </w:rPr>
        <w:t xml:space="preserve"> support to countries in their need to develop and implement policies and action plans for sustainable public procurement.</w:t>
      </w:r>
    </w:p>
    <w:p w14:paraId="7E563983" w14:textId="77777777" w:rsidR="00E24768"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January 2016, Costa Rica launched the first sustainable public procurement policy in the region. In addition, </w:t>
      </w:r>
      <w:r w:rsidR="00E24768" w:rsidRPr="00C8360D">
        <w:rPr>
          <w:rFonts w:ascii="Roboto" w:hAnsi="Roboto" w:cs="Tahoma"/>
          <w:bCs/>
          <w:sz w:val="22"/>
          <w:szCs w:val="22"/>
          <w:lang w:val="en-GB"/>
        </w:rPr>
        <w:t xml:space="preserve">Argentina, </w:t>
      </w:r>
      <w:r w:rsidRPr="00C8360D">
        <w:rPr>
          <w:rFonts w:ascii="Roboto" w:hAnsi="Roboto" w:cs="Tahoma"/>
          <w:bCs/>
          <w:sz w:val="22"/>
          <w:szCs w:val="22"/>
          <w:lang w:val="en-GB"/>
        </w:rPr>
        <w:t xml:space="preserve">Colombia, </w:t>
      </w:r>
      <w:r w:rsidR="00E24768" w:rsidRPr="00C8360D">
        <w:rPr>
          <w:rFonts w:ascii="Roboto" w:hAnsi="Roboto" w:cs="Tahoma"/>
          <w:bCs/>
          <w:sz w:val="22"/>
          <w:szCs w:val="22"/>
          <w:lang w:val="en-GB"/>
        </w:rPr>
        <w:t xml:space="preserve">Chile, </w:t>
      </w:r>
      <w:r w:rsidRPr="00C8360D">
        <w:rPr>
          <w:rFonts w:ascii="Roboto" w:hAnsi="Roboto" w:cs="Tahoma"/>
          <w:bCs/>
          <w:sz w:val="22"/>
          <w:szCs w:val="22"/>
          <w:lang w:val="en-GB"/>
        </w:rPr>
        <w:t xml:space="preserve">Ecuador, </w:t>
      </w:r>
      <w:r w:rsidR="00E24768" w:rsidRPr="00C8360D">
        <w:rPr>
          <w:rFonts w:ascii="Roboto" w:hAnsi="Roboto" w:cs="Tahoma"/>
          <w:bCs/>
          <w:sz w:val="22"/>
          <w:szCs w:val="22"/>
          <w:lang w:val="en-GB"/>
        </w:rPr>
        <w:t xml:space="preserve">Mexico, </w:t>
      </w:r>
      <w:r w:rsidRPr="00C8360D">
        <w:rPr>
          <w:rFonts w:ascii="Roboto" w:hAnsi="Roboto" w:cs="Tahoma"/>
          <w:bCs/>
          <w:sz w:val="22"/>
          <w:szCs w:val="22"/>
          <w:lang w:val="en-GB"/>
        </w:rPr>
        <w:t xml:space="preserve">Peru, </w:t>
      </w:r>
      <w:r w:rsidR="00E24768" w:rsidRPr="00C8360D">
        <w:rPr>
          <w:rFonts w:ascii="Roboto" w:hAnsi="Roboto" w:cs="Tahoma"/>
          <w:bCs/>
          <w:sz w:val="22"/>
          <w:szCs w:val="22"/>
          <w:lang w:val="en-GB"/>
        </w:rPr>
        <w:t>and</w:t>
      </w:r>
      <w:r w:rsidRPr="00C8360D">
        <w:rPr>
          <w:rFonts w:ascii="Roboto" w:hAnsi="Roboto" w:cs="Tahoma"/>
          <w:bCs/>
          <w:sz w:val="22"/>
          <w:szCs w:val="22"/>
          <w:lang w:val="en-GB"/>
        </w:rPr>
        <w:t xml:space="preserve"> Uruguay, have made progress in the development and implementation of National Action Plans or Strategies for Sustainable Public Procurement, as well as tools that contribute to its implementation. </w:t>
      </w:r>
    </w:p>
    <w:p w14:paraId="4CE951C6" w14:textId="77777777" w:rsidR="00E24768"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May 2018, the Online Regional Platform for the implementation of sustainable public procurement was launched, coordinated by UN Environment in collaboration with the Organization of American States (OAS), which coordinates the Inter-American </w:t>
      </w:r>
      <w:r w:rsidR="000A3118" w:rsidRPr="00C8360D">
        <w:rPr>
          <w:rFonts w:ascii="Roboto" w:hAnsi="Roboto" w:cs="Tahoma"/>
          <w:bCs/>
          <w:sz w:val="22"/>
          <w:szCs w:val="22"/>
          <w:lang w:val="en-GB"/>
        </w:rPr>
        <w:t xml:space="preserve">Network </w:t>
      </w:r>
      <w:r w:rsidR="000A3118">
        <w:rPr>
          <w:rFonts w:ascii="Roboto" w:hAnsi="Roboto" w:cs="Tahoma"/>
          <w:bCs/>
          <w:sz w:val="22"/>
          <w:szCs w:val="22"/>
          <w:lang w:val="en-GB"/>
        </w:rPr>
        <w:t xml:space="preserve">on </w:t>
      </w:r>
      <w:r w:rsidRPr="00C8360D">
        <w:rPr>
          <w:rFonts w:ascii="Roboto" w:hAnsi="Roboto" w:cs="Tahoma"/>
          <w:bCs/>
          <w:sz w:val="22"/>
          <w:szCs w:val="22"/>
          <w:lang w:val="en-GB"/>
        </w:rPr>
        <w:t>Government Procurement (</w:t>
      </w:r>
      <w:r w:rsidR="000A3118">
        <w:rPr>
          <w:rFonts w:ascii="Roboto" w:hAnsi="Roboto" w:cs="Tahoma"/>
          <w:bCs/>
          <w:sz w:val="22"/>
          <w:szCs w:val="22"/>
          <w:lang w:val="en-GB"/>
        </w:rPr>
        <w:t>RICG for its initials in Spanish</w:t>
      </w:r>
      <w:r w:rsidRPr="00C8360D">
        <w:rPr>
          <w:rFonts w:ascii="Roboto" w:hAnsi="Roboto" w:cs="Tahoma"/>
          <w:bCs/>
          <w:sz w:val="22"/>
          <w:szCs w:val="22"/>
          <w:lang w:val="en-GB"/>
        </w:rPr>
        <w:t xml:space="preserve">).  Likewise, </w:t>
      </w:r>
      <w:r w:rsidR="00BF3B59">
        <w:rPr>
          <w:rFonts w:ascii="Roboto" w:hAnsi="Roboto" w:cs="Tahoma"/>
          <w:bCs/>
          <w:sz w:val="22"/>
          <w:szCs w:val="22"/>
          <w:lang w:val="en-GB"/>
        </w:rPr>
        <w:t xml:space="preserve">the </w:t>
      </w:r>
      <w:r w:rsidR="00BF3B59" w:rsidRPr="00C8360D">
        <w:rPr>
          <w:rFonts w:ascii="Roboto" w:hAnsi="Roboto" w:cs="Tahoma"/>
          <w:bCs/>
          <w:sz w:val="22"/>
          <w:szCs w:val="22"/>
          <w:lang w:val="en-GB"/>
        </w:rPr>
        <w:t xml:space="preserve">German </w:t>
      </w:r>
      <w:r w:rsidR="00BF3B59">
        <w:rPr>
          <w:rFonts w:ascii="Roboto" w:hAnsi="Roboto" w:cs="Tahoma"/>
          <w:bCs/>
          <w:sz w:val="22"/>
          <w:szCs w:val="22"/>
          <w:lang w:val="en-GB"/>
        </w:rPr>
        <w:t xml:space="preserve">Corporation for International </w:t>
      </w:r>
      <w:r w:rsidR="00BF3B59" w:rsidRPr="00C8360D">
        <w:rPr>
          <w:rFonts w:ascii="Roboto" w:hAnsi="Roboto" w:cs="Tahoma"/>
          <w:bCs/>
          <w:sz w:val="22"/>
          <w:szCs w:val="22"/>
          <w:lang w:val="en-GB"/>
        </w:rPr>
        <w:t xml:space="preserve">Cooperation </w:t>
      </w:r>
      <w:r w:rsidR="00BF3B59">
        <w:rPr>
          <w:rFonts w:ascii="Roboto" w:hAnsi="Roboto" w:cs="Tahoma"/>
          <w:bCs/>
          <w:sz w:val="22"/>
          <w:szCs w:val="22"/>
          <w:lang w:val="en-GB"/>
        </w:rPr>
        <w:t>(</w:t>
      </w:r>
      <w:r w:rsidRPr="00C8360D">
        <w:rPr>
          <w:rFonts w:ascii="Roboto" w:hAnsi="Roboto" w:cs="Tahoma"/>
          <w:bCs/>
          <w:sz w:val="22"/>
          <w:szCs w:val="22"/>
          <w:lang w:val="en-GB"/>
        </w:rPr>
        <w:t>GIZ</w:t>
      </w:r>
      <w:r w:rsidR="00BF3B59">
        <w:rPr>
          <w:rFonts w:ascii="Roboto" w:hAnsi="Roboto" w:cs="Tahoma"/>
          <w:bCs/>
          <w:sz w:val="22"/>
          <w:szCs w:val="22"/>
          <w:lang w:val="en-GB"/>
        </w:rPr>
        <w:t>)</w:t>
      </w:r>
      <w:r w:rsidRPr="00C8360D">
        <w:rPr>
          <w:rFonts w:ascii="Roboto" w:hAnsi="Roboto" w:cs="Tahoma"/>
          <w:bCs/>
          <w:sz w:val="22"/>
          <w:szCs w:val="22"/>
          <w:lang w:val="en-GB"/>
        </w:rPr>
        <w:t xml:space="preserve"> has </w:t>
      </w:r>
      <w:r w:rsidR="000A2204" w:rsidRPr="00C8360D">
        <w:rPr>
          <w:rFonts w:ascii="Roboto" w:hAnsi="Roboto" w:cs="Tahoma"/>
          <w:bCs/>
          <w:sz w:val="22"/>
          <w:szCs w:val="22"/>
          <w:lang w:val="en-GB"/>
        </w:rPr>
        <w:t>collaborated</w:t>
      </w:r>
      <w:r w:rsidRPr="00C8360D">
        <w:rPr>
          <w:rFonts w:ascii="Roboto" w:hAnsi="Roboto" w:cs="Tahoma"/>
          <w:bCs/>
          <w:sz w:val="22"/>
          <w:szCs w:val="22"/>
          <w:lang w:val="en-GB"/>
        </w:rPr>
        <w:t xml:space="preserve"> in a project of the Pacific Alliance</w:t>
      </w:r>
      <w:r w:rsidR="000A2204">
        <w:rPr>
          <w:rStyle w:val="FootnoteReference"/>
          <w:rFonts w:ascii="Roboto" w:hAnsi="Roboto" w:cs="Tahoma"/>
          <w:bCs/>
          <w:sz w:val="22"/>
          <w:szCs w:val="22"/>
          <w:lang w:val="en-GB"/>
        </w:rPr>
        <w:footnoteReference w:id="17"/>
      </w:r>
      <w:r w:rsidRPr="00C8360D">
        <w:rPr>
          <w:rFonts w:ascii="Roboto" w:hAnsi="Roboto" w:cs="Tahoma"/>
          <w:bCs/>
          <w:sz w:val="22"/>
          <w:szCs w:val="22"/>
          <w:lang w:val="en-GB"/>
        </w:rPr>
        <w:t xml:space="preserve"> on sustainable consumption and production, in which there was a component of sustainable public procurement, to coordinate efforts with the activities carried out by the SPPEL project in Chile, Colombia and Peru.</w:t>
      </w:r>
    </w:p>
    <w:p w14:paraId="2DF2E416" w14:textId="77777777" w:rsidR="00E24768" w:rsidRPr="000A2204" w:rsidRDefault="00653355" w:rsidP="00A017DC">
      <w:pPr>
        <w:pStyle w:val="ListParagraph"/>
        <w:spacing w:after="120" w:line="276" w:lineRule="auto"/>
        <w:ind w:left="0"/>
        <w:jc w:val="center"/>
        <w:rPr>
          <w:rFonts w:ascii="Roboto" w:hAnsi="Roboto" w:cs="Tahoma"/>
          <w:bCs/>
          <w:sz w:val="22"/>
          <w:szCs w:val="22"/>
          <w:u w:val="single"/>
          <w:lang w:val="en-GB"/>
        </w:rPr>
      </w:pPr>
      <w:r w:rsidRPr="000A2204">
        <w:rPr>
          <w:rFonts w:ascii="Roboto" w:hAnsi="Roboto" w:cs="Tahoma"/>
          <w:bCs/>
          <w:sz w:val="22"/>
          <w:szCs w:val="22"/>
          <w:u w:val="single"/>
          <w:lang w:val="en-GB"/>
        </w:rPr>
        <w:t xml:space="preserve">Strengthening sustainable </w:t>
      </w:r>
      <w:r w:rsidR="00E24768" w:rsidRPr="000A2204">
        <w:rPr>
          <w:rFonts w:ascii="Roboto" w:hAnsi="Roboto" w:cs="Tahoma"/>
          <w:bCs/>
          <w:sz w:val="22"/>
          <w:szCs w:val="22"/>
          <w:u w:val="single"/>
          <w:lang w:val="en-GB"/>
        </w:rPr>
        <w:t xml:space="preserve">consumption and </w:t>
      </w:r>
      <w:r w:rsidRPr="000A2204">
        <w:rPr>
          <w:rFonts w:ascii="Roboto" w:hAnsi="Roboto" w:cs="Tahoma"/>
          <w:bCs/>
          <w:sz w:val="22"/>
          <w:szCs w:val="22"/>
          <w:u w:val="single"/>
          <w:lang w:val="en-GB"/>
        </w:rPr>
        <w:t>production in climate change actions and cities</w:t>
      </w:r>
    </w:p>
    <w:p w14:paraId="5A24DA96" w14:textId="77777777" w:rsidR="00E24768"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New Urban Agenda recognizes the importance of resource efficiency and the need to promote sustainable consumption and production patterns in cities. The countries of the region recognize the above and are taking actions to promote sustainability standards in buildings and constructions, the adoption of sustainable lifestyles in the city, and the integration of resource efficiency within urban planning (using the concept of urban metabolism and circular economy in cities). </w:t>
      </w:r>
    </w:p>
    <w:p w14:paraId="52E287FB" w14:textId="77777777" w:rsidR="00E24768"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approaches to urban metabolism and circular economy in cities were recognized and presented at various international conferences in Costa Rica, Chile, Ecuador and Panama, </w:t>
      </w:r>
      <w:r w:rsidR="00E24768" w:rsidRPr="00C8360D">
        <w:rPr>
          <w:rFonts w:ascii="Roboto" w:hAnsi="Roboto" w:cs="Tahoma"/>
          <w:bCs/>
          <w:sz w:val="22"/>
          <w:szCs w:val="22"/>
          <w:lang w:val="en-GB"/>
        </w:rPr>
        <w:t>including</w:t>
      </w:r>
      <w:r w:rsidRPr="00C8360D">
        <w:rPr>
          <w:rFonts w:ascii="Roboto" w:hAnsi="Roboto" w:cs="Tahoma"/>
          <w:bCs/>
          <w:sz w:val="22"/>
          <w:szCs w:val="22"/>
          <w:lang w:val="en-GB"/>
        </w:rPr>
        <w:t xml:space="preserve"> the Habitat III Conference (</w:t>
      </w:r>
      <w:r w:rsidR="000B7BC5" w:rsidRPr="00C8360D">
        <w:rPr>
          <w:rFonts w:ascii="Roboto" w:hAnsi="Roboto" w:cs="Tahoma"/>
          <w:bCs/>
          <w:sz w:val="22"/>
          <w:szCs w:val="22"/>
          <w:lang w:val="en-GB"/>
        </w:rPr>
        <w:t>October</w:t>
      </w:r>
      <w:r w:rsidRPr="00C8360D">
        <w:rPr>
          <w:rFonts w:ascii="Roboto" w:hAnsi="Roboto" w:cs="Tahoma"/>
          <w:bCs/>
          <w:sz w:val="22"/>
          <w:szCs w:val="22"/>
          <w:lang w:val="en-GB"/>
        </w:rPr>
        <w:t xml:space="preserve"> 2016) and the </w:t>
      </w:r>
      <w:r w:rsidR="00E24768" w:rsidRPr="00C8360D">
        <w:rPr>
          <w:rFonts w:ascii="Roboto" w:hAnsi="Roboto" w:cs="Tahoma"/>
          <w:bCs/>
          <w:sz w:val="22"/>
          <w:szCs w:val="22"/>
          <w:lang w:val="en-GB"/>
        </w:rPr>
        <w:t xml:space="preserve">Sustainable </w:t>
      </w:r>
      <w:r w:rsidRPr="00C8360D">
        <w:rPr>
          <w:rFonts w:ascii="Roboto" w:hAnsi="Roboto" w:cs="Tahoma"/>
          <w:bCs/>
          <w:sz w:val="22"/>
          <w:szCs w:val="22"/>
          <w:lang w:val="en-GB"/>
        </w:rPr>
        <w:t>Development Forum organized by ECLAC (</w:t>
      </w:r>
      <w:r w:rsidR="000B7BC5" w:rsidRPr="00C8360D">
        <w:rPr>
          <w:rFonts w:ascii="Roboto" w:hAnsi="Roboto" w:cs="Tahoma"/>
          <w:bCs/>
          <w:sz w:val="22"/>
          <w:szCs w:val="22"/>
          <w:lang w:val="en-GB"/>
        </w:rPr>
        <w:t>April</w:t>
      </w:r>
      <w:r w:rsidRPr="00C8360D">
        <w:rPr>
          <w:rFonts w:ascii="Roboto" w:hAnsi="Roboto" w:cs="Tahoma"/>
          <w:bCs/>
          <w:sz w:val="22"/>
          <w:szCs w:val="22"/>
          <w:lang w:val="en-GB"/>
        </w:rPr>
        <w:t xml:space="preserve"> 2018). </w:t>
      </w:r>
    </w:p>
    <w:p w14:paraId="578779B4" w14:textId="77777777" w:rsidR="00E24768"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Cities such as Sao Paulo (Brazil), Medellín (Colombia), and Cuzco (Peru) are making progress in the implementation of the "Neighbourhood approach", which aims </w:t>
      </w:r>
      <w:r w:rsidR="000A2204">
        <w:rPr>
          <w:rFonts w:ascii="Roboto" w:hAnsi="Roboto" w:cs="Tahoma"/>
          <w:bCs/>
          <w:sz w:val="22"/>
          <w:szCs w:val="22"/>
          <w:lang w:val="en-GB"/>
        </w:rPr>
        <w:t>at</w:t>
      </w:r>
      <w:r w:rsidRPr="00C8360D">
        <w:rPr>
          <w:rFonts w:ascii="Roboto" w:hAnsi="Roboto" w:cs="Tahoma"/>
          <w:bCs/>
          <w:sz w:val="22"/>
          <w:szCs w:val="22"/>
          <w:lang w:val="en-GB"/>
        </w:rPr>
        <w:t xml:space="preserve"> </w:t>
      </w:r>
      <w:r w:rsidRPr="00C8360D">
        <w:rPr>
          <w:rFonts w:ascii="Roboto" w:hAnsi="Roboto" w:cs="Tahoma"/>
          <w:bCs/>
          <w:sz w:val="22"/>
          <w:szCs w:val="22"/>
          <w:lang w:val="en-GB"/>
        </w:rPr>
        <w:lastRenderedPageBreak/>
        <w:t>demonstrat</w:t>
      </w:r>
      <w:r w:rsidR="000A2204">
        <w:rPr>
          <w:rFonts w:ascii="Roboto" w:hAnsi="Roboto" w:cs="Tahoma"/>
          <w:bCs/>
          <w:sz w:val="22"/>
          <w:szCs w:val="22"/>
          <w:lang w:val="en-GB"/>
        </w:rPr>
        <w:t>ing</w:t>
      </w:r>
      <w:r w:rsidRPr="00C8360D">
        <w:rPr>
          <w:rFonts w:ascii="Roboto" w:hAnsi="Roboto" w:cs="Tahoma"/>
          <w:bCs/>
          <w:sz w:val="22"/>
          <w:szCs w:val="22"/>
          <w:lang w:val="en-GB"/>
        </w:rPr>
        <w:t xml:space="preserve"> how local actions can </w:t>
      </w:r>
      <w:r w:rsidR="000A2204">
        <w:rPr>
          <w:rFonts w:ascii="Roboto" w:hAnsi="Roboto" w:cs="Tahoma"/>
          <w:bCs/>
          <w:sz w:val="22"/>
          <w:szCs w:val="22"/>
          <w:lang w:val="en-GB"/>
        </w:rPr>
        <w:t>affect</w:t>
      </w:r>
      <w:r w:rsidRPr="00C8360D">
        <w:rPr>
          <w:rFonts w:ascii="Roboto" w:hAnsi="Roboto" w:cs="Tahoma"/>
          <w:bCs/>
          <w:sz w:val="22"/>
          <w:szCs w:val="22"/>
          <w:lang w:val="en-GB"/>
        </w:rPr>
        <w:t xml:space="preserve"> the flows of resources in cities</w:t>
      </w:r>
      <w:r w:rsidR="000A2204">
        <w:rPr>
          <w:rFonts w:ascii="Roboto" w:hAnsi="Roboto" w:cs="Tahoma"/>
          <w:bCs/>
          <w:sz w:val="22"/>
          <w:szCs w:val="22"/>
          <w:lang w:val="en-GB"/>
        </w:rPr>
        <w:t xml:space="preserve"> in a positive way</w:t>
      </w:r>
      <w:r w:rsidRPr="00C8360D">
        <w:rPr>
          <w:rFonts w:ascii="Roboto" w:hAnsi="Roboto" w:cs="Tahoma"/>
          <w:bCs/>
          <w:sz w:val="22"/>
          <w:szCs w:val="22"/>
          <w:lang w:val="en-GB"/>
        </w:rPr>
        <w:t>.</w:t>
      </w:r>
      <w:r w:rsidR="00E24768" w:rsidRPr="00C8360D">
        <w:rPr>
          <w:rFonts w:ascii="Roboto" w:hAnsi="Roboto" w:cs="Tahoma"/>
          <w:bCs/>
          <w:sz w:val="22"/>
          <w:szCs w:val="22"/>
          <w:lang w:val="en-GB"/>
        </w:rPr>
        <w:t xml:space="preserve"> </w:t>
      </w:r>
      <w:r w:rsidRPr="00C8360D">
        <w:rPr>
          <w:rFonts w:ascii="Roboto" w:hAnsi="Roboto" w:cs="Tahoma"/>
          <w:bCs/>
          <w:sz w:val="22"/>
          <w:szCs w:val="22"/>
          <w:lang w:val="en-GB"/>
        </w:rPr>
        <w:t>Likewise, Bartica (Guyana), advances in the implementation of environmental considerations in its Municipal Development Plan, as well as a study on circular economy opportunities</w:t>
      </w:r>
      <w:r w:rsidR="00E24768" w:rsidRPr="00C8360D">
        <w:rPr>
          <w:rFonts w:ascii="Roboto" w:hAnsi="Roboto" w:cs="Tahoma"/>
          <w:bCs/>
          <w:sz w:val="22"/>
          <w:szCs w:val="22"/>
          <w:lang w:val="en-GB"/>
        </w:rPr>
        <w:t>.</w:t>
      </w:r>
    </w:p>
    <w:p w14:paraId="0354E036" w14:textId="77777777" w:rsidR="00BD6747"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Chile and Peru are making efforts to reduce emissions through the development of life cycle analysis policies and tools</w:t>
      </w:r>
      <w:r w:rsidR="000A2204">
        <w:rPr>
          <w:rFonts w:ascii="Roboto" w:hAnsi="Roboto" w:cs="Tahoma"/>
          <w:bCs/>
          <w:sz w:val="22"/>
          <w:szCs w:val="22"/>
          <w:lang w:val="en-GB"/>
        </w:rPr>
        <w:t>,</w:t>
      </w:r>
      <w:r w:rsidRPr="00C8360D">
        <w:rPr>
          <w:rFonts w:ascii="Roboto" w:hAnsi="Roboto" w:cs="Tahoma"/>
          <w:bCs/>
          <w:sz w:val="22"/>
          <w:szCs w:val="22"/>
          <w:lang w:val="en-GB"/>
        </w:rPr>
        <w:t xml:space="preserve"> that promote the adoption of a sustainable consumption and production approach in strategic sectors. </w:t>
      </w:r>
    </w:p>
    <w:p w14:paraId="6A2A27B8" w14:textId="77777777" w:rsidR="00BD6747" w:rsidRPr="00794448" w:rsidRDefault="00653355" w:rsidP="00A017DC">
      <w:pPr>
        <w:spacing w:after="120" w:line="276" w:lineRule="auto"/>
        <w:jc w:val="center"/>
        <w:rPr>
          <w:rFonts w:ascii="Roboto" w:hAnsi="Roboto" w:cs="Tahoma"/>
          <w:bCs/>
          <w:sz w:val="22"/>
          <w:szCs w:val="22"/>
          <w:u w:val="single"/>
          <w:lang w:val="en-GB"/>
        </w:rPr>
      </w:pPr>
      <w:r w:rsidRPr="00794448">
        <w:rPr>
          <w:rFonts w:ascii="Roboto" w:hAnsi="Roboto" w:cs="Tahoma"/>
          <w:bCs/>
          <w:sz w:val="22"/>
          <w:szCs w:val="22"/>
          <w:u w:val="single"/>
          <w:lang w:val="en-GB"/>
        </w:rPr>
        <w:t>Scientific knowledge on the efficient management of resources (International Resource Panel)</w:t>
      </w:r>
    </w:p>
    <w:p w14:paraId="6E42AF36" w14:textId="77777777" w:rsidR="00120CE2"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November 2017, experts from the region met </w:t>
      </w:r>
      <w:r w:rsidR="000A2204">
        <w:rPr>
          <w:rFonts w:ascii="Roboto" w:hAnsi="Roboto" w:cs="Tahoma"/>
          <w:bCs/>
          <w:sz w:val="22"/>
          <w:szCs w:val="22"/>
          <w:lang w:val="en-GB"/>
        </w:rPr>
        <w:t>at</w:t>
      </w:r>
      <w:r w:rsidRPr="00C8360D">
        <w:rPr>
          <w:rFonts w:ascii="Roboto" w:hAnsi="Roboto" w:cs="Tahoma"/>
          <w:bCs/>
          <w:sz w:val="22"/>
          <w:szCs w:val="22"/>
          <w:lang w:val="en-GB"/>
        </w:rPr>
        <w:t xml:space="preserve"> the Meeting of the International Resource Panel in Lima, </w:t>
      </w:r>
      <w:r w:rsidR="00120CE2" w:rsidRPr="00C8360D">
        <w:rPr>
          <w:rFonts w:ascii="Roboto" w:hAnsi="Roboto" w:cs="Tahoma"/>
          <w:bCs/>
          <w:sz w:val="22"/>
          <w:szCs w:val="22"/>
          <w:lang w:val="en-GB"/>
        </w:rPr>
        <w:t>where</w:t>
      </w:r>
      <w:r w:rsidRPr="00C8360D">
        <w:rPr>
          <w:rFonts w:ascii="Roboto" w:hAnsi="Roboto" w:cs="Tahoma"/>
          <w:bCs/>
          <w:sz w:val="22"/>
          <w:szCs w:val="22"/>
          <w:lang w:val="en-GB"/>
        </w:rPr>
        <w:t xml:space="preserve"> priority topics </w:t>
      </w:r>
      <w:r w:rsidR="00120CE2" w:rsidRPr="00C8360D">
        <w:rPr>
          <w:rFonts w:ascii="Roboto" w:hAnsi="Roboto" w:cs="Tahoma"/>
          <w:bCs/>
          <w:sz w:val="22"/>
          <w:szCs w:val="22"/>
          <w:lang w:val="en-GB"/>
        </w:rPr>
        <w:t xml:space="preserve">for the region </w:t>
      </w:r>
      <w:r w:rsidRPr="00C8360D">
        <w:rPr>
          <w:rFonts w:ascii="Roboto" w:hAnsi="Roboto" w:cs="Tahoma"/>
          <w:bCs/>
          <w:sz w:val="22"/>
          <w:szCs w:val="22"/>
          <w:lang w:val="en-GB"/>
        </w:rPr>
        <w:t>such as the governance of the mining sector and the adoption of tools that promote circular economy in different sectors</w:t>
      </w:r>
      <w:r w:rsidR="00120CE2" w:rsidRPr="00C8360D">
        <w:rPr>
          <w:rFonts w:ascii="Roboto" w:hAnsi="Roboto" w:cs="Tahoma"/>
          <w:bCs/>
          <w:sz w:val="22"/>
          <w:szCs w:val="22"/>
          <w:lang w:val="en-GB"/>
        </w:rPr>
        <w:t xml:space="preserve"> were discussed.</w:t>
      </w:r>
    </w:p>
    <w:p w14:paraId="0F4894A5" w14:textId="77777777" w:rsidR="00BE1BD6" w:rsidRPr="00C8360D" w:rsidRDefault="0036405B"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Under this topic</w:t>
      </w:r>
      <w:r w:rsidR="00EA7FD3" w:rsidRPr="00C8360D">
        <w:rPr>
          <w:rFonts w:ascii="Roboto" w:hAnsi="Roboto" w:cs="Tahoma"/>
          <w:bCs/>
          <w:sz w:val="22"/>
          <w:szCs w:val="22"/>
          <w:lang w:val="en-GB"/>
        </w:rPr>
        <w:t>,</w:t>
      </w:r>
      <w:r w:rsidRPr="00C8360D">
        <w:rPr>
          <w:rFonts w:ascii="Roboto" w:hAnsi="Roboto" w:cs="Tahoma"/>
          <w:bCs/>
          <w:sz w:val="22"/>
          <w:szCs w:val="22"/>
          <w:lang w:val="en-GB"/>
        </w:rPr>
        <w:t xml:space="preserve"> </w:t>
      </w:r>
      <w:r w:rsidR="00653355" w:rsidRPr="00C8360D">
        <w:rPr>
          <w:rFonts w:ascii="Roboto" w:hAnsi="Roboto" w:cs="Tahoma"/>
          <w:bCs/>
          <w:sz w:val="22"/>
          <w:szCs w:val="22"/>
          <w:lang w:val="en-GB"/>
        </w:rPr>
        <w:t xml:space="preserve">Argentina advances in the implementation of the project "Analysis of National Critical Points to support national policy frameworks on evidence-based </w:t>
      </w:r>
      <w:r w:rsidR="000A2204" w:rsidRPr="00C8360D">
        <w:rPr>
          <w:rFonts w:ascii="Roboto" w:hAnsi="Roboto" w:cs="Tahoma"/>
          <w:bCs/>
          <w:sz w:val="22"/>
          <w:szCs w:val="22"/>
          <w:lang w:val="en-GB"/>
        </w:rPr>
        <w:t xml:space="preserve">sustainable </w:t>
      </w:r>
      <w:r w:rsidR="00653355" w:rsidRPr="00C8360D">
        <w:rPr>
          <w:rFonts w:ascii="Roboto" w:hAnsi="Roboto" w:cs="Tahoma"/>
          <w:bCs/>
          <w:sz w:val="22"/>
          <w:szCs w:val="22"/>
          <w:lang w:val="en-GB"/>
        </w:rPr>
        <w:t xml:space="preserve">consumption and production", with the support of the 10YFP Secretariat and </w:t>
      </w:r>
      <w:r w:rsidR="00BE1BD6" w:rsidRPr="00C8360D">
        <w:rPr>
          <w:rFonts w:ascii="Roboto" w:hAnsi="Roboto" w:cs="Tahoma"/>
          <w:bCs/>
          <w:sz w:val="22"/>
          <w:szCs w:val="22"/>
          <w:lang w:val="en-GB"/>
        </w:rPr>
        <w:t xml:space="preserve">international </w:t>
      </w:r>
      <w:r w:rsidR="00653355" w:rsidRPr="00C8360D">
        <w:rPr>
          <w:rFonts w:ascii="Roboto" w:hAnsi="Roboto" w:cs="Tahoma"/>
          <w:bCs/>
          <w:sz w:val="22"/>
          <w:szCs w:val="22"/>
          <w:lang w:val="en-GB"/>
        </w:rPr>
        <w:t>experts</w:t>
      </w:r>
      <w:r w:rsidR="00BE1BD6" w:rsidRPr="00C8360D">
        <w:rPr>
          <w:rFonts w:ascii="Roboto" w:hAnsi="Roboto" w:cs="Tahoma"/>
          <w:bCs/>
          <w:sz w:val="22"/>
          <w:szCs w:val="22"/>
          <w:lang w:val="en-GB"/>
        </w:rPr>
        <w:t>.</w:t>
      </w:r>
      <w:r w:rsidR="00653355" w:rsidRPr="00C8360D">
        <w:rPr>
          <w:rFonts w:ascii="Roboto" w:hAnsi="Roboto" w:cs="Tahoma"/>
          <w:bCs/>
          <w:sz w:val="22"/>
          <w:szCs w:val="22"/>
          <w:lang w:val="en-GB"/>
        </w:rPr>
        <w:t xml:space="preserve"> With the results of this project, the country will define the priority sectors susceptible to </w:t>
      </w:r>
      <w:r w:rsidR="00BE1BD6" w:rsidRPr="00C8360D">
        <w:rPr>
          <w:rFonts w:ascii="Roboto" w:hAnsi="Roboto" w:cs="Tahoma"/>
          <w:bCs/>
          <w:sz w:val="22"/>
          <w:szCs w:val="22"/>
          <w:lang w:val="en-GB"/>
        </w:rPr>
        <w:t xml:space="preserve">a </w:t>
      </w:r>
      <w:r w:rsidR="00653355" w:rsidRPr="00C8360D">
        <w:rPr>
          <w:rFonts w:ascii="Roboto" w:hAnsi="Roboto" w:cs="Tahoma"/>
          <w:bCs/>
          <w:sz w:val="22"/>
          <w:szCs w:val="22"/>
          <w:lang w:val="en-GB"/>
        </w:rPr>
        <w:t xml:space="preserve">sustainable consumption and production policy. </w:t>
      </w:r>
    </w:p>
    <w:p w14:paraId="6E7B3250" w14:textId="77777777" w:rsidR="00BE1BD6" w:rsidRPr="00794448" w:rsidRDefault="00BE1BD6" w:rsidP="007B743A">
      <w:pPr>
        <w:spacing w:after="120" w:line="276" w:lineRule="auto"/>
        <w:jc w:val="center"/>
        <w:outlineLvl w:val="0"/>
        <w:rPr>
          <w:rFonts w:ascii="Roboto" w:hAnsi="Roboto" w:cs="Tahoma"/>
          <w:bCs/>
          <w:sz w:val="22"/>
          <w:szCs w:val="22"/>
          <w:u w:val="single"/>
          <w:lang w:val="en-GB"/>
        </w:rPr>
      </w:pPr>
      <w:r w:rsidRPr="00794448">
        <w:rPr>
          <w:rFonts w:ascii="Roboto" w:hAnsi="Roboto" w:cs="Tahoma"/>
          <w:bCs/>
          <w:sz w:val="22"/>
          <w:szCs w:val="22"/>
          <w:u w:val="single"/>
          <w:lang w:val="en-GB"/>
        </w:rPr>
        <w:t>Education and capacity building processes</w:t>
      </w:r>
    </w:p>
    <w:p w14:paraId="074625FF" w14:textId="77777777" w:rsidR="00662A5C" w:rsidRPr="00C8360D" w:rsidRDefault="00662A5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S</w:t>
      </w:r>
      <w:r w:rsidR="00653355" w:rsidRPr="00C8360D">
        <w:rPr>
          <w:rFonts w:ascii="Roboto" w:hAnsi="Roboto" w:cs="Tahoma"/>
          <w:bCs/>
          <w:sz w:val="22"/>
          <w:szCs w:val="22"/>
          <w:lang w:val="en-GB"/>
        </w:rPr>
        <w:t>ustainable consumption and production tools have been promoted in several face-to-face and virtual workshops</w:t>
      </w:r>
      <w:r w:rsidR="00B25515">
        <w:rPr>
          <w:rFonts w:ascii="Roboto" w:hAnsi="Roboto" w:cs="Tahoma"/>
          <w:bCs/>
          <w:sz w:val="22"/>
          <w:szCs w:val="22"/>
          <w:lang w:val="en-GB"/>
        </w:rPr>
        <w:t>. W</w:t>
      </w:r>
      <w:r w:rsidR="00653355" w:rsidRPr="00C8360D">
        <w:rPr>
          <w:rFonts w:ascii="Roboto" w:hAnsi="Roboto" w:cs="Tahoma"/>
          <w:bCs/>
          <w:sz w:val="22"/>
          <w:szCs w:val="22"/>
          <w:lang w:val="en-GB"/>
        </w:rPr>
        <w:t xml:space="preserve">orth highlighting </w:t>
      </w:r>
      <w:r w:rsidRPr="00C8360D">
        <w:rPr>
          <w:rFonts w:ascii="Roboto" w:hAnsi="Roboto" w:cs="Tahoma"/>
          <w:bCs/>
          <w:sz w:val="22"/>
          <w:szCs w:val="22"/>
          <w:lang w:val="en-GB"/>
        </w:rPr>
        <w:t xml:space="preserve">is </w:t>
      </w:r>
      <w:r w:rsidR="00653355" w:rsidRPr="00C8360D">
        <w:rPr>
          <w:rFonts w:ascii="Roboto" w:hAnsi="Roboto" w:cs="Tahoma"/>
          <w:bCs/>
          <w:sz w:val="22"/>
          <w:szCs w:val="22"/>
          <w:lang w:val="en-GB"/>
        </w:rPr>
        <w:t xml:space="preserve">the VII International Conference on Life Cycle Assessment (June, 2017) and the E-learning Course "Approaches and Practical Tools for Sustainable Consumption and Production in Latin America and the Caribbean". The latter, with the participation of more than 60 government representatives and actors from the private sector and civil society. This course was developed by UN Environment and the United Nations Institute for Training and Research (UNITAR). </w:t>
      </w:r>
    </w:p>
    <w:p w14:paraId="292C4FBA" w14:textId="77777777" w:rsidR="007A1A46"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Cooperation with the Environmental Training Network </w:t>
      </w:r>
      <w:r w:rsidR="00B25515">
        <w:rPr>
          <w:rFonts w:ascii="Roboto" w:hAnsi="Roboto" w:cs="Tahoma"/>
          <w:bCs/>
          <w:sz w:val="22"/>
          <w:szCs w:val="22"/>
          <w:lang w:val="en-GB"/>
        </w:rPr>
        <w:t>was</w:t>
      </w:r>
      <w:r w:rsidRPr="00C8360D">
        <w:rPr>
          <w:rFonts w:ascii="Roboto" w:hAnsi="Roboto" w:cs="Tahoma"/>
          <w:bCs/>
          <w:sz w:val="22"/>
          <w:szCs w:val="22"/>
          <w:lang w:val="en-GB"/>
        </w:rPr>
        <w:t xml:space="preserve"> strengthened during the attendance </w:t>
      </w:r>
      <w:r w:rsidR="007A1A46" w:rsidRPr="00C8360D">
        <w:rPr>
          <w:rFonts w:ascii="Roboto" w:hAnsi="Roboto" w:cs="Tahoma"/>
          <w:bCs/>
          <w:sz w:val="22"/>
          <w:szCs w:val="22"/>
          <w:lang w:val="en-GB"/>
        </w:rPr>
        <w:t>to</w:t>
      </w:r>
      <w:r w:rsidRPr="00C8360D">
        <w:rPr>
          <w:rFonts w:ascii="Roboto" w:hAnsi="Roboto" w:cs="Tahoma"/>
          <w:bCs/>
          <w:sz w:val="22"/>
          <w:szCs w:val="22"/>
          <w:lang w:val="en-GB"/>
        </w:rPr>
        <w:t xml:space="preserve"> the meeting of focal points of the Network in Montevideo, Uruguay. The meeting was held from </w:t>
      </w:r>
      <w:r w:rsidR="00B25515" w:rsidRPr="00C8360D">
        <w:rPr>
          <w:rFonts w:ascii="Roboto" w:hAnsi="Roboto" w:cs="Tahoma"/>
          <w:bCs/>
          <w:sz w:val="22"/>
          <w:szCs w:val="22"/>
          <w:lang w:val="en-GB"/>
        </w:rPr>
        <w:t xml:space="preserve">7 to 9 </w:t>
      </w:r>
      <w:r w:rsidRPr="00C8360D">
        <w:rPr>
          <w:rFonts w:ascii="Roboto" w:hAnsi="Roboto" w:cs="Tahoma"/>
          <w:bCs/>
          <w:sz w:val="22"/>
          <w:szCs w:val="22"/>
          <w:lang w:val="en-GB"/>
        </w:rPr>
        <w:t xml:space="preserve">August 2018. The experiences of the region in terms of SCP and sustainable lifestyles were presented. </w:t>
      </w:r>
    </w:p>
    <w:p w14:paraId="23FB4CDE" w14:textId="77777777" w:rsidR="007A1A46"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Before September 2018, training workshops on education, sustainable lifestyles and adaptation to climate change will be </w:t>
      </w:r>
      <w:r w:rsidR="00B25515">
        <w:rPr>
          <w:rFonts w:ascii="Roboto" w:hAnsi="Roboto" w:cs="Tahoma"/>
          <w:bCs/>
          <w:sz w:val="22"/>
          <w:szCs w:val="22"/>
          <w:lang w:val="en-GB"/>
        </w:rPr>
        <w:t>conducted</w:t>
      </w:r>
      <w:r w:rsidRPr="00C8360D">
        <w:rPr>
          <w:rFonts w:ascii="Roboto" w:hAnsi="Roboto" w:cs="Tahoma"/>
          <w:bCs/>
          <w:sz w:val="22"/>
          <w:szCs w:val="22"/>
          <w:lang w:val="en-GB"/>
        </w:rPr>
        <w:t xml:space="preserve"> through an alliance with the Community of </w:t>
      </w:r>
      <w:r w:rsidR="00B25515">
        <w:rPr>
          <w:rFonts w:ascii="Roboto" w:hAnsi="Roboto" w:cs="Tahoma"/>
          <w:bCs/>
          <w:sz w:val="22"/>
          <w:szCs w:val="22"/>
          <w:lang w:val="en-GB"/>
        </w:rPr>
        <w:t xml:space="preserve">Practice on </w:t>
      </w:r>
      <w:r w:rsidRPr="00C8360D">
        <w:rPr>
          <w:rFonts w:ascii="Roboto" w:hAnsi="Roboto" w:cs="Tahoma"/>
          <w:bCs/>
          <w:sz w:val="22"/>
          <w:szCs w:val="22"/>
          <w:lang w:val="en-GB"/>
        </w:rPr>
        <w:t xml:space="preserve">National Plans for Adaptation to Climate Change </w:t>
      </w:r>
      <w:r w:rsidR="00B25515">
        <w:rPr>
          <w:rFonts w:ascii="Roboto" w:hAnsi="Roboto" w:cs="Tahoma"/>
          <w:bCs/>
          <w:sz w:val="22"/>
          <w:szCs w:val="22"/>
          <w:lang w:val="en-GB"/>
        </w:rPr>
        <w:t xml:space="preserve">from </w:t>
      </w:r>
      <w:r w:rsidRPr="00C8360D">
        <w:rPr>
          <w:rFonts w:ascii="Roboto" w:hAnsi="Roboto" w:cs="Tahoma"/>
          <w:bCs/>
          <w:sz w:val="22"/>
          <w:szCs w:val="22"/>
          <w:lang w:val="en-GB"/>
        </w:rPr>
        <w:t xml:space="preserve">the Regional </w:t>
      </w:r>
      <w:r w:rsidR="007A1A46" w:rsidRPr="00C8360D">
        <w:rPr>
          <w:rFonts w:ascii="Roboto" w:hAnsi="Roboto" w:cs="Tahoma"/>
          <w:bCs/>
          <w:sz w:val="22"/>
          <w:szCs w:val="22"/>
          <w:lang w:val="en-GB"/>
        </w:rPr>
        <w:t>Gateway</w:t>
      </w:r>
      <w:r w:rsidRPr="00C8360D">
        <w:rPr>
          <w:rFonts w:ascii="Roboto" w:hAnsi="Roboto" w:cs="Tahoma"/>
          <w:bCs/>
          <w:sz w:val="22"/>
          <w:szCs w:val="22"/>
          <w:lang w:val="en-GB"/>
        </w:rPr>
        <w:t xml:space="preserve"> for </w:t>
      </w:r>
      <w:r w:rsidR="00B25515" w:rsidRPr="00C8360D">
        <w:rPr>
          <w:rFonts w:ascii="Roboto" w:hAnsi="Roboto" w:cs="Tahoma"/>
          <w:bCs/>
          <w:sz w:val="22"/>
          <w:szCs w:val="22"/>
          <w:lang w:val="en-GB"/>
        </w:rPr>
        <w:t xml:space="preserve">Technology </w:t>
      </w:r>
      <w:r w:rsidRPr="00C8360D">
        <w:rPr>
          <w:rFonts w:ascii="Roboto" w:hAnsi="Roboto" w:cs="Tahoma"/>
          <w:bCs/>
          <w:sz w:val="22"/>
          <w:szCs w:val="22"/>
          <w:lang w:val="en-GB"/>
        </w:rPr>
        <w:t xml:space="preserve">Transfer and Action </w:t>
      </w:r>
      <w:r w:rsidR="007A1A46" w:rsidRPr="00C8360D">
        <w:rPr>
          <w:rFonts w:ascii="Roboto" w:hAnsi="Roboto" w:cs="Tahoma"/>
          <w:bCs/>
          <w:sz w:val="22"/>
          <w:szCs w:val="22"/>
          <w:lang w:val="en-GB"/>
        </w:rPr>
        <w:t>on</w:t>
      </w:r>
      <w:r w:rsidRPr="00C8360D">
        <w:rPr>
          <w:rFonts w:ascii="Roboto" w:hAnsi="Roboto" w:cs="Tahoma"/>
          <w:bCs/>
          <w:sz w:val="22"/>
          <w:szCs w:val="22"/>
          <w:lang w:val="en-GB"/>
        </w:rPr>
        <w:t xml:space="preserve"> Climate Change in Latin America and the Caribbean (REGATTA)</w:t>
      </w:r>
      <w:r w:rsidR="00B25515">
        <w:rPr>
          <w:rFonts w:ascii="Roboto" w:hAnsi="Roboto" w:cs="Tahoma"/>
          <w:bCs/>
          <w:sz w:val="22"/>
          <w:szCs w:val="22"/>
          <w:lang w:val="en-GB"/>
        </w:rPr>
        <w:t xml:space="preserve"> project</w:t>
      </w:r>
      <w:r w:rsidRPr="00C8360D">
        <w:rPr>
          <w:rFonts w:ascii="Roboto" w:hAnsi="Roboto" w:cs="Tahoma"/>
          <w:bCs/>
          <w:sz w:val="22"/>
          <w:szCs w:val="22"/>
          <w:lang w:val="en-GB"/>
        </w:rPr>
        <w:t xml:space="preserve">. </w:t>
      </w:r>
    </w:p>
    <w:p w14:paraId="7AC0A042" w14:textId="77777777" w:rsidR="007A1A46" w:rsidRPr="00794448" w:rsidRDefault="007A1A46" w:rsidP="007B743A">
      <w:pPr>
        <w:spacing w:after="120" w:line="276" w:lineRule="auto"/>
        <w:jc w:val="center"/>
        <w:outlineLvl w:val="0"/>
        <w:rPr>
          <w:rFonts w:ascii="Roboto" w:hAnsi="Roboto" w:cs="Tahoma"/>
          <w:bCs/>
          <w:sz w:val="22"/>
          <w:szCs w:val="22"/>
          <w:u w:val="single"/>
          <w:lang w:val="en-GB"/>
        </w:rPr>
      </w:pPr>
      <w:r w:rsidRPr="00794448">
        <w:rPr>
          <w:rFonts w:ascii="Roboto" w:hAnsi="Roboto" w:cs="Tahoma"/>
          <w:bCs/>
          <w:sz w:val="22"/>
          <w:szCs w:val="22"/>
          <w:u w:val="single"/>
          <w:lang w:val="en-GB"/>
        </w:rPr>
        <w:t xml:space="preserve">Participation in the productive </w:t>
      </w:r>
      <w:r w:rsidR="0012144D" w:rsidRPr="00794448">
        <w:rPr>
          <w:rFonts w:ascii="Roboto" w:hAnsi="Roboto" w:cs="Tahoma"/>
          <w:bCs/>
          <w:sz w:val="22"/>
          <w:szCs w:val="22"/>
          <w:u w:val="single"/>
          <w:lang w:val="en-GB"/>
        </w:rPr>
        <w:t xml:space="preserve">and services </w:t>
      </w:r>
      <w:r w:rsidRPr="00794448">
        <w:rPr>
          <w:rFonts w:ascii="Roboto" w:hAnsi="Roboto" w:cs="Tahoma"/>
          <w:bCs/>
          <w:sz w:val="22"/>
          <w:szCs w:val="22"/>
          <w:u w:val="single"/>
          <w:lang w:val="en-GB"/>
        </w:rPr>
        <w:t>sector</w:t>
      </w:r>
    </w:p>
    <w:p w14:paraId="4AD10C59" w14:textId="77777777" w:rsidR="006B1580"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Work with the business sector has been strengthened </w:t>
      </w:r>
      <w:r w:rsidR="00CA7961" w:rsidRPr="00C8360D">
        <w:rPr>
          <w:rFonts w:ascii="Roboto" w:hAnsi="Roboto" w:cs="Tahoma"/>
          <w:bCs/>
          <w:sz w:val="22"/>
          <w:szCs w:val="22"/>
          <w:lang w:val="en-GB"/>
        </w:rPr>
        <w:t>thanks to</w:t>
      </w:r>
      <w:r w:rsidRPr="00C8360D">
        <w:rPr>
          <w:rFonts w:ascii="Roboto" w:hAnsi="Roboto" w:cs="Tahoma"/>
          <w:bCs/>
          <w:sz w:val="22"/>
          <w:szCs w:val="22"/>
          <w:lang w:val="en-GB"/>
        </w:rPr>
        <w:t xml:space="preserve"> an alliance with the Waste and Resources Action Program (WRAP), the Travel Foundation, </w:t>
      </w:r>
      <w:r w:rsidR="00B25515">
        <w:rPr>
          <w:rFonts w:ascii="Roboto" w:hAnsi="Roboto" w:cs="Tahoma"/>
          <w:bCs/>
          <w:sz w:val="22"/>
          <w:szCs w:val="22"/>
          <w:lang w:val="en-GB"/>
        </w:rPr>
        <w:t xml:space="preserve">and </w:t>
      </w:r>
      <w:r w:rsidRPr="00C8360D">
        <w:rPr>
          <w:rFonts w:ascii="Roboto" w:hAnsi="Roboto" w:cs="Tahoma"/>
          <w:bCs/>
          <w:sz w:val="22"/>
          <w:szCs w:val="22"/>
          <w:lang w:val="en-GB"/>
        </w:rPr>
        <w:t xml:space="preserve">the Technical University of Denmark (DTU), in collaboration with the </w:t>
      </w:r>
      <w:r w:rsidR="00B25515" w:rsidRPr="00C8360D">
        <w:rPr>
          <w:rFonts w:ascii="Roboto" w:hAnsi="Roboto" w:cs="Tahoma"/>
          <w:bCs/>
          <w:sz w:val="22"/>
          <w:szCs w:val="22"/>
          <w:lang w:val="en-GB"/>
        </w:rPr>
        <w:t xml:space="preserve">Hotel </w:t>
      </w:r>
      <w:r w:rsidRPr="00C8360D">
        <w:rPr>
          <w:rFonts w:ascii="Roboto" w:hAnsi="Roboto" w:cs="Tahoma"/>
          <w:bCs/>
          <w:sz w:val="22"/>
          <w:szCs w:val="22"/>
          <w:lang w:val="en-GB"/>
        </w:rPr>
        <w:t>Associations in the Dominican Republic and Sa</w:t>
      </w:r>
      <w:r w:rsidR="006B1580" w:rsidRPr="00C8360D">
        <w:rPr>
          <w:rFonts w:ascii="Roboto" w:hAnsi="Roboto" w:cs="Tahoma"/>
          <w:bCs/>
          <w:sz w:val="22"/>
          <w:szCs w:val="22"/>
          <w:lang w:val="en-GB"/>
        </w:rPr>
        <w:t>int</w:t>
      </w:r>
      <w:r w:rsidRPr="00C8360D">
        <w:rPr>
          <w:rFonts w:ascii="Roboto" w:hAnsi="Roboto" w:cs="Tahoma"/>
          <w:bCs/>
          <w:sz w:val="22"/>
          <w:szCs w:val="22"/>
          <w:lang w:val="en-GB"/>
        </w:rPr>
        <w:t xml:space="preserve"> Lucia. A project is</w:t>
      </w:r>
      <w:r w:rsidR="00B25515">
        <w:rPr>
          <w:rFonts w:ascii="Roboto" w:hAnsi="Roboto" w:cs="Tahoma"/>
          <w:bCs/>
          <w:sz w:val="22"/>
          <w:szCs w:val="22"/>
          <w:lang w:val="en-GB"/>
        </w:rPr>
        <w:t xml:space="preserve"> also</w:t>
      </w:r>
      <w:r w:rsidRPr="00C8360D">
        <w:rPr>
          <w:rFonts w:ascii="Roboto" w:hAnsi="Roboto" w:cs="Tahoma"/>
          <w:bCs/>
          <w:sz w:val="22"/>
          <w:szCs w:val="22"/>
          <w:lang w:val="en-GB"/>
        </w:rPr>
        <w:t xml:space="preserve"> being developed to </w:t>
      </w:r>
      <w:r w:rsidR="00B25515" w:rsidRPr="00C8360D">
        <w:rPr>
          <w:rFonts w:ascii="Roboto" w:hAnsi="Roboto" w:cs="Tahoma"/>
          <w:bCs/>
          <w:sz w:val="22"/>
          <w:szCs w:val="22"/>
          <w:lang w:val="en-GB"/>
        </w:rPr>
        <w:t>analyse</w:t>
      </w:r>
      <w:r w:rsidRPr="00C8360D">
        <w:rPr>
          <w:rFonts w:ascii="Roboto" w:hAnsi="Roboto" w:cs="Tahoma"/>
          <w:bCs/>
          <w:sz w:val="22"/>
          <w:szCs w:val="22"/>
          <w:lang w:val="en-GB"/>
        </w:rPr>
        <w:t xml:space="preserve"> the value chains of </w:t>
      </w:r>
      <w:r w:rsidRPr="00C8360D">
        <w:rPr>
          <w:rFonts w:ascii="Roboto" w:hAnsi="Roboto" w:cs="Tahoma"/>
          <w:bCs/>
          <w:sz w:val="22"/>
          <w:szCs w:val="22"/>
          <w:lang w:val="en-GB"/>
        </w:rPr>
        <w:lastRenderedPageBreak/>
        <w:t>tourism, prepare policy recommendations and develop concrete action plans to help reduce greenhouse gas emissions in the value chains of the tourism sector of both countries.</w:t>
      </w:r>
    </w:p>
    <w:p w14:paraId="50D37C49" w14:textId="77777777" w:rsidR="006B1580" w:rsidRPr="00794448" w:rsidRDefault="006B1580" w:rsidP="007B743A">
      <w:pPr>
        <w:spacing w:after="120" w:line="276" w:lineRule="auto"/>
        <w:jc w:val="center"/>
        <w:outlineLvl w:val="0"/>
        <w:rPr>
          <w:rFonts w:ascii="Roboto" w:hAnsi="Roboto" w:cs="Tahoma"/>
          <w:bCs/>
          <w:sz w:val="22"/>
          <w:szCs w:val="22"/>
          <w:u w:val="single"/>
          <w:lang w:val="en-GB"/>
        </w:rPr>
      </w:pPr>
      <w:r w:rsidRPr="00794448">
        <w:rPr>
          <w:rFonts w:ascii="Roboto" w:hAnsi="Roboto" w:cs="Tahoma"/>
          <w:bCs/>
          <w:sz w:val="22"/>
          <w:szCs w:val="22"/>
          <w:u w:val="single"/>
          <w:lang w:val="en-GB"/>
        </w:rPr>
        <w:t>South-South Cooperation</w:t>
      </w:r>
    </w:p>
    <w:p w14:paraId="5C53E112" w14:textId="77777777" w:rsidR="00123FED" w:rsidRPr="00C8360D" w:rsidRDefault="006B1580"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In April 2017</w:t>
      </w:r>
      <w:r w:rsidR="00B25515">
        <w:rPr>
          <w:rFonts w:ascii="Roboto" w:hAnsi="Roboto" w:cs="Tahoma"/>
          <w:bCs/>
          <w:sz w:val="22"/>
          <w:szCs w:val="22"/>
          <w:lang w:val="en-GB"/>
        </w:rPr>
        <w:t xml:space="preserve"> a </w:t>
      </w:r>
      <w:r w:rsidR="00653355" w:rsidRPr="00C8360D">
        <w:rPr>
          <w:rFonts w:ascii="Roboto" w:hAnsi="Roboto" w:cs="Tahoma"/>
          <w:bCs/>
          <w:sz w:val="22"/>
          <w:szCs w:val="22"/>
          <w:lang w:val="en-GB"/>
        </w:rPr>
        <w:t>Conference on Sustainable Consumption and Production in Brazil took place</w:t>
      </w:r>
      <w:r w:rsidR="00123FED" w:rsidRPr="00C8360D">
        <w:rPr>
          <w:rFonts w:ascii="Roboto" w:hAnsi="Roboto" w:cs="Tahoma"/>
          <w:bCs/>
          <w:sz w:val="22"/>
          <w:szCs w:val="22"/>
          <w:lang w:val="en-GB"/>
        </w:rPr>
        <w:t xml:space="preserve">, bringing </w:t>
      </w:r>
      <w:r w:rsidR="00653355" w:rsidRPr="00C8360D">
        <w:rPr>
          <w:rFonts w:ascii="Roboto" w:hAnsi="Roboto" w:cs="Tahoma"/>
          <w:bCs/>
          <w:sz w:val="22"/>
          <w:szCs w:val="22"/>
          <w:lang w:val="en-GB"/>
        </w:rPr>
        <w:t xml:space="preserve">together 200 government officials, representatives of regional institutions, development agencies, civil society and the business sector </w:t>
      </w:r>
      <w:r w:rsidR="00123FED" w:rsidRPr="00C8360D">
        <w:rPr>
          <w:rFonts w:ascii="Roboto" w:hAnsi="Roboto" w:cs="Tahoma"/>
          <w:bCs/>
          <w:sz w:val="22"/>
          <w:szCs w:val="22"/>
          <w:lang w:val="en-GB"/>
        </w:rPr>
        <w:t>of the</w:t>
      </w:r>
      <w:r w:rsidR="00653355" w:rsidRPr="00C8360D">
        <w:rPr>
          <w:rFonts w:ascii="Roboto" w:hAnsi="Roboto" w:cs="Tahoma"/>
          <w:bCs/>
          <w:sz w:val="22"/>
          <w:szCs w:val="22"/>
          <w:lang w:val="en-GB"/>
        </w:rPr>
        <w:t xml:space="preserve"> Africa and Latin America and the Caribbean</w:t>
      </w:r>
      <w:r w:rsidR="00123FED" w:rsidRPr="00C8360D">
        <w:rPr>
          <w:rFonts w:ascii="Roboto" w:hAnsi="Roboto" w:cs="Tahoma"/>
          <w:bCs/>
          <w:sz w:val="22"/>
          <w:szCs w:val="22"/>
          <w:lang w:val="en-GB"/>
        </w:rPr>
        <w:t xml:space="preserve"> regions</w:t>
      </w:r>
      <w:r w:rsidR="00653355" w:rsidRPr="00C8360D">
        <w:rPr>
          <w:rFonts w:ascii="Roboto" w:hAnsi="Roboto" w:cs="Tahoma"/>
          <w:bCs/>
          <w:sz w:val="22"/>
          <w:szCs w:val="22"/>
          <w:lang w:val="en-GB"/>
        </w:rPr>
        <w:t xml:space="preserve">. Some of the </w:t>
      </w:r>
      <w:r w:rsidR="00123FED" w:rsidRPr="00C8360D">
        <w:rPr>
          <w:rFonts w:ascii="Roboto" w:hAnsi="Roboto" w:cs="Tahoma"/>
          <w:bCs/>
          <w:sz w:val="22"/>
          <w:szCs w:val="22"/>
          <w:lang w:val="en-GB"/>
        </w:rPr>
        <w:t xml:space="preserve">most </w:t>
      </w:r>
      <w:r w:rsidR="00653355" w:rsidRPr="00C8360D">
        <w:rPr>
          <w:rFonts w:ascii="Roboto" w:hAnsi="Roboto" w:cs="Tahoma"/>
          <w:bCs/>
          <w:sz w:val="22"/>
          <w:szCs w:val="22"/>
          <w:lang w:val="en-GB"/>
        </w:rPr>
        <w:t xml:space="preserve">outstanding recommendations are: </w:t>
      </w:r>
      <w:proofErr w:type="spellStart"/>
      <w:r w:rsidR="00653355" w:rsidRPr="00C8360D">
        <w:rPr>
          <w:rFonts w:ascii="Roboto" w:hAnsi="Roboto" w:cs="Tahoma"/>
          <w:bCs/>
          <w:sz w:val="22"/>
          <w:szCs w:val="22"/>
          <w:lang w:val="en-GB"/>
        </w:rPr>
        <w:t>i</w:t>
      </w:r>
      <w:proofErr w:type="spellEnd"/>
      <w:r w:rsidR="00653355" w:rsidRPr="00C8360D">
        <w:rPr>
          <w:rFonts w:ascii="Roboto" w:hAnsi="Roboto" w:cs="Tahoma"/>
          <w:bCs/>
          <w:sz w:val="22"/>
          <w:szCs w:val="22"/>
          <w:lang w:val="en-GB"/>
        </w:rPr>
        <w:t>) the creation of a "financial advisory group" to provide support to the resource mobilization efforts of the 10YFP and its programs</w:t>
      </w:r>
      <w:r w:rsidR="00B25515">
        <w:rPr>
          <w:rFonts w:ascii="Roboto" w:hAnsi="Roboto" w:cs="Tahoma"/>
          <w:bCs/>
          <w:sz w:val="22"/>
          <w:szCs w:val="22"/>
          <w:lang w:val="en-GB"/>
        </w:rPr>
        <w:t>;</w:t>
      </w:r>
      <w:r w:rsidR="00653355" w:rsidRPr="00C8360D">
        <w:rPr>
          <w:rFonts w:ascii="Roboto" w:hAnsi="Roboto" w:cs="Tahoma"/>
          <w:bCs/>
          <w:sz w:val="22"/>
          <w:szCs w:val="22"/>
          <w:lang w:val="en-GB"/>
        </w:rPr>
        <w:t xml:space="preserve"> ii) encourage development banks to establish lines of credit to finance projects of sustainable consumption and production; </w:t>
      </w:r>
      <w:r w:rsidR="00123FED" w:rsidRPr="00C8360D">
        <w:rPr>
          <w:rFonts w:ascii="Roboto" w:hAnsi="Roboto" w:cs="Tahoma"/>
          <w:bCs/>
          <w:sz w:val="22"/>
          <w:szCs w:val="22"/>
          <w:lang w:val="en-GB"/>
        </w:rPr>
        <w:t xml:space="preserve"> and </w:t>
      </w:r>
      <w:r w:rsidR="00653355" w:rsidRPr="00C8360D">
        <w:rPr>
          <w:rFonts w:ascii="Roboto" w:hAnsi="Roboto" w:cs="Tahoma"/>
          <w:bCs/>
          <w:sz w:val="22"/>
          <w:szCs w:val="22"/>
          <w:lang w:val="en-GB"/>
        </w:rPr>
        <w:t xml:space="preserve">iii) foster south-south cooperation exchanges for the transfer of knowledge and technology. </w:t>
      </w:r>
    </w:p>
    <w:p w14:paraId="18EE669A" w14:textId="77777777" w:rsidR="00123FED"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In August 2017, within the framework of the development of the </w:t>
      </w:r>
      <w:r w:rsidR="00B25515" w:rsidRPr="00C8360D">
        <w:rPr>
          <w:rFonts w:ascii="Roboto" w:hAnsi="Roboto" w:cs="Tahoma"/>
          <w:bCs/>
          <w:sz w:val="22"/>
          <w:szCs w:val="22"/>
          <w:lang w:val="en-GB"/>
        </w:rPr>
        <w:t xml:space="preserve">Sustainable </w:t>
      </w:r>
      <w:r w:rsidRPr="00C8360D">
        <w:rPr>
          <w:rFonts w:ascii="Roboto" w:hAnsi="Roboto" w:cs="Tahoma"/>
          <w:bCs/>
          <w:sz w:val="22"/>
          <w:szCs w:val="22"/>
          <w:lang w:val="en-GB"/>
        </w:rPr>
        <w:t xml:space="preserve">Consumption and Production </w:t>
      </w:r>
      <w:r w:rsidR="00B25515" w:rsidRPr="00C8360D">
        <w:rPr>
          <w:rFonts w:ascii="Roboto" w:hAnsi="Roboto" w:cs="Tahoma"/>
          <w:bCs/>
          <w:sz w:val="22"/>
          <w:szCs w:val="22"/>
          <w:lang w:val="en-GB"/>
        </w:rPr>
        <w:t xml:space="preserve">National Plan </w:t>
      </w:r>
      <w:r w:rsidRPr="00C8360D">
        <w:rPr>
          <w:rFonts w:ascii="Roboto" w:hAnsi="Roboto" w:cs="Tahoma"/>
          <w:bCs/>
          <w:sz w:val="22"/>
          <w:szCs w:val="22"/>
          <w:lang w:val="en-GB"/>
        </w:rPr>
        <w:t xml:space="preserve">of Honduras, an exchange of experiences was </w:t>
      </w:r>
      <w:r w:rsidR="00B25515">
        <w:rPr>
          <w:rFonts w:ascii="Roboto" w:hAnsi="Roboto" w:cs="Tahoma"/>
          <w:bCs/>
          <w:sz w:val="22"/>
          <w:szCs w:val="22"/>
          <w:lang w:val="en-GB"/>
        </w:rPr>
        <w:t>conducted</w:t>
      </w:r>
      <w:r w:rsidRPr="00C8360D">
        <w:rPr>
          <w:rFonts w:ascii="Roboto" w:hAnsi="Roboto" w:cs="Tahoma"/>
          <w:bCs/>
          <w:sz w:val="22"/>
          <w:szCs w:val="22"/>
          <w:lang w:val="en-GB"/>
        </w:rPr>
        <w:t xml:space="preserve"> among government officials from Brazil, Chile and Honduras. The event served to achieve a high level of political commitment that accelerated the process of developing the Plan</w:t>
      </w:r>
      <w:r w:rsidR="00123FED" w:rsidRPr="00C8360D">
        <w:rPr>
          <w:rFonts w:ascii="Roboto" w:hAnsi="Roboto" w:cs="Tahoma"/>
          <w:bCs/>
          <w:sz w:val="22"/>
          <w:szCs w:val="22"/>
          <w:lang w:val="en-GB"/>
        </w:rPr>
        <w:t>.</w:t>
      </w:r>
    </w:p>
    <w:p w14:paraId="0CE2ED7A" w14:textId="77777777" w:rsidR="00123FED"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June 2018, representatives of the Government of Brazil and Guyana met to exchange experiences on integrated and sustainable urban planning. </w:t>
      </w:r>
    </w:p>
    <w:p w14:paraId="78BD1864" w14:textId="77777777" w:rsidR="00123FE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Responding to the Ministerial Agreement 21 of Integra</w:t>
      </w:r>
      <w:r w:rsidR="00123FED" w:rsidRPr="00C8360D">
        <w:rPr>
          <w:rFonts w:ascii="Roboto" w:hAnsi="Roboto" w:cs="Tahoma"/>
          <w:bCs/>
          <w:sz w:val="22"/>
          <w:szCs w:val="22"/>
          <w:lang w:val="en-GB"/>
        </w:rPr>
        <w:t>ted</w:t>
      </w:r>
      <w:r w:rsidRPr="00C8360D">
        <w:rPr>
          <w:rFonts w:ascii="Roboto" w:hAnsi="Roboto" w:cs="Tahoma"/>
          <w:bCs/>
          <w:sz w:val="22"/>
          <w:szCs w:val="22"/>
          <w:lang w:val="en-GB"/>
        </w:rPr>
        <w:t xml:space="preserve"> Management on the Sustainable Consumption and Production of Ecuador, which establishes that specific guidelines for the financial sector should be implemented</w:t>
      </w:r>
      <w:r w:rsidR="00123FED" w:rsidRPr="00C8360D">
        <w:rPr>
          <w:rFonts w:ascii="Roboto" w:hAnsi="Roboto" w:cs="Tahoma"/>
          <w:bCs/>
          <w:sz w:val="22"/>
          <w:szCs w:val="22"/>
          <w:lang w:val="en-GB"/>
        </w:rPr>
        <w:t xml:space="preserve"> in the country</w:t>
      </w:r>
      <w:r w:rsidRPr="00C8360D">
        <w:rPr>
          <w:rFonts w:ascii="Roboto" w:hAnsi="Roboto" w:cs="Tahoma"/>
          <w:bCs/>
          <w:sz w:val="22"/>
          <w:szCs w:val="22"/>
          <w:lang w:val="en-GB"/>
        </w:rPr>
        <w:t xml:space="preserve">, a process of </w:t>
      </w:r>
      <w:r w:rsidR="00123FED" w:rsidRPr="00C8360D">
        <w:rPr>
          <w:rFonts w:ascii="Roboto" w:hAnsi="Roboto" w:cs="Tahoma"/>
          <w:bCs/>
          <w:sz w:val="22"/>
          <w:szCs w:val="22"/>
          <w:lang w:val="en-GB"/>
        </w:rPr>
        <w:t>discussions</w:t>
      </w:r>
      <w:r w:rsidRPr="00C8360D">
        <w:rPr>
          <w:rFonts w:ascii="Roboto" w:hAnsi="Roboto" w:cs="Tahoma"/>
          <w:bCs/>
          <w:sz w:val="22"/>
          <w:szCs w:val="22"/>
          <w:lang w:val="en-GB"/>
        </w:rPr>
        <w:t xml:space="preserve"> with the UN </w:t>
      </w:r>
      <w:r w:rsidR="00123FED" w:rsidRPr="00C8360D">
        <w:rPr>
          <w:rFonts w:ascii="Roboto" w:hAnsi="Roboto" w:cs="Tahoma"/>
          <w:bCs/>
          <w:sz w:val="22"/>
          <w:szCs w:val="22"/>
          <w:lang w:val="en-GB"/>
        </w:rPr>
        <w:t xml:space="preserve">Environment </w:t>
      </w:r>
      <w:r w:rsidRPr="00C8360D">
        <w:rPr>
          <w:rFonts w:ascii="Roboto" w:hAnsi="Roboto" w:cs="Tahoma"/>
          <w:bCs/>
          <w:sz w:val="22"/>
          <w:szCs w:val="22"/>
          <w:lang w:val="en-GB"/>
        </w:rPr>
        <w:t xml:space="preserve">Financial Initiative was initiated to explore similar promotion mechanisms in the national plans. </w:t>
      </w:r>
    </w:p>
    <w:p w14:paraId="095DA194" w14:textId="77777777" w:rsidR="00123FED" w:rsidRPr="00B25515" w:rsidRDefault="00123FED" w:rsidP="007B743A">
      <w:pPr>
        <w:spacing w:after="120" w:line="276" w:lineRule="auto"/>
        <w:jc w:val="center"/>
        <w:outlineLvl w:val="0"/>
        <w:rPr>
          <w:rFonts w:ascii="Roboto" w:hAnsi="Roboto" w:cs="Tahoma"/>
          <w:bCs/>
          <w:sz w:val="22"/>
          <w:szCs w:val="22"/>
          <w:u w:val="single"/>
          <w:lang w:val="en-GB"/>
        </w:rPr>
      </w:pPr>
      <w:r w:rsidRPr="00B25515">
        <w:rPr>
          <w:rFonts w:ascii="Roboto" w:hAnsi="Roboto" w:cs="Tahoma"/>
          <w:bCs/>
          <w:sz w:val="22"/>
          <w:szCs w:val="22"/>
          <w:u w:val="single"/>
          <w:lang w:val="en-GB"/>
        </w:rPr>
        <w:t>Sustainable Consumption and Production Indicators</w:t>
      </w:r>
    </w:p>
    <w:p w14:paraId="680C57F2" w14:textId="77777777" w:rsidR="000434BD" w:rsidRPr="00C8360D" w:rsidRDefault="0065335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In August 2016, the Regional Meeting of Experts on Sustainable Consumption and Production indicators</w:t>
      </w:r>
      <w:r w:rsidR="00174408" w:rsidRPr="00C8360D">
        <w:rPr>
          <w:rStyle w:val="FootnoteReference"/>
          <w:rFonts w:ascii="Roboto" w:hAnsi="Roboto" w:cs="Tahoma"/>
          <w:bCs/>
          <w:sz w:val="22"/>
          <w:szCs w:val="22"/>
          <w:lang w:val="en-GB"/>
        </w:rPr>
        <w:footnoteReference w:id="18"/>
      </w:r>
      <w:r w:rsidRPr="00C8360D">
        <w:rPr>
          <w:rFonts w:ascii="Roboto" w:hAnsi="Roboto" w:cs="Tahoma"/>
          <w:bCs/>
          <w:sz w:val="22"/>
          <w:szCs w:val="22"/>
          <w:lang w:val="en-GB"/>
        </w:rPr>
        <w:t xml:space="preserve"> was held in Panama City</w:t>
      </w:r>
      <w:r w:rsidR="00B25515">
        <w:rPr>
          <w:rFonts w:ascii="Roboto" w:hAnsi="Roboto" w:cs="Tahoma"/>
          <w:bCs/>
          <w:sz w:val="22"/>
          <w:szCs w:val="22"/>
          <w:lang w:val="en-GB"/>
        </w:rPr>
        <w:t xml:space="preserve">, </w:t>
      </w:r>
      <w:r w:rsidRPr="00C8360D">
        <w:rPr>
          <w:rFonts w:ascii="Roboto" w:hAnsi="Roboto" w:cs="Tahoma"/>
          <w:bCs/>
          <w:sz w:val="22"/>
          <w:szCs w:val="22"/>
          <w:lang w:val="en-GB"/>
        </w:rPr>
        <w:t xml:space="preserve">Panama, with the participation of government representatives from 18 countries in the region. During the meeting the </w:t>
      </w:r>
      <w:r w:rsidR="00123FED" w:rsidRPr="00C8360D">
        <w:rPr>
          <w:rFonts w:ascii="Roboto" w:hAnsi="Roboto" w:cs="Tahoma"/>
          <w:bCs/>
          <w:sz w:val="22"/>
          <w:szCs w:val="22"/>
          <w:lang w:val="en-GB"/>
        </w:rPr>
        <w:t xml:space="preserve">participants discussed the </w:t>
      </w:r>
      <w:r w:rsidRPr="00C8360D">
        <w:rPr>
          <w:rFonts w:ascii="Roboto" w:hAnsi="Roboto" w:cs="Tahoma"/>
          <w:bCs/>
          <w:sz w:val="22"/>
          <w:szCs w:val="22"/>
          <w:lang w:val="en-GB"/>
        </w:rPr>
        <w:t xml:space="preserve">alignment of the indicators of the Latin American and Caribbean Initiative for Sustainable Development with the goals and indicators of the Sustainable Development Goals. As a result, 43 indicators were reviewed, </w:t>
      </w:r>
      <w:r w:rsidR="00123FED" w:rsidRPr="00C8360D">
        <w:rPr>
          <w:rFonts w:ascii="Roboto" w:hAnsi="Roboto" w:cs="Tahoma"/>
          <w:bCs/>
          <w:sz w:val="22"/>
          <w:szCs w:val="22"/>
          <w:lang w:val="en-GB"/>
        </w:rPr>
        <w:t xml:space="preserve">out </w:t>
      </w:r>
      <w:r w:rsidRPr="00C8360D">
        <w:rPr>
          <w:rFonts w:ascii="Roboto" w:hAnsi="Roboto" w:cs="Tahoma"/>
          <w:bCs/>
          <w:sz w:val="22"/>
          <w:szCs w:val="22"/>
          <w:lang w:val="en-GB"/>
        </w:rPr>
        <w:t>of which 16 were prioritized.</w:t>
      </w:r>
    </w:p>
    <w:bookmarkEnd w:id="2"/>
    <w:p w14:paraId="3C96CD0F" w14:textId="77777777" w:rsidR="00653355" w:rsidRDefault="00653355" w:rsidP="001B572C">
      <w:pPr>
        <w:spacing w:after="120" w:line="276" w:lineRule="auto"/>
        <w:jc w:val="center"/>
        <w:rPr>
          <w:rFonts w:ascii="Roboto" w:eastAsia="Times New Roman" w:hAnsi="Roboto" w:cs="Tahoma"/>
          <w:b/>
          <w:bCs/>
          <w:sz w:val="22"/>
          <w:szCs w:val="22"/>
          <w:lang w:val="en-GB"/>
        </w:rPr>
      </w:pPr>
    </w:p>
    <w:p w14:paraId="004592BE" w14:textId="77777777" w:rsidR="000B7BC5" w:rsidRDefault="000B7BC5" w:rsidP="001B572C">
      <w:pPr>
        <w:spacing w:after="120" w:line="276" w:lineRule="auto"/>
        <w:jc w:val="center"/>
        <w:rPr>
          <w:rFonts w:ascii="Roboto" w:eastAsia="Times New Roman" w:hAnsi="Roboto" w:cs="Tahoma"/>
          <w:b/>
          <w:bCs/>
          <w:sz w:val="22"/>
          <w:szCs w:val="22"/>
          <w:lang w:val="en-GB"/>
        </w:rPr>
      </w:pPr>
    </w:p>
    <w:p w14:paraId="081B31C8" w14:textId="77777777" w:rsidR="000B7BC5" w:rsidRPr="00C8360D" w:rsidRDefault="000B7BC5" w:rsidP="001B572C">
      <w:pPr>
        <w:spacing w:after="120" w:line="276" w:lineRule="auto"/>
        <w:jc w:val="center"/>
        <w:rPr>
          <w:rFonts w:ascii="Roboto" w:eastAsia="Times New Roman" w:hAnsi="Roboto" w:cs="Tahoma"/>
          <w:b/>
          <w:bCs/>
          <w:sz w:val="22"/>
          <w:szCs w:val="22"/>
          <w:lang w:val="en-GB"/>
        </w:rPr>
      </w:pPr>
    </w:p>
    <w:p w14:paraId="16518653" w14:textId="77777777" w:rsidR="00B25515" w:rsidRDefault="00B25515" w:rsidP="001B572C">
      <w:pPr>
        <w:spacing w:after="120" w:line="276" w:lineRule="auto"/>
        <w:jc w:val="center"/>
        <w:rPr>
          <w:rFonts w:ascii="Roboto" w:eastAsia="Times New Roman" w:hAnsi="Roboto" w:cs="Tahoma"/>
          <w:b/>
          <w:bCs/>
          <w:sz w:val="22"/>
          <w:szCs w:val="22"/>
          <w:lang w:val="en-GB"/>
        </w:rPr>
      </w:pPr>
    </w:p>
    <w:p w14:paraId="509AD6A3" w14:textId="77777777" w:rsidR="003461EE" w:rsidRPr="00C8360D" w:rsidRDefault="0007342A" w:rsidP="007B743A">
      <w:pPr>
        <w:spacing w:after="120" w:line="276" w:lineRule="auto"/>
        <w:jc w:val="center"/>
        <w:outlineLvl w:val="0"/>
        <w:rPr>
          <w:rFonts w:ascii="Roboto" w:eastAsia="Times New Roman" w:hAnsi="Roboto" w:cs="Tahoma"/>
          <w:b/>
          <w:bCs/>
          <w:sz w:val="32"/>
          <w:szCs w:val="22"/>
          <w:lang w:val="en-GB"/>
        </w:rPr>
      </w:pPr>
      <w:r w:rsidRPr="00C8360D">
        <w:rPr>
          <w:rFonts w:ascii="Roboto" w:eastAsia="Times New Roman" w:hAnsi="Roboto" w:cs="Tahoma"/>
          <w:b/>
          <w:bCs/>
          <w:sz w:val="32"/>
          <w:szCs w:val="22"/>
          <w:lang w:val="en-GB"/>
        </w:rPr>
        <w:lastRenderedPageBreak/>
        <w:t>Decisio</w:t>
      </w:r>
      <w:r w:rsidR="003461EE" w:rsidRPr="00C8360D">
        <w:rPr>
          <w:rFonts w:ascii="Roboto" w:eastAsia="Times New Roman" w:hAnsi="Roboto" w:cs="Tahoma"/>
          <w:b/>
          <w:bCs/>
          <w:sz w:val="32"/>
          <w:szCs w:val="22"/>
          <w:lang w:val="en-GB"/>
        </w:rPr>
        <w:t xml:space="preserve">n 7 </w:t>
      </w:r>
      <w:r w:rsidR="00EE47C7" w:rsidRPr="00C8360D">
        <w:rPr>
          <w:rFonts w:ascii="Roboto" w:eastAsia="Times New Roman" w:hAnsi="Roboto" w:cs="Tahoma"/>
          <w:b/>
          <w:bCs/>
          <w:sz w:val="32"/>
          <w:szCs w:val="22"/>
          <w:lang w:val="en-GB"/>
        </w:rPr>
        <w:t>R</w:t>
      </w:r>
      <w:r w:rsidR="003461EE" w:rsidRPr="00C8360D">
        <w:rPr>
          <w:rFonts w:ascii="Roboto" w:eastAsia="Times New Roman" w:hAnsi="Roboto" w:cs="Tahoma"/>
          <w:b/>
          <w:bCs/>
          <w:sz w:val="32"/>
          <w:szCs w:val="22"/>
          <w:lang w:val="en-GB"/>
        </w:rPr>
        <w:t>egional Platform on Climate Change</w:t>
      </w:r>
    </w:p>
    <w:p w14:paraId="5F291A85" w14:textId="77777777" w:rsidR="003461EE" w:rsidRPr="00C8360D" w:rsidRDefault="003461EE" w:rsidP="001B572C">
      <w:pPr>
        <w:spacing w:after="120" w:line="276" w:lineRule="auto"/>
        <w:jc w:val="center"/>
        <w:rPr>
          <w:rFonts w:ascii="Roboto" w:eastAsia="Times New Roman" w:hAnsi="Roboto" w:cs="Tahoma"/>
          <w:bCs/>
          <w:sz w:val="22"/>
          <w:szCs w:val="22"/>
          <w:lang w:val="en-GB"/>
        </w:rPr>
      </w:pPr>
    </w:p>
    <w:p w14:paraId="46EB46AB" w14:textId="77777777" w:rsidR="0008537F"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Decision 7 of the </w:t>
      </w:r>
      <w:r w:rsidR="00406597" w:rsidRPr="00C8360D">
        <w:rPr>
          <w:rFonts w:ascii="Roboto" w:hAnsi="Roboto" w:cs="Tahoma"/>
          <w:bCs/>
          <w:sz w:val="22"/>
          <w:szCs w:val="22"/>
          <w:lang w:val="en-GB"/>
        </w:rPr>
        <w:t xml:space="preserve">XX Meeting of the </w:t>
      </w:r>
      <w:r w:rsidRPr="00C8360D">
        <w:rPr>
          <w:rFonts w:ascii="Roboto" w:hAnsi="Roboto" w:cs="Tahoma"/>
          <w:bCs/>
          <w:sz w:val="22"/>
          <w:szCs w:val="22"/>
          <w:lang w:val="en-GB"/>
        </w:rPr>
        <w:t xml:space="preserve">Forum of Ministers of the Environment of Latin America and the Caribbean </w:t>
      </w:r>
      <w:r w:rsidR="00406597" w:rsidRPr="00C8360D">
        <w:rPr>
          <w:rFonts w:ascii="Roboto" w:hAnsi="Roboto" w:cs="Tahoma"/>
          <w:bCs/>
          <w:sz w:val="22"/>
          <w:szCs w:val="22"/>
          <w:lang w:val="en-GB"/>
        </w:rPr>
        <w:t xml:space="preserve">held in 2016, </w:t>
      </w:r>
      <w:r w:rsidRPr="00C8360D">
        <w:rPr>
          <w:rFonts w:ascii="Roboto" w:hAnsi="Roboto" w:cs="Tahoma"/>
          <w:bCs/>
          <w:sz w:val="22"/>
          <w:szCs w:val="22"/>
          <w:lang w:val="en-GB"/>
        </w:rPr>
        <w:t xml:space="preserve">regarding the Regional Platform for Climate Change aims to </w:t>
      </w:r>
      <w:r w:rsidR="00794448">
        <w:rPr>
          <w:rFonts w:ascii="Roboto" w:hAnsi="Roboto" w:cs="Tahoma"/>
          <w:bCs/>
          <w:sz w:val="22"/>
          <w:szCs w:val="22"/>
          <w:lang w:val="en-GB"/>
        </w:rPr>
        <w:t>promote</w:t>
      </w:r>
      <w:r w:rsidRPr="00C8360D">
        <w:rPr>
          <w:rFonts w:ascii="Roboto" w:hAnsi="Roboto" w:cs="Tahoma"/>
          <w:bCs/>
          <w:sz w:val="22"/>
          <w:szCs w:val="22"/>
          <w:lang w:val="en-GB"/>
        </w:rPr>
        <w:t xml:space="preserve"> South-South </w:t>
      </w:r>
      <w:r w:rsidR="00B25515">
        <w:rPr>
          <w:rFonts w:ascii="Roboto" w:hAnsi="Roboto" w:cs="Tahoma"/>
          <w:bCs/>
          <w:sz w:val="22"/>
          <w:szCs w:val="22"/>
          <w:lang w:val="en-GB"/>
        </w:rPr>
        <w:t>cooperation</w:t>
      </w:r>
      <w:r w:rsidRPr="00C8360D">
        <w:rPr>
          <w:rFonts w:ascii="Roboto" w:hAnsi="Roboto" w:cs="Tahoma"/>
          <w:bCs/>
          <w:sz w:val="22"/>
          <w:szCs w:val="22"/>
          <w:lang w:val="en-GB"/>
        </w:rPr>
        <w:t xml:space="preserve"> and space </w:t>
      </w:r>
      <w:r w:rsidR="00B25515">
        <w:rPr>
          <w:rFonts w:ascii="Roboto" w:hAnsi="Roboto" w:cs="Tahoma"/>
          <w:bCs/>
          <w:sz w:val="22"/>
          <w:szCs w:val="22"/>
          <w:lang w:val="en-GB"/>
        </w:rPr>
        <w:t xml:space="preserve">for exchange </w:t>
      </w:r>
      <w:r w:rsidRPr="00C8360D">
        <w:rPr>
          <w:rFonts w:ascii="Roboto" w:hAnsi="Roboto" w:cs="Tahoma"/>
          <w:bCs/>
          <w:sz w:val="22"/>
          <w:szCs w:val="22"/>
          <w:lang w:val="en-GB"/>
        </w:rPr>
        <w:t>on climate change in three main areas of intervention: (</w:t>
      </w:r>
      <w:proofErr w:type="spellStart"/>
      <w:r w:rsidRPr="00C8360D">
        <w:rPr>
          <w:rFonts w:ascii="Roboto" w:hAnsi="Roboto" w:cs="Tahoma"/>
          <w:bCs/>
          <w:sz w:val="22"/>
          <w:szCs w:val="22"/>
          <w:lang w:val="en-GB"/>
        </w:rPr>
        <w:t>i</w:t>
      </w:r>
      <w:proofErr w:type="spellEnd"/>
      <w:r w:rsidRPr="00C8360D">
        <w:rPr>
          <w:rFonts w:ascii="Roboto" w:hAnsi="Roboto" w:cs="Tahoma"/>
          <w:bCs/>
          <w:sz w:val="22"/>
          <w:szCs w:val="22"/>
          <w:lang w:val="en-GB"/>
        </w:rPr>
        <w:t>) political dialogue, (ii) climate action (including adaptation and mitigation), and (iii) financing and other means of implementation.</w:t>
      </w:r>
    </w:p>
    <w:p w14:paraId="4B02EC9B" w14:textId="77777777" w:rsidR="00166041"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last Intersessional Meeting of the Forum of Ministers of Environment of Latin America and the Caribbean reached a consensus to seize the opportunity represented by the existence of regional platform</w:t>
      </w:r>
      <w:r w:rsidR="00406597" w:rsidRPr="00C8360D">
        <w:rPr>
          <w:rFonts w:ascii="Roboto" w:hAnsi="Roboto" w:cs="Tahoma"/>
          <w:bCs/>
          <w:sz w:val="22"/>
          <w:szCs w:val="22"/>
          <w:lang w:val="en-GB"/>
        </w:rPr>
        <w:t>s</w:t>
      </w:r>
      <w:r w:rsidRPr="00C8360D">
        <w:rPr>
          <w:rFonts w:ascii="Roboto" w:hAnsi="Roboto" w:cs="Tahoma"/>
          <w:bCs/>
          <w:sz w:val="22"/>
          <w:szCs w:val="22"/>
          <w:lang w:val="en-GB"/>
        </w:rPr>
        <w:t xml:space="preserve"> on climate change, that already has funding and a work-history in climate change - specifically the </w:t>
      </w:r>
      <w:r w:rsidR="00182525" w:rsidRPr="00C8360D">
        <w:rPr>
          <w:rFonts w:ascii="Roboto" w:hAnsi="Roboto" w:cs="Tahoma"/>
          <w:bCs/>
          <w:sz w:val="22"/>
          <w:szCs w:val="22"/>
          <w:lang w:val="en-GB"/>
        </w:rPr>
        <w:t>Regional Gateway for Technology Transfer and Climate Change Action for Latin America and the Caribbean (</w:t>
      </w:r>
      <w:r w:rsidRPr="00C8360D">
        <w:rPr>
          <w:rFonts w:ascii="Roboto" w:hAnsi="Roboto" w:cs="Tahoma"/>
          <w:bCs/>
          <w:sz w:val="22"/>
          <w:szCs w:val="22"/>
          <w:lang w:val="en-GB"/>
        </w:rPr>
        <w:t>Regatta</w:t>
      </w:r>
      <w:r w:rsidR="00182525" w:rsidRPr="00C8360D">
        <w:rPr>
          <w:rFonts w:ascii="Roboto" w:hAnsi="Roboto" w:cs="Tahoma"/>
          <w:bCs/>
          <w:sz w:val="22"/>
          <w:szCs w:val="22"/>
          <w:lang w:val="en-GB"/>
        </w:rPr>
        <w:t>)</w:t>
      </w:r>
      <w:r w:rsidRPr="00C8360D">
        <w:rPr>
          <w:rFonts w:ascii="Roboto" w:hAnsi="Roboto" w:cs="Tahoma"/>
          <w:bCs/>
          <w:sz w:val="22"/>
          <w:szCs w:val="22"/>
          <w:lang w:val="en-GB"/>
        </w:rPr>
        <w:t xml:space="preserve"> and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initiatives in the implementation of the work plan of this platform.</w:t>
      </w:r>
    </w:p>
    <w:p w14:paraId="4A3BD205" w14:textId="77777777" w:rsidR="000F4EDA"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Since the </w:t>
      </w:r>
      <w:r w:rsidR="00406597" w:rsidRPr="00C8360D">
        <w:rPr>
          <w:rFonts w:ascii="Roboto" w:hAnsi="Roboto" w:cs="Tahoma"/>
          <w:bCs/>
          <w:sz w:val="22"/>
          <w:szCs w:val="22"/>
          <w:lang w:val="en-GB"/>
        </w:rPr>
        <w:t xml:space="preserve">last meeting of the </w:t>
      </w:r>
      <w:r w:rsidRPr="00C8360D">
        <w:rPr>
          <w:rFonts w:ascii="Roboto" w:hAnsi="Roboto" w:cs="Tahoma"/>
          <w:bCs/>
          <w:sz w:val="22"/>
          <w:szCs w:val="22"/>
          <w:lang w:val="en-GB"/>
        </w:rPr>
        <w:t xml:space="preserve">Forum of Ministers </w:t>
      </w:r>
      <w:r w:rsidR="00406597" w:rsidRPr="00C8360D">
        <w:rPr>
          <w:rFonts w:ascii="Roboto" w:hAnsi="Roboto" w:cs="Tahoma"/>
          <w:bCs/>
          <w:sz w:val="22"/>
          <w:szCs w:val="22"/>
          <w:lang w:val="en-GB"/>
        </w:rPr>
        <w:t>in</w:t>
      </w:r>
      <w:r w:rsidRPr="00C8360D">
        <w:rPr>
          <w:rFonts w:ascii="Roboto" w:hAnsi="Roboto" w:cs="Tahoma"/>
          <w:bCs/>
          <w:sz w:val="22"/>
          <w:szCs w:val="22"/>
          <w:lang w:val="en-GB"/>
        </w:rPr>
        <w:t xml:space="preserve"> Cartagena, the Regatta Platform made available its equipment and resources to the Regional Platform for Climate Change, in order to carry out actions to reinforce capacities and technical assistance within the framework of the objectives of Forum’s Decision 7. Additionally, UN Environment, through funding facilitated by the European Union’s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initiative, has carried out activities in contribution to the work plan of the Platform during this reporting period.</w:t>
      </w:r>
    </w:p>
    <w:p w14:paraId="73F4F03E" w14:textId="77777777" w:rsidR="000F4EDA" w:rsidRPr="00C8360D" w:rsidRDefault="000F4EDA" w:rsidP="001B572C">
      <w:pPr>
        <w:spacing w:after="120" w:line="276" w:lineRule="auto"/>
        <w:rPr>
          <w:rFonts w:ascii="Roboto" w:eastAsia="Times New Roman" w:hAnsi="Roboto" w:cs="Tahoma"/>
          <w:bCs/>
          <w:sz w:val="22"/>
          <w:szCs w:val="22"/>
          <w:lang w:val="en-GB"/>
        </w:rPr>
      </w:pPr>
    </w:p>
    <w:p w14:paraId="16B15FFB" w14:textId="77777777" w:rsidR="00182525" w:rsidRPr="00C8360D" w:rsidRDefault="000F4EDA" w:rsidP="007B743A">
      <w:pPr>
        <w:spacing w:after="120" w:line="276" w:lineRule="auto"/>
        <w:outlineLvl w:val="0"/>
        <w:rPr>
          <w:rFonts w:ascii="Roboto" w:eastAsia="Times New Roman" w:hAnsi="Roboto" w:cs="Tahoma"/>
          <w:b/>
          <w:bCs/>
          <w:color w:val="548DD4" w:themeColor="text2" w:themeTint="99"/>
          <w:sz w:val="22"/>
          <w:szCs w:val="22"/>
          <w:lang w:val="en-GB"/>
        </w:rPr>
      </w:pPr>
      <w:r w:rsidRPr="00C8360D">
        <w:rPr>
          <w:rFonts w:ascii="Roboto" w:eastAsia="Times New Roman" w:hAnsi="Roboto" w:cs="Tahoma"/>
          <w:b/>
          <w:bCs/>
          <w:color w:val="548DD4" w:themeColor="text2" w:themeTint="99"/>
          <w:sz w:val="22"/>
          <w:szCs w:val="22"/>
          <w:lang w:val="en-GB"/>
        </w:rPr>
        <w:t>Adaptation to Climate Change</w:t>
      </w:r>
      <w:r w:rsidR="00182525" w:rsidRPr="00C8360D">
        <w:rPr>
          <w:rFonts w:ascii="Roboto" w:eastAsia="Times New Roman" w:hAnsi="Roboto" w:cs="Tahoma"/>
          <w:b/>
          <w:bCs/>
          <w:color w:val="548DD4" w:themeColor="text2" w:themeTint="99"/>
          <w:sz w:val="22"/>
          <w:szCs w:val="22"/>
          <w:lang w:val="en-GB"/>
        </w:rPr>
        <w:t xml:space="preserve"> </w:t>
      </w:r>
    </w:p>
    <w:p w14:paraId="2DBBD190" w14:textId="77777777" w:rsidR="000F4EDA" w:rsidRPr="00B25515" w:rsidRDefault="00182525" w:rsidP="007B743A">
      <w:pPr>
        <w:spacing w:after="120" w:line="276" w:lineRule="auto"/>
        <w:jc w:val="center"/>
        <w:outlineLvl w:val="0"/>
        <w:rPr>
          <w:rFonts w:ascii="Roboto" w:eastAsia="Times New Roman" w:hAnsi="Roboto" w:cs="Tahoma"/>
          <w:bCs/>
          <w:sz w:val="22"/>
          <w:szCs w:val="22"/>
          <w:u w:val="single"/>
          <w:lang w:val="en-GB"/>
        </w:rPr>
      </w:pPr>
      <w:r w:rsidRPr="00B25515">
        <w:rPr>
          <w:rFonts w:ascii="Roboto" w:eastAsia="Times New Roman" w:hAnsi="Roboto" w:cs="Tahoma"/>
          <w:bCs/>
          <w:sz w:val="22"/>
          <w:szCs w:val="22"/>
          <w:u w:val="single"/>
          <w:lang w:val="en-GB"/>
        </w:rPr>
        <w:t>Support to National Adaptation Plans (Regatta)</w:t>
      </w:r>
    </w:p>
    <w:p w14:paraId="19634FB1" w14:textId="77777777" w:rsidR="000F4EDA"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In this field, technical assistance for access to climate finance to five countries was offered, as well as both face-to-face and online trainings and spaces for the exchange of experiences, to more than 800 specialists and officials:</w:t>
      </w:r>
    </w:p>
    <w:p w14:paraId="11F4ECA1" w14:textId="77777777" w:rsidR="000F4EDA" w:rsidRPr="00C8360D" w:rsidRDefault="000F4EDA" w:rsidP="001B572C">
      <w:pPr>
        <w:pStyle w:val="ListParagraph"/>
        <w:numPr>
          <w:ilvl w:val="0"/>
          <w:numId w:val="40"/>
        </w:numPr>
        <w:spacing w:after="120" w:line="276" w:lineRule="auto"/>
        <w:rPr>
          <w:rFonts w:ascii="Roboto" w:hAnsi="Roboto" w:cs="Tahoma"/>
          <w:bCs/>
          <w:sz w:val="22"/>
          <w:szCs w:val="22"/>
          <w:lang w:val="en-GB"/>
        </w:rPr>
      </w:pPr>
      <w:r w:rsidRPr="00C8360D">
        <w:rPr>
          <w:rFonts w:ascii="Roboto" w:hAnsi="Roboto" w:cs="Tahoma"/>
          <w:bCs/>
          <w:sz w:val="22"/>
          <w:szCs w:val="22"/>
          <w:lang w:val="en-GB"/>
        </w:rPr>
        <w:t>Access to financing: technical assistance was provided to five countries in the region to obtain access to the Green Climate Fund financing, through its Readiness program. The technical assistance was directed to support countries in the preparation of their National Adaptation Plans and strengthening their national and sectoral planning frameworks for the adaptation (Regatta).</w:t>
      </w:r>
      <w:r w:rsidR="00C92E46" w:rsidRPr="00C8360D">
        <w:rPr>
          <w:rFonts w:ascii="Roboto" w:hAnsi="Roboto" w:cs="Tahoma"/>
          <w:bCs/>
          <w:sz w:val="22"/>
          <w:szCs w:val="22"/>
          <w:lang w:val="en-GB"/>
        </w:rPr>
        <w:t xml:space="preserve"> </w:t>
      </w:r>
      <w:r w:rsidRPr="00C8360D">
        <w:rPr>
          <w:rFonts w:ascii="Roboto" w:hAnsi="Roboto" w:cs="Tahoma"/>
          <w:bCs/>
          <w:sz w:val="22"/>
          <w:szCs w:val="22"/>
          <w:lang w:val="en-GB"/>
        </w:rPr>
        <w:t>Regatta, together with the United Nations Framework Convention on Change Climate Change (UNFCCC) and the joint UNDP - UN Environment National Adaptation Plans Global Support Program (NAP-GSP), is currently coordinating the Regional Exhibition on National Adaptation Plans (NAP Expo) for Latin America, and the Training Workshop on Innovation in the National Adaptation Plans, which would take place tentatively on the 22nd and 23rd of October, and 24th, 25th and 26th October, 2018 respectively.</w:t>
      </w:r>
    </w:p>
    <w:p w14:paraId="7C26A038" w14:textId="77777777" w:rsidR="000F4EDA" w:rsidRPr="00C8360D" w:rsidRDefault="000F4EDA" w:rsidP="001B572C">
      <w:pPr>
        <w:pStyle w:val="ListParagraph"/>
        <w:numPr>
          <w:ilvl w:val="0"/>
          <w:numId w:val="40"/>
        </w:numPr>
        <w:spacing w:after="120" w:line="276" w:lineRule="auto"/>
        <w:rPr>
          <w:rFonts w:ascii="Roboto" w:hAnsi="Roboto" w:cs="Tahoma"/>
          <w:bCs/>
          <w:sz w:val="22"/>
          <w:szCs w:val="22"/>
          <w:lang w:val="en-GB"/>
        </w:rPr>
      </w:pPr>
      <w:r w:rsidRPr="00C8360D">
        <w:rPr>
          <w:rFonts w:ascii="Roboto" w:hAnsi="Roboto" w:cs="Tahoma"/>
          <w:bCs/>
          <w:sz w:val="22"/>
          <w:szCs w:val="22"/>
          <w:lang w:val="en-GB"/>
        </w:rPr>
        <w:t xml:space="preserve">Online community of practice: Regatta currently has three online communities of practice, aimed at creating and strengthening technical skills for the adaptation planning. The community to support the elaboration and implementation of the </w:t>
      </w:r>
      <w:r w:rsidRPr="00C8360D">
        <w:rPr>
          <w:rFonts w:ascii="Roboto" w:hAnsi="Roboto" w:cs="Tahoma"/>
          <w:bCs/>
          <w:sz w:val="22"/>
          <w:szCs w:val="22"/>
          <w:lang w:val="en-GB"/>
        </w:rPr>
        <w:lastRenderedPageBreak/>
        <w:t xml:space="preserve">National Adaptation Plans (NAP Community) is a community that aims at supporting the NAP process of the 33 countries of Latin America and the Caribbean. Currently, this Community has 140 active members, of which half are government officials who work directly in their National Adaptation Plans. Through its activities online, more than 700 people, including government officials and members of NGOs, the private and the academic sector, have participated and been trained in a wide range of topics related to adaptation planning. </w:t>
      </w:r>
      <w:r w:rsidR="00C92E46" w:rsidRPr="00C8360D">
        <w:rPr>
          <w:rFonts w:ascii="Roboto" w:hAnsi="Roboto" w:cs="Tahoma"/>
          <w:bCs/>
          <w:sz w:val="22"/>
          <w:szCs w:val="22"/>
          <w:lang w:val="en-GB"/>
        </w:rPr>
        <w:t xml:space="preserve"> </w:t>
      </w:r>
      <w:r w:rsidRPr="00C8360D">
        <w:rPr>
          <w:rFonts w:ascii="Roboto" w:hAnsi="Roboto" w:cs="Tahoma"/>
          <w:bCs/>
          <w:sz w:val="22"/>
          <w:szCs w:val="22"/>
          <w:lang w:val="en-GB"/>
        </w:rPr>
        <w:t>Additionally, the NAP community has developed a synergy with the Network of Environmental Training for Latin America and the Caribbean, developed under the Decision 3 on Environmental Education for Sustainable Development, for the cooperation between the directors of the Education units of the Ministries of Environment. To achieve this, a virtual module of three seminars on education and adaptation to climate change is currently been developed, which will be implemented between August and September 2018.</w:t>
      </w:r>
    </w:p>
    <w:p w14:paraId="70DD8C56" w14:textId="77777777" w:rsidR="000F4EDA" w:rsidRPr="00C8360D" w:rsidRDefault="000F4EDA" w:rsidP="001B572C">
      <w:pPr>
        <w:pStyle w:val="ListParagraph"/>
        <w:numPr>
          <w:ilvl w:val="0"/>
          <w:numId w:val="40"/>
        </w:numPr>
        <w:spacing w:after="120" w:line="276" w:lineRule="auto"/>
        <w:rPr>
          <w:rFonts w:ascii="Roboto" w:hAnsi="Roboto" w:cs="Tahoma"/>
          <w:bCs/>
          <w:sz w:val="22"/>
          <w:szCs w:val="22"/>
          <w:lang w:val="en-GB"/>
        </w:rPr>
      </w:pPr>
      <w:r w:rsidRPr="00C8360D">
        <w:rPr>
          <w:rFonts w:ascii="Roboto" w:hAnsi="Roboto" w:cs="Tahoma"/>
          <w:bCs/>
          <w:sz w:val="22"/>
          <w:szCs w:val="22"/>
          <w:lang w:val="en-GB"/>
        </w:rPr>
        <w:t xml:space="preserve">Learning exchanges on tools for adaptation: With the support of the Global Adaptation Network (GAN) and the Climate Technology </w:t>
      </w:r>
      <w:r w:rsidR="00794448" w:rsidRPr="00C8360D">
        <w:rPr>
          <w:rFonts w:ascii="Roboto" w:hAnsi="Roboto" w:cs="Tahoma"/>
          <w:bCs/>
          <w:sz w:val="22"/>
          <w:szCs w:val="22"/>
          <w:lang w:val="en-GB"/>
        </w:rPr>
        <w:t>Centre</w:t>
      </w:r>
      <w:r w:rsidRPr="00C8360D">
        <w:rPr>
          <w:rFonts w:ascii="Roboto" w:hAnsi="Roboto" w:cs="Tahoma"/>
          <w:bCs/>
          <w:sz w:val="22"/>
          <w:szCs w:val="22"/>
          <w:lang w:val="en-GB"/>
        </w:rPr>
        <w:t xml:space="preserve"> and Network (CTCN), Regatta implemented in 2017 two experiences of South-South Cooperation aimed at promoting the exchange of knowledge, lessons learned and good practices in adaptation in America Latina. Government organizations, NGOs and members of the civil sector from Mexico and Chile participated; Colombia and Honduras exchanged on good practices and lessons learned about climate governance, innovative methodologies of analysis of vulnerability and participatory processes between Mexico and Chile, as well as experiences in the use of ecosystems based adaptation measures at the community level, technology transfer and implementation of good practices agricultural crops adapted to the climate between Colombia and Honduras.</w:t>
      </w:r>
    </w:p>
    <w:p w14:paraId="7E5DB327" w14:textId="77777777" w:rsidR="00182525" w:rsidRPr="00C8360D" w:rsidRDefault="000F4EDA" w:rsidP="007B743A">
      <w:pPr>
        <w:spacing w:after="120" w:line="276" w:lineRule="auto"/>
        <w:jc w:val="center"/>
        <w:outlineLvl w:val="0"/>
        <w:rPr>
          <w:rFonts w:ascii="Roboto" w:eastAsia="Times New Roman" w:hAnsi="Roboto" w:cs="Tahoma"/>
          <w:bCs/>
          <w:sz w:val="22"/>
          <w:szCs w:val="22"/>
          <w:u w:val="single"/>
          <w:lang w:val="en-GB"/>
        </w:rPr>
      </w:pPr>
      <w:r w:rsidRPr="00C8360D">
        <w:rPr>
          <w:rFonts w:ascii="Roboto" w:eastAsia="Times New Roman" w:hAnsi="Roboto" w:cs="Tahoma"/>
          <w:bCs/>
          <w:sz w:val="22"/>
          <w:szCs w:val="22"/>
          <w:u w:val="single"/>
          <w:lang w:val="en-GB"/>
        </w:rPr>
        <w:t>Other online communities of practice</w:t>
      </w:r>
    </w:p>
    <w:p w14:paraId="6BAEDF5E" w14:textId="77777777" w:rsidR="000F4EDA"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addition to the community to support the preparation and implementation of the National Adaptation Plans (NAP Community, </w:t>
      </w:r>
      <w:proofErr w:type="spellStart"/>
      <w:r w:rsidRPr="00C8360D">
        <w:rPr>
          <w:rFonts w:ascii="Roboto" w:hAnsi="Roboto" w:cs="Tahoma"/>
          <w:bCs/>
          <w:sz w:val="22"/>
          <w:szCs w:val="22"/>
          <w:lang w:val="en-GB"/>
        </w:rPr>
        <w:t>Comunidad</w:t>
      </w:r>
      <w:proofErr w:type="spellEnd"/>
      <w:r w:rsidRPr="00C8360D">
        <w:rPr>
          <w:rFonts w:ascii="Roboto" w:hAnsi="Roboto" w:cs="Tahoma"/>
          <w:bCs/>
          <w:sz w:val="22"/>
          <w:szCs w:val="22"/>
          <w:lang w:val="en-GB"/>
        </w:rPr>
        <w:t xml:space="preserve"> PNACC in Spanish), Regatta has two other communities of practice: Ecosystem based Adaptation (</w:t>
      </w:r>
      <w:proofErr w:type="spellStart"/>
      <w:r w:rsidRPr="00C8360D">
        <w:rPr>
          <w:rFonts w:ascii="Roboto" w:hAnsi="Roboto" w:cs="Tahoma"/>
          <w:bCs/>
          <w:sz w:val="22"/>
          <w:szCs w:val="22"/>
          <w:lang w:val="en-GB"/>
        </w:rPr>
        <w:t>EbA</w:t>
      </w:r>
      <w:proofErr w:type="spellEnd"/>
      <w:r w:rsidRPr="00C8360D">
        <w:rPr>
          <w:rFonts w:ascii="Roboto" w:hAnsi="Roboto" w:cs="Tahoma"/>
          <w:bCs/>
          <w:sz w:val="22"/>
          <w:szCs w:val="22"/>
          <w:lang w:val="en-GB"/>
        </w:rPr>
        <w:t xml:space="preserve"> Community) and Climate Change and Health (</w:t>
      </w:r>
      <w:proofErr w:type="spellStart"/>
      <w:r w:rsidRPr="00C8360D">
        <w:rPr>
          <w:rFonts w:ascii="Roboto" w:hAnsi="Roboto" w:cs="Tahoma"/>
          <w:bCs/>
          <w:sz w:val="22"/>
          <w:szCs w:val="22"/>
          <w:lang w:val="en-GB"/>
        </w:rPr>
        <w:t>CoPSaCC</w:t>
      </w:r>
      <w:proofErr w:type="spellEnd"/>
      <w:r w:rsidR="00794448">
        <w:rPr>
          <w:rFonts w:ascii="Roboto" w:hAnsi="Roboto" w:cs="Tahoma"/>
          <w:bCs/>
          <w:sz w:val="22"/>
          <w:szCs w:val="22"/>
          <w:lang w:val="en-GB"/>
        </w:rPr>
        <w:t xml:space="preserve"> for its initials in Spanish</w:t>
      </w:r>
      <w:r w:rsidRPr="00C8360D">
        <w:rPr>
          <w:rFonts w:ascii="Roboto" w:hAnsi="Roboto" w:cs="Tahoma"/>
          <w:bCs/>
          <w:sz w:val="22"/>
          <w:szCs w:val="22"/>
          <w:lang w:val="en-GB"/>
        </w:rPr>
        <w:t xml:space="preserve">). On the one hand, the </w:t>
      </w:r>
      <w:proofErr w:type="spellStart"/>
      <w:r w:rsidRPr="00C8360D">
        <w:rPr>
          <w:rFonts w:ascii="Roboto" w:hAnsi="Roboto" w:cs="Tahoma"/>
          <w:bCs/>
          <w:sz w:val="22"/>
          <w:szCs w:val="22"/>
          <w:lang w:val="en-GB"/>
        </w:rPr>
        <w:t>EbA</w:t>
      </w:r>
      <w:proofErr w:type="spellEnd"/>
      <w:r w:rsidRPr="00C8360D">
        <w:rPr>
          <w:rFonts w:ascii="Roboto" w:hAnsi="Roboto" w:cs="Tahoma"/>
          <w:bCs/>
          <w:sz w:val="22"/>
          <w:szCs w:val="22"/>
          <w:lang w:val="en-GB"/>
        </w:rPr>
        <w:t xml:space="preserve"> community currently has more than 3,000 members and has expanded to other regions, including Africa and Asia, and has implemented 18 thematic modules on Ecosystem based Adaptation and collaborated with other key institutions in the region, including GIZ and CREHO. Currently, the elaboration of three publications on experiences and good practices of the Ecosystem based Adaptation approach in the region is in its final</w:t>
      </w:r>
      <w:r w:rsidR="00C92E46" w:rsidRPr="00C8360D">
        <w:rPr>
          <w:rFonts w:ascii="Roboto" w:hAnsi="Roboto" w:cs="Tahoma"/>
          <w:bCs/>
          <w:sz w:val="22"/>
          <w:szCs w:val="22"/>
          <w:lang w:val="en-GB"/>
        </w:rPr>
        <w:t xml:space="preserve"> phase and</w:t>
      </w:r>
      <w:r w:rsidRPr="00C8360D">
        <w:rPr>
          <w:rFonts w:ascii="Roboto" w:hAnsi="Roboto" w:cs="Tahoma"/>
          <w:bCs/>
          <w:sz w:val="22"/>
          <w:szCs w:val="22"/>
          <w:lang w:val="en-GB"/>
        </w:rPr>
        <w:t xml:space="preserve"> will be completed before the end of the year. On the other hand, the Community of Climate Change and Health has implemented four webinars, which have involved more than 1,500 people from all sectors mainly government and academy.</w:t>
      </w:r>
    </w:p>
    <w:p w14:paraId="2EBC1143" w14:textId="77777777" w:rsidR="000B7BC5" w:rsidRDefault="000B7BC5" w:rsidP="000B7BC5">
      <w:pPr>
        <w:pStyle w:val="ListParagraph"/>
        <w:spacing w:after="120" w:line="276" w:lineRule="auto"/>
        <w:ind w:left="0"/>
        <w:rPr>
          <w:rFonts w:ascii="Roboto" w:hAnsi="Roboto" w:cs="Tahoma"/>
          <w:bCs/>
          <w:sz w:val="22"/>
          <w:szCs w:val="22"/>
          <w:lang w:val="en-GB"/>
        </w:rPr>
      </w:pPr>
    </w:p>
    <w:p w14:paraId="7FEEF168" w14:textId="77777777" w:rsidR="000B7BC5" w:rsidRPr="00C8360D" w:rsidRDefault="000B7BC5" w:rsidP="000B7BC5">
      <w:pPr>
        <w:pStyle w:val="ListParagraph"/>
        <w:spacing w:after="120" w:line="276" w:lineRule="auto"/>
        <w:ind w:left="0"/>
        <w:rPr>
          <w:rFonts w:ascii="Roboto" w:hAnsi="Roboto" w:cs="Tahoma"/>
          <w:bCs/>
          <w:sz w:val="22"/>
          <w:szCs w:val="22"/>
          <w:lang w:val="en-GB"/>
        </w:rPr>
      </w:pPr>
    </w:p>
    <w:p w14:paraId="0CB01A38" w14:textId="77777777" w:rsidR="002357AE" w:rsidRPr="00C8360D" w:rsidRDefault="000F4EDA" w:rsidP="00A017DC">
      <w:pPr>
        <w:spacing w:after="120" w:line="276" w:lineRule="auto"/>
        <w:jc w:val="center"/>
        <w:rPr>
          <w:rFonts w:ascii="Roboto" w:eastAsia="Times New Roman" w:hAnsi="Roboto" w:cs="Tahoma"/>
          <w:bCs/>
          <w:sz w:val="22"/>
          <w:szCs w:val="22"/>
          <w:lang w:val="en-GB"/>
        </w:rPr>
      </w:pPr>
      <w:r w:rsidRPr="00C8360D">
        <w:rPr>
          <w:rFonts w:ascii="Roboto" w:eastAsia="Times New Roman" w:hAnsi="Roboto" w:cs="Tahoma"/>
          <w:bCs/>
          <w:sz w:val="22"/>
          <w:szCs w:val="22"/>
          <w:u w:val="single"/>
          <w:lang w:val="en-GB"/>
        </w:rPr>
        <w:lastRenderedPageBreak/>
        <w:t>Support for the implementation of the Strategic Agenda for Adaptation to Climate Change of the Andean Mountain Initiative</w:t>
      </w:r>
    </w:p>
    <w:p w14:paraId="5AEA9E80" w14:textId="77777777" w:rsidR="000F4EDA"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This agenda, facilitated by UN Environment through the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 initiative and the support of</w:t>
      </w:r>
      <w:r w:rsidR="00794448">
        <w:rPr>
          <w:rFonts w:ascii="Roboto" w:hAnsi="Roboto" w:cs="Tahoma"/>
          <w:bCs/>
          <w:sz w:val="22"/>
          <w:szCs w:val="22"/>
          <w:lang w:val="en-GB"/>
        </w:rPr>
        <w:t xml:space="preserve"> the Andean Eco-Region Consortium</w:t>
      </w:r>
      <w:r w:rsidRPr="00C8360D">
        <w:rPr>
          <w:rFonts w:ascii="Roboto" w:hAnsi="Roboto" w:cs="Tahoma"/>
          <w:bCs/>
          <w:sz w:val="22"/>
          <w:szCs w:val="22"/>
          <w:lang w:val="en-GB"/>
        </w:rPr>
        <w:t xml:space="preserve"> </w:t>
      </w:r>
      <w:r w:rsidR="00794448">
        <w:rPr>
          <w:rFonts w:ascii="Roboto" w:hAnsi="Roboto" w:cs="Tahoma"/>
          <w:bCs/>
          <w:sz w:val="22"/>
          <w:szCs w:val="22"/>
          <w:lang w:val="en-GB"/>
        </w:rPr>
        <w:t>(CONDESAN for its initials in Spanish)</w:t>
      </w:r>
      <w:r w:rsidRPr="00C8360D">
        <w:rPr>
          <w:rFonts w:ascii="Roboto" w:hAnsi="Roboto" w:cs="Tahoma"/>
          <w:bCs/>
          <w:sz w:val="22"/>
          <w:szCs w:val="22"/>
          <w:lang w:val="en-GB"/>
        </w:rPr>
        <w:t>, was created by the 7 Andean countries (Venezuela, Colombia, Ecuador, Peru, Chile, Bolivia, Argentina). At the request of mountain focal points of the Andean countries, an evaluation of the possibilities to access climate finance is planned, as well as the support for the development of a funding proposal for Ecosystem based Adaptation activities in the hydric sector in mountain systems. Likewise, the policy dialogue will be promoted through the support of the Initiative’s Annual Meeting.</w:t>
      </w:r>
    </w:p>
    <w:p w14:paraId="75CF6B44" w14:textId="77777777" w:rsidR="000F4EDA" w:rsidRPr="00C8360D" w:rsidRDefault="00E65392" w:rsidP="007B743A">
      <w:pPr>
        <w:spacing w:after="120" w:line="276" w:lineRule="auto"/>
        <w:jc w:val="center"/>
        <w:outlineLvl w:val="0"/>
        <w:rPr>
          <w:rFonts w:ascii="Roboto" w:eastAsia="Times New Roman" w:hAnsi="Roboto" w:cs="Tahoma"/>
          <w:bCs/>
          <w:sz w:val="22"/>
          <w:szCs w:val="22"/>
          <w:u w:val="single"/>
          <w:lang w:val="en-GB"/>
        </w:rPr>
      </w:pPr>
      <w:r w:rsidRPr="00C8360D">
        <w:rPr>
          <w:rFonts w:ascii="Roboto" w:eastAsia="Times New Roman" w:hAnsi="Roboto" w:cs="Tahoma"/>
          <w:bCs/>
          <w:sz w:val="22"/>
          <w:szCs w:val="22"/>
          <w:u w:val="single"/>
          <w:lang w:val="en-GB"/>
        </w:rPr>
        <w:t xml:space="preserve">Climate Change </w:t>
      </w:r>
      <w:r w:rsidR="000F4EDA" w:rsidRPr="00C8360D">
        <w:rPr>
          <w:rFonts w:ascii="Roboto" w:eastAsia="Times New Roman" w:hAnsi="Roboto" w:cs="Tahoma"/>
          <w:bCs/>
          <w:sz w:val="22"/>
          <w:szCs w:val="22"/>
          <w:u w:val="single"/>
          <w:lang w:val="en-GB"/>
        </w:rPr>
        <w:t>Mitigation</w:t>
      </w:r>
    </w:p>
    <w:p w14:paraId="3152F695" w14:textId="77777777" w:rsidR="000F4EDA" w:rsidRPr="00C8360D" w:rsidRDefault="00D52805"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o</w:t>
      </w:r>
      <w:r w:rsidR="000F4EDA" w:rsidRPr="00C8360D">
        <w:rPr>
          <w:rFonts w:ascii="Roboto" w:hAnsi="Roboto" w:cs="Tahoma"/>
          <w:bCs/>
          <w:sz w:val="22"/>
          <w:szCs w:val="22"/>
          <w:lang w:val="en-GB"/>
        </w:rPr>
        <w:t>nline community of practice: MOVE</w:t>
      </w:r>
      <w:r w:rsidR="000569FA">
        <w:rPr>
          <w:rStyle w:val="FootnoteReference"/>
          <w:rFonts w:ascii="Roboto" w:hAnsi="Roboto" w:cs="Tahoma"/>
          <w:bCs/>
          <w:sz w:val="22"/>
          <w:szCs w:val="22"/>
          <w:lang w:val="en-GB"/>
        </w:rPr>
        <w:footnoteReference w:id="19"/>
      </w:r>
      <w:r w:rsidR="000F4EDA" w:rsidRPr="00C8360D">
        <w:rPr>
          <w:rFonts w:ascii="Roboto" w:hAnsi="Roboto" w:cs="Tahoma"/>
          <w:bCs/>
          <w:sz w:val="22"/>
          <w:szCs w:val="22"/>
          <w:lang w:val="en-GB"/>
        </w:rPr>
        <w:t xml:space="preserve"> - part of Regatta - provides training for Government official technicians (Ministries of Environment, Transport, Energy, Municipalities and Academy) through monthly virtual days, in different subjects relevant to electric mobility, with the collaboration of the Mario Molina </w:t>
      </w:r>
      <w:r w:rsidR="00794448" w:rsidRPr="00C8360D">
        <w:rPr>
          <w:rFonts w:ascii="Roboto" w:hAnsi="Roboto" w:cs="Tahoma"/>
          <w:bCs/>
          <w:sz w:val="22"/>
          <w:szCs w:val="22"/>
          <w:lang w:val="en-GB"/>
        </w:rPr>
        <w:t>Centre</w:t>
      </w:r>
      <w:r w:rsidR="000F4EDA" w:rsidRPr="00C8360D">
        <w:rPr>
          <w:rFonts w:ascii="Roboto" w:hAnsi="Roboto" w:cs="Tahoma"/>
          <w:bCs/>
          <w:sz w:val="22"/>
          <w:szCs w:val="22"/>
          <w:lang w:val="en-GB"/>
        </w:rPr>
        <w:t xml:space="preserve"> Chile and the Technological Institute of Buenos Aires. More than 500 people have participated in these formations. In May 2017, the “First International Conference on Electromobility and Public Transport” was launched in Chile, together with the Mario Molina </w:t>
      </w:r>
      <w:r w:rsidR="00794448" w:rsidRPr="00C8360D">
        <w:rPr>
          <w:rFonts w:ascii="Roboto" w:hAnsi="Roboto" w:cs="Tahoma"/>
          <w:bCs/>
          <w:sz w:val="22"/>
          <w:szCs w:val="22"/>
          <w:lang w:val="en-GB"/>
        </w:rPr>
        <w:t>Centre</w:t>
      </w:r>
      <w:r w:rsidR="000F4EDA" w:rsidRPr="00C8360D">
        <w:rPr>
          <w:rFonts w:ascii="Roboto" w:hAnsi="Roboto" w:cs="Tahoma"/>
          <w:bCs/>
          <w:sz w:val="22"/>
          <w:szCs w:val="22"/>
          <w:lang w:val="en-GB"/>
        </w:rPr>
        <w:t xml:space="preserve"> and </w:t>
      </w:r>
      <w:proofErr w:type="spellStart"/>
      <w:r w:rsidR="000F4EDA" w:rsidRPr="00C8360D">
        <w:rPr>
          <w:rFonts w:ascii="Roboto" w:hAnsi="Roboto" w:cs="Tahoma"/>
          <w:bCs/>
          <w:sz w:val="22"/>
          <w:szCs w:val="22"/>
          <w:lang w:val="en-GB"/>
        </w:rPr>
        <w:t>Euroclima</w:t>
      </w:r>
      <w:proofErr w:type="spellEnd"/>
      <w:r w:rsidR="000F4EDA" w:rsidRPr="00C8360D">
        <w:rPr>
          <w:rFonts w:ascii="Roboto" w:hAnsi="Roboto" w:cs="Tahoma"/>
          <w:bCs/>
          <w:sz w:val="22"/>
          <w:szCs w:val="22"/>
          <w:lang w:val="en-GB"/>
        </w:rPr>
        <w:t>+. Representatives from 15 countries of the region participated in the conference.</w:t>
      </w:r>
    </w:p>
    <w:p w14:paraId="56CA74BD" w14:textId="77777777" w:rsidR="000F4EDA"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terms of technical assistance, MOVE has developed a “Practical Guide for the Elaboration of National Strategies for Electric Mobility”. Currently it is supporting Colombia (through Regatta), Argentina and Panama (through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in the elaboration of their national electric mobility </w:t>
      </w:r>
      <w:r w:rsidR="000B7BC5" w:rsidRPr="00C8360D">
        <w:rPr>
          <w:rFonts w:ascii="Roboto" w:hAnsi="Roboto" w:cs="Tahoma"/>
          <w:bCs/>
          <w:sz w:val="22"/>
          <w:szCs w:val="22"/>
          <w:lang w:val="en-GB"/>
        </w:rPr>
        <w:t>strategies and</w:t>
      </w:r>
      <w:r w:rsidRPr="00C8360D">
        <w:rPr>
          <w:rFonts w:ascii="Roboto" w:hAnsi="Roboto" w:cs="Tahoma"/>
          <w:bCs/>
          <w:sz w:val="22"/>
          <w:szCs w:val="22"/>
          <w:lang w:val="en-GB"/>
        </w:rPr>
        <w:t xml:space="preserve"> has given technical comments for the development of the Chilean strategy. In addition, it is currently assisting the governments of Chile (through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and Costa Rica in the creation of conditions for the commercial scaling of electrical buses in their capitals.</w:t>
      </w:r>
    </w:p>
    <w:p w14:paraId="2FED62DC" w14:textId="77777777" w:rsidR="000F4EDA" w:rsidRPr="00C8360D" w:rsidRDefault="000F4EDA" w:rsidP="007B743A">
      <w:pPr>
        <w:spacing w:after="120" w:line="276" w:lineRule="auto"/>
        <w:jc w:val="center"/>
        <w:outlineLvl w:val="0"/>
        <w:rPr>
          <w:rFonts w:ascii="Roboto" w:eastAsia="Times New Roman" w:hAnsi="Roboto" w:cs="Tahoma"/>
          <w:bCs/>
          <w:sz w:val="22"/>
          <w:szCs w:val="22"/>
          <w:u w:val="single"/>
          <w:lang w:val="en-GB"/>
        </w:rPr>
      </w:pPr>
      <w:r w:rsidRPr="00C8360D">
        <w:rPr>
          <w:rFonts w:ascii="Roboto" w:eastAsia="Times New Roman" w:hAnsi="Roboto" w:cs="Tahoma"/>
          <w:bCs/>
          <w:sz w:val="22"/>
          <w:szCs w:val="22"/>
          <w:u w:val="single"/>
          <w:lang w:val="en-GB"/>
        </w:rPr>
        <w:t>Means of implementation</w:t>
      </w:r>
    </w:p>
    <w:p w14:paraId="40F6507D" w14:textId="77777777" w:rsidR="000F4EDA"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Regarding means of implementation through the Regatta initiative, UN Environment, together with the DTU Alliance, has facilitated the creation of a Latin America and the Caribbean Climate Transparency </w:t>
      </w:r>
      <w:r w:rsidR="00794448" w:rsidRPr="00C8360D">
        <w:rPr>
          <w:rFonts w:ascii="Roboto" w:hAnsi="Roboto" w:cs="Tahoma"/>
          <w:bCs/>
          <w:sz w:val="22"/>
          <w:szCs w:val="22"/>
          <w:lang w:val="en-GB"/>
        </w:rPr>
        <w:t>Centre</w:t>
      </w:r>
      <w:r w:rsidRPr="00C8360D">
        <w:rPr>
          <w:rFonts w:ascii="Roboto" w:hAnsi="Roboto" w:cs="Tahoma"/>
          <w:bCs/>
          <w:sz w:val="22"/>
          <w:szCs w:val="22"/>
          <w:lang w:val="en-GB"/>
        </w:rPr>
        <w:t xml:space="preserve">, to support the implementation of the Paris Agreement and reinforce the transparency framework in the region. This virtual </w:t>
      </w:r>
      <w:r w:rsidR="00794448" w:rsidRPr="00C8360D">
        <w:rPr>
          <w:rFonts w:ascii="Roboto" w:hAnsi="Roboto" w:cs="Tahoma"/>
          <w:bCs/>
          <w:sz w:val="22"/>
          <w:szCs w:val="22"/>
          <w:lang w:val="en-GB"/>
        </w:rPr>
        <w:t>centre</w:t>
      </w:r>
      <w:r w:rsidRPr="00C8360D">
        <w:rPr>
          <w:rFonts w:ascii="Roboto" w:hAnsi="Roboto" w:cs="Tahoma"/>
          <w:bCs/>
          <w:sz w:val="22"/>
          <w:szCs w:val="22"/>
          <w:lang w:val="en-GB"/>
        </w:rPr>
        <w:t xml:space="preserve"> supports the governments of the region in strengthening their capacities in term of monitoring, reporting and verifying (MRV) of their Nationally Determined Contributions (NDC). In addition, the </w:t>
      </w:r>
      <w:r w:rsidR="00794448" w:rsidRPr="00C8360D">
        <w:rPr>
          <w:rFonts w:ascii="Roboto" w:hAnsi="Roboto" w:cs="Tahoma"/>
          <w:bCs/>
          <w:sz w:val="22"/>
          <w:szCs w:val="22"/>
          <w:lang w:val="en-GB"/>
        </w:rPr>
        <w:t>centre</w:t>
      </w:r>
      <w:r w:rsidRPr="00C8360D">
        <w:rPr>
          <w:rFonts w:ascii="Roboto" w:hAnsi="Roboto" w:cs="Tahoma"/>
          <w:bCs/>
          <w:sz w:val="22"/>
          <w:szCs w:val="22"/>
          <w:lang w:val="en-GB"/>
        </w:rPr>
        <w:t xml:space="preserve"> generates an ideal opportunity to find joint and integrated action points at the regional level in matters of climate transparency. Through the </w:t>
      </w:r>
      <w:r w:rsidR="00794448" w:rsidRPr="00C8360D">
        <w:rPr>
          <w:rFonts w:ascii="Roboto" w:hAnsi="Roboto" w:cs="Tahoma"/>
          <w:bCs/>
          <w:sz w:val="22"/>
          <w:szCs w:val="22"/>
          <w:lang w:val="en-GB"/>
        </w:rPr>
        <w:t>centre</w:t>
      </w:r>
      <w:r w:rsidRPr="00C8360D">
        <w:rPr>
          <w:rFonts w:ascii="Roboto" w:hAnsi="Roboto" w:cs="Tahoma"/>
          <w:bCs/>
          <w:sz w:val="22"/>
          <w:szCs w:val="22"/>
          <w:lang w:val="en-GB"/>
        </w:rPr>
        <w:t>, two regional workshops were conducted with the participation of 14 countries, and generated financing initiatives for transparency in 8 countries of the region.</w:t>
      </w:r>
    </w:p>
    <w:p w14:paraId="447A9896" w14:textId="77777777" w:rsidR="000B7BC5" w:rsidRDefault="000B7BC5" w:rsidP="000B7BC5">
      <w:pPr>
        <w:spacing w:after="120" w:line="276" w:lineRule="auto"/>
        <w:rPr>
          <w:rFonts w:ascii="Roboto" w:hAnsi="Roboto" w:cs="Tahoma"/>
          <w:bCs/>
          <w:sz w:val="22"/>
          <w:szCs w:val="22"/>
          <w:lang w:val="en-GB"/>
        </w:rPr>
      </w:pPr>
    </w:p>
    <w:p w14:paraId="2E3C8FC8" w14:textId="77777777" w:rsidR="000B7BC5" w:rsidRPr="000B7BC5" w:rsidRDefault="000B7BC5" w:rsidP="000B7BC5">
      <w:pPr>
        <w:spacing w:after="120" w:line="276" w:lineRule="auto"/>
        <w:rPr>
          <w:rFonts w:ascii="Roboto" w:hAnsi="Roboto" w:cs="Tahoma"/>
          <w:bCs/>
          <w:sz w:val="22"/>
          <w:szCs w:val="22"/>
          <w:lang w:val="en-GB"/>
        </w:rPr>
      </w:pPr>
    </w:p>
    <w:p w14:paraId="6464A49A" w14:textId="77777777" w:rsidR="000F4EDA" w:rsidRPr="00C8360D" w:rsidRDefault="000F4EDA" w:rsidP="007B743A">
      <w:pPr>
        <w:spacing w:after="120" w:line="276" w:lineRule="auto"/>
        <w:jc w:val="center"/>
        <w:outlineLvl w:val="0"/>
        <w:rPr>
          <w:rFonts w:ascii="Roboto" w:eastAsia="Times New Roman" w:hAnsi="Roboto" w:cs="Tahoma"/>
          <w:bCs/>
          <w:sz w:val="22"/>
          <w:szCs w:val="22"/>
          <w:u w:val="single"/>
          <w:lang w:val="en-GB"/>
        </w:rPr>
      </w:pPr>
      <w:r w:rsidRPr="00C8360D">
        <w:rPr>
          <w:rFonts w:ascii="Roboto" w:eastAsia="Times New Roman" w:hAnsi="Roboto" w:cs="Tahoma"/>
          <w:bCs/>
          <w:sz w:val="22"/>
          <w:szCs w:val="22"/>
          <w:u w:val="single"/>
          <w:lang w:val="en-GB"/>
        </w:rPr>
        <w:lastRenderedPageBreak/>
        <w:t>Strategic opportunities for the future</w:t>
      </w:r>
    </w:p>
    <w:p w14:paraId="040B8396" w14:textId="77777777" w:rsidR="000F4EDA"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Intersessional Meeting of the Forum of Ministers of 2017 agreed to take advantage of the Regatta and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initiatives on climate change in the implementation of the work plan of the Regional Platform for Climate Change. In order to continue providing effectiveness to the Decision 7 of the Forum of Ministers, there is an opportunity to further deepen the role of the Regional Platform for Climate Change to align the work of other regional initiatives in this area, in order to create synergies and increase impacts, and to facilitate compliance with the decisions of the Forum of Ministers of Environment of Latin America and the Caribbean.</w:t>
      </w:r>
    </w:p>
    <w:p w14:paraId="48C3CA96" w14:textId="77777777" w:rsidR="00380F61" w:rsidRPr="00C8360D" w:rsidRDefault="000F4ED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Both the Regatta and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 initiatives have demonstrated during this period how to contribute to the </w:t>
      </w:r>
      <w:r w:rsidR="00794448" w:rsidRPr="00C8360D">
        <w:rPr>
          <w:rFonts w:ascii="Roboto" w:hAnsi="Roboto" w:cs="Tahoma"/>
          <w:bCs/>
          <w:sz w:val="22"/>
          <w:szCs w:val="22"/>
          <w:lang w:val="en-GB"/>
        </w:rPr>
        <w:t>fulfilment</w:t>
      </w:r>
      <w:r w:rsidRPr="00C8360D">
        <w:rPr>
          <w:rFonts w:ascii="Roboto" w:hAnsi="Roboto" w:cs="Tahoma"/>
          <w:bCs/>
          <w:sz w:val="22"/>
          <w:szCs w:val="22"/>
          <w:lang w:val="en-GB"/>
        </w:rPr>
        <w:t xml:space="preserve"> of the decisions of the Forum of Ministers of the Environment. The fact that the Secretariat of the Climate Change Platform - which falls under the UN Environment mandate - manages activities in both initiatives facilitated this coordination. The important advances made in this period suggest that a reinforced collaboration with the climate change platforms </w:t>
      </w:r>
      <w:proofErr w:type="spellStart"/>
      <w:r w:rsidRPr="00C8360D">
        <w:rPr>
          <w:rFonts w:ascii="Roboto" w:hAnsi="Roboto" w:cs="Tahoma"/>
          <w:bCs/>
          <w:sz w:val="22"/>
          <w:szCs w:val="22"/>
          <w:lang w:val="en-GB"/>
        </w:rPr>
        <w:t>Euroclima</w:t>
      </w:r>
      <w:proofErr w:type="spellEnd"/>
      <w:r w:rsidRPr="00C8360D">
        <w:rPr>
          <w:rFonts w:ascii="Roboto" w:hAnsi="Roboto" w:cs="Tahoma"/>
          <w:bCs/>
          <w:sz w:val="22"/>
          <w:szCs w:val="22"/>
          <w:lang w:val="en-GB"/>
        </w:rPr>
        <w:t xml:space="preserve"> + and Regatta would contribute to the Sustainability of the Regional Platform and the Decision 7, as they can support Practically and financially the implementation of the work plans of the Platform. Looking ahead, it would be possible to further deepen this South-South cooperation, as well as using the Regional Platform for Climate Change to align actions of cooperation and further deepen the regional collaboration on climate change.</w:t>
      </w:r>
    </w:p>
    <w:p w14:paraId="1A3FC612" w14:textId="77777777" w:rsidR="000F4EDA" w:rsidRPr="00C8360D" w:rsidRDefault="000F4EDA" w:rsidP="001B572C">
      <w:pPr>
        <w:spacing w:after="120" w:line="276" w:lineRule="auto"/>
        <w:jc w:val="center"/>
        <w:rPr>
          <w:rFonts w:ascii="Roboto" w:eastAsia="Times New Roman" w:hAnsi="Roboto" w:cs="Tahoma"/>
          <w:b/>
          <w:bCs/>
          <w:sz w:val="22"/>
          <w:szCs w:val="22"/>
          <w:lang w:val="en-GB"/>
        </w:rPr>
      </w:pPr>
    </w:p>
    <w:p w14:paraId="1B9E5165" w14:textId="77777777" w:rsidR="000F4EDA" w:rsidRPr="00C8360D" w:rsidRDefault="000F4EDA" w:rsidP="001B572C">
      <w:pPr>
        <w:spacing w:after="120" w:line="276" w:lineRule="auto"/>
        <w:jc w:val="center"/>
        <w:rPr>
          <w:rFonts w:ascii="Roboto" w:eastAsia="Times New Roman" w:hAnsi="Roboto" w:cs="Tahoma"/>
          <w:b/>
          <w:bCs/>
          <w:sz w:val="22"/>
          <w:szCs w:val="22"/>
          <w:lang w:val="en-GB"/>
        </w:rPr>
      </w:pPr>
    </w:p>
    <w:p w14:paraId="23A553A7" w14:textId="77777777" w:rsidR="003461EE" w:rsidRPr="00C8360D" w:rsidRDefault="00B240A7" w:rsidP="007B743A">
      <w:pPr>
        <w:spacing w:after="120" w:line="276" w:lineRule="auto"/>
        <w:jc w:val="center"/>
        <w:outlineLvl w:val="0"/>
        <w:rPr>
          <w:rFonts w:ascii="Roboto" w:eastAsia="Times New Roman" w:hAnsi="Roboto" w:cs="Tahoma"/>
          <w:b/>
          <w:bCs/>
          <w:sz w:val="32"/>
          <w:szCs w:val="32"/>
          <w:lang w:val="en-GB"/>
        </w:rPr>
      </w:pPr>
      <w:bookmarkStart w:id="3" w:name="_Hlk523834676"/>
      <w:r w:rsidRPr="00C8360D">
        <w:rPr>
          <w:rFonts w:ascii="Roboto" w:eastAsia="Times New Roman" w:hAnsi="Roboto" w:cs="Tahoma"/>
          <w:b/>
          <w:bCs/>
          <w:sz w:val="32"/>
          <w:szCs w:val="32"/>
          <w:lang w:val="en-GB"/>
        </w:rPr>
        <w:t>Decisio</w:t>
      </w:r>
      <w:r w:rsidR="000569E0" w:rsidRPr="00C8360D">
        <w:rPr>
          <w:rFonts w:ascii="Roboto" w:eastAsia="Times New Roman" w:hAnsi="Roboto" w:cs="Tahoma"/>
          <w:b/>
          <w:bCs/>
          <w:sz w:val="32"/>
          <w:szCs w:val="32"/>
          <w:lang w:val="en-GB"/>
        </w:rPr>
        <w:t>n 8 –</w:t>
      </w:r>
      <w:r w:rsidR="003461EE" w:rsidRPr="00C8360D">
        <w:rPr>
          <w:rFonts w:ascii="Roboto" w:eastAsia="Times New Roman" w:hAnsi="Roboto" w:cs="Tahoma"/>
          <w:b/>
          <w:bCs/>
          <w:sz w:val="32"/>
          <w:szCs w:val="32"/>
          <w:lang w:val="en-GB"/>
        </w:rPr>
        <w:t xml:space="preserve">Chemicals and </w:t>
      </w:r>
      <w:r w:rsidR="00136106" w:rsidRPr="00C8360D">
        <w:rPr>
          <w:rFonts w:ascii="Roboto" w:eastAsia="Times New Roman" w:hAnsi="Roboto" w:cs="Tahoma"/>
          <w:b/>
          <w:bCs/>
          <w:sz w:val="32"/>
          <w:szCs w:val="32"/>
          <w:lang w:val="en-GB"/>
        </w:rPr>
        <w:t>w</w:t>
      </w:r>
      <w:r w:rsidR="003461EE" w:rsidRPr="00C8360D">
        <w:rPr>
          <w:rFonts w:ascii="Roboto" w:eastAsia="Times New Roman" w:hAnsi="Roboto" w:cs="Tahoma"/>
          <w:b/>
          <w:bCs/>
          <w:sz w:val="32"/>
          <w:szCs w:val="32"/>
          <w:lang w:val="en-GB"/>
        </w:rPr>
        <w:t>aste</w:t>
      </w:r>
    </w:p>
    <w:p w14:paraId="1886FDD8" w14:textId="77777777" w:rsidR="00016544" w:rsidRDefault="00016544" w:rsidP="001B572C">
      <w:pPr>
        <w:spacing w:after="120" w:line="276" w:lineRule="auto"/>
        <w:jc w:val="center"/>
        <w:rPr>
          <w:rFonts w:ascii="Roboto" w:eastAsia="Times New Roman" w:hAnsi="Roboto" w:cs="Tahoma"/>
          <w:bCs/>
          <w:sz w:val="22"/>
          <w:szCs w:val="22"/>
          <w:lang w:val="en-GB"/>
        </w:rPr>
      </w:pPr>
    </w:p>
    <w:p w14:paraId="0DC50896" w14:textId="77777777" w:rsidR="009864AC" w:rsidRPr="00A017DC" w:rsidRDefault="009864AC" w:rsidP="001B572C">
      <w:pPr>
        <w:pStyle w:val="ListParagraph"/>
        <w:numPr>
          <w:ilvl w:val="0"/>
          <w:numId w:val="2"/>
        </w:numPr>
        <w:spacing w:after="120" w:line="276" w:lineRule="auto"/>
        <w:ind w:left="0" w:firstLine="0"/>
        <w:jc w:val="both"/>
        <w:rPr>
          <w:rFonts w:ascii="Roboto" w:hAnsi="Roboto" w:cs="Tahoma"/>
          <w:bCs/>
          <w:sz w:val="22"/>
          <w:szCs w:val="22"/>
        </w:rPr>
      </w:pPr>
      <w:r w:rsidRPr="00A017DC">
        <w:rPr>
          <w:rFonts w:ascii="Roboto" w:hAnsi="Roboto" w:cs="Tahoma"/>
          <w:bCs/>
          <w:sz w:val="22"/>
          <w:szCs w:val="22"/>
          <w:lang w:val="en-GB"/>
        </w:rPr>
        <w:t xml:space="preserve">Decision 8 on Chemical and waste has a number of sections Regional Cooperation/Intergovernmental Network, Strategic Approach for Integrated Management of Chemicals, Basel Rotterdam and </w:t>
      </w:r>
      <w:r w:rsidR="00D55AE6" w:rsidRPr="00A017DC">
        <w:rPr>
          <w:rFonts w:ascii="Roboto" w:hAnsi="Roboto" w:cs="Tahoma"/>
          <w:bCs/>
          <w:sz w:val="22"/>
          <w:szCs w:val="22"/>
          <w:lang w:val="en-GB"/>
        </w:rPr>
        <w:t>Stockholm</w:t>
      </w:r>
      <w:r w:rsidRPr="00A017DC">
        <w:rPr>
          <w:rFonts w:ascii="Roboto" w:hAnsi="Roboto" w:cs="Tahoma"/>
          <w:bCs/>
          <w:sz w:val="22"/>
          <w:szCs w:val="22"/>
          <w:lang w:val="en-GB"/>
        </w:rPr>
        <w:t xml:space="preserve"> Conventions, </w:t>
      </w:r>
      <w:r w:rsidR="00D55AE6" w:rsidRPr="00A017DC">
        <w:rPr>
          <w:rFonts w:ascii="Roboto" w:hAnsi="Roboto" w:cs="Tahoma"/>
          <w:bCs/>
          <w:sz w:val="22"/>
          <w:szCs w:val="22"/>
          <w:lang w:val="en-GB"/>
        </w:rPr>
        <w:t xml:space="preserve">Mercury and </w:t>
      </w:r>
      <w:r w:rsidRPr="00A017DC">
        <w:rPr>
          <w:rFonts w:ascii="Roboto" w:hAnsi="Roboto" w:cs="Tahoma"/>
          <w:bCs/>
          <w:sz w:val="22"/>
          <w:szCs w:val="22"/>
          <w:lang w:val="en-GB"/>
        </w:rPr>
        <w:t xml:space="preserve">Lead, and Waste.  </w:t>
      </w:r>
      <w:r w:rsidR="00D55AE6" w:rsidRPr="00A017DC">
        <w:rPr>
          <w:rFonts w:ascii="Roboto" w:hAnsi="Roboto" w:cs="Tahoma"/>
          <w:bCs/>
          <w:sz w:val="22"/>
          <w:szCs w:val="22"/>
        </w:rPr>
        <w:t>Below is a</w:t>
      </w:r>
      <w:r w:rsidRPr="00A017DC">
        <w:rPr>
          <w:rFonts w:ascii="Roboto" w:hAnsi="Roboto" w:cs="Tahoma"/>
          <w:bCs/>
          <w:sz w:val="22"/>
          <w:szCs w:val="22"/>
        </w:rPr>
        <w:t xml:space="preserve"> is a summary </w:t>
      </w:r>
      <w:r w:rsidR="00D55AE6" w:rsidRPr="00A017DC">
        <w:rPr>
          <w:rFonts w:ascii="Roboto" w:hAnsi="Roboto" w:cs="Tahoma"/>
          <w:bCs/>
          <w:sz w:val="22"/>
          <w:szCs w:val="22"/>
        </w:rPr>
        <w:t>of their implementation.</w:t>
      </w:r>
    </w:p>
    <w:p w14:paraId="5AE7100C" w14:textId="77777777" w:rsidR="009864AC" w:rsidRPr="00A017DC" w:rsidRDefault="009864AC" w:rsidP="001B572C">
      <w:pPr>
        <w:spacing w:after="120" w:line="276" w:lineRule="auto"/>
        <w:jc w:val="center"/>
        <w:rPr>
          <w:rFonts w:ascii="Roboto" w:eastAsia="Times New Roman" w:hAnsi="Roboto" w:cs="Tahoma"/>
          <w:bCs/>
          <w:sz w:val="22"/>
          <w:szCs w:val="22"/>
          <w:lang w:val="en-US"/>
        </w:rPr>
      </w:pPr>
    </w:p>
    <w:p w14:paraId="6D5F86FB" w14:textId="77777777" w:rsidR="00016544" w:rsidRPr="00A017DC" w:rsidRDefault="000569E0" w:rsidP="007B743A">
      <w:pPr>
        <w:spacing w:after="120" w:line="276" w:lineRule="auto"/>
        <w:jc w:val="center"/>
        <w:outlineLvl w:val="0"/>
        <w:rPr>
          <w:rFonts w:ascii="Roboto" w:eastAsia="Times New Roman" w:hAnsi="Roboto" w:cs="Tahoma"/>
          <w:bCs/>
          <w:sz w:val="22"/>
          <w:szCs w:val="22"/>
          <w:u w:val="single"/>
          <w:lang w:val="en-GB"/>
        </w:rPr>
      </w:pPr>
      <w:r w:rsidRPr="00A017DC">
        <w:rPr>
          <w:rFonts w:ascii="Roboto" w:hAnsi="Roboto"/>
          <w:sz w:val="22"/>
          <w:szCs w:val="22"/>
          <w:u w:val="single"/>
          <w:lang w:val="en-GB"/>
        </w:rPr>
        <w:t xml:space="preserve">Regional Cooperation / </w:t>
      </w:r>
      <w:r w:rsidR="00CB381D" w:rsidRPr="00A017DC">
        <w:rPr>
          <w:rFonts w:ascii="Roboto" w:hAnsi="Roboto"/>
          <w:sz w:val="22"/>
          <w:szCs w:val="22"/>
          <w:u w:val="single"/>
          <w:lang w:val="en-GB"/>
        </w:rPr>
        <w:t>Intergovernmental Network</w:t>
      </w:r>
    </w:p>
    <w:p w14:paraId="04CA373C" w14:textId="77777777" w:rsidR="00B338CE"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
          <w:bCs/>
          <w:sz w:val="22"/>
          <w:szCs w:val="22"/>
          <w:lang w:val="en-GB"/>
        </w:rPr>
        <w:t xml:space="preserve"> </w:t>
      </w:r>
      <w:r w:rsidR="007F6502" w:rsidRPr="00A017DC">
        <w:rPr>
          <w:rFonts w:ascii="Roboto" w:hAnsi="Roboto" w:cs="Tahoma"/>
          <w:bCs/>
          <w:sz w:val="22"/>
          <w:szCs w:val="22"/>
          <w:lang w:val="en-GB"/>
        </w:rPr>
        <w:t>In accordance with</w:t>
      </w:r>
      <w:r w:rsidRPr="00A017DC">
        <w:rPr>
          <w:rFonts w:ascii="Roboto" w:hAnsi="Roboto" w:cs="Tahoma"/>
          <w:bCs/>
          <w:sz w:val="22"/>
          <w:szCs w:val="22"/>
          <w:lang w:val="en-GB"/>
        </w:rPr>
        <w:t xml:space="preserve"> the Terms of Reference adopted by Decision 8, the Intergovernmental Network of Chemicals and Waste will be </w:t>
      </w:r>
      <w:r w:rsidR="001608EE" w:rsidRPr="00A017DC">
        <w:rPr>
          <w:rFonts w:ascii="Roboto" w:hAnsi="Roboto" w:cs="Tahoma"/>
          <w:bCs/>
          <w:sz w:val="22"/>
          <w:szCs w:val="22"/>
          <w:lang w:val="en-GB"/>
        </w:rPr>
        <w:t>comprised</w:t>
      </w:r>
      <w:r w:rsidRPr="00A017DC">
        <w:rPr>
          <w:rFonts w:ascii="Roboto" w:hAnsi="Roboto" w:cs="Tahoma"/>
          <w:bCs/>
          <w:sz w:val="22"/>
          <w:szCs w:val="22"/>
          <w:lang w:val="en-GB"/>
        </w:rPr>
        <w:t xml:space="preserve"> </w:t>
      </w:r>
      <w:r w:rsidR="00DB29A8" w:rsidRPr="00A017DC">
        <w:rPr>
          <w:rFonts w:ascii="Roboto" w:hAnsi="Roboto" w:cs="Tahoma"/>
          <w:bCs/>
          <w:sz w:val="22"/>
          <w:szCs w:val="22"/>
          <w:lang w:val="en-GB"/>
        </w:rPr>
        <w:t>by the</w:t>
      </w:r>
      <w:r w:rsidRPr="00A017DC">
        <w:rPr>
          <w:rFonts w:ascii="Roboto" w:hAnsi="Roboto" w:cs="Tahoma"/>
          <w:bCs/>
          <w:sz w:val="22"/>
          <w:szCs w:val="22"/>
          <w:lang w:val="en-GB"/>
        </w:rPr>
        <w:t xml:space="preserve"> focal points nominated by the governments of the region, and will also have a Steering Committee </w:t>
      </w:r>
      <w:r w:rsidR="00DB29A8" w:rsidRPr="00A017DC">
        <w:rPr>
          <w:rFonts w:ascii="Roboto" w:hAnsi="Roboto" w:cs="Tahoma"/>
          <w:bCs/>
          <w:sz w:val="22"/>
          <w:szCs w:val="22"/>
          <w:lang w:val="en-GB"/>
        </w:rPr>
        <w:t>comprised by</w:t>
      </w:r>
      <w:r w:rsidRPr="00A017DC">
        <w:rPr>
          <w:rFonts w:ascii="Roboto" w:hAnsi="Roboto" w:cs="Tahoma"/>
          <w:bCs/>
          <w:sz w:val="22"/>
          <w:szCs w:val="22"/>
          <w:lang w:val="en-GB"/>
        </w:rPr>
        <w:t xml:space="preserve"> two members </w:t>
      </w:r>
      <w:r w:rsidR="00DB29A8" w:rsidRPr="00A017DC">
        <w:rPr>
          <w:rFonts w:ascii="Roboto" w:hAnsi="Roboto" w:cs="Tahoma"/>
          <w:bCs/>
          <w:sz w:val="22"/>
          <w:szCs w:val="22"/>
          <w:lang w:val="en-GB"/>
        </w:rPr>
        <w:t>from</w:t>
      </w:r>
      <w:r w:rsidRPr="00A017DC">
        <w:rPr>
          <w:rFonts w:ascii="Roboto" w:hAnsi="Roboto" w:cs="Tahoma"/>
          <w:bCs/>
          <w:sz w:val="22"/>
          <w:szCs w:val="22"/>
          <w:lang w:val="en-GB"/>
        </w:rPr>
        <w:t xml:space="preserve"> each of the sub-regions of Latin America and the Caribbean (Mesoamerica, Caribbean, Andes and Southern Cone).</w:t>
      </w:r>
    </w:p>
    <w:p w14:paraId="5CB5A993" w14:textId="77777777" w:rsidR="00C464C7"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At the beginning of June 2016, UN Environment sent a note to the governments of the region, inviting them to designate their respective focal points </w:t>
      </w:r>
      <w:r w:rsidR="00B338CE" w:rsidRPr="00A017DC">
        <w:rPr>
          <w:rFonts w:ascii="Roboto" w:hAnsi="Roboto" w:cs="Tahoma"/>
          <w:bCs/>
          <w:sz w:val="22"/>
          <w:szCs w:val="22"/>
          <w:lang w:val="en-GB"/>
        </w:rPr>
        <w:t>for</w:t>
      </w:r>
      <w:r w:rsidRPr="00A017DC">
        <w:rPr>
          <w:rFonts w:ascii="Roboto" w:hAnsi="Roboto" w:cs="Tahoma"/>
          <w:bCs/>
          <w:sz w:val="22"/>
          <w:szCs w:val="22"/>
          <w:lang w:val="en-GB"/>
        </w:rPr>
        <w:t xml:space="preserve"> the Network, as well as </w:t>
      </w:r>
      <w:r w:rsidR="00DB29A8" w:rsidRPr="00A017DC">
        <w:rPr>
          <w:rFonts w:ascii="Roboto" w:hAnsi="Roboto" w:cs="Tahoma"/>
          <w:bCs/>
          <w:sz w:val="22"/>
          <w:szCs w:val="22"/>
          <w:lang w:val="en-GB"/>
        </w:rPr>
        <w:t>to express</w:t>
      </w:r>
      <w:r w:rsidRPr="00A017DC">
        <w:rPr>
          <w:rFonts w:ascii="Roboto" w:hAnsi="Roboto" w:cs="Tahoma"/>
          <w:bCs/>
          <w:sz w:val="22"/>
          <w:szCs w:val="22"/>
          <w:lang w:val="en-GB"/>
        </w:rPr>
        <w:t xml:space="preserve"> the</w:t>
      </w:r>
      <w:r w:rsidR="00B338CE" w:rsidRPr="00A017DC">
        <w:rPr>
          <w:rFonts w:ascii="Roboto" w:hAnsi="Roboto" w:cs="Tahoma"/>
          <w:bCs/>
          <w:sz w:val="22"/>
          <w:szCs w:val="22"/>
          <w:lang w:val="en-GB"/>
        </w:rPr>
        <w:t xml:space="preserve">ir </w:t>
      </w:r>
      <w:r w:rsidR="007C54B1" w:rsidRPr="00A017DC">
        <w:rPr>
          <w:rFonts w:ascii="Roboto" w:hAnsi="Roboto" w:cs="Tahoma"/>
          <w:bCs/>
          <w:sz w:val="22"/>
          <w:szCs w:val="22"/>
          <w:lang w:val="en-GB"/>
        </w:rPr>
        <w:t>interest</w:t>
      </w:r>
      <w:r w:rsidRPr="00A017DC">
        <w:rPr>
          <w:rFonts w:ascii="Roboto" w:hAnsi="Roboto" w:cs="Tahoma"/>
          <w:bCs/>
          <w:sz w:val="22"/>
          <w:szCs w:val="22"/>
          <w:lang w:val="en-GB"/>
        </w:rPr>
        <w:t xml:space="preserve"> </w:t>
      </w:r>
      <w:r w:rsidR="00DB29A8" w:rsidRPr="00A017DC">
        <w:rPr>
          <w:rFonts w:ascii="Roboto" w:hAnsi="Roboto" w:cs="Tahoma"/>
          <w:bCs/>
          <w:sz w:val="22"/>
          <w:szCs w:val="22"/>
          <w:lang w:val="en-GB"/>
        </w:rPr>
        <w:t>to be</w:t>
      </w:r>
      <w:r w:rsidRPr="00A017DC">
        <w:rPr>
          <w:rFonts w:ascii="Roboto" w:hAnsi="Roboto" w:cs="Tahoma"/>
          <w:bCs/>
          <w:sz w:val="22"/>
          <w:szCs w:val="22"/>
          <w:lang w:val="en-GB"/>
        </w:rPr>
        <w:t xml:space="preserve"> part of the Steering Committee. To date, nominations of focal points have been received from </w:t>
      </w:r>
      <w:r w:rsidR="00794448" w:rsidRPr="00A017DC">
        <w:rPr>
          <w:rFonts w:ascii="Roboto" w:hAnsi="Roboto" w:cs="Tahoma"/>
          <w:bCs/>
          <w:sz w:val="22"/>
          <w:szCs w:val="22"/>
          <w:lang w:val="en-GB"/>
        </w:rPr>
        <w:t>28</w:t>
      </w:r>
      <w:r w:rsidRPr="00A017DC">
        <w:rPr>
          <w:rFonts w:ascii="Roboto" w:hAnsi="Roboto" w:cs="Tahoma"/>
          <w:bCs/>
          <w:sz w:val="22"/>
          <w:szCs w:val="22"/>
          <w:lang w:val="en-GB"/>
        </w:rPr>
        <w:t xml:space="preserve"> governments </w:t>
      </w:r>
      <w:r w:rsidR="00B338CE" w:rsidRPr="00A017DC">
        <w:rPr>
          <w:rFonts w:ascii="Roboto" w:hAnsi="Roboto" w:cs="Tahoma"/>
          <w:bCs/>
          <w:sz w:val="22"/>
          <w:szCs w:val="22"/>
          <w:lang w:val="en-GB"/>
        </w:rPr>
        <w:t>of</w:t>
      </w:r>
      <w:r w:rsidRPr="00A017DC">
        <w:rPr>
          <w:rFonts w:ascii="Roboto" w:hAnsi="Roboto" w:cs="Tahoma"/>
          <w:bCs/>
          <w:sz w:val="22"/>
          <w:szCs w:val="22"/>
          <w:lang w:val="en-GB"/>
        </w:rPr>
        <w:t xml:space="preserve"> the region.</w:t>
      </w:r>
    </w:p>
    <w:p w14:paraId="40374FC2" w14:textId="77777777" w:rsidR="00C464C7" w:rsidRPr="00A017DC" w:rsidRDefault="007C54B1"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lastRenderedPageBreak/>
        <w:t>B</w:t>
      </w:r>
      <w:r w:rsidR="00C464C7" w:rsidRPr="00A017DC">
        <w:rPr>
          <w:rFonts w:ascii="Roboto" w:hAnsi="Roboto" w:cs="Tahoma"/>
          <w:bCs/>
          <w:sz w:val="22"/>
          <w:szCs w:val="22"/>
          <w:lang w:val="en-GB"/>
        </w:rPr>
        <w:t xml:space="preserve">ased on expressions of interest received and agreements </w:t>
      </w:r>
      <w:r w:rsidRPr="00A017DC">
        <w:rPr>
          <w:rFonts w:ascii="Roboto" w:hAnsi="Roboto" w:cs="Tahoma"/>
          <w:bCs/>
          <w:sz w:val="22"/>
          <w:szCs w:val="22"/>
          <w:lang w:val="en-GB"/>
        </w:rPr>
        <w:t>among</w:t>
      </w:r>
      <w:r w:rsidR="00C464C7" w:rsidRPr="00A017DC">
        <w:rPr>
          <w:rFonts w:ascii="Roboto" w:hAnsi="Roboto" w:cs="Tahoma"/>
          <w:bCs/>
          <w:sz w:val="22"/>
          <w:szCs w:val="22"/>
          <w:lang w:val="en-GB"/>
        </w:rPr>
        <w:t xml:space="preserve"> sub-regions,</w:t>
      </w:r>
      <w:r w:rsidRPr="00A017DC">
        <w:rPr>
          <w:rFonts w:ascii="Roboto" w:hAnsi="Roboto" w:cs="Tahoma"/>
          <w:bCs/>
          <w:sz w:val="22"/>
          <w:szCs w:val="22"/>
          <w:lang w:val="en-GB"/>
        </w:rPr>
        <w:t xml:space="preserve"> the Steering Committee </w:t>
      </w:r>
      <w:r w:rsidR="00C464C7" w:rsidRPr="00A017DC">
        <w:rPr>
          <w:rFonts w:ascii="Roboto" w:hAnsi="Roboto" w:cs="Tahoma"/>
          <w:bCs/>
          <w:sz w:val="22"/>
          <w:szCs w:val="22"/>
          <w:lang w:val="en-GB"/>
        </w:rPr>
        <w:t xml:space="preserve">was formed in August 2016 as follows: Mesoamerica: Costa Rica, Mexico; Caribbean: Jamaica (Vice-presidency), Dominican Republic; Andes: Colombia, Peru; Southern Cone: Brazil (Presidency), Uruguay. Since its establishment, the Steering Committee has met on ten occasions, nine sessions by teleconference, and one face-to-face meeting, which took place in Panama, on </w:t>
      </w:r>
      <w:r w:rsidRPr="00A017DC">
        <w:rPr>
          <w:rFonts w:ascii="Roboto" w:hAnsi="Roboto" w:cs="Tahoma"/>
          <w:bCs/>
          <w:sz w:val="22"/>
          <w:szCs w:val="22"/>
          <w:lang w:val="en-GB"/>
        </w:rPr>
        <w:t xml:space="preserve">15-17 </w:t>
      </w:r>
      <w:r w:rsidR="00C464C7" w:rsidRPr="00A017DC">
        <w:rPr>
          <w:rFonts w:ascii="Roboto" w:hAnsi="Roboto" w:cs="Tahoma"/>
          <w:bCs/>
          <w:sz w:val="22"/>
          <w:szCs w:val="22"/>
          <w:lang w:val="en-GB"/>
        </w:rPr>
        <w:t>November 2016.</w:t>
      </w:r>
    </w:p>
    <w:p w14:paraId="24FB99C6" w14:textId="77777777" w:rsidR="00C464C7" w:rsidRPr="00A017DC" w:rsidRDefault="000F0A9E"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During the</w:t>
      </w:r>
      <w:r w:rsidR="00C464C7" w:rsidRPr="00A017DC">
        <w:rPr>
          <w:rFonts w:ascii="Roboto" w:hAnsi="Roboto" w:cs="Tahoma"/>
          <w:bCs/>
          <w:sz w:val="22"/>
          <w:szCs w:val="22"/>
          <w:lang w:val="en-GB"/>
        </w:rPr>
        <w:t xml:space="preserve"> aforementioned face-to-face meeting, the Steering Committee, agreed on the </w:t>
      </w:r>
      <w:r w:rsidR="00DB29A8" w:rsidRPr="00A017DC">
        <w:rPr>
          <w:rFonts w:ascii="Roboto" w:hAnsi="Roboto" w:cs="Tahoma"/>
          <w:bCs/>
          <w:sz w:val="22"/>
          <w:szCs w:val="22"/>
          <w:lang w:val="en-GB"/>
        </w:rPr>
        <w:t>Rules of Operation</w:t>
      </w:r>
      <w:r w:rsidR="00C464C7" w:rsidRPr="00A017DC">
        <w:rPr>
          <w:rFonts w:ascii="Roboto" w:hAnsi="Roboto" w:cs="Tahoma"/>
          <w:bCs/>
          <w:sz w:val="22"/>
          <w:szCs w:val="22"/>
          <w:lang w:val="en-GB"/>
        </w:rPr>
        <w:t xml:space="preserve"> of the Network</w:t>
      </w:r>
      <w:r w:rsidRPr="00A017DC">
        <w:rPr>
          <w:rFonts w:ascii="Roboto" w:hAnsi="Roboto" w:cs="Tahoma"/>
          <w:bCs/>
          <w:sz w:val="22"/>
          <w:szCs w:val="22"/>
          <w:lang w:val="en-GB"/>
        </w:rPr>
        <w:t xml:space="preserve"> in accordance with the mandate of the Forum of Ministers</w:t>
      </w:r>
      <w:r w:rsidR="00C464C7" w:rsidRPr="00A017DC">
        <w:rPr>
          <w:rFonts w:ascii="Roboto" w:hAnsi="Roboto" w:cs="Tahoma"/>
          <w:bCs/>
          <w:sz w:val="22"/>
          <w:szCs w:val="22"/>
          <w:lang w:val="en-GB"/>
        </w:rPr>
        <w:t xml:space="preserve">, which establishes how the network will be organized, the modalities of participation of governmental and non-governmental </w:t>
      </w:r>
      <w:r w:rsidR="00DB29A8" w:rsidRPr="00A017DC">
        <w:rPr>
          <w:rFonts w:ascii="Roboto" w:hAnsi="Roboto" w:cs="Tahoma"/>
          <w:bCs/>
          <w:sz w:val="22"/>
          <w:szCs w:val="22"/>
          <w:lang w:val="en-GB"/>
        </w:rPr>
        <w:t>stakeholders</w:t>
      </w:r>
      <w:r w:rsidR="00C464C7" w:rsidRPr="00A017DC">
        <w:rPr>
          <w:rFonts w:ascii="Roboto" w:hAnsi="Roboto" w:cs="Tahoma"/>
          <w:bCs/>
          <w:sz w:val="22"/>
          <w:szCs w:val="22"/>
          <w:lang w:val="en-GB"/>
        </w:rPr>
        <w:t xml:space="preserve">, the </w:t>
      </w:r>
      <w:r w:rsidRPr="00A017DC">
        <w:rPr>
          <w:rFonts w:ascii="Roboto" w:hAnsi="Roboto" w:cs="Tahoma"/>
          <w:bCs/>
          <w:sz w:val="22"/>
          <w:szCs w:val="22"/>
          <w:lang w:val="en-GB"/>
        </w:rPr>
        <w:t>role</w:t>
      </w:r>
      <w:r w:rsidR="00C464C7" w:rsidRPr="00A017DC">
        <w:rPr>
          <w:rFonts w:ascii="Roboto" w:hAnsi="Roboto" w:cs="Tahoma"/>
          <w:bCs/>
          <w:sz w:val="22"/>
          <w:szCs w:val="22"/>
          <w:lang w:val="en-GB"/>
        </w:rPr>
        <w:t xml:space="preserve"> of the Steering Committee and the Secretariat, etc. This document was shared with all the focal points of the Network.</w:t>
      </w:r>
    </w:p>
    <w:p w14:paraId="634701AA" w14:textId="77777777" w:rsidR="00C464C7"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The process of developing the Regional Action Plan was also established, as well as its potential elements and scope, taking into account the priorities and initiatives on chemicals and wastes at the regional and international levels. It was agreed to set up the working group, formed by the members of the Steering Committee and representatives of the regional </w:t>
      </w:r>
      <w:r w:rsidR="000F0A9E" w:rsidRPr="00A017DC">
        <w:rPr>
          <w:rFonts w:ascii="Roboto" w:hAnsi="Roboto" w:cs="Tahoma"/>
          <w:bCs/>
          <w:sz w:val="22"/>
          <w:szCs w:val="22"/>
          <w:lang w:val="en-GB"/>
        </w:rPr>
        <w:t>centres</w:t>
      </w:r>
      <w:r w:rsidRPr="00A017DC">
        <w:rPr>
          <w:rFonts w:ascii="Roboto" w:hAnsi="Roboto" w:cs="Tahoma"/>
          <w:bCs/>
          <w:sz w:val="22"/>
          <w:szCs w:val="22"/>
          <w:lang w:val="en-GB"/>
        </w:rPr>
        <w:t xml:space="preserve"> of the Basel and Stockholm Conventions, who have developed</w:t>
      </w:r>
      <w:r w:rsidR="00DB29A8" w:rsidRPr="00A017DC">
        <w:rPr>
          <w:rFonts w:ascii="Roboto" w:hAnsi="Roboto" w:cs="Tahoma"/>
          <w:bCs/>
          <w:sz w:val="22"/>
          <w:szCs w:val="22"/>
          <w:lang w:val="en-GB"/>
        </w:rPr>
        <w:t xml:space="preserve"> </w:t>
      </w:r>
      <w:r w:rsidRPr="00A017DC">
        <w:rPr>
          <w:rFonts w:ascii="Roboto" w:hAnsi="Roboto" w:cs="Tahoma"/>
          <w:bCs/>
          <w:sz w:val="22"/>
          <w:szCs w:val="22"/>
          <w:lang w:val="en-GB"/>
        </w:rPr>
        <w:t xml:space="preserve">the Action Plan </w:t>
      </w:r>
      <w:r w:rsidR="000F0A9E" w:rsidRPr="00A017DC">
        <w:rPr>
          <w:rFonts w:ascii="Roboto" w:hAnsi="Roboto" w:cs="Tahoma"/>
          <w:bCs/>
          <w:sz w:val="22"/>
          <w:szCs w:val="22"/>
          <w:lang w:val="en-GB"/>
        </w:rPr>
        <w:t xml:space="preserve">for </w:t>
      </w:r>
      <w:r w:rsidRPr="00A017DC">
        <w:rPr>
          <w:rFonts w:ascii="Roboto" w:hAnsi="Roboto" w:cs="Tahoma"/>
          <w:bCs/>
          <w:sz w:val="22"/>
          <w:szCs w:val="22"/>
          <w:lang w:val="en-GB"/>
        </w:rPr>
        <w:t xml:space="preserve">Regional Cooperation </w:t>
      </w:r>
      <w:r w:rsidR="00DB29A8" w:rsidRPr="00A017DC">
        <w:rPr>
          <w:rFonts w:ascii="Roboto" w:hAnsi="Roboto" w:cs="Tahoma"/>
          <w:bCs/>
          <w:sz w:val="22"/>
          <w:szCs w:val="22"/>
          <w:lang w:val="en-GB"/>
        </w:rPr>
        <w:t>on</w:t>
      </w:r>
      <w:r w:rsidRPr="00A017DC">
        <w:rPr>
          <w:rFonts w:ascii="Roboto" w:hAnsi="Roboto" w:cs="Tahoma"/>
          <w:bCs/>
          <w:sz w:val="22"/>
          <w:szCs w:val="22"/>
          <w:lang w:val="en-GB"/>
        </w:rPr>
        <w:t xml:space="preserve"> chemical</w:t>
      </w:r>
      <w:r w:rsidR="00DB29A8" w:rsidRPr="00A017DC">
        <w:rPr>
          <w:rFonts w:ascii="Roboto" w:hAnsi="Roboto" w:cs="Tahoma"/>
          <w:bCs/>
          <w:sz w:val="22"/>
          <w:szCs w:val="22"/>
          <w:lang w:val="en-GB"/>
        </w:rPr>
        <w:t xml:space="preserve">s </w:t>
      </w:r>
      <w:r w:rsidRPr="00A017DC">
        <w:rPr>
          <w:rFonts w:ascii="Roboto" w:hAnsi="Roboto" w:cs="Tahoma"/>
          <w:bCs/>
          <w:sz w:val="22"/>
          <w:szCs w:val="22"/>
          <w:lang w:val="en-GB"/>
        </w:rPr>
        <w:t xml:space="preserve">and </w:t>
      </w:r>
      <w:r w:rsidR="00DB29A8" w:rsidRPr="00A017DC">
        <w:rPr>
          <w:rFonts w:ascii="Roboto" w:hAnsi="Roboto" w:cs="Tahoma"/>
          <w:bCs/>
          <w:sz w:val="22"/>
          <w:szCs w:val="22"/>
          <w:lang w:val="en-GB"/>
        </w:rPr>
        <w:t xml:space="preserve">waste management </w:t>
      </w:r>
      <w:r w:rsidRPr="00A017DC">
        <w:rPr>
          <w:rFonts w:ascii="Roboto" w:hAnsi="Roboto" w:cs="Tahoma"/>
          <w:bCs/>
          <w:sz w:val="22"/>
          <w:szCs w:val="22"/>
          <w:lang w:val="en-GB"/>
        </w:rPr>
        <w:t>2019-2020</w:t>
      </w:r>
      <w:r w:rsidR="00DB29A8" w:rsidRPr="00A017DC">
        <w:rPr>
          <w:rFonts w:ascii="Roboto" w:hAnsi="Roboto" w:cs="Tahoma"/>
          <w:bCs/>
          <w:sz w:val="22"/>
          <w:szCs w:val="22"/>
          <w:lang w:val="en-GB"/>
        </w:rPr>
        <w:t xml:space="preserve"> during this period</w:t>
      </w:r>
      <w:r w:rsidRPr="00A017DC">
        <w:rPr>
          <w:rFonts w:ascii="Roboto" w:hAnsi="Roboto" w:cs="Tahoma"/>
          <w:bCs/>
          <w:sz w:val="22"/>
          <w:szCs w:val="22"/>
          <w:lang w:val="en-GB"/>
        </w:rPr>
        <w:t xml:space="preserve">. The plan is the result of a participatory process that has included a set of virtual and face-to-face meetings, with the support and </w:t>
      </w:r>
      <w:r w:rsidR="00DB29A8" w:rsidRPr="00A017DC">
        <w:rPr>
          <w:rFonts w:ascii="Roboto" w:hAnsi="Roboto" w:cs="Tahoma"/>
          <w:bCs/>
          <w:sz w:val="22"/>
          <w:szCs w:val="22"/>
          <w:lang w:val="en-GB"/>
        </w:rPr>
        <w:t xml:space="preserve">in </w:t>
      </w:r>
      <w:r w:rsidRPr="00A017DC">
        <w:rPr>
          <w:rFonts w:ascii="Roboto" w:hAnsi="Roboto" w:cs="Tahoma"/>
          <w:bCs/>
          <w:sz w:val="22"/>
          <w:szCs w:val="22"/>
          <w:lang w:val="en-GB"/>
        </w:rPr>
        <w:t xml:space="preserve">consultation </w:t>
      </w:r>
      <w:r w:rsidR="00DB29A8" w:rsidRPr="00A017DC">
        <w:rPr>
          <w:rFonts w:ascii="Roboto" w:hAnsi="Roboto" w:cs="Tahoma"/>
          <w:bCs/>
          <w:sz w:val="22"/>
          <w:szCs w:val="22"/>
          <w:lang w:val="en-GB"/>
        </w:rPr>
        <w:t>with</w:t>
      </w:r>
      <w:r w:rsidRPr="00A017DC">
        <w:rPr>
          <w:rFonts w:ascii="Roboto" w:hAnsi="Roboto" w:cs="Tahoma"/>
          <w:bCs/>
          <w:sz w:val="22"/>
          <w:szCs w:val="22"/>
          <w:lang w:val="en-GB"/>
        </w:rPr>
        <w:t xml:space="preserve"> all</w:t>
      </w:r>
      <w:r w:rsidR="005F003A" w:rsidRPr="00A017DC">
        <w:rPr>
          <w:rFonts w:ascii="Roboto" w:hAnsi="Roboto" w:cs="Tahoma"/>
          <w:bCs/>
          <w:sz w:val="22"/>
          <w:szCs w:val="22"/>
          <w:lang w:val="en-GB"/>
        </w:rPr>
        <w:t xml:space="preserve"> </w:t>
      </w:r>
      <w:r w:rsidRPr="00A017DC">
        <w:rPr>
          <w:rFonts w:ascii="Roboto" w:hAnsi="Roboto" w:cs="Tahoma"/>
          <w:bCs/>
          <w:sz w:val="22"/>
          <w:szCs w:val="22"/>
          <w:lang w:val="en-GB"/>
        </w:rPr>
        <w:t>the focal points, to whom the draft document was shared for consultations during the month of June 2018.</w:t>
      </w:r>
    </w:p>
    <w:p w14:paraId="3617D490" w14:textId="77777777" w:rsidR="00C464C7"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The Plan summarizes the regional situation and trends in the management of chemicals and </w:t>
      </w:r>
      <w:r w:rsidR="00DB29A8" w:rsidRPr="00A017DC">
        <w:rPr>
          <w:rFonts w:ascii="Roboto" w:hAnsi="Roboto" w:cs="Tahoma"/>
          <w:bCs/>
          <w:sz w:val="22"/>
          <w:szCs w:val="22"/>
          <w:lang w:val="en-GB"/>
        </w:rPr>
        <w:t>waste and</w:t>
      </w:r>
      <w:r w:rsidRPr="00A017DC">
        <w:rPr>
          <w:rFonts w:ascii="Roboto" w:hAnsi="Roboto" w:cs="Tahoma"/>
          <w:bCs/>
          <w:sz w:val="22"/>
          <w:szCs w:val="22"/>
          <w:lang w:val="en-GB"/>
        </w:rPr>
        <w:t xml:space="preserve"> proposes 33 specific regional cooperation actions in the different areas</w:t>
      </w:r>
      <w:r w:rsidR="00E524D3" w:rsidRPr="00A017DC">
        <w:rPr>
          <w:rStyle w:val="FootnoteReference"/>
          <w:rFonts w:ascii="Roboto" w:hAnsi="Roboto" w:cs="Tahoma"/>
          <w:bCs/>
          <w:sz w:val="22"/>
          <w:szCs w:val="22"/>
          <w:lang w:val="en-GB"/>
        </w:rPr>
        <w:footnoteReference w:id="20"/>
      </w:r>
      <w:r w:rsidRPr="00A017DC">
        <w:rPr>
          <w:rFonts w:ascii="Roboto" w:hAnsi="Roboto" w:cs="Tahoma"/>
          <w:bCs/>
          <w:sz w:val="22"/>
          <w:szCs w:val="22"/>
          <w:lang w:val="en-GB"/>
        </w:rPr>
        <w:t xml:space="preserve">. The Group made an important effort to reach a consensus on a limited number of actions, reflecting </w:t>
      </w:r>
      <w:r w:rsidR="00DB29A8" w:rsidRPr="00A017DC">
        <w:rPr>
          <w:rFonts w:ascii="Roboto" w:hAnsi="Roboto" w:cs="Tahoma"/>
          <w:bCs/>
          <w:sz w:val="22"/>
          <w:szCs w:val="22"/>
          <w:lang w:val="en-GB"/>
        </w:rPr>
        <w:t xml:space="preserve">both </w:t>
      </w:r>
      <w:r w:rsidRPr="00A017DC">
        <w:rPr>
          <w:rFonts w:ascii="Roboto" w:hAnsi="Roboto" w:cs="Tahoma"/>
          <w:bCs/>
          <w:sz w:val="22"/>
          <w:szCs w:val="22"/>
          <w:lang w:val="en-GB"/>
        </w:rPr>
        <w:t xml:space="preserve">the priority cooperation actions, </w:t>
      </w:r>
      <w:r w:rsidR="00DB29A8" w:rsidRPr="00A017DC">
        <w:rPr>
          <w:rFonts w:ascii="Roboto" w:hAnsi="Roboto" w:cs="Tahoma"/>
          <w:bCs/>
          <w:sz w:val="22"/>
          <w:szCs w:val="22"/>
          <w:lang w:val="en-GB"/>
        </w:rPr>
        <w:t xml:space="preserve">and the feasibility to </w:t>
      </w:r>
      <w:r w:rsidR="000F0A9E" w:rsidRPr="00A017DC">
        <w:rPr>
          <w:rFonts w:ascii="Roboto" w:hAnsi="Roboto" w:cs="Tahoma"/>
          <w:bCs/>
          <w:sz w:val="22"/>
          <w:szCs w:val="22"/>
          <w:lang w:val="en-GB"/>
        </w:rPr>
        <w:t>be implemented</w:t>
      </w:r>
      <w:r w:rsidRPr="00A017DC">
        <w:rPr>
          <w:rFonts w:ascii="Roboto" w:hAnsi="Roboto" w:cs="Tahoma"/>
          <w:bCs/>
          <w:sz w:val="22"/>
          <w:szCs w:val="22"/>
          <w:lang w:val="en-GB"/>
        </w:rPr>
        <w:t xml:space="preserve"> in a period of two years. In order to reflect the needs of the region, the results of the survey on the priority areas of cooperation have been </w:t>
      </w:r>
      <w:r w:rsidR="00DB29A8" w:rsidRPr="00A017DC">
        <w:rPr>
          <w:rFonts w:ascii="Roboto" w:hAnsi="Roboto" w:cs="Tahoma"/>
          <w:bCs/>
          <w:sz w:val="22"/>
          <w:szCs w:val="22"/>
          <w:lang w:val="en-GB"/>
        </w:rPr>
        <w:t>particularly taken</w:t>
      </w:r>
      <w:r w:rsidRPr="00A017DC">
        <w:rPr>
          <w:rFonts w:ascii="Roboto" w:hAnsi="Roboto" w:cs="Tahoma"/>
          <w:bCs/>
          <w:sz w:val="22"/>
          <w:szCs w:val="22"/>
          <w:lang w:val="en-GB"/>
        </w:rPr>
        <w:t xml:space="preserve"> into account, as a result of the consultation that was carried out </w:t>
      </w:r>
      <w:r w:rsidR="00E2677D" w:rsidRPr="00A017DC">
        <w:rPr>
          <w:rFonts w:ascii="Roboto" w:hAnsi="Roboto" w:cs="Tahoma"/>
          <w:bCs/>
          <w:sz w:val="22"/>
          <w:szCs w:val="22"/>
          <w:lang w:val="en-GB"/>
        </w:rPr>
        <w:t>with</w:t>
      </w:r>
      <w:r w:rsidRPr="00A017DC">
        <w:rPr>
          <w:rFonts w:ascii="Roboto" w:hAnsi="Roboto" w:cs="Tahoma"/>
          <w:bCs/>
          <w:sz w:val="22"/>
          <w:szCs w:val="22"/>
          <w:lang w:val="en-GB"/>
        </w:rPr>
        <w:t xml:space="preserve"> all the countries in 2017, which resulted in the Report </w:t>
      </w:r>
      <w:r w:rsidR="000E6208" w:rsidRPr="00A017DC">
        <w:rPr>
          <w:rFonts w:ascii="Roboto" w:hAnsi="Roboto" w:cs="Tahoma"/>
          <w:bCs/>
          <w:sz w:val="22"/>
          <w:szCs w:val="22"/>
          <w:lang w:val="en-GB"/>
        </w:rPr>
        <w:t xml:space="preserve"> of </w:t>
      </w:r>
      <w:r w:rsidRPr="00A017DC">
        <w:rPr>
          <w:rFonts w:ascii="Roboto" w:hAnsi="Roboto" w:cs="Tahoma"/>
          <w:bCs/>
          <w:sz w:val="22"/>
          <w:szCs w:val="22"/>
          <w:lang w:val="en-GB"/>
        </w:rPr>
        <w:t>Priorit</w:t>
      </w:r>
      <w:r w:rsidR="005F003A" w:rsidRPr="00A017DC">
        <w:rPr>
          <w:rFonts w:ascii="Roboto" w:hAnsi="Roboto" w:cs="Tahoma"/>
          <w:bCs/>
          <w:sz w:val="22"/>
          <w:szCs w:val="22"/>
          <w:lang w:val="en-GB"/>
        </w:rPr>
        <w:t>y Issues</w:t>
      </w:r>
      <w:r w:rsidR="000E6208" w:rsidRPr="00A017DC">
        <w:rPr>
          <w:rFonts w:ascii="Roboto" w:hAnsi="Roboto" w:cs="Tahoma"/>
          <w:bCs/>
          <w:sz w:val="22"/>
          <w:szCs w:val="22"/>
          <w:lang w:val="en-GB"/>
        </w:rPr>
        <w:t xml:space="preserve"> </w:t>
      </w:r>
      <w:r w:rsidRPr="00A017DC">
        <w:rPr>
          <w:rFonts w:ascii="Roboto" w:hAnsi="Roboto" w:cs="Tahoma"/>
          <w:bCs/>
          <w:sz w:val="22"/>
          <w:szCs w:val="22"/>
          <w:lang w:val="en-GB"/>
        </w:rPr>
        <w:t xml:space="preserve"> on the management of chemical substances and waste for Latin America and the Caribbean and potential cooperation areas </w:t>
      </w:r>
      <w:r w:rsidR="00E2677D" w:rsidRPr="00A017DC">
        <w:rPr>
          <w:rFonts w:ascii="Roboto" w:hAnsi="Roboto" w:cs="Tahoma"/>
          <w:bCs/>
          <w:sz w:val="22"/>
          <w:szCs w:val="22"/>
          <w:lang w:val="en-GB"/>
        </w:rPr>
        <w:t xml:space="preserve">for </w:t>
      </w:r>
      <w:r w:rsidRPr="00A017DC">
        <w:rPr>
          <w:rFonts w:ascii="Roboto" w:hAnsi="Roboto" w:cs="Tahoma"/>
          <w:bCs/>
          <w:sz w:val="22"/>
          <w:szCs w:val="22"/>
          <w:lang w:val="en-GB"/>
        </w:rPr>
        <w:t>2017-2018</w:t>
      </w:r>
      <w:r w:rsidR="00E2677D" w:rsidRPr="00A017DC">
        <w:rPr>
          <w:rStyle w:val="FootnoteReference"/>
          <w:rFonts w:ascii="Roboto" w:hAnsi="Roboto" w:cs="Tahoma"/>
          <w:bCs/>
          <w:sz w:val="22"/>
          <w:szCs w:val="22"/>
          <w:lang w:val="en-GB"/>
        </w:rPr>
        <w:footnoteReference w:id="21"/>
      </w:r>
      <w:r w:rsidRPr="00A017DC">
        <w:rPr>
          <w:rFonts w:ascii="Roboto" w:hAnsi="Roboto" w:cs="Tahoma"/>
          <w:bCs/>
          <w:sz w:val="22"/>
          <w:szCs w:val="22"/>
          <w:lang w:val="en-GB"/>
        </w:rPr>
        <w:t>.</w:t>
      </w:r>
    </w:p>
    <w:p w14:paraId="4B42712D" w14:textId="77777777" w:rsidR="00C464C7"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In order to facilitate the implementation of the activities proposed in the </w:t>
      </w:r>
      <w:r w:rsidR="00DB29A8" w:rsidRPr="00A017DC">
        <w:rPr>
          <w:rFonts w:ascii="Roboto" w:hAnsi="Roboto" w:cs="Tahoma"/>
          <w:bCs/>
          <w:sz w:val="22"/>
          <w:szCs w:val="22"/>
          <w:lang w:val="en-GB"/>
        </w:rPr>
        <w:t xml:space="preserve">Action </w:t>
      </w:r>
      <w:r w:rsidRPr="00A017DC">
        <w:rPr>
          <w:rFonts w:ascii="Roboto" w:hAnsi="Roboto" w:cs="Tahoma"/>
          <w:bCs/>
          <w:sz w:val="22"/>
          <w:szCs w:val="22"/>
          <w:lang w:val="en-GB"/>
        </w:rPr>
        <w:t xml:space="preserve">Plan, as well as to </w:t>
      </w:r>
      <w:r w:rsidR="00427881" w:rsidRPr="00A017DC">
        <w:rPr>
          <w:rFonts w:ascii="Roboto" w:hAnsi="Roboto" w:cs="Tahoma"/>
          <w:bCs/>
          <w:sz w:val="22"/>
          <w:szCs w:val="22"/>
          <w:lang w:val="en-GB"/>
        </w:rPr>
        <w:t>ensure</w:t>
      </w:r>
      <w:r w:rsidRPr="00A017DC">
        <w:rPr>
          <w:rFonts w:ascii="Roboto" w:hAnsi="Roboto" w:cs="Tahoma"/>
          <w:bCs/>
          <w:sz w:val="22"/>
          <w:szCs w:val="22"/>
          <w:lang w:val="en-GB"/>
        </w:rPr>
        <w:t xml:space="preserve"> the operations of the Network, the Steering Committee promoted the development of a Resource Mobilization Strategy for the 2019-2020 biennium, which </w:t>
      </w:r>
      <w:r w:rsidR="00CB5778" w:rsidRPr="00A017DC">
        <w:rPr>
          <w:rFonts w:ascii="Roboto" w:hAnsi="Roboto" w:cs="Tahoma"/>
          <w:bCs/>
          <w:sz w:val="22"/>
          <w:szCs w:val="22"/>
          <w:lang w:val="en-GB"/>
        </w:rPr>
        <w:t xml:space="preserve">has </w:t>
      </w:r>
      <w:r w:rsidRPr="00A017DC">
        <w:rPr>
          <w:rFonts w:ascii="Roboto" w:hAnsi="Roboto" w:cs="Tahoma"/>
          <w:bCs/>
          <w:sz w:val="22"/>
          <w:szCs w:val="22"/>
          <w:lang w:val="en-GB"/>
        </w:rPr>
        <w:t xml:space="preserve">also been shared with the focal points. Work is also underway to develop a communication </w:t>
      </w:r>
      <w:r w:rsidRPr="00A017DC">
        <w:rPr>
          <w:rFonts w:ascii="Roboto" w:hAnsi="Roboto" w:cs="Tahoma"/>
          <w:bCs/>
          <w:sz w:val="22"/>
          <w:szCs w:val="22"/>
          <w:lang w:val="en-GB"/>
        </w:rPr>
        <w:lastRenderedPageBreak/>
        <w:t>strategy to strengthen the internal and external communication channels of the Network, as well as the adoption of a visual identity.</w:t>
      </w:r>
    </w:p>
    <w:p w14:paraId="4EFCB585" w14:textId="77777777" w:rsidR="00367734" w:rsidRPr="00A017DC" w:rsidRDefault="00C464C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Decision 8 also called for the development of initial information exchange actions. In this sense, seven webinars have been carried out to date, where the countries of the region have exchanged their experiences in the development of legal frameworks and programs for the </w:t>
      </w:r>
      <w:r w:rsidR="00CB5778" w:rsidRPr="00A017DC">
        <w:rPr>
          <w:rFonts w:ascii="Roboto" w:hAnsi="Roboto" w:cs="Tahoma"/>
          <w:bCs/>
          <w:sz w:val="22"/>
          <w:szCs w:val="22"/>
          <w:lang w:val="en-GB"/>
        </w:rPr>
        <w:t>sound</w:t>
      </w:r>
      <w:r w:rsidRPr="00A017DC">
        <w:rPr>
          <w:rFonts w:ascii="Roboto" w:hAnsi="Roboto" w:cs="Tahoma"/>
          <w:bCs/>
          <w:sz w:val="22"/>
          <w:szCs w:val="22"/>
          <w:lang w:val="en-GB"/>
        </w:rPr>
        <w:t xml:space="preserve"> management of chemicals and waste, including the management of industrial chemicals (Brazil, Colombia, Chile), the application of the Globally Harmonized System of Classification and Labe</w:t>
      </w:r>
      <w:r w:rsidR="00CB5778" w:rsidRPr="00A017DC">
        <w:rPr>
          <w:rFonts w:ascii="Roboto" w:hAnsi="Roboto" w:cs="Tahoma"/>
          <w:bCs/>
          <w:sz w:val="22"/>
          <w:szCs w:val="22"/>
          <w:lang w:val="en-GB"/>
        </w:rPr>
        <w:t>l</w:t>
      </w:r>
      <w:r w:rsidRPr="00A017DC">
        <w:rPr>
          <w:rFonts w:ascii="Roboto" w:hAnsi="Roboto" w:cs="Tahoma"/>
          <w:bCs/>
          <w:sz w:val="22"/>
          <w:szCs w:val="22"/>
          <w:lang w:val="en-GB"/>
        </w:rPr>
        <w:t>ling of Chemicals (Mexico), mercury trade (Secretariat of the Minamata Convention), as well as financing mechanisms for the management of chemicals (LIRA</w:t>
      </w:r>
      <w:r w:rsidR="00540BA4" w:rsidRPr="00A017DC">
        <w:rPr>
          <w:rFonts w:ascii="Roboto" w:hAnsi="Roboto" w:cs="Tahoma"/>
          <w:bCs/>
          <w:sz w:val="22"/>
          <w:szCs w:val="22"/>
          <w:lang w:val="en-GB"/>
        </w:rPr>
        <w:t xml:space="preserve"> Guidance </w:t>
      </w:r>
      <w:r w:rsidRPr="00A017DC">
        <w:rPr>
          <w:rFonts w:ascii="Roboto" w:hAnsi="Roboto" w:cs="Tahoma"/>
          <w:bCs/>
          <w:sz w:val="22"/>
          <w:szCs w:val="22"/>
          <w:lang w:val="en-GB"/>
        </w:rPr>
        <w:t>- Uruguay) and projects (Argentina, Brazil - Special Program). These activities have had a high impact and participation, with more than 300 participants from 35 different countries, mainly from government, but with a significant presence of the industrial sector, NGOs, intergovernmental organizations, and other</w:t>
      </w:r>
      <w:r w:rsidRPr="00A017DC">
        <w:rPr>
          <w:rFonts w:ascii="Roboto" w:hAnsi="Roboto" w:cs="Tahoma"/>
          <w:b/>
          <w:bCs/>
          <w:sz w:val="22"/>
          <w:szCs w:val="22"/>
          <w:lang w:val="en-GB"/>
        </w:rPr>
        <w:t xml:space="preserve"> </w:t>
      </w:r>
      <w:r w:rsidR="00427881" w:rsidRPr="00A017DC">
        <w:rPr>
          <w:rFonts w:ascii="Roboto" w:hAnsi="Roboto" w:cs="Tahoma"/>
          <w:bCs/>
          <w:sz w:val="22"/>
          <w:szCs w:val="22"/>
          <w:lang w:val="en-GB"/>
        </w:rPr>
        <w:t>stakeholders</w:t>
      </w:r>
      <w:r w:rsidRPr="00A017DC">
        <w:rPr>
          <w:rFonts w:ascii="Roboto" w:hAnsi="Roboto" w:cs="Tahoma"/>
          <w:bCs/>
          <w:sz w:val="22"/>
          <w:szCs w:val="22"/>
          <w:lang w:val="en-GB"/>
        </w:rPr>
        <w:t xml:space="preserve">. The results of some webinars have also been published as </w:t>
      </w:r>
      <w:r w:rsidR="00367734" w:rsidRPr="00A017DC">
        <w:rPr>
          <w:rFonts w:ascii="Roboto" w:hAnsi="Roboto" w:cs="Tahoma"/>
          <w:bCs/>
          <w:sz w:val="22"/>
          <w:szCs w:val="22"/>
          <w:lang w:val="en-GB"/>
        </w:rPr>
        <w:t>information material including the Report on the regulation of chemicals for industrial use</w:t>
      </w:r>
      <w:r w:rsidR="00367734" w:rsidRPr="00A017DC">
        <w:rPr>
          <w:rStyle w:val="FootnoteReference"/>
          <w:rFonts w:ascii="Roboto" w:hAnsi="Roboto" w:cs="Tahoma"/>
          <w:bCs/>
          <w:sz w:val="22"/>
          <w:szCs w:val="22"/>
          <w:lang w:val="en-GB"/>
        </w:rPr>
        <w:footnoteReference w:id="22"/>
      </w:r>
      <w:r w:rsidR="00367734" w:rsidRPr="00A017DC">
        <w:rPr>
          <w:rFonts w:ascii="Roboto" w:hAnsi="Roboto" w:cs="Tahoma"/>
          <w:bCs/>
          <w:sz w:val="22"/>
          <w:szCs w:val="22"/>
          <w:lang w:val="en-GB"/>
        </w:rPr>
        <w:t xml:space="preserve">. </w:t>
      </w:r>
    </w:p>
    <w:p w14:paraId="4FCC97EA" w14:textId="77777777" w:rsidR="005615D0"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In accordance with Decision 8 and the </w:t>
      </w:r>
      <w:r w:rsidR="00427881" w:rsidRPr="00A017DC">
        <w:rPr>
          <w:rFonts w:ascii="Roboto" w:hAnsi="Roboto" w:cs="Tahoma"/>
          <w:bCs/>
          <w:sz w:val="22"/>
          <w:szCs w:val="22"/>
          <w:lang w:val="en-GB"/>
        </w:rPr>
        <w:t>Rules of Operation</w:t>
      </w:r>
      <w:r w:rsidRPr="00A017DC">
        <w:rPr>
          <w:rFonts w:ascii="Roboto" w:hAnsi="Roboto" w:cs="Tahoma"/>
          <w:bCs/>
          <w:sz w:val="22"/>
          <w:szCs w:val="22"/>
          <w:lang w:val="en-GB"/>
        </w:rPr>
        <w:t xml:space="preserve"> of the Network, and in order to promote the participation of other actors, procedures were also </w:t>
      </w:r>
      <w:r w:rsidR="005615D0" w:rsidRPr="00A017DC">
        <w:rPr>
          <w:rFonts w:ascii="Roboto" w:hAnsi="Roboto" w:cs="Tahoma"/>
          <w:bCs/>
          <w:sz w:val="22"/>
          <w:szCs w:val="22"/>
          <w:lang w:val="en-GB"/>
        </w:rPr>
        <w:t>put in place</w:t>
      </w:r>
      <w:r w:rsidRPr="00A017DC">
        <w:rPr>
          <w:rFonts w:ascii="Roboto" w:hAnsi="Roboto" w:cs="Tahoma"/>
          <w:bCs/>
          <w:sz w:val="22"/>
          <w:szCs w:val="22"/>
          <w:lang w:val="en-GB"/>
        </w:rPr>
        <w:t xml:space="preserve"> so that non-governmental organizations can apply to join the Network, and </w:t>
      </w:r>
      <w:r w:rsidR="005615D0" w:rsidRPr="00A017DC">
        <w:rPr>
          <w:rFonts w:ascii="Roboto" w:hAnsi="Roboto" w:cs="Tahoma"/>
          <w:bCs/>
          <w:sz w:val="22"/>
          <w:szCs w:val="22"/>
          <w:lang w:val="en-GB"/>
        </w:rPr>
        <w:t>their</w:t>
      </w:r>
      <w:r w:rsidRPr="00A017DC">
        <w:rPr>
          <w:rFonts w:ascii="Roboto" w:hAnsi="Roboto" w:cs="Tahoma"/>
          <w:bCs/>
          <w:sz w:val="22"/>
          <w:szCs w:val="22"/>
          <w:lang w:val="en-GB"/>
        </w:rPr>
        <w:t xml:space="preserve"> incorporation</w:t>
      </w:r>
      <w:r w:rsidR="005615D0" w:rsidRPr="00A017DC">
        <w:rPr>
          <w:rFonts w:ascii="Roboto" w:hAnsi="Roboto" w:cs="Tahoma"/>
          <w:bCs/>
          <w:sz w:val="22"/>
          <w:szCs w:val="22"/>
          <w:lang w:val="en-GB"/>
        </w:rPr>
        <w:t xml:space="preserve"> has begun</w:t>
      </w:r>
      <w:r w:rsidRPr="00A017DC">
        <w:rPr>
          <w:rFonts w:ascii="Roboto" w:hAnsi="Roboto" w:cs="Tahoma"/>
          <w:bCs/>
          <w:sz w:val="22"/>
          <w:szCs w:val="22"/>
          <w:lang w:val="en-GB"/>
        </w:rPr>
        <w:t xml:space="preserve"> in consultation with the countries. </w:t>
      </w:r>
    </w:p>
    <w:p w14:paraId="76ECDBB9" w14:textId="77777777" w:rsidR="005615D0" w:rsidRPr="00A017DC" w:rsidRDefault="00367734" w:rsidP="007B743A">
      <w:pPr>
        <w:pStyle w:val="ListParagraph"/>
        <w:spacing w:after="120" w:line="276" w:lineRule="auto"/>
        <w:ind w:left="360"/>
        <w:jc w:val="center"/>
        <w:outlineLvl w:val="0"/>
        <w:rPr>
          <w:rFonts w:ascii="Roboto" w:hAnsi="Roboto" w:cs="Tahoma"/>
          <w:bCs/>
          <w:sz w:val="22"/>
          <w:szCs w:val="22"/>
          <w:u w:val="single"/>
          <w:lang w:val="en-GB"/>
        </w:rPr>
      </w:pPr>
      <w:r w:rsidRPr="00A017DC">
        <w:rPr>
          <w:rFonts w:ascii="Roboto" w:hAnsi="Roboto" w:cs="Tahoma"/>
          <w:bCs/>
          <w:sz w:val="22"/>
          <w:szCs w:val="22"/>
          <w:u w:val="single"/>
          <w:lang w:val="en-GB"/>
        </w:rPr>
        <w:t xml:space="preserve">Strategic Approach </w:t>
      </w:r>
      <w:r w:rsidR="00427881" w:rsidRPr="00A017DC">
        <w:rPr>
          <w:rFonts w:ascii="Roboto" w:hAnsi="Roboto" w:cs="Tahoma"/>
          <w:bCs/>
          <w:sz w:val="22"/>
          <w:szCs w:val="22"/>
          <w:u w:val="single"/>
          <w:lang w:val="en-GB"/>
        </w:rPr>
        <w:t>to</w:t>
      </w:r>
      <w:r w:rsidRPr="00A017DC">
        <w:rPr>
          <w:rFonts w:ascii="Roboto" w:hAnsi="Roboto" w:cs="Tahoma"/>
          <w:bCs/>
          <w:sz w:val="22"/>
          <w:szCs w:val="22"/>
          <w:u w:val="single"/>
          <w:lang w:val="en-GB"/>
        </w:rPr>
        <w:t xml:space="preserve"> </w:t>
      </w:r>
      <w:r w:rsidR="00427881" w:rsidRPr="00A017DC">
        <w:rPr>
          <w:rFonts w:ascii="Roboto" w:hAnsi="Roboto" w:cs="Tahoma"/>
          <w:bCs/>
          <w:sz w:val="22"/>
          <w:szCs w:val="22"/>
          <w:u w:val="single"/>
          <w:lang w:val="en-GB"/>
        </w:rPr>
        <w:t xml:space="preserve">International Chemicals </w:t>
      </w:r>
      <w:r w:rsidRPr="00A017DC">
        <w:rPr>
          <w:rFonts w:ascii="Roboto" w:hAnsi="Roboto" w:cs="Tahoma"/>
          <w:bCs/>
          <w:sz w:val="22"/>
          <w:szCs w:val="22"/>
          <w:u w:val="single"/>
          <w:lang w:val="en-GB"/>
        </w:rPr>
        <w:t>Management (SAICM)</w:t>
      </w:r>
    </w:p>
    <w:p w14:paraId="77B641BD" w14:textId="77777777" w:rsidR="00B8467C"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 The 1st Meeting of the Intersessional Process for the consideration of SAICM </w:t>
      </w:r>
      <w:r w:rsidR="00427881" w:rsidRPr="00A017DC">
        <w:rPr>
          <w:rFonts w:ascii="Roboto" w:hAnsi="Roboto" w:cs="Tahoma"/>
          <w:bCs/>
          <w:sz w:val="22"/>
          <w:szCs w:val="22"/>
          <w:lang w:val="en-GB"/>
        </w:rPr>
        <w:t>beyond</w:t>
      </w:r>
      <w:r w:rsidRPr="00A017DC">
        <w:rPr>
          <w:rFonts w:ascii="Roboto" w:hAnsi="Roboto" w:cs="Tahoma"/>
          <w:bCs/>
          <w:sz w:val="22"/>
          <w:szCs w:val="22"/>
          <w:lang w:val="en-GB"/>
        </w:rPr>
        <w:t xml:space="preserve"> 2020 took place in Brasilia on 7-9 February 2017. At this meeting, the Latin American and Caribbean Group (GRULAC) highlighted the importance of SAICM and reiterated the interest of the region to participate actively in this process. On January 29-31, 2018, the 5th SAICM regional meeting took place in Panama </w:t>
      </w:r>
      <w:r w:rsidR="00B8467C" w:rsidRPr="00A017DC">
        <w:rPr>
          <w:rFonts w:ascii="Roboto" w:hAnsi="Roboto" w:cs="Tahoma"/>
          <w:bCs/>
          <w:sz w:val="22"/>
          <w:szCs w:val="22"/>
          <w:lang w:val="en-GB"/>
        </w:rPr>
        <w:t>City and</w:t>
      </w:r>
      <w:r w:rsidRPr="00A017DC">
        <w:rPr>
          <w:rFonts w:ascii="Roboto" w:hAnsi="Roboto" w:cs="Tahoma"/>
          <w:bCs/>
          <w:sz w:val="22"/>
          <w:szCs w:val="22"/>
          <w:lang w:val="en-GB"/>
        </w:rPr>
        <w:t xml:space="preserve"> served to work on the region's perspectives on SAICM and the management of chemical products and waste </w:t>
      </w:r>
      <w:r w:rsidR="00427881" w:rsidRPr="00A017DC">
        <w:rPr>
          <w:rFonts w:ascii="Roboto" w:hAnsi="Roboto" w:cs="Tahoma"/>
          <w:bCs/>
          <w:sz w:val="22"/>
          <w:szCs w:val="22"/>
          <w:lang w:val="en-GB"/>
        </w:rPr>
        <w:t>beyond</w:t>
      </w:r>
      <w:r w:rsidRPr="00A017DC">
        <w:rPr>
          <w:rFonts w:ascii="Roboto" w:hAnsi="Roboto" w:cs="Tahoma"/>
          <w:bCs/>
          <w:sz w:val="22"/>
          <w:szCs w:val="22"/>
          <w:lang w:val="en-GB"/>
        </w:rPr>
        <w:t xml:space="preserve"> 2020, for consideration during the 2nd meeting of the Intersessional Process (Stockholm, Sweden, 13-15 March 2018). </w:t>
      </w:r>
    </w:p>
    <w:p w14:paraId="2604E17A" w14:textId="77777777" w:rsidR="00B8467C"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During this period, three calls </w:t>
      </w:r>
      <w:r w:rsidR="00427881" w:rsidRPr="00A017DC">
        <w:rPr>
          <w:rFonts w:ascii="Roboto" w:hAnsi="Roboto" w:cs="Tahoma"/>
          <w:bCs/>
          <w:sz w:val="22"/>
          <w:szCs w:val="22"/>
          <w:lang w:val="en-GB"/>
        </w:rPr>
        <w:t xml:space="preserve">for proposals </w:t>
      </w:r>
      <w:r w:rsidRPr="00A017DC">
        <w:rPr>
          <w:rFonts w:ascii="Roboto" w:hAnsi="Roboto" w:cs="Tahoma"/>
          <w:bCs/>
          <w:sz w:val="22"/>
          <w:szCs w:val="22"/>
          <w:lang w:val="en-GB"/>
        </w:rPr>
        <w:t xml:space="preserve">have been made for the Special Program for </w:t>
      </w:r>
      <w:r w:rsidR="00427881" w:rsidRPr="00A017DC">
        <w:rPr>
          <w:rFonts w:ascii="Roboto" w:hAnsi="Roboto" w:cs="Tahoma"/>
          <w:bCs/>
          <w:sz w:val="22"/>
          <w:szCs w:val="22"/>
          <w:lang w:val="en-GB"/>
        </w:rPr>
        <w:t xml:space="preserve">the </w:t>
      </w:r>
      <w:r w:rsidRPr="00A017DC">
        <w:rPr>
          <w:rFonts w:ascii="Roboto" w:hAnsi="Roboto" w:cs="Tahoma"/>
          <w:bCs/>
          <w:sz w:val="22"/>
          <w:szCs w:val="22"/>
          <w:lang w:val="en-GB"/>
        </w:rPr>
        <w:t xml:space="preserve">Institutional Strengthening of Chemical and Waste Agreements and SAICM. </w:t>
      </w:r>
      <w:r w:rsidR="00B8467C" w:rsidRPr="00A017DC">
        <w:rPr>
          <w:rFonts w:ascii="Roboto" w:hAnsi="Roboto" w:cs="Tahoma"/>
          <w:bCs/>
          <w:sz w:val="22"/>
          <w:szCs w:val="22"/>
          <w:lang w:val="en-GB"/>
        </w:rPr>
        <w:t>From</w:t>
      </w:r>
      <w:r w:rsidRPr="00A017DC">
        <w:rPr>
          <w:rFonts w:ascii="Roboto" w:hAnsi="Roboto" w:cs="Tahoma"/>
          <w:bCs/>
          <w:sz w:val="22"/>
          <w:szCs w:val="22"/>
          <w:lang w:val="en-GB"/>
        </w:rPr>
        <w:t xml:space="preserve"> the region, four projects have been approved in the first two calls (Argentina, Brazil, Ecuador, Dominican Republic). The third call was closed on June 21, 2018, where several countries in the region submitted new project proposals, currently under review. The next call will take place at the beginning of 2019. </w:t>
      </w:r>
    </w:p>
    <w:p w14:paraId="244ADBDD" w14:textId="77777777" w:rsidR="00B8467C" w:rsidRPr="00A017DC" w:rsidRDefault="00B8467C" w:rsidP="007B743A">
      <w:pPr>
        <w:pStyle w:val="ListParagraph"/>
        <w:spacing w:after="120" w:line="276" w:lineRule="auto"/>
        <w:ind w:left="360"/>
        <w:jc w:val="center"/>
        <w:outlineLvl w:val="0"/>
        <w:rPr>
          <w:rFonts w:ascii="Roboto" w:hAnsi="Roboto" w:cs="Tahoma"/>
          <w:bCs/>
          <w:sz w:val="22"/>
          <w:szCs w:val="22"/>
          <w:u w:val="single"/>
          <w:lang w:val="en-GB"/>
        </w:rPr>
      </w:pPr>
      <w:r w:rsidRPr="00A017DC">
        <w:rPr>
          <w:rFonts w:ascii="Roboto" w:hAnsi="Roboto" w:cs="Tahoma"/>
          <w:bCs/>
          <w:sz w:val="22"/>
          <w:szCs w:val="22"/>
          <w:u w:val="single"/>
          <w:lang w:val="en-GB"/>
        </w:rPr>
        <w:t>Basel, Rotterdam and Stockholm Conventions</w:t>
      </w:r>
    </w:p>
    <w:p w14:paraId="66E17F41" w14:textId="77777777" w:rsidR="00861A41" w:rsidRPr="00A017DC" w:rsidRDefault="00542287"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On</w:t>
      </w:r>
      <w:r w:rsidR="00367734" w:rsidRPr="00A017DC">
        <w:rPr>
          <w:rFonts w:ascii="Roboto" w:hAnsi="Roboto" w:cs="Tahoma"/>
          <w:bCs/>
          <w:sz w:val="22"/>
          <w:szCs w:val="22"/>
          <w:lang w:val="en-GB"/>
        </w:rPr>
        <w:t xml:space="preserve"> March 28-30, 2017, the preparatory regional meeting of the Conferences of the Parties of the Basel, Rotterdam and Stockholm Conventions (meeting held in Geneva from April 24 to May 5, 2017) took place in Sao Paulo</w:t>
      </w:r>
      <w:r w:rsidR="00B2150F" w:rsidRPr="00A017DC">
        <w:rPr>
          <w:rFonts w:ascii="Roboto" w:hAnsi="Roboto" w:cs="Tahoma"/>
          <w:bCs/>
          <w:sz w:val="22"/>
          <w:szCs w:val="22"/>
          <w:lang w:val="en-GB"/>
        </w:rPr>
        <w:t>.</w:t>
      </w:r>
      <w:r w:rsidR="00A76B82" w:rsidRPr="00A017DC">
        <w:rPr>
          <w:rFonts w:ascii="Roboto" w:hAnsi="Roboto" w:cs="Tahoma"/>
          <w:bCs/>
          <w:sz w:val="22"/>
          <w:szCs w:val="22"/>
          <w:lang w:val="en-GB"/>
        </w:rPr>
        <w:t xml:space="preserve"> And t</w:t>
      </w:r>
      <w:r w:rsidR="00367734" w:rsidRPr="00A017DC">
        <w:rPr>
          <w:rFonts w:ascii="Roboto" w:hAnsi="Roboto" w:cs="Tahoma"/>
          <w:bCs/>
          <w:sz w:val="22"/>
          <w:szCs w:val="22"/>
          <w:lang w:val="en-GB"/>
        </w:rPr>
        <w:t xml:space="preserve">he Regional Centres of the Basel and Stockholm Conventions, together with the Secretariat of the Conventions and other </w:t>
      </w:r>
      <w:r w:rsidR="00367734" w:rsidRPr="00A017DC">
        <w:rPr>
          <w:rFonts w:ascii="Roboto" w:hAnsi="Roboto" w:cs="Tahoma"/>
          <w:bCs/>
          <w:sz w:val="22"/>
          <w:szCs w:val="22"/>
          <w:lang w:val="en-GB"/>
        </w:rPr>
        <w:lastRenderedPageBreak/>
        <w:t xml:space="preserve">agencies, have organized a </w:t>
      </w:r>
      <w:r w:rsidR="00427881" w:rsidRPr="00A017DC">
        <w:rPr>
          <w:rFonts w:ascii="Roboto" w:hAnsi="Roboto" w:cs="Tahoma"/>
          <w:bCs/>
          <w:sz w:val="22"/>
          <w:szCs w:val="22"/>
          <w:lang w:val="en-GB"/>
        </w:rPr>
        <w:t>range</w:t>
      </w:r>
      <w:r w:rsidR="00367734" w:rsidRPr="00A017DC">
        <w:rPr>
          <w:rFonts w:ascii="Roboto" w:hAnsi="Roboto" w:cs="Tahoma"/>
          <w:bCs/>
          <w:sz w:val="22"/>
          <w:szCs w:val="22"/>
          <w:lang w:val="en-GB"/>
        </w:rPr>
        <w:t xml:space="preserve"> of </w:t>
      </w:r>
      <w:r w:rsidR="00427881" w:rsidRPr="00A017DC">
        <w:rPr>
          <w:rFonts w:ascii="Roboto" w:hAnsi="Roboto" w:cs="Tahoma"/>
          <w:bCs/>
          <w:sz w:val="22"/>
          <w:szCs w:val="22"/>
          <w:lang w:val="en-GB"/>
        </w:rPr>
        <w:t>capacity building</w:t>
      </w:r>
      <w:r w:rsidR="00367734" w:rsidRPr="00A017DC">
        <w:rPr>
          <w:rFonts w:ascii="Roboto" w:hAnsi="Roboto" w:cs="Tahoma"/>
          <w:bCs/>
          <w:sz w:val="22"/>
          <w:szCs w:val="22"/>
          <w:lang w:val="en-GB"/>
        </w:rPr>
        <w:t xml:space="preserve"> activities and workshops during this period. </w:t>
      </w:r>
    </w:p>
    <w:p w14:paraId="73DBD5E0" w14:textId="77777777" w:rsidR="00861A41" w:rsidRPr="00A017DC" w:rsidRDefault="00367734" w:rsidP="007B743A">
      <w:pPr>
        <w:pStyle w:val="ListParagraph"/>
        <w:spacing w:after="120" w:line="276" w:lineRule="auto"/>
        <w:ind w:left="360"/>
        <w:jc w:val="center"/>
        <w:outlineLvl w:val="0"/>
        <w:rPr>
          <w:rFonts w:ascii="Roboto" w:hAnsi="Roboto" w:cs="Tahoma"/>
          <w:bCs/>
          <w:sz w:val="22"/>
          <w:szCs w:val="22"/>
          <w:lang w:val="en-GB"/>
        </w:rPr>
      </w:pPr>
      <w:r w:rsidRPr="00A017DC">
        <w:rPr>
          <w:rFonts w:ascii="Roboto" w:hAnsi="Roboto" w:cs="Tahoma"/>
          <w:bCs/>
          <w:sz w:val="22"/>
          <w:szCs w:val="22"/>
          <w:u w:val="single"/>
          <w:lang w:val="en-GB"/>
        </w:rPr>
        <w:t>Mercury and Lead</w:t>
      </w:r>
    </w:p>
    <w:p w14:paraId="53A8D67A" w14:textId="77777777" w:rsidR="00B2150F" w:rsidRPr="00A017DC" w:rsidRDefault="00A76B82"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From April</w:t>
      </w:r>
      <w:r w:rsidR="00367734" w:rsidRPr="00A017DC">
        <w:rPr>
          <w:rFonts w:ascii="Roboto" w:hAnsi="Roboto" w:cs="Tahoma"/>
          <w:bCs/>
          <w:sz w:val="22"/>
          <w:szCs w:val="22"/>
          <w:lang w:val="en-GB"/>
        </w:rPr>
        <w:t xml:space="preserve"> 2016</w:t>
      </w:r>
      <w:r w:rsidRPr="00A017DC">
        <w:rPr>
          <w:rFonts w:ascii="Roboto" w:hAnsi="Roboto" w:cs="Tahoma"/>
          <w:bCs/>
          <w:sz w:val="22"/>
          <w:szCs w:val="22"/>
          <w:lang w:val="en-GB"/>
        </w:rPr>
        <w:t xml:space="preserve"> until now</w:t>
      </w:r>
      <w:r w:rsidR="00367734" w:rsidRPr="00A017DC">
        <w:rPr>
          <w:rFonts w:ascii="Roboto" w:hAnsi="Roboto" w:cs="Tahoma"/>
          <w:bCs/>
          <w:sz w:val="22"/>
          <w:szCs w:val="22"/>
          <w:lang w:val="en-GB"/>
        </w:rPr>
        <w:t xml:space="preserve"> </w:t>
      </w:r>
      <w:r w:rsidR="00335868" w:rsidRPr="00A017DC">
        <w:rPr>
          <w:rFonts w:ascii="Roboto" w:hAnsi="Roboto" w:cs="Tahoma"/>
          <w:bCs/>
          <w:sz w:val="22"/>
          <w:szCs w:val="22"/>
          <w:lang w:val="en-GB"/>
        </w:rPr>
        <w:t>1</w:t>
      </w:r>
      <w:r w:rsidR="00F52450" w:rsidRPr="00A017DC">
        <w:rPr>
          <w:rFonts w:ascii="Roboto" w:hAnsi="Roboto" w:cs="Tahoma"/>
          <w:bCs/>
          <w:sz w:val="22"/>
          <w:szCs w:val="22"/>
          <w:lang w:val="en-GB"/>
        </w:rPr>
        <w:t>4</w:t>
      </w:r>
      <w:r w:rsidR="00367734" w:rsidRPr="00A017DC">
        <w:rPr>
          <w:rFonts w:ascii="Roboto" w:hAnsi="Roboto" w:cs="Tahoma"/>
          <w:bCs/>
          <w:sz w:val="22"/>
          <w:szCs w:val="22"/>
          <w:lang w:val="en-GB"/>
        </w:rPr>
        <w:t xml:space="preserve"> new countries in the region have ratified the Minamata Convention on Mercury</w:t>
      </w:r>
      <w:r w:rsidR="00792A59" w:rsidRPr="00A017DC">
        <w:rPr>
          <w:rStyle w:val="FootnoteReference"/>
          <w:rFonts w:ascii="Roboto" w:hAnsi="Roboto" w:cs="Tahoma"/>
          <w:bCs/>
          <w:sz w:val="22"/>
          <w:szCs w:val="22"/>
          <w:lang w:val="en-GB"/>
        </w:rPr>
        <w:footnoteReference w:id="23"/>
      </w:r>
      <w:r w:rsidR="00367734" w:rsidRPr="00A017DC">
        <w:rPr>
          <w:rFonts w:ascii="Roboto" w:hAnsi="Roboto" w:cs="Tahoma"/>
          <w:bCs/>
          <w:sz w:val="22"/>
          <w:szCs w:val="22"/>
          <w:lang w:val="en-GB"/>
        </w:rPr>
        <w:t xml:space="preserve">, </w:t>
      </w:r>
      <w:r w:rsidR="00335868" w:rsidRPr="00A017DC">
        <w:rPr>
          <w:rFonts w:ascii="Roboto" w:hAnsi="Roboto" w:cs="Tahoma"/>
          <w:bCs/>
          <w:sz w:val="22"/>
          <w:szCs w:val="22"/>
          <w:lang w:val="en-GB"/>
        </w:rPr>
        <w:t>making it a total of 2</w:t>
      </w:r>
      <w:r w:rsidR="0062429A" w:rsidRPr="00A017DC">
        <w:rPr>
          <w:rFonts w:ascii="Roboto" w:hAnsi="Roboto" w:cs="Tahoma"/>
          <w:bCs/>
          <w:sz w:val="22"/>
          <w:szCs w:val="22"/>
          <w:lang w:val="en-GB"/>
        </w:rPr>
        <w:t>1</w:t>
      </w:r>
      <w:r w:rsidR="00335868" w:rsidRPr="00A017DC">
        <w:rPr>
          <w:rFonts w:ascii="Roboto" w:hAnsi="Roboto" w:cs="Tahoma"/>
          <w:bCs/>
          <w:sz w:val="22"/>
          <w:szCs w:val="22"/>
          <w:lang w:val="en-GB"/>
        </w:rPr>
        <w:t xml:space="preserve"> ratified countries in the region. O</w:t>
      </w:r>
      <w:r w:rsidR="00367734" w:rsidRPr="00A017DC">
        <w:rPr>
          <w:rFonts w:ascii="Roboto" w:hAnsi="Roboto" w:cs="Tahoma"/>
          <w:bCs/>
          <w:sz w:val="22"/>
          <w:szCs w:val="22"/>
          <w:lang w:val="en-GB"/>
        </w:rPr>
        <w:t>thers have already reached ratification at the national level (for example Colombia) or have made significant progress in the process</w:t>
      </w:r>
      <w:r w:rsidRPr="00A017DC">
        <w:rPr>
          <w:rFonts w:ascii="Roboto" w:hAnsi="Roboto" w:cs="Tahoma"/>
          <w:bCs/>
          <w:sz w:val="22"/>
          <w:szCs w:val="22"/>
          <w:lang w:val="en-GB"/>
        </w:rPr>
        <w:t xml:space="preserve">.  </w:t>
      </w:r>
    </w:p>
    <w:p w14:paraId="0F38F9F0" w14:textId="77777777" w:rsidR="00B2150F"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The Convention entered into force on August 16, 2017, and the first Conference of the Parties (COP1) took place in Geneva, Switzerland, from September 24 to 29, 2017. The GRULAC preparatory meeting for COP1 </w:t>
      </w:r>
      <w:r w:rsidR="00A76B82" w:rsidRPr="00A017DC">
        <w:rPr>
          <w:rFonts w:ascii="Roboto" w:hAnsi="Roboto" w:cs="Tahoma"/>
          <w:bCs/>
          <w:sz w:val="22"/>
          <w:szCs w:val="22"/>
          <w:lang w:val="en-GB"/>
        </w:rPr>
        <w:t>took</w:t>
      </w:r>
      <w:r w:rsidRPr="00A017DC">
        <w:rPr>
          <w:rFonts w:ascii="Roboto" w:hAnsi="Roboto" w:cs="Tahoma"/>
          <w:bCs/>
          <w:sz w:val="22"/>
          <w:szCs w:val="22"/>
          <w:lang w:val="en-GB"/>
        </w:rPr>
        <w:t xml:space="preserve"> place in Buenos Aires, Argentina, July 24-28, 2017. The next regional preparatory meeting for COP2 is scheduled for October 30-31, 2018 in Lima, Peru. </w:t>
      </w:r>
    </w:p>
    <w:p w14:paraId="17D92A15" w14:textId="77777777" w:rsidR="00B2150F"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Many countries in the region have completed or advanced </w:t>
      </w:r>
      <w:r w:rsidR="00A76B82" w:rsidRPr="00A017DC">
        <w:rPr>
          <w:rFonts w:ascii="Roboto" w:hAnsi="Roboto" w:cs="Tahoma"/>
          <w:bCs/>
          <w:sz w:val="22"/>
          <w:szCs w:val="22"/>
          <w:lang w:val="en-GB"/>
        </w:rPr>
        <w:t xml:space="preserve">in </w:t>
      </w:r>
      <w:r w:rsidRPr="00A017DC">
        <w:rPr>
          <w:rFonts w:ascii="Roboto" w:hAnsi="Roboto" w:cs="Tahoma"/>
          <w:bCs/>
          <w:sz w:val="22"/>
          <w:szCs w:val="22"/>
          <w:lang w:val="en-GB"/>
        </w:rPr>
        <w:t>the development of the</w:t>
      </w:r>
      <w:r w:rsidR="00A76B82" w:rsidRPr="00A017DC">
        <w:rPr>
          <w:rFonts w:ascii="Roboto" w:hAnsi="Roboto" w:cs="Tahoma"/>
          <w:bCs/>
          <w:sz w:val="22"/>
          <w:szCs w:val="22"/>
          <w:lang w:val="en-GB"/>
        </w:rPr>
        <w:t>ir</w:t>
      </w:r>
      <w:r w:rsidRPr="00A017DC">
        <w:rPr>
          <w:rFonts w:ascii="Roboto" w:hAnsi="Roboto" w:cs="Tahoma"/>
          <w:bCs/>
          <w:sz w:val="22"/>
          <w:szCs w:val="22"/>
          <w:lang w:val="en-GB"/>
        </w:rPr>
        <w:t xml:space="preserve"> Minamata Initial Assessments, including the development of inventories of mercury emissions, within the framework of projects financed by the </w:t>
      </w:r>
      <w:r w:rsidR="00A76B82" w:rsidRPr="00A017DC">
        <w:rPr>
          <w:rFonts w:ascii="Roboto" w:hAnsi="Roboto" w:cs="Tahoma"/>
          <w:bCs/>
          <w:sz w:val="22"/>
          <w:szCs w:val="22"/>
          <w:lang w:val="en-GB"/>
        </w:rPr>
        <w:t>G</w:t>
      </w:r>
      <w:r w:rsidRPr="00A017DC">
        <w:rPr>
          <w:rFonts w:ascii="Roboto" w:hAnsi="Roboto" w:cs="Tahoma"/>
          <w:bCs/>
          <w:sz w:val="22"/>
          <w:szCs w:val="22"/>
          <w:lang w:val="en-GB"/>
        </w:rPr>
        <w:t xml:space="preserve">EF. Some countries have also initiated the development of National Action Plans for the small-scale artisanal gold mining sector. </w:t>
      </w:r>
    </w:p>
    <w:p w14:paraId="01301C75" w14:textId="77777777" w:rsidR="00B2150F"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Different bodies, as well as the regional </w:t>
      </w:r>
      <w:r w:rsidR="00794448" w:rsidRPr="00A017DC">
        <w:rPr>
          <w:rFonts w:ascii="Roboto" w:hAnsi="Roboto" w:cs="Tahoma"/>
          <w:bCs/>
          <w:sz w:val="22"/>
          <w:szCs w:val="22"/>
          <w:lang w:val="en-GB"/>
        </w:rPr>
        <w:t>centres</w:t>
      </w:r>
      <w:r w:rsidRPr="00A017DC">
        <w:rPr>
          <w:rFonts w:ascii="Roboto" w:hAnsi="Roboto" w:cs="Tahoma"/>
          <w:bCs/>
          <w:sz w:val="22"/>
          <w:szCs w:val="22"/>
          <w:lang w:val="en-GB"/>
        </w:rPr>
        <w:t xml:space="preserve"> of the Basel and Stockholm </w:t>
      </w:r>
      <w:r w:rsidR="003701AD" w:rsidRPr="00A017DC">
        <w:rPr>
          <w:rFonts w:ascii="Roboto" w:hAnsi="Roboto" w:cs="Tahoma"/>
          <w:bCs/>
          <w:sz w:val="22"/>
          <w:szCs w:val="22"/>
          <w:lang w:val="en-GB"/>
        </w:rPr>
        <w:t>C</w:t>
      </w:r>
      <w:r w:rsidRPr="00A017DC">
        <w:rPr>
          <w:rFonts w:ascii="Roboto" w:hAnsi="Roboto" w:cs="Tahoma"/>
          <w:bCs/>
          <w:sz w:val="22"/>
          <w:szCs w:val="22"/>
          <w:lang w:val="en-GB"/>
        </w:rPr>
        <w:t xml:space="preserve">onventions, have supported the development of projects and the organization of training activities. For example, the Pan American Health Organization (PAHO) organized a workshop in Jamaica (October 18-19, 2016) on </w:t>
      </w:r>
      <w:r w:rsidR="0062429A" w:rsidRPr="00A017DC">
        <w:rPr>
          <w:rFonts w:ascii="Roboto" w:hAnsi="Roboto" w:cs="Tahoma"/>
          <w:bCs/>
          <w:sz w:val="22"/>
          <w:szCs w:val="22"/>
          <w:lang w:val="en-GB"/>
        </w:rPr>
        <w:t>issues</w:t>
      </w:r>
      <w:r w:rsidRPr="00A017DC">
        <w:rPr>
          <w:rFonts w:ascii="Roboto" w:hAnsi="Roboto" w:cs="Tahoma"/>
          <w:bCs/>
          <w:sz w:val="22"/>
          <w:szCs w:val="22"/>
          <w:lang w:val="en-GB"/>
        </w:rPr>
        <w:t xml:space="preserve"> related to the health sector in the Minamata Convention. </w:t>
      </w:r>
    </w:p>
    <w:p w14:paraId="2DC06A27" w14:textId="77777777" w:rsidR="001C6F5E" w:rsidRPr="00A017DC" w:rsidRDefault="00367734"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In relation to lead, </w:t>
      </w:r>
      <w:r w:rsidR="0062429A" w:rsidRPr="00A017DC">
        <w:rPr>
          <w:rFonts w:ascii="Roboto" w:hAnsi="Roboto" w:cs="Tahoma"/>
          <w:bCs/>
          <w:sz w:val="22"/>
          <w:szCs w:val="22"/>
          <w:lang w:val="en-GB"/>
        </w:rPr>
        <w:t xml:space="preserve">a range of </w:t>
      </w:r>
      <w:r w:rsidRPr="00A017DC">
        <w:rPr>
          <w:rFonts w:ascii="Roboto" w:hAnsi="Roboto" w:cs="Tahoma"/>
          <w:bCs/>
          <w:sz w:val="22"/>
          <w:szCs w:val="22"/>
          <w:lang w:val="en-GB"/>
        </w:rPr>
        <w:t xml:space="preserve">dissemination activities have been carried out, particularly during the International </w:t>
      </w:r>
      <w:r w:rsidR="00794448" w:rsidRPr="00A017DC">
        <w:rPr>
          <w:rFonts w:ascii="Roboto" w:hAnsi="Roboto" w:cs="Tahoma"/>
          <w:bCs/>
          <w:sz w:val="22"/>
          <w:szCs w:val="22"/>
          <w:lang w:val="en-GB"/>
        </w:rPr>
        <w:t>Lead Poisoning</w:t>
      </w:r>
      <w:r w:rsidR="001A7119" w:rsidRPr="00A017DC">
        <w:rPr>
          <w:rFonts w:ascii="Roboto" w:hAnsi="Roboto" w:cs="Tahoma"/>
          <w:bCs/>
          <w:sz w:val="22"/>
          <w:szCs w:val="22"/>
          <w:lang w:val="en-GB"/>
        </w:rPr>
        <w:t xml:space="preserve"> Prevention Week of Action</w:t>
      </w:r>
      <w:r w:rsidRPr="00A017DC">
        <w:rPr>
          <w:rFonts w:ascii="Roboto" w:hAnsi="Roboto" w:cs="Tahoma"/>
          <w:bCs/>
          <w:sz w:val="22"/>
          <w:szCs w:val="22"/>
          <w:lang w:val="en-GB"/>
        </w:rPr>
        <w:t xml:space="preserve">, which takes place every year during the month of October. At the end of 2016, a communication to the countries of the Caribbean with information on the elimination of lead in paint was also sent jointly by UN Environment and PAHO. </w:t>
      </w:r>
      <w:r w:rsidR="001C6F5E" w:rsidRPr="00A017DC">
        <w:rPr>
          <w:rFonts w:ascii="Roboto" w:hAnsi="Roboto" w:cs="Tahoma"/>
          <w:bCs/>
          <w:sz w:val="22"/>
          <w:szCs w:val="22"/>
          <w:lang w:val="en-GB"/>
        </w:rPr>
        <w:t>F</w:t>
      </w:r>
      <w:r w:rsidRPr="00A017DC">
        <w:rPr>
          <w:rFonts w:ascii="Roboto" w:hAnsi="Roboto" w:cs="Tahoma"/>
          <w:bCs/>
          <w:sz w:val="22"/>
          <w:szCs w:val="22"/>
          <w:lang w:val="en-GB"/>
        </w:rPr>
        <w:t>ollow</w:t>
      </w:r>
      <w:r w:rsidR="001C6F5E" w:rsidRPr="00A017DC">
        <w:rPr>
          <w:rFonts w:ascii="Roboto" w:hAnsi="Roboto" w:cs="Tahoma"/>
          <w:bCs/>
          <w:sz w:val="22"/>
          <w:szCs w:val="22"/>
          <w:lang w:val="en-GB"/>
        </w:rPr>
        <w:t>ing</w:t>
      </w:r>
      <w:r w:rsidRPr="00A017DC">
        <w:rPr>
          <w:rFonts w:ascii="Roboto" w:hAnsi="Roboto" w:cs="Tahoma"/>
          <w:bCs/>
          <w:sz w:val="22"/>
          <w:szCs w:val="22"/>
          <w:lang w:val="en-GB"/>
        </w:rPr>
        <w:t>-up</w:t>
      </w:r>
      <w:r w:rsidR="001C6F5E" w:rsidRPr="00A017DC">
        <w:rPr>
          <w:rFonts w:ascii="Roboto" w:hAnsi="Roboto" w:cs="Tahoma"/>
          <w:bCs/>
          <w:sz w:val="22"/>
          <w:szCs w:val="22"/>
          <w:lang w:val="en-GB"/>
        </w:rPr>
        <w:t xml:space="preserve"> on this activity</w:t>
      </w:r>
      <w:r w:rsidRPr="00A017DC">
        <w:rPr>
          <w:rFonts w:ascii="Roboto" w:hAnsi="Roboto" w:cs="Tahoma"/>
          <w:bCs/>
          <w:sz w:val="22"/>
          <w:szCs w:val="22"/>
          <w:lang w:val="en-GB"/>
        </w:rPr>
        <w:t>, a webinar on lead in paints was organized for the Caribbean countries, on April 7, 2017, coinciding with World Health Day. More recently, the Model Law and Guid</w:t>
      </w:r>
      <w:r w:rsidR="001A7119" w:rsidRPr="00A017DC">
        <w:rPr>
          <w:rFonts w:ascii="Roboto" w:hAnsi="Roboto" w:cs="Tahoma"/>
          <w:bCs/>
          <w:sz w:val="22"/>
          <w:szCs w:val="22"/>
          <w:lang w:val="en-GB"/>
        </w:rPr>
        <w:t>ance</w:t>
      </w:r>
      <w:r w:rsidRPr="00A017DC">
        <w:rPr>
          <w:rFonts w:ascii="Roboto" w:hAnsi="Roboto" w:cs="Tahoma"/>
          <w:bCs/>
          <w:sz w:val="22"/>
          <w:szCs w:val="22"/>
          <w:lang w:val="en-GB"/>
        </w:rPr>
        <w:t xml:space="preserve"> for Regulatin</w:t>
      </w:r>
      <w:r w:rsidR="001C6F5E" w:rsidRPr="00A017DC">
        <w:rPr>
          <w:rFonts w:ascii="Roboto" w:hAnsi="Roboto" w:cs="Tahoma"/>
          <w:bCs/>
          <w:sz w:val="22"/>
          <w:szCs w:val="22"/>
          <w:lang w:val="en-GB"/>
        </w:rPr>
        <w:t>g</w:t>
      </w:r>
      <w:r w:rsidRPr="00A017DC">
        <w:rPr>
          <w:rFonts w:ascii="Roboto" w:hAnsi="Roboto" w:cs="Tahoma"/>
          <w:bCs/>
          <w:sz w:val="22"/>
          <w:szCs w:val="22"/>
          <w:lang w:val="en-GB"/>
        </w:rPr>
        <w:t xml:space="preserve"> Lead</w:t>
      </w:r>
      <w:r w:rsidR="001C6F5E" w:rsidRPr="00A017DC">
        <w:rPr>
          <w:rFonts w:ascii="Roboto" w:hAnsi="Roboto" w:cs="Tahoma"/>
          <w:bCs/>
          <w:sz w:val="22"/>
          <w:szCs w:val="22"/>
          <w:lang w:val="en-GB"/>
        </w:rPr>
        <w:t xml:space="preserve"> in</w:t>
      </w:r>
      <w:r w:rsidRPr="00A017DC">
        <w:rPr>
          <w:rFonts w:ascii="Roboto" w:hAnsi="Roboto" w:cs="Tahoma"/>
          <w:bCs/>
          <w:sz w:val="22"/>
          <w:szCs w:val="22"/>
          <w:lang w:val="en-GB"/>
        </w:rPr>
        <w:t xml:space="preserve"> Paint </w:t>
      </w:r>
      <w:r w:rsidR="001C6F5E" w:rsidRPr="00A017DC">
        <w:rPr>
          <w:rFonts w:ascii="Roboto" w:hAnsi="Roboto" w:cs="Tahoma"/>
          <w:bCs/>
          <w:sz w:val="22"/>
          <w:szCs w:val="22"/>
          <w:lang w:val="en-GB"/>
        </w:rPr>
        <w:t xml:space="preserve">which was published this year in the framework of the Global Alliance to Eliminate Lead Paints </w:t>
      </w:r>
      <w:r w:rsidRPr="00A017DC">
        <w:rPr>
          <w:rFonts w:ascii="Roboto" w:hAnsi="Roboto" w:cs="Tahoma"/>
          <w:bCs/>
          <w:sz w:val="22"/>
          <w:szCs w:val="22"/>
          <w:lang w:val="en-GB"/>
        </w:rPr>
        <w:t>has been disseminated to all countries in the region</w:t>
      </w:r>
      <w:r w:rsidR="001C6F5E" w:rsidRPr="00A017DC">
        <w:rPr>
          <w:rFonts w:ascii="Roboto" w:hAnsi="Roboto" w:cs="Tahoma"/>
          <w:bCs/>
          <w:sz w:val="22"/>
          <w:szCs w:val="22"/>
          <w:lang w:val="en-GB"/>
        </w:rPr>
        <w:t>.</w:t>
      </w:r>
      <w:r w:rsidRPr="00A017DC">
        <w:rPr>
          <w:rFonts w:ascii="Roboto" w:hAnsi="Roboto" w:cs="Tahoma"/>
          <w:bCs/>
          <w:sz w:val="22"/>
          <w:szCs w:val="22"/>
          <w:lang w:val="en-GB"/>
        </w:rPr>
        <w:t xml:space="preserve"> Many countries in the region are in the process of </w:t>
      </w:r>
      <w:r w:rsidR="001C6F5E" w:rsidRPr="00A017DC">
        <w:rPr>
          <w:rFonts w:ascii="Roboto" w:hAnsi="Roboto" w:cs="Tahoma"/>
          <w:bCs/>
          <w:sz w:val="22"/>
          <w:szCs w:val="22"/>
          <w:lang w:val="en-GB"/>
        </w:rPr>
        <w:t xml:space="preserve">developing </w:t>
      </w:r>
      <w:r w:rsidRPr="00A017DC">
        <w:rPr>
          <w:rFonts w:ascii="Roboto" w:hAnsi="Roboto" w:cs="Tahoma"/>
          <w:bCs/>
          <w:sz w:val="22"/>
          <w:szCs w:val="22"/>
          <w:lang w:val="en-GB"/>
        </w:rPr>
        <w:t xml:space="preserve">regulation or have already regulated this matter. </w:t>
      </w:r>
    </w:p>
    <w:p w14:paraId="49B5361B" w14:textId="77777777" w:rsidR="00B2150F" w:rsidRPr="00A017DC" w:rsidRDefault="00367734" w:rsidP="007B743A">
      <w:pPr>
        <w:pStyle w:val="ListParagraph"/>
        <w:spacing w:after="120" w:line="276" w:lineRule="auto"/>
        <w:ind w:left="0"/>
        <w:jc w:val="center"/>
        <w:outlineLvl w:val="0"/>
        <w:rPr>
          <w:rFonts w:ascii="Roboto" w:hAnsi="Roboto" w:cs="Tahoma"/>
          <w:bCs/>
          <w:sz w:val="22"/>
          <w:szCs w:val="22"/>
          <w:u w:val="single"/>
          <w:lang w:val="en-GB"/>
        </w:rPr>
      </w:pPr>
      <w:r w:rsidRPr="00A017DC">
        <w:rPr>
          <w:rFonts w:ascii="Roboto" w:hAnsi="Roboto" w:cs="Tahoma"/>
          <w:bCs/>
          <w:sz w:val="22"/>
          <w:szCs w:val="22"/>
          <w:u w:val="single"/>
          <w:lang w:val="en-GB"/>
        </w:rPr>
        <w:t>Waste Management</w:t>
      </w:r>
    </w:p>
    <w:p w14:paraId="47E98A47" w14:textId="77777777" w:rsidR="00B2150F" w:rsidRPr="00A017DC" w:rsidRDefault="00A763EA"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In the last two years</w:t>
      </w:r>
      <w:r w:rsidR="00367734" w:rsidRPr="00A017DC">
        <w:rPr>
          <w:rFonts w:ascii="Roboto" w:hAnsi="Roboto" w:cs="Tahoma"/>
          <w:bCs/>
          <w:sz w:val="22"/>
          <w:szCs w:val="22"/>
          <w:lang w:val="en-GB"/>
        </w:rPr>
        <w:t xml:space="preserve">, work has been done on the development of the regional </w:t>
      </w:r>
      <w:r w:rsidRPr="00A017DC">
        <w:rPr>
          <w:rFonts w:ascii="Roboto" w:hAnsi="Roboto" w:cs="Tahoma"/>
          <w:bCs/>
          <w:sz w:val="22"/>
          <w:szCs w:val="22"/>
          <w:lang w:val="en-GB"/>
        </w:rPr>
        <w:t>outlook</w:t>
      </w:r>
      <w:r w:rsidR="00367734" w:rsidRPr="00A017DC">
        <w:rPr>
          <w:rFonts w:ascii="Roboto" w:hAnsi="Roboto" w:cs="Tahoma"/>
          <w:bCs/>
          <w:sz w:val="22"/>
          <w:szCs w:val="22"/>
          <w:lang w:val="en-GB"/>
        </w:rPr>
        <w:t xml:space="preserve"> on waste management in Latin America and the Caribbean. About fifteen countries in the region provided national information on the generation and management of waste, and during the months of May-June</w:t>
      </w:r>
      <w:r w:rsidR="00B2150F" w:rsidRPr="00A017DC">
        <w:rPr>
          <w:rFonts w:ascii="Roboto" w:hAnsi="Roboto" w:cs="Tahoma"/>
          <w:bCs/>
          <w:sz w:val="22"/>
          <w:szCs w:val="22"/>
          <w:lang w:val="en-GB"/>
        </w:rPr>
        <w:t xml:space="preserve"> 2017 the regional consultation of the draft was made </w:t>
      </w:r>
      <w:r w:rsidRPr="00A017DC">
        <w:rPr>
          <w:rFonts w:ascii="Roboto" w:hAnsi="Roboto" w:cs="Tahoma"/>
          <w:bCs/>
          <w:sz w:val="22"/>
          <w:szCs w:val="22"/>
          <w:lang w:val="en-GB"/>
        </w:rPr>
        <w:lastRenderedPageBreak/>
        <w:t>among</w:t>
      </w:r>
      <w:r w:rsidR="00B2150F" w:rsidRPr="00A017DC">
        <w:rPr>
          <w:rFonts w:ascii="Roboto" w:hAnsi="Roboto" w:cs="Tahoma"/>
          <w:bCs/>
          <w:sz w:val="22"/>
          <w:szCs w:val="22"/>
          <w:lang w:val="en-GB"/>
        </w:rPr>
        <w:t xml:space="preserve"> the focal points and other </w:t>
      </w:r>
      <w:r w:rsidR="001A7119" w:rsidRPr="00A017DC">
        <w:rPr>
          <w:rFonts w:ascii="Roboto" w:hAnsi="Roboto" w:cs="Tahoma"/>
          <w:bCs/>
          <w:sz w:val="22"/>
          <w:szCs w:val="22"/>
          <w:lang w:val="en-GB"/>
        </w:rPr>
        <w:t>stakeholders</w:t>
      </w:r>
      <w:r w:rsidR="00B2150F" w:rsidRPr="00A017DC">
        <w:rPr>
          <w:rFonts w:ascii="Roboto" w:hAnsi="Roboto" w:cs="Tahoma"/>
          <w:bCs/>
          <w:sz w:val="22"/>
          <w:szCs w:val="22"/>
          <w:lang w:val="en-GB"/>
        </w:rPr>
        <w:t xml:space="preserve">. The document is currently being finalized and is expected to be presented at the next Forum of Ministers in October 2018. </w:t>
      </w:r>
    </w:p>
    <w:p w14:paraId="656AAD7E" w14:textId="77777777" w:rsidR="00B2150F" w:rsidRPr="00A017DC" w:rsidRDefault="00B2150F"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In May 2016, a regional workshop on waste management took place in Montevideo, Uruguay, where several countries and organizations from the region had the opportunity to train and exchange experiences. Within the framework of this event, the Universit</w:t>
      </w:r>
      <w:r w:rsidR="001A7119" w:rsidRPr="00A017DC">
        <w:rPr>
          <w:rFonts w:ascii="Roboto" w:hAnsi="Roboto" w:cs="Tahoma"/>
          <w:bCs/>
          <w:sz w:val="22"/>
          <w:szCs w:val="22"/>
          <w:lang w:val="en-GB"/>
        </w:rPr>
        <w:t>y</w:t>
      </w:r>
      <w:r w:rsidRPr="00A017DC">
        <w:rPr>
          <w:rFonts w:ascii="Roboto" w:hAnsi="Roboto" w:cs="Tahoma"/>
          <w:bCs/>
          <w:sz w:val="22"/>
          <w:szCs w:val="22"/>
          <w:lang w:val="en-GB"/>
        </w:rPr>
        <w:t xml:space="preserve"> </w:t>
      </w:r>
      <w:r w:rsidR="001A7119" w:rsidRPr="00A017DC">
        <w:rPr>
          <w:rFonts w:ascii="Roboto" w:hAnsi="Roboto" w:cs="Tahoma"/>
          <w:bCs/>
          <w:sz w:val="22"/>
          <w:szCs w:val="22"/>
          <w:lang w:val="en-GB"/>
        </w:rPr>
        <w:t xml:space="preserve">Consortium </w:t>
      </w:r>
      <w:r w:rsidRPr="00A017DC">
        <w:rPr>
          <w:rFonts w:ascii="Roboto" w:hAnsi="Roboto" w:cs="Tahoma"/>
          <w:bCs/>
          <w:sz w:val="22"/>
          <w:szCs w:val="22"/>
          <w:lang w:val="en-GB"/>
        </w:rPr>
        <w:t>for the sustainable management of waste in Latin America and the Caribbean was constituted, consisting of 8 universities from 7 countries in the region, which have developed an academic program on integra</w:t>
      </w:r>
      <w:r w:rsidR="00A763EA" w:rsidRPr="00A017DC">
        <w:rPr>
          <w:rFonts w:ascii="Roboto" w:hAnsi="Roboto" w:cs="Tahoma"/>
          <w:bCs/>
          <w:sz w:val="22"/>
          <w:szCs w:val="22"/>
          <w:lang w:val="en-GB"/>
        </w:rPr>
        <w:t>ted</w:t>
      </w:r>
      <w:r w:rsidRPr="00A017DC">
        <w:rPr>
          <w:rFonts w:ascii="Roboto" w:hAnsi="Roboto" w:cs="Tahoma"/>
          <w:bCs/>
          <w:sz w:val="22"/>
          <w:szCs w:val="22"/>
          <w:lang w:val="en-GB"/>
        </w:rPr>
        <w:t xml:space="preserve"> waste management, that some universities have already internalized in their curricula.</w:t>
      </w:r>
    </w:p>
    <w:p w14:paraId="488EA399" w14:textId="77777777" w:rsidR="00B2150F" w:rsidRPr="00A017DC" w:rsidRDefault="00B2150F"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 xml:space="preserve">On </w:t>
      </w:r>
      <w:r w:rsidR="00794448" w:rsidRPr="00A017DC">
        <w:rPr>
          <w:rFonts w:ascii="Roboto" w:hAnsi="Roboto" w:cs="Tahoma"/>
          <w:bCs/>
          <w:sz w:val="22"/>
          <w:szCs w:val="22"/>
          <w:lang w:val="en-GB"/>
        </w:rPr>
        <w:t xml:space="preserve">4-7 </w:t>
      </w:r>
      <w:r w:rsidRPr="00A017DC">
        <w:rPr>
          <w:rFonts w:ascii="Roboto" w:hAnsi="Roboto" w:cs="Tahoma"/>
          <w:bCs/>
          <w:sz w:val="22"/>
          <w:szCs w:val="22"/>
          <w:lang w:val="en-GB"/>
        </w:rPr>
        <w:t xml:space="preserve">July 2017, a conference on waste management and circular economy in Caribbean countries was held in Kingston, Jamaica, with the support of the Government of the Netherlands. The event served to </w:t>
      </w:r>
      <w:r w:rsidR="00A763EA" w:rsidRPr="00A017DC">
        <w:rPr>
          <w:rFonts w:ascii="Roboto" w:hAnsi="Roboto" w:cs="Tahoma"/>
          <w:bCs/>
          <w:sz w:val="22"/>
          <w:szCs w:val="22"/>
          <w:lang w:val="en-GB"/>
        </w:rPr>
        <w:t>define</w:t>
      </w:r>
      <w:r w:rsidRPr="00A017DC">
        <w:rPr>
          <w:rFonts w:ascii="Roboto" w:hAnsi="Roboto" w:cs="Tahoma"/>
          <w:bCs/>
          <w:sz w:val="22"/>
          <w:szCs w:val="22"/>
          <w:lang w:val="en-GB"/>
        </w:rPr>
        <w:t xml:space="preserve"> a possible regional action plan on waste management in the Caribbean, which is expected to be presented at the 2nd High Level Forum on waste management in the Caribbean, scheduled for October 11-12, 2018 in Kingston, Jamaica. </w:t>
      </w:r>
    </w:p>
    <w:p w14:paraId="232702D8" w14:textId="77777777" w:rsidR="00C464C7" w:rsidRDefault="00B2150F" w:rsidP="001B572C">
      <w:pPr>
        <w:pStyle w:val="ListParagraph"/>
        <w:numPr>
          <w:ilvl w:val="0"/>
          <w:numId w:val="2"/>
        </w:numPr>
        <w:spacing w:after="120" w:line="276" w:lineRule="auto"/>
        <w:ind w:left="0" w:firstLine="0"/>
        <w:rPr>
          <w:rFonts w:ascii="Roboto" w:hAnsi="Roboto" w:cs="Tahoma"/>
          <w:bCs/>
          <w:sz w:val="22"/>
          <w:szCs w:val="22"/>
          <w:lang w:val="en-GB"/>
        </w:rPr>
      </w:pPr>
      <w:r w:rsidRPr="00A017DC">
        <w:rPr>
          <w:rFonts w:ascii="Roboto" w:hAnsi="Roboto" w:cs="Tahoma"/>
          <w:bCs/>
          <w:sz w:val="22"/>
          <w:szCs w:val="22"/>
          <w:lang w:val="en-GB"/>
        </w:rPr>
        <w:t>Three countries in the region (Honduras, Saint Lucia, Uruguay) have developed national and municipal waste management strategies with the support of UN Environment. The organization of a seminar on the management of municipal organic waste in Latin America was also promoted (Sao Paulo, 22-23 November 2017).</w:t>
      </w:r>
    </w:p>
    <w:p w14:paraId="2AA4DF47" w14:textId="77777777" w:rsidR="00A017DC" w:rsidRDefault="00A017DC" w:rsidP="00A017DC">
      <w:pPr>
        <w:pStyle w:val="ListParagraph"/>
        <w:spacing w:after="120" w:line="276" w:lineRule="auto"/>
        <w:ind w:left="0"/>
        <w:rPr>
          <w:rFonts w:ascii="Roboto" w:hAnsi="Roboto" w:cs="Tahoma"/>
          <w:bCs/>
          <w:sz w:val="22"/>
          <w:szCs w:val="22"/>
          <w:lang w:val="en-GB"/>
        </w:rPr>
      </w:pPr>
    </w:p>
    <w:p w14:paraId="12167339" w14:textId="77777777" w:rsidR="00A017DC" w:rsidRPr="00A017DC" w:rsidRDefault="00A017DC" w:rsidP="00A017DC">
      <w:pPr>
        <w:pStyle w:val="ListParagraph"/>
        <w:spacing w:after="120" w:line="276" w:lineRule="auto"/>
        <w:ind w:left="0"/>
        <w:rPr>
          <w:rFonts w:ascii="Roboto" w:hAnsi="Roboto" w:cs="Tahoma"/>
          <w:bCs/>
          <w:sz w:val="22"/>
          <w:szCs w:val="22"/>
          <w:lang w:val="en-GB"/>
        </w:rPr>
      </w:pPr>
    </w:p>
    <w:bookmarkEnd w:id="3"/>
    <w:p w14:paraId="024F0FAD" w14:textId="77777777" w:rsidR="003461EE" w:rsidRPr="00C8360D" w:rsidRDefault="00D34DD2" w:rsidP="001B572C">
      <w:pPr>
        <w:spacing w:after="120" w:line="276" w:lineRule="auto"/>
        <w:jc w:val="center"/>
        <w:rPr>
          <w:rFonts w:ascii="Roboto" w:eastAsia="Times New Roman" w:hAnsi="Roboto" w:cs="Tahoma"/>
          <w:b/>
          <w:bCs/>
          <w:sz w:val="32"/>
          <w:szCs w:val="32"/>
          <w:lang w:val="en-GB"/>
        </w:rPr>
      </w:pPr>
      <w:r w:rsidRPr="00C8360D">
        <w:rPr>
          <w:rFonts w:ascii="Roboto" w:eastAsia="Times New Roman" w:hAnsi="Roboto" w:cs="Tahoma"/>
          <w:b/>
          <w:bCs/>
          <w:sz w:val="32"/>
          <w:szCs w:val="32"/>
          <w:lang w:val="en-GB"/>
        </w:rPr>
        <w:t>Decisio</w:t>
      </w:r>
      <w:r w:rsidR="003461EE" w:rsidRPr="00C8360D">
        <w:rPr>
          <w:rFonts w:ascii="Roboto" w:eastAsia="Times New Roman" w:hAnsi="Roboto" w:cs="Tahoma"/>
          <w:b/>
          <w:bCs/>
          <w:sz w:val="32"/>
          <w:szCs w:val="32"/>
          <w:lang w:val="en-GB"/>
        </w:rPr>
        <w:t>n 9 - Towards the full implementation of the Regional Plan of Action on Atmospheric Pollution</w:t>
      </w:r>
    </w:p>
    <w:p w14:paraId="2E191BA4" w14:textId="77777777" w:rsidR="00464863" w:rsidRPr="00C8360D" w:rsidRDefault="00464863" w:rsidP="001B572C">
      <w:pPr>
        <w:spacing w:after="120" w:line="276" w:lineRule="auto"/>
        <w:jc w:val="both"/>
        <w:rPr>
          <w:rFonts w:ascii="Roboto" w:hAnsi="Roboto" w:cs="Roboto Regular"/>
          <w:sz w:val="22"/>
          <w:szCs w:val="22"/>
          <w:lang w:val="en-GB"/>
        </w:rPr>
      </w:pPr>
    </w:p>
    <w:p w14:paraId="14463A79" w14:textId="77777777" w:rsidR="000B7BC5" w:rsidRPr="000B7BC5" w:rsidRDefault="000B7BC5" w:rsidP="007B743A">
      <w:pPr>
        <w:spacing w:after="120" w:line="276" w:lineRule="auto"/>
        <w:outlineLvl w:val="0"/>
        <w:rPr>
          <w:rFonts w:ascii="Roboto" w:hAnsi="Roboto"/>
          <w:b/>
          <w:color w:val="4F81BD" w:themeColor="accent1"/>
          <w:sz w:val="22"/>
          <w:szCs w:val="22"/>
          <w:lang w:val="en-GB"/>
        </w:rPr>
      </w:pPr>
      <w:r w:rsidRPr="000B7BC5">
        <w:rPr>
          <w:rFonts w:ascii="Roboto" w:hAnsi="Roboto"/>
          <w:b/>
          <w:color w:val="4F81BD" w:themeColor="accent1"/>
          <w:sz w:val="22"/>
          <w:szCs w:val="22"/>
          <w:lang w:val="en-GB"/>
        </w:rPr>
        <w:t>Progress: implemented activities and results</w:t>
      </w:r>
    </w:p>
    <w:p w14:paraId="653E00E8"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During the past third session of the United Nations Environment Assembly</w:t>
      </w:r>
      <w:r w:rsidR="00D90365" w:rsidRPr="00C8360D">
        <w:rPr>
          <w:rFonts w:ascii="Roboto" w:eastAsiaTheme="majorEastAsia" w:hAnsi="Roboto" w:cstheme="majorBidi"/>
          <w:bCs/>
          <w:sz w:val="22"/>
          <w:szCs w:val="22"/>
          <w:lang w:val="en-GB"/>
        </w:rPr>
        <w:t xml:space="preserve"> (4-6 December 2017, Nairobi, Kenya)</w:t>
      </w:r>
      <w:r w:rsidRPr="00C8360D">
        <w:rPr>
          <w:rFonts w:ascii="Roboto" w:eastAsiaTheme="majorEastAsia" w:hAnsi="Roboto" w:cstheme="majorBidi"/>
          <w:bCs/>
          <w:sz w:val="22"/>
          <w:szCs w:val="22"/>
          <w:lang w:val="en-GB"/>
        </w:rPr>
        <w:t xml:space="preserve">, Chile, supported by several countries, promoted the adoption of Resolution 3/8, </w:t>
      </w:r>
      <w:r w:rsidR="003E7DF8" w:rsidRPr="00C8360D">
        <w:rPr>
          <w:rFonts w:ascii="Roboto" w:eastAsiaTheme="majorEastAsia" w:hAnsi="Roboto" w:cstheme="majorBidi"/>
          <w:bCs/>
          <w:sz w:val="22"/>
          <w:szCs w:val="22"/>
          <w:lang w:val="en-GB"/>
        </w:rPr>
        <w:t>Preventing and reducing air pollution to improve air quality globally</w:t>
      </w:r>
      <w:r w:rsidR="00F0056C" w:rsidRPr="00C8360D">
        <w:rPr>
          <w:rStyle w:val="FootnoteReference"/>
          <w:rFonts w:ascii="Roboto" w:eastAsiaTheme="majorEastAsia" w:hAnsi="Roboto" w:cstheme="majorBidi"/>
          <w:bCs/>
          <w:sz w:val="22"/>
          <w:szCs w:val="22"/>
          <w:lang w:val="en-GB"/>
        </w:rPr>
        <w:footnoteReference w:id="24"/>
      </w:r>
      <w:r w:rsidR="00D90365" w:rsidRPr="00C8360D">
        <w:rPr>
          <w:rFonts w:ascii="Roboto" w:eastAsiaTheme="majorEastAsia" w:hAnsi="Roboto" w:cstheme="majorBidi"/>
          <w:bCs/>
          <w:sz w:val="22"/>
          <w:szCs w:val="22"/>
          <w:lang w:val="en-GB"/>
        </w:rPr>
        <w:t>, and i</w:t>
      </w:r>
      <w:r w:rsidRPr="00C8360D">
        <w:rPr>
          <w:rFonts w:ascii="Roboto" w:eastAsiaTheme="majorEastAsia" w:hAnsi="Roboto" w:cstheme="majorBidi"/>
          <w:bCs/>
          <w:sz w:val="22"/>
          <w:szCs w:val="22"/>
          <w:lang w:val="en-GB"/>
        </w:rPr>
        <w:t xml:space="preserve">n which the Ministers </w:t>
      </w:r>
      <w:r w:rsidR="003E7DF8" w:rsidRPr="00C8360D">
        <w:rPr>
          <w:rFonts w:ascii="Roboto" w:eastAsiaTheme="majorEastAsia" w:hAnsi="Roboto" w:cstheme="majorBidi"/>
          <w:bCs/>
          <w:sz w:val="22"/>
          <w:szCs w:val="22"/>
          <w:lang w:val="en-GB"/>
        </w:rPr>
        <w:t xml:space="preserve">of Environment </w:t>
      </w:r>
      <w:r w:rsidRPr="00C8360D">
        <w:rPr>
          <w:rFonts w:ascii="Roboto" w:eastAsiaTheme="majorEastAsia" w:hAnsi="Roboto" w:cstheme="majorBidi"/>
          <w:bCs/>
          <w:sz w:val="22"/>
          <w:szCs w:val="22"/>
          <w:lang w:val="en-GB"/>
        </w:rPr>
        <w:t xml:space="preserve">committed themselves to promoting North-South, South-South and triangular cooperation to promote regional dialogue and coordination in </w:t>
      </w:r>
      <w:r w:rsidR="00300B68" w:rsidRPr="00C8360D">
        <w:rPr>
          <w:rFonts w:ascii="Roboto" w:eastAsiaTheme="majorEastAsia" w:hAnsi="Roboto" w:cstheme="majorBidi"/>
          <w:bCs/>
          <w:sz w:val="22"/>
          <w:szCs w:val="22"/>
          <w:lang w:val="en-GB"/>
        </w:rPr>
        <w:t>the</w:t>
      </w:r>
      <w:r w:rsidRPr="00C8360D">
        <w:rPr>
          <w:rFonts w:ascii="Roboto" w:eastAsiaTheme="majorEastAsia" w:hAnsi="Roboto" w:cstheme="majorBidi"/>
          <w:bCs/>
          <w:sz w:val="22"/>
          <w:szCs w:val="22"/>
          <w:lang w:val="en-GB"/>
        </w:rPr>
        <w:t xml:space="preserve"> United Nations system to improve air quality.</w:t>
      </w:r>
    </w:p>
    <w:p w14:paraId="16B5B307"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Representatives and experts from Argentina, Colombia, Costa Rica, Cuba, Honduras, Mexico, Panama, Paraguay, Peru, the Dominican Republic and Uruguay</w:t>
      </w:r>
      <w:r w:rsidR="00D90365" w:rsidRPr="00C8360D">
        <w:rPr>
          <w:rFonts w:ascii="Roboto" w:eastAsiaTheme="majorEastAsia" w:hAnsi="Roboto" w:cstheme="majorBidi"/>
          <w:bCs/>
          <w:sz w:val="22"/>
          <w:szCs w:val="22"/>
          <w:lang w:val="en-GB"/>
        </w:rPr>
        <w:t xml:space="preserve"> </w:t>
      </w:r>
      <w:r w:rsidR="003D4D6B" w:rsidRPr="00C8360D">
        <w:rPr>
          <w:rFonts w:ascii="Roboto" w:eastAsiaTheme="majorEastAsia" w:hAnsi="Roboto" w:cstheme="majorBidi"/>
          <w:bCs/>
          <w:sz w:val="22"/>
          <w:szCs w:val="22"/>
          <w:lang w:val="en-GB"/>
        </w:rPr>
        <w:t>took part in</w:t>
      </w:r>
      <w:r w:rsidR="00D90365" w:rsidRPr="00C8360D">
        <w:rPr>
          <w:rFonts w:ascii="Roboto" w:eastAsiaTheme="majorEastAsia" w:hAnsi="Roboto" w:cstheme="majorBidi"/>
          <w:bCs/>
          <w:sz w:val="22"/>
          <w:szCs w:val="22"/>
          <w:lang w:val="en-GB"/>
        </w:rPr>
        <w:t xml:space="preserve"> the Regional Technical Workshop on Air Quality and Short-lived Climate Pollutants, </w:t>
      </w:r>
      <w:r w:rsidR="005C6818" w:rsidRPr="00C8360D">
        <w:rPr>
          <w:rFonts w:ascii="Roboto" w:eastAsiaTheme="majorEastAsia" w:hAnsi="Roboto" w:cstheme="majorBidi"/>
          <w:bCs/>
          <w:sz w:val="22"/>
          <w:szCs w:val="22"/>
          <w:lang w:val="en-GB"/>
        </w:rPr>
        <w:t>(</w:t>
      </w:r>
      <w:r w:rsidR="00B25515" w:rsidRPr="00C8360D">
        <w:rPr>
          <w:rFonts w:ascii="Roboto" w:eastAsiaTheme="majorEastAsia" w:hAnsi="Roboto" w:cstheme="majorBidi"/>
          <w:bCs/>
          <w:sz w:val="22"/>
          <w:szCs w:val="22"/>
          <w:lang w:val="en-GB"/>
        </w:rPr>
        <w:t xml:space="preserve">21-23 </w:t>
      </w:r>
      <w:r w:rsidR="00D90365" w:rsidRPr="00C8360D">
        <w:rPr>
          <w:rFonts w:ascii="Roboto" w:eastAsiaTheme="majorEastAsia" w:hAnsi="Roboto" w:cstheme="majorBidi"/>
          <w:bCs/>
          <w:sz w:val="22"/>
          <w:szCs w:val="22"/>
          <w:lang w:val="en-GB"/>
        </w:rPr>
        <w:t>March 2018, Mexico City, Mexico</w:t>
      </w:r>
      <w:r w:rsidR="00F0056C" w:rsidRPr="00C8360D">
        <w:rPr>
          <w:rStyle w:val="FootnoteReference"/>
          <w:rFonts w:ascii="Roboto" w:eastAsiaTheme="majorEastAsia" w:hAnsi="Roboto" w:cstheme="majorBidi"/>
          <w:bCs/>
          <w:sz w:val="22"/>
          <w:szCs w:val="22"/>
          <w:lang w:val="en-GB"/>
        </w:rPr>
        <w:footnoteReference w:id="25"/>
      </w:r>
      <w:r w:rsidR="005C6818" w:rsidRPr="00C8360D">
        <w:rPr>
          <w:rFonts w:ascii="Roboto" w:eastAsiaTheme="majorEastAsia" w:hAnsi="Roboto" w:cstheme="majorBidi"/>
          <w:bCs/>
          <w:sz w:val="22"/>
          <w:szCs w:val="22"/>
          <w:lang w:val="en-GB"/>
        </w:rPr>
        <w:t>)</w:t>
      </w:r>
      <w:r w:rsidRPr="00C8360D">
        <w:rPr>
          <w:rFonts w:ascii="Roboto" w:eastAsiaTheme="majorEastAsia" w:hAnsi="Roboto" w:cstheme="majorBidi"/>
          <w:bCs/>
          <w:sz w:val="22"/>
          <w:szCs w:val="22"/>
          <w:lang w:val="en-GB"/>
        </w:rPr>
        <w:t xml:space="preserve"> </w:t>
      </w:r>
      <w:r w:rsidR="00B61564" w:rsidRPr="00C8360D">
        <w:rPr>
          <w:rFonts w:ascii="Roboto" w:eastAsiaTheme="majorEastAsia" w:hAnsi="Roboto" w:cstheme="majorBidi"/>
          <w:bCs/>
          <w:sz w:val="22"/>
          <w:szCs w:val="22"/>
          <w:lang w:val="en-GB"/>
        </w:rPr>
        <w:t xml:space="preserve"> where they </w:t>
      </w:r>
      <w:r w:rsidRPr="00C8360D">
        <w:rPr>
          <w:rFonts w:ascii="Roboto" w:eastAsiaTheme="majorEastAsia" w:hAnsi="Roboto" w:cstheme="majorBidi"/>
          <w:bCs/>
          <w:sz w:val="22"/>
          <w:szCs w:val="22"/>
          <w:lang w:val="en-GB"/>
        </w:rPr>
        <w:t xml:space="preserve">recognized the importance of establishing a common agenda across issues related to air quality, climate change and </w:t>
      </w:r>
      <w:r w:rsidRPr="00C8360D">
        <w:rPr>
          <w:rFonts w:ascii="Roboto" w:eastAsiaTheme="majorEastAsia" w:hAnsi="Roboto" w:cstheme="majorBidi"/>
          <w:bCs/>
          <w:sz w:val="22"/>
          <w:szCs w:val="22"/>
          <w:lang w:val="en-GB"/>
        </w:rPr>
        <w:lastRenderedPageBreak/>
        <w:t xml:space="preserve">health to strengthen the bonds in the region </w:t>
      </w:r>
      <w:r w:rsidR="00B61564" w:rsidRPr="00C8360D">
        <w:rPr>
          <w:rFonts w:ascii="Roboto" w:eastAsiaTheme="majorEastAsia" w:hAnsi="Roboto" w:cstheme="majorBidi"/>
          <w:bCs/>
          <w:sz w:val="22"/>
          <w:szCs w:val="22"/>
          <w:lang w:val="en-GB"/>
        </w:rPr>
        <w:t>and reinforce</w:t>
      </w:r>
      <w:r w:rsidRPr="00C8360D">
        <w:rPr>
          <w:rFonts w:ascii="Roboto" w:eastAsiaTheme="majorEastAsia" w:hAnsi="Roboto" w:cstheme="majorBidi"/>
          <w:bCs/>
          <w:sz w:val="22"/>
          <w:szCs w:val="22"/>
          <w:lang w:val="en-GB"/>
        </w:rPr>
        <w:t xml:space="preserve"> management instruments to achieve the objectives related to:</w:t>
      </w:r>
    </w:p>
    <w:p w14:paraId="53A1D8DA" w14:textId="77777777" w:rsidR="00B174E4" w:rsidRPr="00C8360D" w:rsidRDefault="00B174E4" w:rsidP="001B572C">
      <w:pPr>
        <w:pStyle w:val="ListParagraph"/>
        <w:numPr>
          <w:ilvl w:val="0"/>
          <w:numId w:val="44"/>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The 2030 agenda and the sustainable development</w:t>
      </w:r>
      <w:r w:rsidR="00B61564" w:rsidRPr="00C8360D">
        <w:rPr>
          <w:rFonts w:ascii="Roboto" w:eastAsiaTheme="majorEastAsia" w:hAnsi="Roboto" w:cstheme="majorBidi"/>
          <w:bCs/>
          <w:sz w:val="22"/>
          <w:szCs w:val="22"/>
          <w:lang w:val="en-GB"/>
        </w:rPr>
        <w:t xml:space="preserve"> goals</w:t>
      </w:r>
    </w:p>
    <w:p w14:paraId="0308FDB6" w14:textId="77777777" w:rsidR="00B174E4" w:rsidRPr="00C8360D" w:rsidRDefault="00B174E4" w:rsidP="001B572C">
      <w:pPr>
        <w:pStyle w:val="ListParagraph"/>
        <w:numPr>
          <w:ilvl w:val="0"/>
          <w:numId w:val="44"/>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Implementation of the Paris Agreement</w:t>
      </w:r>
    </w:p>
    <w:p w14:paraId="0AF9F2C8" w14:textId="77777777" w:rsidR="00B174E4" w:rsidRPr="00C8360D" w:rsidRDefault="00B174E4" w:rsidP="001B572C">
      <w:pPr>
        <w:pStyle w:val="ListParagraph"/>
        <w:numPr>
          <w:ilvl w:val="0"/>
          <w:numId w:val="44"/>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And mitigation of short-lived climate pollutants.</w:t>
      </w:r>
    </w:p>
    <w:p w14:paraId="31E396F6"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It was agreed to give greater emphasis to possible projects to reduce greenhouse gas emissions and air pollutants in two strategic sectors for the region: Transport and Residential. It is expected that several countries in the region will advance in common electromobility projects and the use of clean stoves and heaters, with the support of UN Environment and the Pan American Health Organization respectively.</w:t>
      </w:r>
    </w:p>
    <w:p w14:paraId="03231D99" w14:textId="77777777" w:rsidR="00B174E4" w:rsidRPr="00C8360D" w:rsidRDefault="00B174E4" w:rsidP="007B743A">
      <w:pPr>
        <w:spacing w:after="120" w:line="276" w:lineRule="auto"/>
        <w:jc w:val="center"/>
        <w:outlineLvl w:val="0"/>
        <w:rPr>
          <w:rFonts w:ascii="Roboto" w:eastAsiaTheme="majorEastAsia" w:hAnsi="Roboto" w:cstheme="majorBidi"/>
          <w:bCs/>
          <w:sz w:val="22"/>
          <w:szCs w:val="22"/>
          <w:u w:val="single"/>
          <w:lang w:val="en-GB"/>
        </w:rPr>
      </w:pPr>
      <w:r w:rsidRPr="00C8360D">
        <w:rPr>
          <w:rFonts w:ascii="Roboto" w:eastAsiaTheme="majorEastAsia" w:hAnsi="Roboto" w:cstheme="majorBidi"/>
          <w:bCs/>
          <w:sz w:val="22"/>
          <w:szCs w:val="22"/>
          <w:u w:val="single"/>
          <w:lang w:val="en-GB"/>
        </w:rPr>
        <w:t>Adhesion of countries of the region to the Climate and Clean Air Coalition</w:t>
      </w:r>
    </w:p>
    <w:p w14:paraId="753330B0" w14:textId="77777777" w:rsidR="00B174E4" w:rsidRPr="00C8360D" w:rsidRDefault="00B25515"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Argentina and </w:t>
      </w:r>
      <w:r w:rsidR="00B174E4" w:rsidRPr="00C8360D">
        <w:rPr>
          <w:rFonts w:ascii="Roboto" w:eastAsiaTheme="majorEastAsia" w:hAnsi="Roboto" w:cstheme="majorBidi"/>
          <w:bCs/>
          <w:sz w:val="22"/>
          <w:szCs w:val="22"/>
          <w:lang w:val="en-GB"/>
        </w:rPr>
        <w:t>Panama have officially joined the Climate and Clean Air Coalition. It is expected that Ecuador will soon join this voluntary global initiative for the reduction of short-lived climate pollutants.</w:t>
      </w:r>
    </w:p>
    <w:p w14:paraId="47DFB7AE" w14:textId="77777777" w:rsidR="00B174E4" w:rsidRPr="00C8360D" w:rsidRDefault="00B174E4" w:rsidP="007B743A">
      <w:pPr>
        <w:spacing w:after="120" w:line="276" w:lineRule="auto"/>
        <w:jc w:val="both"/>
        <w:outlineLvl w:val="0"/>
        <w:rPr>
          <w:rFonts w:ascii="Roboto" w:eastAsiaTheme="majorEastAsia" w:hAnsi="Roboto" w:cstheme="majorBidi"/>
          <w:bCs/>
          <w:sz w:val="22"/>
          <w:szCs w:val="22"/>
          <w:u w:val="single"/>
          <w:lang w:val="en-GB"/>
        </w:rPr>
      </w:pPr>
      <w:r w:rsidRPr="00C8360D">
        <w:rPr>
          <w:rFonts w:ascii="Roboto" w:eastAsiaTheme="majorEastAsia" w:hAnsi="Roboto" w:cstheme="majorBidi"/>
          <w:bCs/>
          <w:sz w:val="22"/>
          <w:szCs w:val="22"/>
          <w:u w:val="single"/>
          <w:lang w:val="en-GB"/>
        </w:rPr>
        <w:t>Online training</w:t>
      </w:r>
    </w:p>
    <w:p w14:paraId="6C965803"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UN Environment and the Environmental Protection Agency of the </w:t>
      </w:r>
      <w:r w:rsidR="00B61564" w:rsidRPr="00C8360D">
        <w:rPr>
          <w:rFonts w:ascii="Roboto" w:eastAsiaTheme="majorEastAsia" w:hAnsi="Roboto" w:cstheme="majorBidi"/>
          <w:bCs/>
          <w:sz w:val="22"/>
          <w:szCs w:val="22"/>
          <w:lang w:val="en-GB"/>
        </w:rPr>
        <w:t xml:space="preserve">United </w:t>
      </w:r>
      <w:r w:rsidRPr="00C8360D">
        <w:rPr>
          <w:rFonts w:ascii="Roboto" w:eastAsiaTheme="majorEastAsia" w:hAnsi="Roboto" w:cstheme="majorBidi"/>
          <w:bCs/>
          <w:sz w:val="22"/>
          <w:szCs w:val="22"/>
          <w:lang w:val="en-GB"/>
        </w:rPr>
        <w:t xml:space="preserve">States Co-organized a webinar on </w:t>
      </w:r>
      <w:proofErr w:type="spellStart"/>
      <w:r w:rsidRPr="00C8360D">
        <w:rPr>
          <w:rFonts w:ascii="Roboto" w:eastAsiaTheme="majorEastAsia" w:hAnsi="Roboto" w:cstheme="majorBidi"/>
          <w:bCs/>
          <w:sz w:val="22"/>
          <w:szCs w:val="22"/>
          <w:lang w:val="en-GB"/>
        </w:rPr>
        <w:t>AirNow</w:t>
      </w:r>
      <w:proofErr w:type="spellEnd"/>
      <w:r w:rsidR="00B61564" w:rsidRPr="00C8360D">
        <w:rPr>
          <w:rFonts w:ascii="Roboto" w:eastAsiaTheme="majorEastAsia" w:hAnsi="Roboto" w:cstheme="majorBidi"/>
          <w:bCs/>
          <w:sz w:val="22"/>
          <w:szCs w:val="22"/>
          <w:lang w:val="en-GB"/>
        </w:rPr>
        <w:t xml:space="preserve"> an air quality monitoring</w:t>
      </w:r>
      <w:r w:rsidRPr="00C8360D">
        <w:rPr>
          <w:rFonts w:ascii="Roboto" w:eastAsiaTheme="majorEastAsia" w:hAnsi="Roboto" w:cstheme="majorBidi"/>
          <w:bCs/>
          <w:sz w:val="22"/>
          <w:szCs w:val="22"/>
          <w:lang w:val="en-GB"/>
        </w:rPr>
        <w:t xml:space="preserve"> platform that communicates online information on air quality in the United States</w:t>
      </w:r>
      <w:r w:rsidR="00B61564" w:rsidRPr="00C8360D">
        <w:rPr>
          <w:rFonts w:ascii="Roboto" w:eastAsiaTheme="majorEastAsia" w:hAnsi="Roboto" w:cstheme="majorBidi"/>
          <w:bCs/>
          <w:sz w:val="22"/>
          <w:szCs w:val="22"/>
          <w:lang w:val="en-GB"/>
        </w:rPr>
        <w:t>, (</w:t>
      </w:r>
      <w:r w:rsidR="00B25515" w:rsidRPr="00C8360D">
        <w:rPr>
          <w:rFonts w:ascii="Roboto" w:eastAsiaTheme="majorEastAsia" w:hAnsi="Roboto" w:cstheme="majorBidi"/>
          <w:bCs/>
          <w:sz w:val="22"/>
          <w:szCs w:val="22"/>
          <w:lang w:val="en-GB"/>
        </w:rPr>
        <w:t>20</w:t>
      </w:r>
      <w:r w:rsidR="00B25515">
        <w:rPr>
          <w:rFonts w:ascii="Roboto" w:eastAsiaTheme="majorEastAsia" w:hAnsi="Roboto" w:cstheme="majorBidi"/>
          <w:bCs/>
          <w:sz w:val="22"/>
          <w:szCs w:val="22"/>
          <w:lang w:val="en-GB"/>
        </w:rPr>
        <w:t xml:space="preserve"> </w:t>
      </w:r>
      <w:r w:rsidR="00B61564" w:rsidRPr="00C8360D">
        <w:rPr>
          <w:rFonts w:ascii="Roboto" w:eastAsiaTheme="majorEastAsia" w:hAnsi="Roboto" w:cstheme="majorBidi"/>
          <w:bCs/>
          <w:sz w:val="22"/>
          <w:szCs w:val="22"/>
          <w:lang w:val="en-GB"/>
        </w:rPr>
        <w:t>February 2018.)</w:t>
      </w:r>
      <w:r w:rsidRPr="00C8360D">
        <w:rPr>
          <w:rFonts w:ascii="Roboto" w:eastAsiaTheme="majorEastAsia" w:hAnsi="Roboto" w:cstheme="majorBidi"/>
          <w:bCs/>
          <w:sz w:val="22"/>
          <w:szCs w:val="22"/>
          <w:lang w:val="en-GB"/>
        </w:rPr>
        <w:t>. The Government of Nuevo Leon in Mexico is part of the governments that have joined the platform</w:t>
      </w:r>
      <w:r w:rsidR="009833DB" w:rsidRPr="00C8360D">
        <w:rPr>
          <w:rFonts w:ascii="Roboto" w:eastAsiaTheme="majorEastAsia" w:hAnsi="Roboto" w:cstheme="majorBidi"/>
          <w:bCs/>
          <w:sz w:val="22"/>
          <w:szCs w:val="22"/>
          <w:lang w:val="en-GB"/>
        </w:rPr>
        <w:t xml:space="preserve"> This</w:t>
      </w:r>
      <w:r w:rsidRPr="00C8360D">
        <w:rPr>
          <w:rFonts w:ascii="Roboto" w:eastAsiaTheme="majorEastAsia" w:hAnsi="Roboto" w:cstheme="majorBidi"/>
          <w:bCs/>
          <w:sz w:val="22"/>
          <w:szCs w:val="22"/>
          <w:lang w:val="en-GB"/>
        </w:rPr>
        <w:t xml:space="preserve"> </w:t>
      </w:r>
      <w:r w:rsidR="00B25515">
        <w:rPr>
          <w:rFonts w:ascii="Roboto" w:eastAsiaTheme="majorEastAsia" w:hAnsi="Roboto" w:cstheme="majorBidi"/>
          <w:bCs/>
          <w:sz w:val="22"/>
          <w:szCs w:val="22"/>
          <w:lang w:val="en-GB"/>
        </w:rPr>
        <w:t>tool has</w:t>
      </w:r>
      <w:r w:rsidRPr="00C8360D">
        <w:rPr>
          <w:rFonts w:ascii="Roboto" w:eastAsiaTheme="majorEastAsia" w:hAnsi="Roboto" w:cstheme="majorBidi"/>
          <w:bCs/>
          <w:sz w:val="22"/>
          <w:szCs w:val="22"/>
          <w:lang w:val="en-GB"/>
        </w:rPr>
        <w:t xml:space="preserve"> allowed for systematizing and </w:t>
      </w:r>
      <w:r w:rsidR="00794448" w:rsidRPr="00C8360D">
        <w:rPr>
          <w:rFonts w:ascii="Roboto" w:eastAsiaTheme="majorEastAsia" w:hAnsi="Roboto" w:cstheme="majorBidi"/>
          <w:bCs/>
          <w:sz w:val="22"/>
          <w:szCs w:val="22"/>
          <w:lang w:val="en-GB"/>
        </w:rPr>
        <w:t>analysing</w:t>
      </w:r>
      <w:r w:rsidRPr="00C8360D">
        <w:rPr>
          <w:rFonts w:ascii="Roboto" w:eastAsiaTheme="majorEastAsia" w:hAnsi="Roboto" w:cstheme="majorBidi"/>
          <w:bCs/>
          <w:sz w:val="22"/>
          <w:szCs w:val="22"/>
          <w:lang w:val="en-GB"/>
        </w:rPr>
        <w:t xml:space="preserve"> data on air quality and to </w:t>
      </w:r>
      <w:r w:rsidR="00B25515">
        <w:rPr>
          <w:rFonts w:ascii="Roboto" w:eastAsiaTheme="majorEastAsia" w:hAnsi="Roboto" w:cstheme="majorBidi"/>
          <w:bCs/>
          <w:sz w:val="22"/>
          <w:szCs w:val="22"/>
          <w:lang w:val="en-GB"/>
        </w:rPr>
        <w:t>provide information to the</w:t>
      </w:r>
      <w:r w:rsidRPr="00C8360D">
        <w:rPr>
          <w:rFonts w:ascii="Roboto" w:eastAsiaTheme="majorEastAsia" w:hAnsi="Roboto" w:cstheme="majorBidi"/>
          <w:bCs/>
          <w:sz w:val="22"/>
          <w:szCs w:val="22"/>
          <w:lang w:val="en-GB"/>
        </w:rPr>
        <w:t xml:space="preserve"> population in real time</w:t>
      </w:r>
      <w:r w:rsidR="009833DB" w:rsidRPr="00C8360D">
        <w:rPr>
          <w:rStyle w:val="FootnoteReference"/>
          <w:rFonts w:ascii="Roboto" w:eastAsiaTheme="majorEastAsia" w:hAnsi="Roboto" w:cstheme="majorBidi"/>
          <w:bCs/>
          <w:sz w:val="22"/>
          <w:szCs w:val="22"/>
          <w:lang w:val="en-GB"/>
        </w:rPr>
        <w:footnoteReference w:id="26"/>
      </w:r>
      <w:r w:rsidRPr="00C8360D">
        <w:rPr>
          <w:rFonts w:ascii="Roboto" w:eastAsiaTheme="majorEastAsia" w:hAnsi="Roboto" w:cstheme="majorBidi"/>
          <w:bCs/>
          <w:sz w:val="22"/>
          <w:szCs w:val="22"/>
          <w:lang w:val="en-GB"/>
        </w:rPr>
        <w:t>.</w:t>
      </w:r>
    </w:p>
    <w:p w14:paraId="5EBB6812" w14:textId="77777777" w:rsidR="00B174E4" w:rsidRPr="00C8360D" w:rsidRDefault="001C23E0"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A</w:t>
      </w:r>
      <w:r w:rsidR="009F4188" w:rsidRPr="00C8360D">
        <w:rPr>
          <w:rFonts w:ascii="Roboto" w:eastAsiaTheme="majorEastAsia" w:hAnsi="Roboto" w:cstheme="majorBidi"/>
          <w:bCs/>
          <w:sz w:val="22"/>
          <w:szCs w:val="22"/>
          <w:lang w:val="en-GB"/>
        </w:rPr>
        <w:t>nother</w:t>
      </w:r>
      <w:r w:rsidR="00B174E4" w:rsidRPr="00C8360D">
        <w:rPr>
          <w:rFonts w:ascii="Roboto" w:eastAsiaTheme="majorEastAsia" w:hAnsi="Roboto" w:cstheme="majorBidi"/>
          <w:bCs/>
          <w:sz w:val="22"/>
          <w:szCs w:val="22"/>
          <w:lang w:val="en-GB"/>
        </w:rPr>
        <w:t xml:space="preserve"> webinar </w:t>
      </w:r>
      <w:r w:rsidR="009F4188" w:rsidRPr="00C8360D">
        <w:rPr>
          <w:rFonts w:ascii="Roboto" w:eastAsiaTheme="majorEastAsia" w:hAnsi="Roboto" w:cstheme="majorBidi"/>
          <w:bCs/>
          <w:sz w:val="22"/>
          <w:szCs w:val="22"/>
          <w:lang w:val="en-GB"/>
        </w:rPr>
        <w:t xml:space="preserve">was also held </w:t>
      </w:r>
      <w:r w:rsidR="00B174E4" w:rsidRPr="00C8360D">
        <w:rPr>
          <w:rFonts w:ascii="Roboto" w:eastAsiaTheme="majorEastAsia" w:hAnsi="Roboto" w:cstheme="majorBidi"/>
          <w:bCs/>
          <w:sz w:val="22"/>
          <w:szCs w:val="22"/>
          <w:lang w:val="en-GB"/>
        </w:rPr>
        <w:t xml:space="preserve">with the participation of the Environmental Protection Agency of the United States, </w:t>
      </w:r>
      <w:r w:rsidR="00B25515">
        <w:rPr>
          <w:rFonts w:ascii="Roboto" w:eastAsiaTheme="majorEastAsia" w:hAnsi="Roboto" w:cstheme="majorBidi"/>
          <w:bCs/>
          <w:sz w:val="22"/>
          <w:szCs w:val="22"/>
          <w:lang w:val="en-GB"/>
        </w:rPr>
        <w:t xml:space="preserve">and </w:t>
      </w:r>
      <w:r w:rsidR="00B174E4" w:rsidRPr="00C8360D">
        <w:rPr>
          <w:rFonts w:ascii="Roboto" w:eastAsiaTheme="majorEastAsia" w:hAnsi="Roboto" w:cstheme="majorBidi"/>
          <w:bCs/>
          <w:sz w:val="22"/>
          <w:szCs w:val="22"/>
          <w:lang w:val="en-GB"/>
        </w:rPr>
        <w:t>the World Meteorological Organization on the use of low cost air quality monitoring equipment</w:t>
      </w:r>
      <w:r w:rsidR="0006475D" w:rsidRPr="00C8360D">
        <w:rPr>
          <w:rStyle w:val="FootnoteReference"/>
          <w:rFonts w:ascii="Roboto" w:eastAsiaTheme="majorEastAsia" w:hAnsi="Roboto" w:cstheme="majorBidi"/>
          <w:bCs/>
          <w:sz w:val="22"/>
          <w:szCs w:val="22"/>
          <w:lang w:val="en-GB"/>
        </w:rPr>
        <w:footnoteReference w:id="27"/>
      </w:r>
      <w:r w:rsidR="00B174E4" w:rsidRPr="00C8360D">
        <w:rPr>
          <w:rFonts w:ascii="Roboto" w:eastAsiaTheme="majorEastAsia" w:hAnsi="Roboto" w:cstheme="majorBidi"/>
          <w:bCs/>
          <w:sz w:val="22"/>
          <w:szCs w:val="22"/>
          <w:lang w:val="en-GB"/>
        </w:rPr>
        <w:t xml:space="preserve">. During the webinar the benefits and limitations of the same </w:t>
      </w:r>
      <w:r w:rsidR="00B25515">
        <w:rPr>
          <w:rFonts w:ascii="Roboto" w:eastAsiaTheme="majorEastAsia" w:hAnsi="Roboto" w:cstheme="majorBidi"/>
          <w:bCs/>
          <w:sz w:val="22"/>
          <w:szCs w:val="22"/>
          <w:lang w:val="en-GB"/>
        </w:rPr>
        <w:t>equipment</w:t>
      </w:r>
      <w:r w:rsidR="00B174E4" w:rsidRPr="00C8360D">
        <w:rPr>
          <w:rFonts w:ascii="Roboto" w:eastAsiaTheme="majorEastAsia" w:hAnsi="Roboto" w:cstheme="majorBidi"/>
          <w:bCs/>
          <w:sz w:val="22"/>
          <w:szCs w:val="22"/>
          <w:lang w:val="en-GB"/>
        </w:rPr>
        <w:t xml:space="preserve"> presented as well as the recommendations </w:t>
      </w:r>
      <w:r w:rsidR="00B25515">
        <w:rPr>
          <w:rFonts w:ascii="Roboto" w:eastAsiaTheme="majorEastAsia" w:hAnsi="Roboto" w:cstheme="majorBidi"/>
          <w:bCs/>
          <w:sz w:val="22"/>
          <w:szCs w:val="22"/>
          <w:lang w:val="en-GB"/>
        </w:rPr>
        <w:t>for its</w:t>
      </w:r>
      <w:r w:rsidR="00B174E4" w:rsidRPr="00C8360D">
        <w:rPr>
          <w:rFonts w:ascii="Roboto" w:eastAsiaTheme="majorEastAsia" w:hAnsi="Roboto" w:cstheme="majorBidi"/>
          <w:bCs/>
          <w:sz w:val="22"/>
          <w:szCs w:val="22"/>
          <w:lang w:val="en-GB"/>
        </w:rPr>
        <w:t xml:space="preserve"> use.</w:t>
      </w:r>
    </w:p>
    <w:p w14:paraId="5694537A" w14:textId="77777777" w:rsidR="00B174E4" w:rsidRPr="00C8360D" w:rsidRDefault="00B174E4" w:rsidP="007B743A">
      <w:pPr>
        <w:spacing w:after="120" w:line="276" w:lineRule="auto"/>
        <w:jc w:val="center"/>
        <w:outlineLvl w:val="0"/>
        <w:rPr>
          <w:rFonts w:ascii="Roboto" w:eastAsiaTheme="majorEastAsia" w:hAnsi="Roboto" w:cstheme="majorBidi"/>
          <w:bCs/>
          <w:sz w:val="22"/>
          <w:szCs w:val="22"/>
          <w:u w:val="single"/>
          <w:lang w:val="en-GB"/>
        </w:rPr>
      </w:pPr>
      <w:r w:rsidRPr="00C8360D">
        <w:rPr>
          <w:rFonts w:ascii="Roboto" w:eastAsiaTheme="majorEastAsia" w:hAnsi="Roboto" w:cstheme="majorBidi"/>
          <w:bCs/>
          <w:sz w:val="22"/>
          <w:szCs w:val="22"/>
          <w:u w:val="single"/>
          <w:lang w:val="en-GB"/>
        </w:rPr>
        <w:t>Data and information on emissions of air pollutants</w:t>
      </w:r>
    </w:p>
    <w:p w14:paraId="13536077"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The </w:t>
      </w:r>
      <w:r w:rsidR="009833DB" w:rsidRPr="00C8360D">
        <w:rPr>
          <w:rFonts w:ascii="Roboto" w:eastAsiaTheme="majorEastAsia" w:hAnsi="Roboto" w:cstheme="majorBidi"/>
          <w:bCs/>
          <w:sz w:val="22"/>
          <w:szCs w:val="22"/>
          <w:lang w:val="en-GB"/>
        </w:rPr>
        <w:t>Integrated Regional Assessment on Short-lived Climate</w:t>
      </w:r>
      <w:r w:rsidR="0006475D" w:rsidRPr="00C8360D">
        <w:rPr>
          <w:rFonts w:ascii="Roboto" w:eastAsiaTheme="majorEastAsia" w:hAnsi="Roboto" w:cstheme="majorBidi"/>
          <w:bCs/>
          <w:sz w:val="22"/>
          <w:szCs w:val="22"/>
          <w:lang w:val="en-GB"/>
        </w:rPr>
        <w:t xml:space="preserve"> </w:t>
      </w:r>
      <w:r w:rsidR="009833DB" w:rsidRPr="00C8360D">
        <w:rPr>
          <w:rFonts w:ascii="Roboto" w:eastAsiaTheme="majorEastAsia" w:hAnsi="Roboto" w:cstheme="majorBidi"/>
          <w:bCs/>
          <w:sz w:val="22"/>
          <w:szCs w:val="22"/>
          <w:lang w:val="en-GB"/>
        </w:rPr>
        <w:t>Pollutants</w:t>
      </w:r>
      <w:r w:rsidR="00B25515">
        <w:rPr>
          <w:rFonts w:ascii="Roboto" w:eastAsiaTheme="majorEastAsia" w:hAnsi="Roboto" w:cstheme="majorBidi"/>
          <w:bCs/>
          <w:sz w:val="22"/>
          <w:szCs w:val="22"/>
          <w:lang w:val="en-GB"/>
        </w:rPr>
        <w:t>,</w:t>
      </w:r>
      <w:r w:rsidRPr="00C8360D">
        <w:rPr>
          <w:rFonts w:ascii="Roboto" w:eastAsiaTheme="majorEastAsia" w:hAnsi="Roboto" w:cstheme="majorBidi"/>
          <w:bCs/>
          <w:sz w:val="22"/>
          <w:szCs w:val="22"/>
          <w:lang w:val="en-GB"/>
        </w:rPr>
        <w:t xml:space="preserve"> prepared by more than 90 authors from the region and from other countries of the world was published and is available online</w:t>
      </w:r>
      <w:r w:rsidR="009833DB" w:rsidRPr="00C8360D">
        <w:rPr>
          <w:rStyle w:val="FootnoteReference"/>
          <w:rFonts w:ascii="Roboto" w:eastAsiaTheme="majorEastAsia" w:hAnsi="Roboto" w:cstheme="majorBidi"/>
          <w:bCs/>
          <w:sz w:val="22"/>
          <w:szCs w:val="22"/>
          <w:lang w:val="en-GB"/>
        </w:rPr>
        <w:footnoteReference w:id="28"/>
      </w:r>
      <w:r w:rsidRPr="00C8360D">
        <w:rPr>
          <w:rFonts w:ascii="Roboto" w:eastAsiaTheme="majorEastAsia" w:hAnsi="Roboto" w:cstheme="majorBidi"/>
          <w:bCs/>
          <w:sz w:val="22"/>
          <w:szCs w:val="22"/>
          <w:lang w:val="en-GB"/>
        </w:rPr>
        <w:t>. The report includes information on emissions, impacts, potential reduction measures and current policies that are implemented in the region to improve air quality and mitigate climate change.</w:t>
      </w:r>
    </w:p>
    <w:p w14:paraId="00A8735A" w14:textId="77777777" w:rsidR="00B174E4"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With the support of the Climate and Clean Air Coalition, countries in the region are currently working on the development of integrated inventories of greenhouse gas emissions and short-lived climate pollutants using the LEAP-IBC</w:t>
      </w:r>
      <w:r w:rsidR="00B25515">
        <w:rPr>
          <w:rStyle w:val="FootnoteReference"/>
          <w:rFonts w:ascii="Roboto" w:eastAsiaTheme="majorEastAsia" w:hAnsi="Roboto" w:cstheme="majorBidi"/>
          <w:bCs/>
          <w:sz w:val="22"/>
          <w:szCs w:val="22"/>
          <w:lang w:val="en-GB"/>
        </w:rPr>
        <w:footnoteReference w:id="29"/>
      </w:r>
      <w:r w:rsidRPr="00C8360D">
        <w:rPr>
          <w:rFonts w:ascii="Roboto" w:eastAsiaTheme="majorEastAsia" w:hAnsi="Roboto" w:cstheme="majorBidi"/>
          <w:bCs/>
          <w:sz w:val="22"/>
          <w:szCs w:val="22"/>
          <w:lang w:val="en-GB"/>
        </w:rPr>
        <w:t xml:space="preserve"> tool developed by the Stockholm </w:t>
      </w:r>
      <w:r w:rsidRPr="00C8360D">
        <w:rPr>
          <w:rFonts w:ascii="Roboto" w:eastAsiaTheme="majorEastAsia" w:hAnsi="Roboto" w:cstheme="majorBidi"/>
          <w:bCs/>
          <w:sz w:val="22"/>
          <w:szCs w:val="22"/>
          <w:lang w:val="en-GB"/>
        </w:rPr>
        <w:lastRenderedPageBreak/>
        <w:t xml:space="preserve">Environmental Institute. A training workshop was held in Panama on the use of the tool from </w:t>
      </w:r>
      <w:r w:rsidR="00B25515" w:rsidRPr="00C8360D">
        <w:rPr>
          <w:rFonts w:ascii="Roboto" w:eastAsiaTheme="majorEastAsia" w:hAnsi="Roboto" w:cstheme="majorBidi"/>
          <w:bCs/>
          <w:sz w:val="22"/>
          <w:szCs w:val="22"/>
          <w:lang w:val="en-GB"/>
        </w:rPr>
        <w:t>23 to 27</w:t>
      </w:r>
      <w:r w:rsidR="00B25515">
        <w:rPr>
          <w:rFonts w:ascii="Roboto" w:eastAsiaTheme="majorEastAsia" w:hAnsi="Roboto" w:cstheme="majorBidi"/>
          <w:bCs/>
          <w:sz w:val="22"/>
          <w:szCs w:val="22"/>
          <w:lang w:val="en-GB"/>
        </w:rPr>
        <w:t xml:space="preserve"> </w:t>
      </w:r>
      <w:r w:rsidRPr="00C8360D">
        <w:rPr>
          <w:rFonts w:ascii="Roboto" w:eastAsiaTheme="majorEastAsia" w:hAnsi="Roboto" w:cstheme="majorBidi"/>
          <w:bCs/>
          <w:sz w:val="22"/>
          <w:szCs w:val="22"/>
          <w:lang w:val="en-GB"/>
        </w:rPr>
        <w:t xml:space="preserve">July, in which </w:t>
      </w:r>
      <w:r w:rsidR="00B25515">
        <w:rPr>
          <w:rFonts w:ascii="Roboto" w:eastAsiaTheme="majorEastAsia" w:hAnsi="Roboto" w:cstheme="majorBidi"/>
          <w:bCs/>
          <w:sz w:val="22"/>
          <w:szCs w:val="22"/>
          <w:lang w:val="en-GB"/>
        </w:rPr>
        <w:t xml:space="preserve">representatives from </w:t>
      </w:r>
      <w:r w:rsidRPr="00C8360D">
        <w:rPr>
          <w:rFonts w:ascii="Roboto" w:eastAsiaTheme="majorEastAsia" w:hAnsi="Roboto" w:cstheme="majorBidi"/>
          <w:bCs/>
          <w:sz w:val="22"/>
          <w:szCs w:val="22"/>
          <w:lang w:val="en-GB"/>
        </w:rPr>
        <w:t>Colombia, Costa Rica, Mexico, Panama, Paraguay, Peru, the Dominican Republic and Uruguay participated.</w:t>
      </w:r>
    </w:p>
    <w:p w14:paraId="595DE70F" w14:textId="77777777" w:rsidR="00B174E4" w:rsidRPr="00C8360D" w:rsidRDefault="00B174E4" w:rsidP="001B572C">
      <w:pPr>
        <w:spacing w:after="120" w:line="276" w:lineRule="auto"/>
        <w:jc w:val="both"/>
        <w:rPr>
          <w:rFonts w:ascii="Roboto" w:eastAsiaTheme="majorEastAsia" w:hAnsi="Roboto" w:cstheme="majorBidi"/>
          <w:bCs/>
          <w:sz w:val="22"/>
          <w:szCs w:val="22"/>
          <w:lang w:val="en-GB"/>
        </w:rPr>
      </w:pPr>
    </w:p>
    <w:p w14:paraId="02762077" w14:textId="77777777" w:rsidR="00B174E4" w:rsidRPr="00C8360D" w:rsidRDefault="00B174E4" w:rsidP="007B743A">
      <w:pPr>
        <w:spacing w:after="120" w:line="276" w:lineRule="auto"/>
        <w:jc w:val="both"/>
        <w:outlineLvl w:val="0"/>
        <w:rPr>
          <w:rFonts w:ascii="Roboto" w:eastAsiaTheme="majorEastAsia" w:hAnsi="Roboto" w:cstheme="majorBidi"/>
          <w:b/>
          <w:bCs/>
          <w:color w:val="548DD4" w:themeColor="text2" w:themeTint="99"/>
          <w:sz w:val="22"/>
          <w:szCs w:val="22"/>
          <w:lang w:val="en-GB"/>
        </w:rPr>
      </w:pPr>
      <w:r w:rsidRPr="00C8360D">
        <w:rPr>
          <w:rFonts w:ascii="Roboto" w:eastAsiaTheme="majorEastAsia" w:hAnsi="Roboto" w:cstheme="majorBidi"/>
          <w:b/>
          <w:bCs/>
          <w:color w:val="548DD4" w:themeColor="text2" w:themeTint="99"/>
          <w:sz w:val="22"/>
          <w:szCs w:val="22"/>
          <w:lang w:val="en-GB"/>
        </w:rPr>
        <w:t>Future activities</w:t>
      </w:r>
    </w:p>
    <w:p w14:paraId="08C83765" w14:textId="77777777" w:rsidR="008639BF" w:rsidRDefault="008639BF"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Pr>
          <w:rFonts w:ascii="Roboto" w:eastAsiaTheme="majorEastAsia" w:hAnsi="Roboto" w:cstheme="majorBidi"/>
          <w:bCs/>
          <w:sz w:val="22"/>
          <w:szCs w:val="22"/>
          <w:lang w:val="en-GB"/>
        </w:rPr>
        <w:t>The following are a list of planned and ongoing activities:</w:t>
      </w:r>
    </w:p>
    <w:p w14:paraId="0401E016" w14:textId="77777777" w:rsidR="00B174E4" w:rsidRPr="00C8360D" w:rsidRDefault="00B174E4" w:rsidP="008639BF">
      <w:pPr>
        <w:pStyle w:val="ListParagraph"/>
        <w:numPr>
          <w:ilvl w:val="0"/>
          <w:numId w:val="45"/>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Consolidation of integrated inventories of greenhouse gases and short-lived climate pollutants for: Chile, Colombia, Costa Rica, Mexico, Panama, Paraguay, Peru, the Dominican Republic and Uruguay.</w:t>
      </w:r>
    </w:p>
    <w:p w14:paraId="56FE4D8D" w14:textId="77777777" w:rsidR="00B174E4" w:rsidRPr="00C8360D" w:rsidRDefault="00B174E4" w:rsidP="008639BF">
      <w:pPr>
        <w:pStyle w:val="ListParagraph"/>
        <w:numPr>
          <w:ilvl w:val="0"/>
          <w:numId w:val="45"/>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Chile, Colombia, Mexico, Peru </w:t>
      </w:r>
      <w:r w:rsidR="00024558" w:rsidRPr="00C8360D">
        <w:rPr>
          <w:rFonts w:ascii="Roboto" w:eastAsiaTheme="majorEastAsia" w:hAnsi="Roboto" w:cstheme="majorBidi"/>
          <w:bCs/>
          <w:sz w:val="22"/>
          <w:szCs w:val="22"/>
          <w:lang w:val="en-GB"/>
        </w:rPr>
        <w:t>are developing</w:t>
      </w:r>
      <w:r w:rsidRPr="00C8360D">
        <w:rPr>
          <w:rFonts w:ascii="Roboto" w:eastAsiaTheme="majorEastAsia" w:hAnsi="Roboto" w:cstheme="majorBidi"/>
          <w:bCs/>
          <w:sz w:val="22"/>
          <w:szCs w:val="22"/>
          <w:lang w:val="en-GB"/>
        </w:rPr>
        <w:t xml:space="preserve"> an assessment of their mitigation measures contained in their National</w:t>
      </w:r>
      <w:r w:rsidR="00024558" w:rsidRPr="00C8360D">
        <w:rPr>
          <w:rFonts w:ascii="Roboto" w:eastAsiaTheme="majorEastAsia" w:hAnsi="Roboto" w:cstheme="majorBidi"/>
          <w:bCs/>
          <w:sz w:val="22"/>
          <w:szCs w:val="22"/>
          <w:lang w:val="en-GB"/>
        </w:rPr>
        <w:t>ly</w:t>
      </w:r>
      <w:r w:rsidRPr="00C8360D">
        <w:rPr>
          <w:rFonts w:ascii="Roboto" w:eastAsiaTheme="majorEastAsia" w:hAnsi="Roboto" w:cstheme="majorBidi"/>
          <w:bCs/>
          <w:sz w:val="22"/>
          <w:szCs w:val="22"/>
          <w:lang w:val="en-GB"/>
        </w:rPr>
        <w:t xml:space="preserve"> </w:t>
      </w:r>
      <w:r w:rsidR="00024558" w:rsidRPr="00C8360D">
        <w:rPr>
          <w:rFonts w:ascii="Roboto" w:eastAsiaTheme="majorEastAsia" w:hAnsi="Roboto" w:cstheme="majorBidi"/>
          <w:bCs/>
          <w:sz w:val="22"/>
          <w:szCs w:val="22"/>
          <w:lang w:val="en-GB"/>
        </w:rPr>
        <w:t xml:space="preserve">Determined </w:t>
      </w:r>
      <w:r w:rsidRPr="00C8360D">
        <w:rPr>
          <w:rFonts w:ascii="Roboto" w:eastAsiaTheme="majorEastAsia" w:hAnsi="Roboto" w:cstheme="majorBidi"/>
          <w:bCs/>
          <w:sz w:val="22"/>
          <w:szCs w:val="22"/>
          <w:lang w:val="en-GB"/>
        </w:rPr>
        <w:t>Contributions, regarding their impacts on air quality.</w:t>
      </w:r>
    </w:p>
    <w:p w14:paraId="74F1F330" w14:textId="77777777" w:rsidR="00B174E4" w:rsidRPr="00C8360D" w:rsidRDefault="00B174E4" w:rsidP="008639BF">
      <w:pPr>
        <w:pStyle w:val="ListParagraph"/>
        <w:numPr>
          <w:ilvl w:val="0"/>
          <w:numId w:val="45"/>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Promotion of electric mobility projects that allow the improvement of air quality in the cities of the region.</w:t>
      </w:r>
    </w:p>
    <w:p w14:paraId="010B7100" w14:textId="77777777" w:rsidR="00B174E4" w:rsidRPr="00C8360D" w:rsidRDefault="00B174E4" w:rsidP="008639BF">
      <w:pPr>
        <w:pStyle w:val="ListParagraph"/>
        <w:numPr>
          <w:ilvl w:val="0"/>
          <w:numId w:val="45"/>
        </w:numPr>
        <w:spacing w:after="120" w:line="276" w:lineRule="auto"/>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Consolidate a fundraising strategy for </w:t>
      </w:r>
      <w:r w:rsidR="00024558" w:rsidRPr="00C8360D">
        <w:rPr>
          <w:rFonts w:ascii="Roboto" w:eastAsiaTheme="majorEastAsia" w:hAnsi="Roboto" w:cstheme="majorBidi"/>
          <w:bCs/>
          <w:sz w:val="22"/>
          <w:szCs w:val="22"/>
          <w:lang w:val="en-GB"/>
        </w:rPr>
        <w:t>the execution of</w:t>
      </w:r>
      <w:r w:rsidRPr="00C8360D">
        <w:rPr>
          <w:rFonts w:ascii="Roboto" w:eastAsiaTheme="majorEastAsia" w:hAnsi="Roboto" w:cstheme="majorBidi"/>
          <w:bCs/>
          <w:sz w:val="22"/>
          <w:szCs w:val="22"/>
          <w:lang w:val="en-GB"/>
        </w:rPr>
        <w:t xml:space="preserve"> projects that improve</w:t>
      </w:r>
      <w:r w:rsidRPr="00C8360D">
        <w:rPr>
          <w:lang w:val="en-GB"/>
        </w:rPr>
        <w:t xml:space="preserve"> </w:t>
      </w:r>
      <w:r w:rsidRPr="00C8360D">
        <w:rPr>
          <w:rFonts w:ascii="Roboto" w:eastAsiaTheme="majorEastAsia" w:hAnsi="Roboto" w:cstheme="majorBidi"/>
          <w:bCs/>
          <w:sz w:val="22"/>
          <w:szCs w:val="22"/>
          <w:lang w:val="en-GB"/>
        </w:rPr>
        <w:t xml:space="preserve">the management of air quality in cities of the region. </w:t>
      </w:r>
    </w:p>
    <w:p w14:paraId="2EFACA84" w14:textId="77777777" w:rsidR="00B53C43" w:rsidRPr="00C8360D" w:rsidRDefault="00B174E4" w:rsidP="001B572C">
      <w:pPr>
        <w:pStyle w:val="ListParagraph"/>
        <w:numPr>
          <w:ilvl w:val="0"/>
          <w:numId w:val="2"/>
        </w:numPr>
        <w:spacing w:after="120" w:line="276" w:lineRule="auto"/>
        <w:ind w:left="0" w:firstLine="0"/>
        <w:jc w:val="both"/>
        <w:rPr>
          <w:rFonts w:ascii="Roboto" w:eastAsiaTheme="majorEastAsia" w:hAnsi="Roboto" w:cstheme="majorBidi"/>
          <w:bCs/>
          <w:sz w:val="22"/>
          <w:szCs w:val="22"/>
          <w:lang w:val="en-GB"/>
        </w:rPr>
      </w:pPr>
      <w:r w:rsidRPr="00C8360D">
        <w:rPr>
          <w:rFonts w:ascii="Roboto" w:eastAsiaTheme="majorEastAsia" w:hAnsi="Roboto" w:cstheme="majorBidi"/>
          <w:bCs/>
          <w:sz w:val="22"/>
          <w:szCs w:val="22"/>
          <w:lang w:val="en-GB"/>
        </w:rPr>
        <w:t xml:space="preserve">The Steering Committee of the Intergovernmental Network has not met. </w:t>
      </w:r>
      <w:r w:rsidR="00024558" w:rsidRPr="00C8360D">
        <w:rPr>
          <w:rFonts w:ascii="Roboto" w:eastAsiaTheme="majorEastAsia" w:hAnsi="Roboto" w:cstheme="majorBidi"/>
          <w:bCs/>
          <w:sz w:val="22"/>
          <w:szCs w:val="22"/>
          <w:lang w:val="en-GB"/>
        </w:rPr>
        <w:t>T</w:t>
      </w:r>
      <w:r w:rsidRPr="00C8360D">
        <w:rPr>
          <w:rFonts w:ascii="Roboto" w:eastAsiaTheme="majorEastAsia" w:hAnsi="Roboto" w:cstheme="majorBidi"/>
          <w:bCs/>
          <w:sz w:val="22"/>
          <w:szCs w:val="22"/>
          <w:lang w:val="en-GB"/>
        </w:rPr>
        <w:t xml:space="preserve">he structure of the Network </w:t>
      </w:r>
      <w:r w:rsidR="00024558" w:rsidRPr="00C8360D">
        <w:rPr>
          <w:rFonts w:ascii="Roboto" w:eastAsiaTheme="majorEastAsia" w:hAnsi="Roboto" w:cstheme="majorBidi"/>
          <w:bCs/>
          <w:sz w:val="22"/>
          <w:szCs w:val="22"/>
          <w:lang w:val="en-GB"/>
        </w:rPr>
        <w:t xml:space="preserve">needs to be re-evaluated </w:t>
      </w:r>
      <w:r w:rsidR="008639BF">
        <w:rPr>
          <w:rFonts w:ascii="Roboto" w:eastAsiaTheme="majorEastAsia" w:hAnsi="Roboto" w:cstheme="majorBidi"/>
          <w:bCs/>
          <w:sz w:val="22"/>
          <w:szCs w:val="22"/>
          <w:lang w:val="en-GB"/>
        </w:rPr>
        <w:t>as well as</w:t>
      </w:r>
      <w:r w:rsidR="00024558" w:rsidRPr="00C8360D">
        <w:rPr>
          <w:rFonts w:ascii="Roboto" w:eastAsiaTheme="majorEastAsia" w:hAnsi="Roboto" w:cstheme="majorBidi"/>
          <w:bCs/>
          <w:sz w:val="22"/>
          <w:szCs w:val="22"/>
          <w:lang w:val="en-GB"/>
        </w:rPr>
        <w:t xml:space="preserve"> the</w:t>
      </w:r>
      <w:r w:rsidRPr="00C8360D">
        <w:rPr>
          <w:rFonts w:ascii="Roboto" w:eastAsiaTheme="majorEastAsia" w:hAnsi="Roboto" w:cstheme="majorBidi"/>
          <w:bCs/>
          <w:sz w:val="22"/>
          <w:szCs w:val="22"/>
          <w:lang w:val="en-GB"/>
        </w:rPr>
        <w:t xml:space="preserve"> rotation of the countries that currently have sub-regional representation in said committee: Mexico and El Salvador, Colombia and Ecuador, Brazil and Argentina, Antigua and Barbuda and the Dominican Republic.</w:t>
      </w:r>
    </w:p>
    <w:p w14:paraId="663808A9" w14:textId="77777777" w:rsidR="00A017DC" w:rsidRDefault="00A017DC" w:rsidP="001B572C">
      <w:pPr>
        <w:spacing w:after="120" w:line="276" w:lineRule="auto"/>
        <w:jc w:val="both"/>
        <w:rPr>
          <w:rFonts w:ascii="Roboto" w:eastAsiaTheme="majorEastAsia" w:hAnsi="Roboto" w:cstheme="majorBidi"/>
          <w:bCs/>
          <w:sz w:val="22"/>
          <w:szCs w:val="22"/>
          <w:lang w:val="en-GB"/>
        </w:rPr>
      </w:pPr>
    </w:p>
    <w:p w14:paraId="0EB13784" w14:textId="77777777" w:rsidR="00A017DC" w:rsidRPr="00C8360D" w:rsidRDefault="00A017DC" w:rsidP="001B572C">
      <w:pPr>
        <w:spacing w:after="120" w:line="276" w:lineRule="auto"/>
        <w:jc w:val="both"/>
        <w:rPr>
          <w:rFonts w:ascii="Roboto" w:eastAsiaTheme="majorEastAsia" w:hAnsi="Roboto" w:cstheme="majorBidi"/>
          <w:bCs/>
          <w:sz w:val="22"/>
          <w:szCs w:val="22"/>
          <w:lang w:val="en-GB"/>
        </w:rPr>
      </w:pPr>
    </w:p>
    <w:p w14:paraId="3FAB8557" w14:textId="77777777" w:rsidR="003461EE" w:rsidRPr="00C8360D" w:rsidRDefault="00EC53E3" w:rsidP="001B572C">
      <w:pPr>
        <w:spacing w:after="120" w:line="276" w:lineRule="auto"/>
        <w:jc w:val="center"/>
        <w:rPr>
          <w:rFonts w:ascii="Roboto" w:eastAsia="Times New Roman" w:hAnsi="Roboto" w:cs="Tahoma"/>
          <w:b/>
          <w:bCs/>
          <w:sz w:val="32"/>
          <w:szCs w:val="22"/>
          <w:lang w:val="en-GB"/>
        </w:rPr>
      </w:pPr>
      <w:bookmarkStart w:id="4" w:name="_Hlk523837534"/>
      <w:r w:rsidRPr="00C8360D">
        <w:rPr>
          <w:rFonts w:ascii="Roboto" w:eastAsia="Times New Roman" w:hAnsi="Roboto" w:cs="Tahoma"/>
          <w:b/>
          <w:bCs/>
          <w:sz w:val="32"/>
          <w:szCs w:val="22"/>
          <w:lang w:val="en-GB"/>
        </w:rPr>
        <w:t>Decisio</w:t>
      </w:r>
      <w:r w:rsidR="003461EE" w:rsidRPr="00C8360D">
        <w:rPr>
          <w:rFonts w:ascii="Roboto" w:eastAsia="Times New Roman" w:hAnsi="Roboto" w:cs="Tahoma"/>
          <w:b/>
          <w:bCs/>
          <w:sz w:val="32"/>
          <w:szCs w:val="22"/>
          <w:lang w:val="en-GB"/>
        </w:rPr>
        <w:t>n 10 –</w:t>
      </w:r>
      <w:r w:rsidR="00281045" w:rsidRPr="00C8360D">
        <w:rPr>
          <w:rFonts w:ascii="Roboto" w:eastAsia="Times New Roman" w:hAnsi="Roboto" w:cs="Tahoma"/>
          <w:b/>
          <w:bCs/>
          <w:sz w:val="32"/>
          <w:szCs w:val="22"/>
          <w:lang w:val="en-GB"/>
        </w:rPr>
        <w:t xml:space="preserve"> </w:t>
      </w:r>
      <w:r w:rsidR="003461EE" w:rsidRPr="00C8360D">
        <w:rPr>
          <w:rFonts w:ascii="Roboto" w:eastAsia="Times New Roman" w:hAnsi="Roboto" w:cs="Tahoma"/>
          <w:b/>
          <w:bCs/>
          <w:sz w:val="32"/>
          <w:szCs w:val="22"/>
          <w:lang w:val="en-GB"/>
        </w:rPr>
        <w:t>Mainstreaming Biodiversity for Sustainable Development in Harmony with Nature</w:t>
      </w:r>
    </w:p>
    <w:p w14:paraId="322731E6" w14:textId="77777777" w:rsidR="003461EE" w:rsidRPr="00C8360D" w:rsidRDefault="003461EE" w:rsidP="001B572C">
      <w:pPr>
        <w:spacing w:after="120" w:line="276" w:lineRule="auto"/>
        <w:jc w:val="center"/>
        <w:rPr>
          <w:rFonts w:ascii="Roboto" w:eastAsia="Times New Roman" w:hAnsi="Roboto" w:cs="Tahoma"/>
          <w:bCs/>
          <w:sz w:val="22"/>
          <w:szCs w:val="22"/>
          <w:lang w:val="en-GB"/>
        </w:rPr>
      </w:pPr>
    </w:p>
    <w:p w14:paraId="24B20F7C" w14:textId="77777777" w:rsidR="000F315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Decision 10 </w:t>
      </w:r>
      <w:r w:rsidR="004435D5" w:rsidRPr="00C8360D">
        <w:rPr>
          <w:rFonts w:ascii="Roboto" w:hAnsi="Roboto" w:cs="Tahoma"/>
          <w:bCs/>
          <w:sz w:val="22"/>
          <w:szCs w:val="22"/>
          <w:lang w:val="en-GB"/>
        </w:rPr>
        <w:t>Mainstreaming</w:t>
      </w:r>
      <w:r w:rsidRPr="00C8360D">
        <w:rPr>
          <w:rFonts w:ascii="Roboto" w:hAnsi="Roboto" w:cs="Tahoma"/>
          <w:bCs/>
          <w:sz w:val="22"/>
          <w:szCs w:val="22"/>
          <w:lang w:val="en-GB"/>
        </w:rPr>
        <w:t xml:space="preserve"> Biodiversity for Sustainable Development in Harmony with Nature" of the XX Meeting of the Forum of Ministers of Environment of Latin America and the Caribbean represented an opportunity for the Latin American and Caribbean region to unify the efforts towards the </w:t>
      </w:r>
      <w:r w:rsidR="00281045" w:rsidRPr="00C8360D">
        <w:rPr>
          <w:rFonts w:ascii="Roboto" w:hAnsi="Roboto" w:cs="Tahoma"/>
          <w:bCs/>
          <w:sz w:val="22"/>
          <w:szCs w:val="22"/>
          <w:lang w:val="en-GB"/>
        </w:rPr>
        <w:t>T</w:t>
      </w:r>
      <w:r w:rsidRPr="00C8360D">
        <w:rPr>
          <w:rFonts w:ascii="Roboto" w:hAnsi="Roboto" w:cs="Tahoma"/>
          <w:bCs/>
          <w:sz w:val="22"/>
          <w:szCs w:val="22"/>
          <w:lang w:val="en-GB"/>
        </w:rPr>
        <w:t xml:space="preserve">hirteenth </w:t>
      </w:r>
      <w:r w:rsidR="00281045" w:rsidRPr="00C8360D">
        <w:rPr>
          <w:rFonts w:ascii="Roboto" w:hAnsi="Roboto" w:cs="Tahoma"/>
          <w:bCs/>
          <w:sz w:val="22"/>
          <w:szCs w:val="22"/>
          <w:lang w:val="en-GB"/>
        </w:rPr>
        <w:t>C</w:t>
      </w:r>
      <w:r w:rsidRPr="00C8360D">
        <w:rPr>
          <w:rFonts w:ascii="Roboto" w:hAnsi="Roboto" w:cs="Tahoma"/>
          <w:bCs/>
          <w:sz w:val="22"/>
          <w:szCs w:val="22"/>
          <w:lang w:val="en-GB"/>
        </w:rPr>
        <w:t xml:space="preserve">onference of the </w:t>
      </w:r>
      <w:r w:rsidR="00281045" w:rsidRPr="00C8360D">
        <w:rPr>
          <w:rFonts w:ascii="Roboto" w:hAnsi="Roboto" w:cs="Tahoma"/>
          <w:bCs/>
          <w:sz w:val="22"/>
          <w:szCs w:val="22"/>
          <w:lang w:val="en-GB"/>
        </w:rPr>
        <w:t>P</w:t>
      </w:r>
      <w:r w:rsidRPr="00C8360D">
        <w:rPr>
          <w:rFonts w:ascii="Roboto" w:hAnsi="Roboto" w:cs="Tahoma"/>
          <w:bCs/>
          <w:sz w:val="22"/>
          <w:szCs w:val="22"/>
          <w:lang w:val="en-GB"/>
        </w:rPr>
        <w:t xml:space="preserve">arties to the </w:t>
      </w:r>
      <w:r w:rsidR="00281045" w:rsidRPr="00C8360D">
        <w:rPr>
          <w:rFonts w:ascii="Roboto" w:hAnsi="Roboto" w:cs="Tahoma"/>
          <w:bCs/>
          <w:sz w:val="22"/>
          <w:szCs w:val="22"/>
          <w:lang w:val="en-GB"/>
        </w:rPr>
        <w:t>Convention</w:t>
      </w:r>
      <w:r w:rsidRPr="00C8360D">
        <w:rPr>
          <w:rFonts w:ascii="Roboto" w:hAnsi="Roboto" w:cs="Tahoma"/>
          <w:bCs/>
          <w:sz w:val="22"/>
          <w:szCs w:val="22"/>
          <w:lang w:val="en-GB"/>
        </w:rPr>
        <w:t xml:space="preserve"> on </w:t>
      </w:r>
      <w:r w:rsidR="00281045" w:rsidRPr="00C8360D">
        <w:rPr>
          <w:rFonts w:ascii="Roboto" w:hAnsi="Roboto" w:cs="Tahoma"/>
          <w:bCs/>
          <w:sz w:val="22"/>
          <w:szCs w:val="22"/>
          <w:lang w:val="en-GB"/>
        </w:rPr>
        <w:t>B</w:t>
      </w:r>
      <w:r w:rsidRPr="00C8360D">
        <w:rPr>
          <w:rFonts w:ascii="Roboto" w:hAnsi="Roboto" w:cs="Tahoma"/>
          <w:bCs/>
          <w:sz w:val="22"/>
          <w:szCs w:val="22"/>
          <w:lang w:val="en-GB"/>
        </w:rPr>
        <w:t xml:space="preserve">iological </w:t>
      </w:r>
      <w:r w:rsidR="00281045" w:rsidRPr="00C8360D">
        <w:rPr>
          <w:rFonts w:ascii="Roboto" w:hAnsi="Roboto" w:cs="Tahoma"/>
          <w:bCs/>
          <w:sz w:val="22"/>
          <w:szCs w:val="22"/>
          <w:lang w:val="en-GB"/>
        </w:rPr>
        <w:t>d</w:t>
      </w:r>
      <w:r w:rsidRPr="00C8360D">
        <w:rPr>
          <w:rFonts w:ascii="Roboto" w:hAnsi="Roboto" w:cs="Tahoma"/>
          <w:bCs/>
          <w:sz w:val="22"/>
          <w:szCs w:val="22"/>
          <w:lang w:val="en-GB"/>
        </w:rPr>
        <w:t xml:space="preserve">iversity (CBD) that took place in Mexico, 4-17 December 2016. It also gave support to the implementation of the Strategic Plan for Biodiversity 2011 - 2020 and the Aichi Targets, recognizing that the conservation and sustainable use of biodiversity offers the opportunity to contribute to the implementation of the 2030 Agenda </w:t>
      </w:r>
      <w:r w:rsidR="00281045" w:rsidRPr="00C8360D">
        <w:rPr>
          <w:rFonts w:ascii="Roboto" w:hAnsi="Roboto" w:cs="Tahoma"/>
          <w:bCs/>
          <w:sz w:val="22"/>
          <w:szCs w:val="22"/>
          <w:lang w:val="en-GB"/>
        </w:rPr>
        <w:t>for</w:t>
      </w:r>
      <w:r w:rsidRPr="00C8360D">
        <w:rPr>
          <w:rFonts w:ascii="Roboto" w:hAnsi="Roboto" w:cs="Tahoma"/>
          <w:bCs/>
          <w:sz w:val="22"/>
          <w:szCs w:val="22"/>
          <w:lang w:val="en-GB"/>
        </w:rPr>
        <w:t xml:space="preserve"> the Sustainable Development Goals, to combat hunger, poverty and promote food security and Human health.</w:t>
      </w:r>
    </w:p>
    <w:p w14:paraId="5E08D419" w14:textId="77777777" w:rsidR="00156390" w:rsidRPr="00C8360D" w:rsidRDefault="00156390" w:rsidP="001B572C">
      <w:pPr>
        <w:pStyle w:val="ListParagraph"/>
        <w:spacing w:after="120" w:line="276" w:lineRule="auto"/>
        <w:rPr>
          <w:rFonts w:ascii="Roboto" w:hAnsi="Roboto" w:cs="Tahoma"/>
          <w:bCs/>
          <w:sz w:val="22"/>
          <w:szCs w:val="22"/>
          <w:lang w:val="en-GB"/>
        </w:rPr>
      </w:pPr>
    </w:p>
    <w:p w14:paraId="13BDAAF0" w14:textId="77777777" w:rsidR="000B7BC5" w:rsidRPr="000B7BC5" w:rsidRDefault="000B7BC5" w:rsidP="007B743A">
      <w:pPr>
        <w:spacing w:after="120" w:line="276" w:lineRule="auto"/>
        <w:outlineLvl w:val="0"/>
        <w:rPr>
          <w:rFonts w:ascii="Roboto" w:hAnsi="Roboto"/>
          <w:b/>
          <w:color w:val="4F81BD" w:themeColor="accent1"/>
          <w:sz w:val="22"/>
          <w:szCs w:val="22"/>
          <w:lang w:val="en-GB"/>
        </w:rPr>
      </w:pPr>
      <w:r w:rsidRPr="000B7BC5">
        <w:rPr>
          <w:rFonts w:ascii="Roboto" w:hAnsi="Roboto"/>
          <w:b/>
          <w:color w:val="4F81BD" w:themeColor="accent1"/>
          <w:sz w:val="22"/>
          <w:szCs w:val="22"/>
          <w:lang w:val="en-GB"/>
        </w:rPr>
        <w:lastRenderedPageBreak/>
        <w:t>Progress: implemented activities and results</w:t>
      </w:r>
    </w:p>
    <w:p w14:paraId="6E536338" w14:textId="77777777" w:rsidR="000F315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Thirteenth Conference of the Parties to the Convention on Biological Diversity took place in Mexico, 4-17 December 2016. This meeting represented a milestone for the environmental regime focused on biodiversity. </w:t>
      </w:r>
      <w:r w:rsidR="00CF1CDD" w:rsidRPr="00C8360D">
        <w:rPr>
          <w:rFonts w:ascii="Roboto" w:hAnsi="Roboto" w:cs="Tahoma"/>
          <w:bCs/>
          <w:sz w:val="22"/>
          <w:szCs w:val="22"/>
          <w:lang w:val="en-GB"/>
        </w:rPr>
        <w:t>Hosted</w:t>
      </w:r>
      <w:r w:rsidRPr="00C8360D">
        <w:rPr>
          <w:rFonts w:ascii="Roboto" w:hAnsi="Roboto" w:cs="Tahoma"/>
          <w:bCs/>
          <w:sz w:val="22"/>
          <w:szCs w:val="22"/>
          <w:lang w:val="en-GB"/>
        </w:rPr>
        <w:t xml:space="preserve"> by the Government of Mexico, the </w:t>
      </w:r>
      <w:r w:rsidR="00CF1CDD" w:rsidRPr="00C8360D">
        <w:rPr>
          <w:rFonts w:ascii="Roboto" w:hAnsi="Roboto" w:cs="Tahoma"/>
          <w:bCs/>
          <w:sz w:val="22"/>
          <w:szCs w:val="22"/>
          <w:lang w:val="en-GB"/>
        </w:rPr>
        <w:t>C</w:t>
      </w:r>
      <w:r w:rsidRPr="00C8360D">
        <w:rPr>
          <w:rFonts w:ascii="Roboto" w:hAnsi="Roboto" w:cs="Tahoma"/>
          <w:bCs/>
          <w:sz w:val="22"/>
          <w:szCs w:val="22"/>
          <w:lang w:val="en-GB"/>
        </w:rPr>
        <w:t xml:space="preserve">onference of the </w:t>
      </w:r>
      <w:r w:rsidR="00CF1CDD" w:rsidRPr="00C8360D">
        <w:rPr>
          <w:rFonts w:ascii="Roboto" w:hAnsi="Roboto" w:cs="Tahoma"/>
          <w:bCs/>
          <w:sz w:val="22"/>
          <w:szCs w:val="22"/>
          <w:lang w:val="en-GB"/>
        </w:rPr>
        <w:t>P</w:t>
      </w:r>
      <w:r w:rsidRPr="00C8360D">
        <w:rPr>
          <w:rFonts w:ascii="Roboto" w:hAnsi="Roboto" w:cs="Tahoma"/>
          <w:bCs/>
          <w:sz w:val="22"/>
          <w:szCs w:val="22"/>
          <w:lang w:val="en-GB"/>
        </w:rPr>
        <w:t xml:space="preserve">arties successfully advanced the concept of the </w:t>
      </w:r>
      <w:r w:rsidR="00221222" w:rsidRPr="00C8360D">
        <w:rPr>
          <w:rFonts w:ascii="Roboto" w:hAnsi="Roboto" w:cs="Tahoma"/>
          <w:bCs/>
          <w:sz w:val="22"/>
          <w:szCs w:val="22"/>
          <w:lang w:val="en-GB"/>
        </w:rPr>
        <w:t>mainstreaming</w:t>
      </w:r>
      <w:r w:rsidRPr="00C8360D">
        <w:rPr>
          <w:rFonts w:ascii="Roboto" w:hAnsi="Roboto" w:cs="Tahoma"/>
          <w:bCs/>
          <w:sz w:val="22"/>
          <w:szCs w:val="22"/>
          <w:lang w:val="en-GB"/>
        </w:rPr>
        <w:t xml:space="preserve"> of biodiversity in productive sectors such as agriculture, fisheries, forestry and tourism. In this regard, the importance of biodiversity in the productivity of sectors that have traditionally had a significant impact on the alteration and destruction of vital ecosystems was highlighted. In addition, the importance of </w:t>
      </w:r>
      <w:r w:rsidR="00221222" w:rsidRPr="00C8360D">
        <w:rPr>
          <w:rFonts w:ascii="Roboto" w:hAnsi="Roboto" w:cs="Tahoma"/>
          <w:bCs/>
          <w:sz w:val="22"/>
          <w:szCs w:val="22"/>
          <w:lang w:val="en-GB"/>
        </w:rPr>
        <w:t>mainstreaming biodiversity into</w:t>
      </w:r>
      <w:r w:rsidRPr="00C8360D">
        <w:rPr>
          <w:rFonts w:ascii="Roboto" w:hAnsi="Roboto" w:cs="Tahoma"/>
          <w:bCs/>
          <w:sz w:val="22"/>
          <w:szCs w:val="22"/>
          <w:lang w:val="en-GB"/>
        </w:rPr>
        <w:t xml:space="preserve"> the sectors of energy, mining, infrastructure, manufacturing and processing, and health, was recognized </w:t>
      </w:r>
      <w:r w:rsidR="00221222" w:rsidRPr="00C8360D">
        <w:rPr>
          <w:rFonts w:ascii="Roboto" w:hAnsi="Roboto" w:cs="Tahoma"/>
          <w:bCs/>
          <w:sz w:val="22"/>
          <w:szCs w:val="22"/>
          <w:lang w:val="en-GB"/>
        </w:rPr>
        <w:t xml:space="preserve">with a </w:t>
      </w:r>
      <w:r w:rsidRPr="00C8360D">
        <w:rPr>
          <w:rFonts w:ascii="Roboto" w:hAnsi="Roboto" w:cs="Tahoma"/>
          <w:bCs/>
          <w:sz w:val="22"/>
          <w:szCs w:val="22"/>
          <w:lang w:val="en-GB"/>
        </w:rPr>
        <w:t>view</w:t>
      </w:r>
      <w:r w:rsidR="00221222" w:rsidRPr="00C8360D">
        <w:rPr>
          <w:rFonts w:ascii="Roboto" w:hAnsi="Roboto" w:cs="Tahoma"/>
          <w:bCs/>
          <w:sz w:val="22"/>
          <w:szCs w:val="22"/>
          <w:lang w:val="en-GB"/>
        </w:rPr>
        <w:t xml:space="preserve"> to</w:t>
      </w:r>
      <w:r w:rsidRPr="00C8360D">
        <w:rPr>
          <w:rFonts w:ascii="Roboto" w:hAnsi="Roboto" w:cs="Tahoma"/>
          <w:bCs/>
          <w:sz w:val="22"/>
          <w:szCs w:val="22"/>
          <w:lang w:val="en-GB"/>
        </w:rPr>
        <w:t xml:space="preserve"> the Fourteenth Conference of the Parties to the Convention on Biological Diversity to be held in Egypt, </w:t>
      </w:r>
      <w:r w:rsidR="00771E67" w:rsidRPr="00C8360D">
        <w:rPr>
          <w:rFonts w:ascii="Roboto" w:hAnsi="Roboto" w:cs="Tahoma"/>
          <w:bCs/>
          <w:sz w:val="22"/>
          <w:szCs w:val="22"/>
          <w:lang w:val="en-GB"/>
        </w:rPr>
        <w:t>on</w:t>
      </w:r>
      <w:r w:rsidRPr="00C8360D">
        <w:rPr>
          <w:rFonts w:ascii="Roboto" w:hAnsi="Roboto" w:cs="Tahoma"/>
          <w:bCs/>
          <w:sz w:val="22"/>
          <w:szCs w:val="22"/>
          <w:lang w:val="en-GB"/>
        </w:rPr>
        <w:t xml:space="preserve"> </w:t>
      </w:r>
      <w:r w:rsidR="00221222" w:rsidRPr="00C8360D">
        <w:rPr>
          <w:rFonts w:ascii="Roboto" w:hAnsi="Roboto" w:cs="Tahoma"/>
          <w:bCs/>
          <w:sz w:val="22"/>
          <w:szCs w:val="22"/>
          <w:lang w:val="en-GB"/>
        </w:rPr>
        <w:t>17-29</w:t>
      </w:r>
      <w:r w:rsidR="00CE33CC" w:rsidRPr="00C8360D">
        <w:rPr>
          <w:rFonts w:ascii="Roboto" w:hAnsi="Roboto" w:cs="Tahoma"/>
          <w:bCs/>
          <w:sz w:val="22"/>
          <w:szCs w:val="22"/>
          <w:lang w:val="en-GB"/>
        </w:rPr>
        <w:t xml:space="preserve"> </w:t>
      </w:r>
      <w:r w:rsidRPr="00C8360D">
        <w:rPr>
          <w:rFonts w:ascii="Roboto" w:hAnsi="Roboto" w:cs="Tahoma"/>
          <w:bCs/>
          <w:sz w:val="22"/>
          <w:szCs w:val="22"/>
          <w:lang w:val="en-GB"/>
        </w:rPr>
        <w:t>November 2018.</w:t>
      </w:r>
    </w:p>
    <w:p w14:paraId="101257BA" w14:textId="77777777" w:rsidR="000F315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National dialogues on business </w:t>
      </w:r>
      <w:r w:rsidR="00A41EF2" w:rsidRPr="00C8360D">
        <w:rPr>
          <w:rFonts w:ascii="Roboto" w:hAnsi="Roboto" w:cs="Tahoma"/>
          <w:bCs/>
          <w:sz w:val="22"/>
          <w:szCs w:val="22"/>
          <w:lang w:val="en-GB"/>
        </w:rPr>
        <w:t xml:space="preserve">and biodiversity </w:t>
      </w:r>
      <w:r w:rsidRPr="00C8360D">
        <w:rPr>
          <w:rFonts w:ascii="Roboto" w:hAnsi="Roboto" w:cs="Tahoma"/>
          <w:bCs/>
          <w:sz w:val="22"/>
          <w:szCs w:val="22"/>
          <w:lang w:val="en-GB"/>
        </w:rPr>
        <w:t xml:space="preserve">were </w:t>
      </w:r>
      <w:r w:rsidR="00A41EF2" w:rsidRPr="00C8360D">
        <w:rPr>
          <w:rFonts w:ascii="Roboto" w:hAnsi="Roboto" w:cs="Tahoma"/>
          <w:bCs/>
          <w:sz w:val="22"/>
          <w:szCs w:val="22"/>
          <w:lang w:val="en-GB"/>
        </w:rPr>
        <w:t>conducted</w:t>
      </w:r>
      <w:r w:rsidRPr="00C8360D">
        <w:rPr>
          <w:rFonts w:ascii="Roboto" w:hAnsi="Roboto" w:cs="Tahoma"/>
          <w:bCs/>
          <w:sz w:val="22"/>
          <w:szCs w:val="22"/>
          <w:lang w:val="en-GB"/>
        </w:rPr>
        <w:t xml:space="preserve"> in partnership with the Governments of Chile, Uruguay and Panama. These dialogues allow the national productive sectors to establish a common understanding </w:t>
      </w:r>
      <w:r w:rsidR="006E2691" w:rsidRPr="00C8360D">
        <w:rPr>
          <w:rFonts w:ascii="Roboto" w:hAnsi="Roboto" w:cs="Tahoma"/>
          <w:bCs/>
          <w:sz w:val="22"/>
          <w:szCs w:val="22"/>
          <w:lang w:val="en-GB"/>
        </w:rPr>
        <w:t>on the</w:t>
      </w:r>
      <w:r w:rsidRPr="00C8360D">
        <w:rPr>
          <w:rFonts w:ascii="Roboto" w:hAnsi="Roboto" w:cs="Tahoma"/>
          <w:bCs/>
          <w:sz w:val="22"/>
          <w:szCs w:val="22"/>
          <w:lang w:val="en-GB"/>
        </w:rPr>
        <w:t xml:space="preserve"> importance </w:t>
      </w:r>
      <w:r w:rsidR="006E2691" w:rsidRPr="00C8360D">
        <w:rPr>
          <w:rFonts w:ascii="Roboto" w:hAnsi="Roboto" w:cs="Tahoma"/>
          <w:bCs/>
          <w:sz w:val="22"/>
          <w:szCs w:val="22"/>
          <w:lang w:val="en-GB"/>
        </w:rPr>
        <w:t xml:space="preserve">and value </w:t>
      </w:r>
      <w:r w:rsidRPr="00C8360D">
        <w:rPr>
          <w:rFonts w:ascii="Roboto" w:hAnsi="Roboto" w:cs="Tahoma"/>
          <w:bCs/>
          <w:sz w:val="22"/>
          <w:szCs w:val="22"/>
          <w:lang w:val="en-GB"/>
        </w:rPr>
        <w:t xml:space="preserve">of biodiversity and ecosystems for their operations. In this sense, the dialogues </w:t>
      </w:r>
      <w:r w:rsidR="006E2691" w:rsidRPr="00C8360D">
        <w:rPr>
          <w:rFonts w:ascii="Roboto" w:hAnsi="Roboto" w:cs="Tahoma"/>
          <w:bCs/>
          <w:sz w:val="22"/>
          <w:szCs w:val="22"/>
          <w:lang w:val="en-GB"/>
        </w:rPr>
        <w:t>re</w:t>
      </w:r>
      <w:r w:rsidRPr="00C8360D">
        <w:rPr>
          <w:rFonts w:ascii="Roboto" w:hAnsi="Roboto" w:cs="Tahoma"/>
          <w:bCs/>
          <w:sz w:val="22"/>
          <w:szCs w:val="22"/>
          <w:lang w:val="en-GB"/>
        </w:rPr>
        <w:t xml:space="preserve">presented </w:t>
      </w:r>
      <w:r w:rsidR="006E2691" w:rsidRPr="00C8360D">
        <w:rPr>
          <w:rFonts w:ascii="Roboto" w:hAnsi="Roboto" w:cs="Tahoma"/>
          <w:bCs/>
          <w:sz w:val="22"/>
          <w:szCs w:val="22"/>
          <w:lang w:val="en-GB"/>
        </w:rPr>
        <w:t>an</w:t>
      </w:r>
      <w:r w:rsidRPr="00C8360D">
        <w:rPr>
          <w:rFonts w:ascii="Roboto" w:hAnsi="Roboto" w:cs="Tahoma"/>
          <w:bCs/>
          <w:sz w:val="22"/>
          <w:szCs w:val="22"/>
          <w:lang w:val="en-GB"/>
        </w:rPr>
        <w:t xml:space="preserve"> opportunity to advance the understanding of ecosystem services and how they contribute to the productivity of sectors of national importance. Likewise, Regional Dialogues were held in Mesoamerica and the Amazon biome. For Mesoamerica, the dialogue, in cooperation with the Biodiversity </w:t>
      </w:r>
      <w:r w:rsidR="006E2691" w:rsidRPr="00C8360D">
        <w:rPr>
          <w:rFonts w:ascii="Roboto" w:hAnsi="Roboto" w:cs="Tahoma"/>
          <w:bCs/>
          <w:sz w:val="22"/>
          <w:szCs w:val="22"/>
          <w:lang w:val="en-GB"/>
        </w:rPr>
        <w:t>Partnership</w:t>
      </w:r>
      <w:r w:rsidRPr="00C8360D">
        <w:rPr>
          <w:rFonts w:ascii="Roboto" w:hAnsi="Roboto" w:cs="Tahoma"/>
          <w:bCs/>
          <w:sz w:val="22"/>
          <w:szCs w:val="22"/>
          <w:lang w:val="en-GB"/>
        </w:rPr>
        <w:t xml:space="preserve"> for Mesoamerica, the National Commission for the Knowledge and Use of Biodiversity (CONABIO) and the GIZ, allowed the exchange of experiences </w:t>
      </w:r>
      <w:r w:rsidR="00795D9D" w:rsidRPr="00C8360D">
        <w:rPr>
          <w:rFonts w:ascii="Roboto" w:hAnsi="Roboto" w:cs="Tahoma"/>
          <w:bCs/>
          <w:sz w:val="22"/>
          <w:szCs w:val="22"/>
          <w:lang w:val="en-GB"/>
        </w:rPr>
        <w:t>on</w:t>
      </w:r>
      <w:r w:rsidRPr="00C8360D">
        <w:rPr>
          <w:rFonts w:ascii="Roboto" w:hAnsi="Roboto" w:cs="Tahoma"/>
          <w:bCs/>
          <w:sz w:val="22"/>
          <w:szCs w:val="22"/>
          <w:lang w:val="en-GB"/>
        </w:rPr>
        <w:t xml:space="preserve"> how </w:t>
      </w:r>
      <w:r w:rsidR="00491B8D" w:rsidRPr="00C8360D">
        <w:rPr>
          <w:rFonts w:ascii="Roboto" w:hAnsi="Roboto" w:cs="Tahoma"/>
          <w:bCs/>
          <w:sz w:val="22"/>
          <w:szCs w:val="22"/>
          <w:lang w:val="en-GB"/>
        </w:rPr>
        <w:t>b</w:t>
      </w:r>
      <w:r w:rsidRPr="00C8360D">
        <w:rPr>
          <w:rFonts w:ascii="Roboto" w:hAnsi="Roboto" w:cs="Tahoma"/>
          <w:bCs/>
          <w:sz w:val="22"/>
          <w:szCs w:val="22"/>
          <w:lang w:val="en-GB"/>
        </w:rPr>
        <w:t>iodiversity and ecosystems foster sustainable business opportunities, including bio-</w:t>
      </w:r>
      <w:r w:rsidR="000948DF" w:rsidRPr="00C8360D">
        <w:rPr>
          <w:rFonts w:ascii="Roboto" w:hAnsi="Roboto" w:cs="Tahoma"/>
          <w:bCs/>
          <w:sz w:val="22"/>
          <w:szCs w:val="22"/>
          <w:lang w:val="en-GB"/>
        </w:rPr>
        <w:t>trade</w:t>
      </w:r>
      <w:r w:rsidRPr="00C8360D">
        <w:rPr>
          <w:rFonts w:ascii="Roboto" w:hAnsi="Roboto" w:cs="Tahoma"/>
          <w:bCs/>
          <w:sz w:val="22"/>
          <w:szCs w:val="22"/>
          <w:lang w:val="en-GB"/>
        </w:rPr>
        <w:t xml:space="preserve">, in partnership with the public sector. In the Amazon biome, the Intersectoral Dialogue promoted </w:t>
      </w:r>
      <w:r w:rsidR="00AC331A" w:rsidRPr="00C8360D">
        <w:rPr>
          <w:rFonts w:ascii="Roboto" w:hAnsi="Roboto" w:cs="Tahoma"/>
          <w:bCs/>
          <w:sz w:val="22"/>
          <w:szCs w:val="22"/>
          <w:lang w:val="en-GB"/>
        </w:rPr>
        <w:t>discussions</w:t>
      </w:r>
      <w:r w:rsidR="00C669D7" w:rsidRPr="00C8360D">
        <w:rPr>
          <w:rFonts w:ascii="Roboto" w:hAnsi="Roboto" w:cs="Tahoma"/>
          <w:bCs/>
          <w:sz w:val="22"/>
          <w:szCs w:val="22"/>
          <w:lang w:val="en-GB"/>
        </w:rPr>
        <w:t xml:space="preserve"> among</w:t>
      </w:r>
      <w:r w:rsidRPr="00C8360D">
        <w:rPr>
          <w:rFonts w:ascii="Roboto" w:hAnsi="Roboto" w:cs="Tahoma"/>
          <w:bCs/>
          <w:sz w:val="22"/>
          <w:szCs w:val="22"/>
          <w:lang w:val="en-GB"/>
        </w:rPr>
        <w:t xml:space="preserve"> productive sectors with the sustainable use of biodiversity in the Amazon biome and its protected areas, identify</w:t>
      </w:r>
      <w:r w:rsidR="00AC331A" w:rsidRPr="00C8360D">
        <w:rPr>
          <w:rFonts w:ascii="Roboto" w:hAnsi="Roboto" w:cs="Tahoma"/>
          <w:bCs/>
          <w:sz w:val="22"/>
          <w:szCs w:val="22"/>
          <w:lang w:val="en-GB"/>
        </w:rPr>
        <w:t>ing</w:t>
      </w:r>
      <w:r w:rsidRPr="00C8360D">
        <w:rPr>
          <w:rFonts w:ascii="Roboto" w:hAnsi="Roboto" w:cs="Tahoma"/>
          <w:bCs/>
          <w:sz w:val="22"/>
          <w:szCs w:val="22"/>
          <w:lang w:val="en-GB"/>
        </w:rPr>
        <w:t xml:space="preserve"> </w:t>
      </w:r>
      <w:r w:rsidR="00AC331A" w:rsidRPr="00C8360D">
        <w:rPr>
          <w:rFonts w:ascii="Roboto" w:hAnsi="Roboto" w:cs="Tahoma"/>
          <w:bCs/>
          <w:sz w:val="22"/>
          <w:szCs w:val="22"/>
          <w:lang w:val="en-GB"/>
        </w:rPr>
        <w:t>best</w:t>
      </w:r>
      <w:r w:rsidRPr="00C8360D">
        <w:rPr>
          <w:rFonts w:ascii="Roboto" w:hAnsi="Roboto" w:cs="Tahoma"/>
          <w:bCs/>
          <w:sz w:val="22"/>
          <w:szCs w:val="22"/>
          <w:lang w:val="en-GB"/>
        </w:rPr>
        <w:t xml:space="preserve"> practices, and encourag</w:t>
      </w:r>
      <w:r w:rsidR="00AC331A" w:rsidRPr="00C8360D">
        <w:rPr>
          <w:rFonts w:ascii="Roboto" w:hAnsi="Roboto" w:cs="Tahoma"/>
          <w:bCs/>
          <w:sz w:val="22"/>
          <w:szCs w:val="22"/>
          <w:lang w:val="en-GB"/>
        </w:rPr>
        <w:t>ing their</w:t>
      </w:r>
      <w:r w:rsidRPr="00C8360D">
        <w:rPr>
          <w:rFonts w:ascii="Roboto" w:hAnsi="Roboto" w:cs="Tahoma"/>
          <w:bCs/>
          <w:sz w:val="22"/>
          <w:szCs w:val="22"/>
          <w:lang w:val="en-GB"/>
        </w:rPr>
        <w:t xml:space="preserve"> </w:t>
      </w:r>
      <w:r w:rsidR="00AC331A" w:rsidRPr="00C8360D">
        <w:rPr>
          <w:rFonts w:ascii="Roboto" w:hAnsi="Roboto" w:cs="Tahoma"/>
          <w:bCs/>
          <w:sz w:val="22"/>
          <w:szCs w:val="22"/>
          <w:lang w:val="en-GB"/>
        </w:rPr>
        <w:t xml:space="preserve">engagement. </w:t>
      </w:r>
      <w:r w:rsidR="00794448" w:rsidRPr="00C8360D">
        <w:rPr>
          <w:rFonts w:ascii="Roboto" w:hAnsi="Roboto" w:cs="Tahoma"/>
          <w:bCs/>
          <w:sz w:val="22"/>
          <w:szCs w:val="22"/>
          <w:lang w:val="en-GB"/>
        </w:rPr>
        <w:t>Therefore,</w:t>
      </w:r>
      <w:r w:rsidRPr="00C8360D">
        <w:rPr>
          <w:rFonts w:ascii="Roboto" w:hAnsi="Roboto" w:cs="Tahoma"/>
          <w:bCs/>
          <w:sz w:val="22"/>
          <w:szCs w:val="22"/>
          <w:lang w:val="en-GB"/>
        </w:rPr>
        <w:t xml:space="preserve"> demonstrat</w:t>
      </w:r>
      <w:r w:rsidR="00DE4F5F" w:rsidRPr="00C8360D">
        <w:rPr>
          <w:rFonts w:ascii="Roboto" w:hAnsi="Roboto" w:cs="Tahoma"/>
          <w:bCs/>
          <w:sz w:val="22"/>
          <w:szCs w:val="22"/>
          <w:lang w:val="en-GB"/>
        </w:rPr>
        <w:t>ing</w:t>
      </w:r>
      <w:r w:rsidRPr="00C8360D">
        <w:rPr>
          <w:rFonts w:ascii="Roboto" w:hAnsi="Roboto" w:cs="Tahoma"/>
          <w:bCs/>
          <w:sz w:val="22"/>
          <w:szCs w:val="22"/>
          <w:lang w:val="en-GB"/>
        </w:rPr>
        <w:t xml:space="preserve"> </w:t>
      </w:r>
      <w:r w:rsidR="00AC331A" w:rsidRPr="00C8360D">
        <w:rPr>
          <w:rFonts w:ascii="Roboto" w:hAnsi="Roboto" w:cs="Tahoma"/>
          <w:bCs/>
          <w:sz w:val="22"/>
          <w:szCs w:val="22"/>
          <w:lang w:val="en-GB"/>
        </w:rPr>
        <w:t>the contributions of protected areas towards</w:t>
      </w:r>
      <w:r w:rsidRPr="00C8360D">
        <w:rPr>
          <w:rFonts w:ascii="Roboto" w:hAnsi="Roboto" w:cs="Tahoma"/>
          <w:bCs/>
          <w:sz w:val="22"/>
          <w:szCs w:val="22"/>
          <w:lang w:val="en-GB"/>
        </w:rPr>
        <w:t xml:space="preserve"> the Aichi Biodiversity </w:t>
      </w:r>
      <w:r w:rsidR="00AC331A" w:rsidRPr="00C8360D">
        <w:rPr>
          <w:rFonts w:ascii="Roboto" w:hAnsi="Roboto" w:cs="Tahoma"/>
          <w:bCs/>
          <w:sz w:val="22"/>
          <w:szCs w:val="22"/>
          <w:lang w:val="en-GB"/>
        </w:rPr>
        <w:t>Targets</w:t>
      </w:r>
      <w:r w:rsidRPr="00C8360D">
        <w:rPr>
          <w:rFonts w:ascii="Roboto" w:hAnsi="Roboto" w:cs="Tahoma"/>
          <w:bCs/>
          <w:sz w:val="22"/>
          <w:szCs w:val="22"/>
          <w:lang w:val="en-GB"/>
        </w:rPr>
        <w:t xml:space="preserve"> and the Sustainable Development Goals.</w:t>
      </w:r>
    </w:p>
    <w:p w14:paraId="2ABC4221" w14:textId="77777777" w:rsidR="000F315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National Biodiversity Strategies and Action Plans (NBSAP) continue to be an important platform </w:t>
      </w:r>
      <w:r w:rsidR="00AC331A" w:rsidRPr="00C8360D">
        <w:rPr>
          <w:rFonts w:ascii="Roboto" w:hAnsi="Roboto" w:cs="Tahoma"/>
          <w:bCs/>
          <w:sz w:val="22"/>
          <w:szCs w:val="22"/>
          <w:lang w:val="en-GB"/>
        </w:rPr>
        <w:t>to mainstream</w:t>
      </w:r>
      <w:r w:rsidRPr="00C8360D">
        <w:rPr>
          <w:rFonts w:ascii="Roboto" w:hAnsi="Roboto" w:cs="Tahoma"/>
          <w:bCs/>
          <w:sz w:val="22"/>
          <w:szCs w:val="22"/>
          <w:lang w:val="en-GB"/>
        </w:rPr>
        <w:t xml:space="preserve"> biodiversity at the national level. There is an increased understanding of how </w:t>
      </w:r>
      <w:r w:rsidR="00DE4F5F" w:rsidRPr="00C8360D">
        <w:rPr>
          <w:rFonts w:ascii="Roboto" w:hAnsi="Roboto" w:cs="Tahoma"/>
          <w:bCs/>
          <w:sz w:val="22"/>
          <w:szCs w:val="22"/>
          <w:lang w:val="en-GB"/>
        </w:rPr>
        <w:t xml:space="preserve">the </w:t>
      </w:r>
      <w:r w:rsidRPr="00C8360D">
        <w:rPr>
          <w:rFonts w:ascii="Roboto" w:hAnsi="Roboto" w:cs="Tahoma"/>
          <w:bCs/>
          <w:sz w:val="22"/>
          <w:szCs w:val="22"/>
          <w:lang w:val="en-GB"/>
        </w:rPr>
        <w:t xml:space="preserve">sustainable use of biodiversity can drive the creation of new industries, employment opportunities, and boost </w:t>
      </w:r>
      <w:r w:rsidR="00C91152" w:rsidRPr="00C8360D">
        <w:rPr>
          <w:rFonts w:ascii="Roboto" w:hAnsi="Roboto" w:cs="Tahoma"/>
          <w:bCs/>
          <w:sz w:val="22"/>
          <w:szCs w:val="22"/>
          <w:lang w:val="en-GB"/>
        </w:rPr>
        <w:t>domestic</w:t>
      </w:r>
      <w:r w:rsidRPr="00C8360D">
        <w:rPr>
          <w:rFonts w:ascii="Roboto" w:hAnsi="Roboto" w:cs="Tahoma"/>
          <w:bCs/>
          <w:sz w:val="22"/>
          <w:szCs w:val="22"/>
          <w:lang w:val="en-GB"/>
        </w:rPr>
        <w:t xml:space="preserve"> economic diversification. In this sense, there is an increase in the support of </w:t>
      </w:r>
      <w:r w:rsidR="00DE4F5F" w:rsidRPr="00C8360D">
        <w:rPr>
          <w:rFonts w:ascii="Roboto" w:hAnsi="Roboto" w:cs="Tahoma"/>
          <w:bCs/>
          <w:sz w:val="22"/>
          <w:szCs w:val="22"/>
          <w:lang w:val="en-GB"/>
        </w:rPr>
        <w:t xml:space="preserve">GEF </w:t>
      </w:r>
      <w:r w:rsidRPr="00C8360D">
        <w:rPr>
          <w:rFonts w:ascii="Roboto" w:hAnsi="Roboto" w:cs="Tahoma"/>
          <w:bCs/>
          <w:sz w:val="22"/>
          <w:szCs w:val="22"/>
          <w:lang w:val="en-GB"/>
        </w:rPr>
        <w:t>projects for the development and review of NBSAPs in the countries of the region.</w:t>
      </w:r>
    </w:p>
    <w:p w14:paraId="1341B160" w14:textId="77777777" w:rsidR="000F315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development of a </w:t>
      </w:r>
      <w:r w:rsidR="008C5CC5" w:rsidRPr="00C8360D">
        <w:rPr>
          <w:rFonts w:ascii="Roboto" w:hAnsi="Roboto" w:cs="Tahoma"/>
          <w:bCs/>
          <w:sz w:val="22"/>
          <w:szCs w:val="22"/>
          <w:lang w:val="en-GB"/>
        </w:rPr>
        <w:t>Caribbean B</w:t>
      </w:r>
      <w:r w:rsidRPr="00C8360D">
        <w:rPr>
          <w:rFonts w:ascii="Roboto" w:hAnsi="Roboto" w:cs="Tahoma"/>
          <w:bCs/>
          <w:sz w:val="22"/>
          <w:szCs w:val="22"/>
          <w:lang w:val="en-GB"/>
        </w:rPr>
        <w:t xml:space="preserve">iodiversity </w:t>
      </w:r>
      <w:r w:rsidR="008C5CC5" w:rsidRPr="00C8360D">
        <w:rPr>
          <w:rFonts w:ascii="Roboto" w:hAnsi="Roboto" w:cs="Tahoma"/>
          <w:bCs/>
          <w:sz w:val="22"/>
          <w:szCs w:val="22"/>
          <w:lang w:val="en-GB"/>
        </w:rPr>
        <w:t>S</w:t>
      </w:r>
      <w:r w:rsidRPr="00C8360D">
        <w:rPr>
          <w:rFonts w:ascii="Roboto" w:hAnsi="Roboto" w:cs="Tahoma"/>
          <w:bCs/>
          <w:sz w:val="22"/>
          <w:szCs w:val="22"/>
          <w:lang w:val="en-GB"/>
        </w:rPr>
        <w:t xml:space="preserve">trategy, guided by </w:t>
      </w:r>
      <w:r w:rsidR="008810C4" w:rsidRPr="00C8360D">
        <w:rPr>
          <w:rFonts w:ascii="Roboto" w:hAnsi="Roboto" w:cs="Tahoma"/>
          <w:bCs/>
          <w:sz w:val="22"/>
          <w:szCs w:val="22"/>
          <w:lang w:val="en-GB"/>
        </w:rPr>
        <w:t>the Caribbean Community Secretariat (</w:t>
      </w:r>
      <w:r w:rsidRPr="00C8360D">
        <w:rPr>
          <w:rFonts w:ascii="Roboto" w:hAnsi="Roboto" w:cs="Tahoma"/>
          <w:bCs/>
          <w:sz w:val="22"/>
          <w:szCs w:val="22"/>
          <w:lang w:val="en-GB"/>
        </w:rPr>
        <w:t>CARICOM</w:t>
      </w:r>
      <w:r w:rsidR="008810C4" w:rsidRPr="00C8360D">
        <w:rPr>
          <w:rFonts w:ascii="Roboto" w:hAnsi="Roboto" w:cs="Tahoma"/>
          <w:bCs/>
          <w:sz w:val="22"/>
          <w:szCs w:val="22"/>
          <w:lang w:val="en-GB"/>
        </w:rPr>
        <w:t>)</w:t>
      </w:r>
      <w:r w:rsidRPr="00C8360D">
        <w:rPr>
          <w:rFonts w:ascii="Roboto" w:hAnsi="Roboto" w:cs="Tahoma"/>
          <w:bCs/>
          <w:sz w:val="22"/>
          <w:szCs w:val="22"/>
          <w:lang w:val="en-GB"/>
        </w:rPr>
        <w:t xml:space="preserve">, </w:t>
      </w:r>
      <w:r w:rsidR="008810C4" w:rsidRPr="00C8360D">
        <w:rPr>
          <w:rFonts w:ascii="Roboto" w:hAnsi="Roboto" w:cs="Tahoma"/>
          <w:bCs/>
          <w:sz w:val="22"/>
          <w:szCs w:val="22"/>
          <w:lang w:val="en-GB"/>
        </w:rPr>
        <w:t xml:space="preserve">the </w:t>
      </w:r>
      <w:r w:rsidRPr="00C8360D">
        <w:rPr>
          <w:rFonts w:ascii="Roboto" w:hAnsi="Roboto" w:cs="Tahoma"/>
          <w:bCs/>
          <w:sz w:val="22"/>
          <w:szCs w:val="22"/>
          <w:lang w:val="en-GB"/>
        </w:rPr>
        <w:t>Convention o</w:t>
      </w:r>
      <w:r w:rsidR="008810C4" w:rsidRPr="00C8360D">
        <w:rPr>
          <w:rFonts w:ascii="Roboto" w:hAnsi="Roboto" w:cs="Tahoma"/>
          <w:bCs/>
          <w:sz w:val="22"/>
          <w:szCs w:val="22"/>
          <w:lang w:val="en-GB"/>
        </w:rPr>
        <w:t>n</w:t>
      </w:r>
      <w:r w:rsidRPr="00C8360D">
        <w:rPr>
          <w:rFonts w:ascii="Roboto" w:hAnsi="Roboto" w:cs="Tahoma"/>
          <w:bCs/>
          <w:sz w:val="22"/>
          <w:szCs w:val="22"/>
          <w:lang w:val="en-GB"/>
        </w:rPr>
        <w:t xml:space="preserve"> Biological Diversity and UN Environment, allowed an understanding of the region's priorities, as well as the identification of possible joint actions at the regional and national levels to combat the factors that cause </w:t>
      </w:r>
      <w:r w:rsidR="008047EB" w:rsidRPr="00C8360D">
        <w:rPr>
          <w:rFonts w:ascii="Roboto" w:hAnsi="Roboto" w:cs="Tahoma"/>
          <w:bCs/>
          <w:sz w:val="22"/>
          <w:szCs w:val="22"/>
          <w:lang w:val="en-GB"/>
        </w:rPr>
        <w:t>the degradation</w:t>
      </w:r>
      <w:r w:rsidRPr="00C8360D">
        <w:rPr>
          <w:rFonts w:ascii="Roboto" w:hAnsi="Roboto" w:cs="Tahoma"/>
          <w:bCs/>
          <w:sz w:val="22"/>
          <w:szCs w:val="22"/>
          <w:lang w:val="en-GB"/>
        </w:rPr>
        <w:t xml:space="preserve"> of ecosystems </w:t>
      </w:r>
      <w:r w:rsidR="00994CB4" w:rsidRPr="00C8360D">
        <w:rPr>
          <w:rFonts w:ascii="Roboto" w:hAnsi="Roboto" w:cs="Tahoma"/>
          <w:bCs/>
          <w:sz w:val="22"/>
          <w:szCs w:val="22"/>
          <w:lang w:val="en-GB"/>
        </w:rPr>
        <w:t xml:space="preserve">that are vital </w:t>
      </w:r>
      <w:r w:rsidRPr="00C8360D">
        <w:rPr>
          <w:rFonts w:ascii="Roboto" w:hAnsi="Roboto" w:cs="Tahoma"/>
          <w:bCs/>
          <w:sz w:val="22"/>
          <w:szCs w:val="22"/>
          <w:lang w:val="en-GB"/>
        </w:rPr>
        <w:t xml:space="preserve">for the productivity of the Caribbean </w:t>
      </w:r>
      <w:r w:rsidR="008047EB" w:rsidRPr="00C8360D">
        <w:rPr>
          <w:rFonts w:ascii="Roboto" w:hAnsi="Roboto" w:cs="Tahoma"/>
          <w:bCs/>
          <w:sz w:val="22"/>
          <w:szCs w:val="22"/>
          <w:lang w:val="en-GB"/>
        </w:rPr>
        <w:t>region</w:t>
      </w:r>
      <w:r w:rsidRPr="00C8360D">
        <w:rPr>
          <w:rFonts w:ascii="Roboto" w:hAnsi="Roboto" w:cs="Tahoma"/>
          <w:bCs/>
          <w:sz w:val="22"/>
          <w:szCs w:val="22"/>
          <w:lang w:val="en-GB"/>
        </w:rPr>
        <w:t>. The strategy is aimed at the island countries within the CARICOM cooperation area, as well as Cuba and the Dominican Republic. There is an effort in the identification and harmonization of the different initiatives, program</w:t>
      </w:r>
      <w:r w:rsidR="008047EB" w:rsidRPr="00C8360D">
        <w:rPr>
          <w:rFonts w:ascii="Roboto" w:hAnsi="Roboto" w:cs="Tahoma"/>
          <w:bCs/>
          <w:sz w:val="22"/>
          <w:szCs w:val="22"/>
          <w:lang w:val="en-GB"/>
        </w:rPr>
        <w:t>me</w:t>
      </w:r>
      <w:r w:rsidRPr="00C8360D">
        <w:rPr>
          <w:rFonts w:ascii="Roboto" w:hAnsi="Roboto" w:cs="Tahoma"/>
          <w:bCs/>
          <w:sz w:val="22"/>
          <w:szCs w:val="22"/>
          <w:lang w:val="en-GB"/>
        </w:rPr>
        <w:t xml:space="preserve">s and projects that currently interact in the Caribbean region to ensure an articulation that facilitates the </w:t>
      </w:r>
      <w:r w:rsidRPr="00C8360D">
        <w:rPr>
          <w:rFonts w:ascii="Roboto" w:hAnsi="Roboto" w:cs="Tahoma"/>
          <w:bCs/>
          <w:sz w:val="22"/>
          <w:szCs w:val="22"/>
          <w:lang w:val="en-GB"/>
        </w:rPr>
        <w:lastRenderedPageBreak/>
        <w:t xml:space="preserve">identification of action plans based on cooperation and capacity building to implement the Strategic Plan </w:t>
      </w:r>
      <w:r w:rsidR="00533951" w:rsidRPr="00C8360D">
        <w:rPr>
          <w:rFonts w:ascii="Roboto" w:hAnsi="Roboto" w:cs="Tahoma"/>
          <w:bCs/>
          <w:sz w:val="22"/>
          <w:szCs w:val="22"/>
          <w:lang w:val="en-GB"/>
        </w:rPr>
        <w:t>for</w:t>
      </w:r>
      <w:r w:rsidRPr="00C8360D">
        <w:rPr>
          <w:rFonts w:ascii="Roboto" w:hAnsi="Roboto" w:cs="Tahoma"/>
          <w:bCs/>
          <w:sz w:val="22"/>
          <w:szCs w:val="22"/>
          <w:lang w:val="en-GB"/>
        </w:rPr>
        <w:t xml:space="preserve"> Biodiversity 2011-2020 and the Aichi Biodiversity Targets. The strategy is </w:t>
      </w:r>
      <w:r w:rsidR="008047EB" w:rsidRPr="00C8360D">
        <w:rPr>
          <w:rFonts w:ascii="Roboto" w:hAnsi="Roboto" w:cs="Tahoma"/>
          <w:bCs/>
          <w:sz w:val="22"/>
          <w:szCs w:val="22"/>
          <w:lang w:val="en-GB"/>
        </w:rPr>
        <w:t>at</w:t>
      </w:r>
      <w:r w:rsidRPr="00C8360D">
        <w:rPr>
          <w:rFonts w:ascii="Roboto" w:hAnsi="Roboto" w:cs="Tahoma"/>
          <w:bCs/>
          <w:sz w:val="22"/>
          <w:szCs w:val="22"/>
          <w:lang w:val="en-GB"/>
        </w:rPr>
        <w:t xml:space="preserve"> the approval phase within the Council of Ministers of CARICOM.</w:t>
      </w:r>
    </w:p>
    <w:p w14:paraId="5A3E6AFE" w14:textId="77777777" w:rsidR="00994CB4"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UN Environment took the initiative to promote the development of a Regional Cooperation Program</w:t>
      </w:r>
      <w:r w:rsidR="00FA0119" w:rsidRPr="00C8360D">
        <w:rPr>
          <w:rFonts w:ascii="Roboto" w:hAnsi="Roboto" w:cs="Tahoma"/>
          <w:bCs/>
          <w:sz w:val="22"/>
          <w:szCs w:val="22"/>
          <w:lang w:val="en-GB"/>
        </w:rPr>
        <w:t>me</w:t>
      </w:r>
      <w:r w:rsidRPr="00C8360D">
        <w:rPr>
          <w:rFonts w:ascii="Roboto" w:hAnsi="Roboto" w:cs="Tahoma"/>
          <w:bCs/>
          <w:sz w:val="22"/>
          <w:szCs w:val="22"/>
          <w:lang w:val="en-GB"/>
        </w:rPr>
        <w:t xml:space="preserve"> on Biodiversity, based on a process of consultation and interaction with the countries of Latin America and the Caribbean. The objective of the regional program</w:t>
      </w:r>
      <w:r w:rsidR="006A0F83" w:rsidRPr="00C8360D">
        <w:rPr>
          <w:rFonts w:ascii="Roboto" w:hAnsi="Roboto" w:cs="Tahoma"/>
          <w:bCs/>
          <w:sz w:val="22"/>
          <w:szCs w:val="22"/>
          <w:lang w:val="en-GB"/>
        </w:rPr>
        <w:t>me</w:t>
      </w:r>
      <w:r w:rsidRPr="00C8360D">
        <w:rPr>
          <w:rFonts w:ascii="Roboto" w:hAnsi="Roboto" w:cs="Tahoma"/>
          <w:bCs/>
          <w:sz w:val="22"/>
          <w:szCs w:val="22"/>
          <w:lang w:val="en-GB"/>
        </w:rPr>
        <w:t xml:space="preserve"> is (</w:t>
      </w:r>
      <w:proofErr w:type="spellStart"/>
      <w:r w:rsidR="006A0F83" w:rsidRPr="00C8360D">
        <w:rPr>
          <w:rFonts w:ascii="Roboto" w:hAnsi="Roboto" w:cs="Tahoma"/>
          <w:bCs/>
          <w:sz w:val="22"/>
          <w:szCs w:val="22"/>
          <w:lang w:val="en-GB"/>
        </w:rPr>
        <w:t>i</w:t>
      </w:r>
      <w:proofErr w:type="spellEnd"/>
      <w:r w:rsidRPr="00C8360D">
        <w:rPr>
          <w:rFonts w:ascii="Roboto" w:hAnsi="Roboto" w:cs="Tahoma"/>
          <w:bCs/>
          <w:sz w:val="22"/>
          <w:szCs w:val="22"/>
          <w:lang w:val="en-GB"/>
        </w:rPr>
        <w:t xml:space="preserve">) To strengthen the institutional capacities of the countries of Latin America and the Caribbean to mainstream considerations on </w:t>
      </w:r>
      <w:r w:rsidR="00994CB4" w:rsidRPr="00C8360D">
        <w:rPr>
          <w:rFonts w:ascii="Roboto" w:hAnsi="Roboto" w:cs="Tahoma"/>
          <w:bCs/>
          <w:sz w:val="22"/>
          <w:szCs w:val="22"/>
          <w:lang w:val="en-GB"/>
        </w:rPr>
        <w:t xml:space="preserve">the </w:t>
      </w:r>
      <w:r w:rsidRPr="00C8360D">
        <w:rPr>
          <w:rFonts w:ascii="Roboto" w:hAnsi="Roboto" w:cs="Tahoma"/>
          <w:bCs/>
          <w:sz w:val="22"/>
          <w:szCs w:val="22"/>
          <w:lang w:val="en-GB"/>
        </w:rPr>
        <w:t>conservation and sustainable use of biodiversity, in the different productive sectors of the countries, including fishing , agriculture, energy, and others</w:t>
      </w:r>
      <w:r w:rsidR="00994CB4" w:rsidRPr="00C8360D">
        <w:rPr>
          <w:rFonts w:ascii="Roboto" w:hAnsi="Roboto" w:cs="Tahoma"/>
          <w:bCs/>
          <w:sz w:val="22"/>
          <w:szCs w:val="22"/>
          <w:lang w:val="en-GB"/>
        </w:rPr>
        <w:t>,</w:t>
      </w:r>
      <w:r w:rsidRPr="00C8360D">
        <w:rPr>
          <w:rFonts w:ascii="Roboto" w:hAnsi="Roboto" w:cs="Tahoma"/>
          <w:bCs/>
          <w:sz w:val="22"/>
          <w:szCs w:val="22"/>
          <w:lang w:val="en-GB"/>
        </w:rPr>
        <w:t xml:space="preserve"> prioritized according to national peculiarities; (</w:t>
      </w:r>
      <w:r w:rsidR="006A0F83" w:rsidRPr="00C8360D">
        <w:rPr>
          <w:rFonts w:ascii="Roboto" w:hAnsi="Roboto" w:cs="Tahoma"/>
          <w:bCs/>
          <w:sz w:val="22"/>
          <w:szCs w:val="22"/>
          <w:lang w:val="en-GB"/>
        </w:rPr>
        <w:t>ii</w:t>
      </w:r>
      <w:r w:rsidRPr="00C8360D">
        <w:rPr>
          <w:rFonts w:ascii="Roboto" w:hAnsi="Roboto" w:cs="Tahoma"/>
          <w:bCs/>
          <w:sz w:val="22"/>
          <w:szCs w:val="22"/>
          <w:lang w:val="en-GB"/>
        </w:rPr>
        <w:t>) Promote, improve and facilitate the communication and exchange of information between authorities and focal points on biological diversity of the countries of Latin America and the Caribbean.</w:t>
      </w:r>
    </w:p>
    <w:p w14:paraId="279B782D" w14:textId="77777777" w:rsidR="007A6D7F"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Project for the Integration of Protected Areas of the Amazon Biome (IAPA</w:t>
      </w:r>
      <w:r w:rsidR="00994CB4" w:rsidRPr="00C8360D">
        <w:rPr>
          <w:rFonts w:ascii="Roboto" w:hAnsi="Roboto" w:cs="Tahoma"/>
          <w:bCs/>
          <w:sz w:val="22"/>
          <w:szCs w:val="22"/>
          <w:lang w:val="en-GB"/>
        </w:rPr>
        <w:t xml:space="preserve"> for its initials in Spanish</w:t>
      </w:r>
      <w:r w:rsidRPr="00C8360D">
        <w:rPr>
          <w:rFonts w:ascii="Roboto" w:hAnsi="Roboto" w:cs="Tahoma"/>
          <w:bCs/>
          <w:sz w:val="22"/>
          <w:szCs w:val="22"/>
          <w:lang w:val="en-GB"/>
        </w:rPr>
        <w:t>), under the framework of the Amazon Vision Initiative, continued its implementation in the 8 Amazonian countries (Bolivia, Brazil, Colombia, Ecuador, Guyana, French Guiana, Suriname and Venezuela).</w:t>
      </w:r>
      <w:r w:rsidR="006A0F83" w:rsidRPr="00C8360D">
        <w:rPr>
          <w:rFonts w:ascii="Roboto" w:hAnsi="Roboto" w:cs="Tahoma"/>
          <w:bCs/>
          <w:sz w:val="22"/>
          <w:szCs w:val="22"/>
          <w:lang w:val="en-GB"/>
        </w:rPr>
        <w:t>This project is jointly implemented by FAO, UN Environment, The World Wildlife Fund and the International Union for Conservation of Nature with the financing of the European Union.</w:t>
      </w:r>
      <w:r w:rsidRPr="00C8360D">
        <w:rPr>
          <w:rFonts w:ascii="Roboto" w:hAnsi="Roboto" w:cs="Tahoma"/>
          <w:bCs/>
          <w:sz w:val="22"/>
          <w:szCs w:val="22"/>
          <w:lang w:val="en-GB"/>
        </w:rPr>
        <w:t xml:space="preserve"> This project seeks to increase the resilience </w:t>
      </w:r>
      <w:r w:rsidR="00994CB4" w:rsidRPr="00C8360D">
        <w:rPr>
          <w:rFonts w:ascii="Roboto" w:hAnsi="Roboto" w:cs="Tahoma"/>
          <w:bCs/>
          <w:sz w:val="22"/>
          <w:szCs w:val="22"/>
          <w:lang w:val="en-GB"/>
        </w:rPr>
        <w:t>of protected areas</w:t>
      </w:r>
      <w:r w:rsidR="00C56C70" w:rsidRPr="00C8360D">
        <w:rPr>
          <w:rFonts w:ascii="Roboto" w:hAnsi="Roboto" w:cs="Tahoma"/>
          <w:bCs/>
          <w:sz w:val="22"/>
          <w:szCs w:val="22"/>
          <w:lang w:val="en-GB"/>
        </w:rPr>
        <w:t xml:space="preserve"> in the biome</w:t>
      </w:r>
      <w:r w:rsidR="00994CB4" w:rsidRPr="00C8360D">
        <w:rPr>
          <w:rFonts w:ascii="Roboto" w:hAnsi="Roboto" w:cs="Tahoma"/>
          <w:bCs/>
          <w:sz w:val="22"/>
          <w:szCs w:val="22"/>
          <w:lang w:val="en-GB"/>
        </w:rPr>
        <w:t xml:space="preserve"> </w:t>
      </w:r>
      <w:r w:rsidRPr="00C8360D">
        <w:rPr>
          <w:rFonts w:ascii="Roboto" w:hAnsi="Roboto" w:cs="Tahoma"/>
          <w:bCs/>
          <w:sz w:val="22"/>
          <w:szCs w:val="22"/>
          <w:lang w:val="en-GB"/>
        </w:rPr>
        <w:t xml:space="preserve">to climate change in the biome to ensure </w:t>
      </w:r>
      <w:r w:rsidR="00C56C70" w:rsidRPr="00C8360D">
        <w:rPr>
          <w:rFonts w:ascii="Roboto" w:hAnsi="Roboto" w:cs="Tahoma"/>
          <w:bCs/>
          <w:sz w:val="22"/>
          <w:szCs w:val="22"/>
          <w:lang w:val="en-GB"/>
        </w:rPr>
        <w:t xml:space="preserve">the </w:t>
      </w:r>
      <w:r w:rsidRPr="00C8360D">
        <w:rPr>
          <w:rFonts w:ascii="Roboto" w:hAnsi="Roboto" w:cs="Tahoma"/>
          <w:bCs/>
          <w:sz w:val="22"/>
          <w:szCs w:val="22"/>
          <w:lang w:val="en-GB"/>
        </w:rPr>
        <w:t xml:space="preserve">livelihoods in local communities and indigenous peoples. This project has managed to </w:t>
      </w:r>
      <w:r w:rsidR="00C56C70" w:rsidRPr="00C8360D">
        <w:rPr>
          <w:rFonts w:ascii="Roboto" w:hAnsi="Roboto" w:cs="Tahoma"/>
          <w:bCs/>
          <w:sz w:val="22"/>
          <w:szCs w:val="22"/>
          <w:lang w:val="en-GB"/>
        </w:rPr>
        <w:t>mains</w:t>
      </w:r>
      <w:r w:rsidR="006D2A62" w:rsidRPr="00C8360D">
        <w:rPr>
          <w:rFonts w:ascii="Roboto" w:hAnsi="Roboto" w:cs="Tahoma"/>
          <w:bCs/>
          <w:sz w:val="22"/>
          <w:szCs w:val="22"/>
          <w:lang w:val="en-GB"/>
        </w:rPr>
        <w:t>t</w:t>
      </w:r>
      <w:r w:rsidR="00C56C70" w:rsidRPr="00C8360D">
        <w:rPr>
          <w:rFonts w:ascii="Roboto" w:hAnsi="Roboto" w:cs="Tahoma"/>
          <w:bCs/>
          <w:sz w:val="22"/>
          <w:szCs w:val="22"/>
          <w:lang w:val="en-GB"/>
        </w:rPr>
        <w:t>ream</w:t>
      </w:r>
      <w:r w:rsidRPr="00C8360D">
        <w:rPr>
          <w:rFonts w:ascii="Roboto" w:hAnsi="Roboto" w:cs="Tahoma"/>
          <w:bCs/>
          <w:sz w:val="22"/>
          <w:szCs w:val="22"/>
          <w:lang w:val="en-GB"/>
        </w:rPr>
        <w:t xml:space="preserve"> productive sectors in the </w:t>
      </w:r>
      <w:r w:rsidR="00C56C70" w:rsidRPr="00C8360D">
        <w:rPr>
          <w:rFonts w:ascii="Roboto" w:hAnsi="Roboto" w:cs="Tahoma"/>
          <w:bCs/>
          <w:sz w:val="22"/>
          <w:szCs w:val="22"/>
          <w:lang w:val="en-GB"/>
        </w:rPr>
        <w:t xml:space="preserve">integrated </w:t>
      </w:r>
      <w:r w:rsidRPr="00C8360D">
        <w:rPr>
          <w:rFonts w:ascii="Roboto" w:hAnsi="Roboto" w:cs="Tahoma"/>
          <w:bCs/>
          <w:sz w:val="22"/>
          <w:szCs w:val="22"/>
          <w:lang w:val="en-GB"/>
        </w:rPr>
        <w:t>management of the protected areas of the Amazonian countries, with a vision beyond conservation in which governance is strengthened and work is carried out towards the financial sustainability of these areas.</w:t>
      </w:r>
    </w:p>
    <w:p w14:paraId="125E3163" w14:textId="77777777" w:rsidR="00E626B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Within the framework of the IAPA Project, UN Environment carried out the Dialogue on the Integration of Sustainable Development Goals in the Amazon Biome, focusing on how the tourism sector in protected areas can contribute to </w:t>
      </w:r>
      <w:r w:rsidR="006D2A62" w:rsidRPr="00C8360D">
        <w:rPr>
          <w:rFonts w:ascii="Roboto" w:hAnsi="Roboto" w:cs="Tahoma"/>
          <w:bCs/>
          <w:sz w:val="22"/>
          <w:szCs w:val="22"/>
          <w:lang w:val="en-GB"/>
        </w:rPr>
        <w:t>the implementation of</w:t>
      </w:r>
      <w:r w:rsidRPr="00C8360D">
        <w:rPr>
          <w:rFonts w:ascii="Roboto" w:hAnsi="Roboto" w:cs="Tahoma"/>
          <w:bCs/>
          <w:sz w:val="22"/>
          <w:szCs w:val="22"/>
          <w:lang w:val="en-GB"/>
        </w:rPr>
        <w:t xml:space="preserve"> the SDGs and other environment goals, integrating considerations of biodiversity and environmental sustainability. As a result of the meeting, guidelines for sustainable tourism of Amazonian protected areas were developed. </w:t>
      </w:r>
    </w:p>
    <w:p w14:paraId="4299710A" w14:textId="77777777" w:rsidR="00E626B1"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Nagoya Protocol of the CBD on </w:t>
      </w:r>
      <w:r w:rsidR="00E626B1" w:rsidRPr="00C8360D">
        <w:rPr>
          <w:rFonts w:ascii="Roboto" w:hAnsi="Roboto" w:cs="Tahoma"/>
          <w:bCs/>
          <w:sz w:val="22"/>
          <w:szCs w:val="22"/>
          <w:lang w:val="en-GB"/>
        </w:rPr>
        <w:t xml:space="preserve">participation and </w:t>
      </w:r>
      <w:r w:rsidR="006D2A62" w:rsidRPr="00C8360D">
        <w:rPr>
          <w:rFonts w:ascii="Roboto" w:hAnsi="Roboto" w:cs="Tahoma"/>
          <w:bCs/>
          <w:sz w:val="22"/>
          <w:szCs w:val="22"/>
          <w:lang w:val="en-GB"/>
        </w:rPr>
        <w:t xml:space="preserve">access </w:t>
      </w:r>
      <w:r w:rsidR="00794448" w:rsidRPr="00C8360D">
        <w:rPr>
          <w:rFonts w:ascii="Roboto" w:hAnsi="Roboto" w:cs="Tahoma"/>
          <w:bCs/>
          <w:sz w:val="22"/>
          <w:szCs w:val="22"/>
          <w:lang w:val="en-GB"/>
        </w:rPr>
        <w:t>and benefit</w:t>
      </w:r>
      <w:r w:rsidR="006D2A62" w:rsidRPr="00C8360D">
        <w:rPr>
          <w:rFonts w:ascii="Roboto" w:hAnsi="Roboto" w:cs="Tahoma"/>
          <w:bCs/>
          <w:sz w:val="22"/>
          <w:szCs w:val="22"/>
          <w:lang w:val="en-GB"/>
        </w:rPr>
        <w:t xml:space="preserve"> sharing</w:t>
      </w:r>
      <w:r w:rsidRPr="00C8360D">
        <w:rPr>
          <w:rFonts w:ascii="Roboto" w:hAnsi="Roboto" w:cs="Tahoma"/>
          <w:bCs/>
          <w:sz w:val="22"/>
          <w:szCs w:val="22"/>
          <w:lang w:val="en-GB"/>
        </w:rPr>
        <w:t xml:space="preserve"> of genetic resources derived from biological diversity continues to be an opportunity for the Latin American and Caribbean region to develop national and sub-regional technical and </w:t>
      </w:r>
      <w:r w:rsidR="00E626B1" w:rsidRPr="00C8360D">
        <w:rPr>
          <w:rFonts w:ascii="Roboto" w:hAnsi="Roboto" w:cs="Tahoma"/>
          <w:bCs/>
          <w:sz w:val="22"/>
          <w:szCs w:val="22"/>
          <w:lang w:val="en-GB"/>
        </w:rPr>
        <w:t>research</w:t>
      </w:r>
      <w:r w:rsidRPr="00C8360D">
        <w:rPr>
          <w:rFonts w:ascii="Roboto" w:hAnsi="Roboto" w:cs="Tahoma"/>
          <w:bCs/>
          <w:sz w:val="22"/>
          <w:szCs w:val="22"/>
          <w:lang w:val="en-GB"/>
        </w:rPr>
        <w:t xml:space="preserve"> capacities promoting access to genetic resources and the fair and equitable sharing of the benefits derived from their use. In this regard, progress is being made with the support of </w:t>
      </w:r>
      <w:r w:rsidR="00E626B1" w:rsidRPr="00C8360D">
        <w:rPr>
          <w:rFonts w:ascii="Roboto" w:hAnsi="Roboto" w:cs="Tahoma"/>
          <w:bCs/>
          <w:sz w:val="22"/>
          <w:szCs w:val="22"/>
          <w:lang w:val="en-GB"/>
        </w:rPr>
        <w:t xml:space="preserve">GEF </w:t>
      </w:r>
      <w:r w:rsidRPr="00C8360D">
        <w:rPr>
          <w:rFonts w:ascii="Roboto" w:hAnsi="Roboto" w:cs="Tahoma"/>
          <w:bCs/>
          <w:sz w:val="22"/>
          <w:szCs w:val="22"/>
          <w:lang w:val="en-GB"/>
        </w:rPr>
        <w:t xml:space="preserve">projects </w:t>
      </w:r>
      <w:r w:rsidR="00457A31" w:rsidRPr="00C8360D">
        <w:rPr>
          <w:rFonts w:ascii="Roboto" w:hAnsi="Roboto" w:cs="Tahoma"/>
          <w:bCs/>
          <w:sz w:val="22"/>
          <w:szCs w:val="22"/>
          <w:lang w:val="en-GB"/>
        </w:rPr>
        <w:t>towards</w:t>
      </w:r>
      <w:r w:rsidRPr="00C8360D">
        <w:rPr>
          <w:rFonts w:ascii="Roboto" w:hAnsi="Roboto" w:cs="Tahoma"/>
          <w:bCs/>
          <w:sz w:val="22"/>
          <w:szCs w:val="22"/>
          <w:lang w:val="en-GB"/>
        </w:rPr>
        <w:t xml:space="preserve"> the development of legal frameworks that allow countries to regulate and monitor the extraction of genetic resources, ensuring participation in the distribution of benefits. </w:t>
      </w:r>
    </w:p>
    <w:p w14:paraId="139270D1" w14:textId="77777777" w:rsidR="00E626B1"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GEF Biosecurity Panama project has carried out important activities for the implementation of the Cartagena Protocol</w:t>
      </w:r>
      <w:r w:rsidR="00272E7E" w:rsidRPr="00C8360D">
        <w:rPr>
          <w:rFonts w:ascii="Roboto" w:hAnsi="Roboto" w:cs="Tahoma"/>
          <w:bCs/>
          <w:sz w:val="22"/>
          <w:szCs w:val="22"/>
          <w:lang w:val="en-GB"/>
        </w:rPr>
        <w:t xml:space="preserve"> of the Convention on Biological Diversity</w:t>
      </w:r>
      <w:r w:rsidRPr="00C8360D">
        <w:rPr>
          <w:rFonts w:ascii="Roboto" w:hAnsi="Roboto" w:cs="Tahoma"/>
          <w:bCs/>
          <w:sz w:val="22"/>
          <w:szCs w:val="22"/>
          <w:lang w:val="en-GB"/>
        </w:rPr>
        <w:t xml:space="preserve"> during this period. The main advances are focused on review and update of the legal framework on Genetically Modified Organisms (GMOs), creation of capacities in analysis and </w:t>
      </w:r>
      <w:r w:rsidRPr="00C8360D">
        <w:rPr>
          <w:rFonts w:ascii="Roboto" w:hAnsi="Roboto" w:cs="Tahoma"/>
          <w:bCs/>
          <w:sz w:val="22"/>
          <w:szCs w:val="22"/>
          <w:lang w:val="en-GB"/>
        </w:rPr>
        <w:lastRenderedPageBreak/>
        <w:t>management of GMO risks and informative communication on GMOs. The project was socialized with other signatory countries of the Cartagena Protocol at the meeting of the Subsidiary Body on Scientific, Technical and Technological Advice (SBSTTA), in Montreal, Canada.</w:t>
      </w:r>
    </w:p>
    <w:p w14:paraId="73FEAFC7" w14:textId="77777777" w:rsidR="00C0097B" w:rsidRPr="00C8360D" w:rsidRDefault="008A37EC" w:rsidP="001B572C">
      <w:pPr>
        <w:pStyle w:val="ListParagraph"/>
        <w:numPr>
          <w:ilvl w:val="0"/>
          <w:numId w:val="2"/>
        </w:numPr>
        <w:spacing w:after="120" w:line="276" w:lineRule="auto"/>
        <w:ind w:left="0" w:firstLine="0"/>
        <w:rPr>
          <w:rFonts w:ascii="Roboto" w:hAnsi="Roboto" w:cs="Tahoma"/>
          <w:bCs/>
          <w:sz w:val="22"/>
          <w:szCs w:val="22"/>
          <w:lang w:val="en-GB"/>
        </w:rPr>
      </w:pPr>
      <w:r>
        <w:rPr>
          <w:rFonts w:ascii="Roboto" w:hAnsi="Roboto" w:cs="Tahoma"/>
          <w:bCs/>
          <w:sz w:val="22"/>
          <w:szCs w:val="22"/>
          <w:lang w:val="en-GB"/>
        </w:rPr>
        <w:t>The Strengthening the Caribbean Biological Corridor project</w:t>
      </w:r>
      <w:r w:rsidR="00C0097B">
        <w:rPr>
          <w:rFonts w:ascii="Roboto" w:hAnsi="Roboto" w:cs="Tahoma"/>
          <w:bCs/>
          <w:sz w:val="22"/>
          <w:szCs w:val="22"/>
          <w:lang w:val="en-GB"/>
        </w:rPr>
        <w:t xml:space="preserve"> supported by the European Union</w:t>
      </w:r>
      <w:r>
        <w:rPr>
          <w:rFonts w:ascii="Roboto" w:hAnsi="Roboto" w:cs="Tahoma"/>
          <w:bCs/>
          <w:sz w:val="22"/>
          <w:szCs w:val="22"/>
          <w:lang w:val="en-GB"/>
        </w:rPr>
        <w:t xml:space="preserve">, </w:t>
      </w:r>
      <w:r w:rsidR="00C0097B">
        <w:rPr>
          <w:rFonts w:ascii="Roboto" w:hAnsi="Roboto" w:cs="Tahoma"/>
          <w:bCs/>
          <w:sz w:val="22"/>
          <w:szCs w:val="22"/>
          <w:lang w:val="en-GB"/>
        </w:rPr>
        <w:t xml:space="preserve">has also continued implementation during this period. The objective of this project is to build a strong and sustained collective institutionalized regional approach to conservation, management, and governance of terrestrial and marine biodiversity in the Caribbean Islands hotspot focusing initially on Cuba, Haiti and Dominican Republic with progressive and </w:t>
      </w:r>
      <w:r w:rsidR="002D0A50">
        <w:rPr>
          <w:rFonts w:ascii="Roboto" w:hAnsi="Roboto" w:cs="Tahoma"/>
          <w:bCs/>
          <w:sz w:val="22"/>
          <w:szCs w:val="22"/>
          <w:lang w:val="en-GB"/>
        </w:rPr>
        <w:t>well-structured</w:t>
      </w:r>
      <w:r w:rsidR="00C0097B">
        <w:rPr>
          <w:rFonts w:ascii="Roboto" w:hAnsi="Roboto" w:cs="Tahoma"/>
          <w:bCs/>
          <w:sz w:val="22"/>
          <w:szCs w:val="22"/>
          <w:lang w:val="en-GB"/>
        </w:rPr>
        <w:t xml:space="preserve"> expansion to other countries and territories.  </w:t>
      </w:r>
    </w:p>
    <w:p w14:paraId="0CAA6BCB" w14:textId="77777777" w:rsidR="001556B3"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UN Environment and the Central American Commission for Environment and Development (CCAD</w:t>
      </w:r>
      <w:r w:rsidR="00E626B1" w:rsidRPr="00C8360D">
        <w:rPr>
          <w:rFonts w:ascii="Roboto" w:hAnsi="Roboto" w:cs="Tahoma"/>
          <w:bCs/>
          <w:sz w:val="22"/>
          <w:szCs w:val="22"/>
          <w:lang w:val="en-GB"/>
        </w:rPr>
        <w:t xml:space="preserve"> for its initials in Spanish</w:t>
      </w:r>
      <w:r w:rsidRPr="00C8360D">
        <w:rPr>
          <w:rFonts w:ascii="Roboto" w:hAnsi="Roboto" w:cs="Tahoma"/>
          <w:bCs/>
          <w:sz w:val="22"/>
          <w:szCs w:val="22"/>
          <w:lang w:val="en-GB"/>
        </w:rPr>
        <w:t>) jointly organized the Mesoamerican Dialogue on the Conservation of Wildlife - Challenges and Opportunities. This event was attended by members of the Observation Network and Application of the Wildlife Policy of Central America and the Dominican Republic (ROAVIS</w:t>
      </w:r>
      <w:r w:rsidR="00E626B1" w:rsidRPr="00C8360D">
        <w:rPr>
          <w:rFonts w:ascii="Roboto" w:hAnsi="Roboto" w:cs="Tahoma"/>
          <w:bCs/>
          <w:sz w:val="22"/>
          <w:szCs w:val="22"/>
          <w:lang w:val="en-GB"/>
        </w:rPr>
        <w:t xml:space="preserve"> for its initials in Spanish</w:t>
      </w:r>
      <w:r w:rsidRPr="00C8360D">
        <w:rPr>
          <w:rFonts w:ascii="Roboto" w:hAnsi="Roboto" w:cs="Tahoma"/>
          <w:bCs/>
          <w:sz w:val="22"/>
          <w:szCs w:val="22"/>
          <w:lang w:val="en-GB"/>
        </w:rPr>
        <w:t xml:space="preserve">) who shared their results and lessons learned in the activities implemented to </w:t>
      </w:r>
      <w:r w:rsidR="00272E7E" w:rsidRPr="00C8360D">
        <w:rPr>
          <w:rFonts w:ascii="Roboto" w:hAnsi="Roboto" w:cs="Tahoma"/>
          <w:bCs/>
          <w:sz w:val="22"/>
          <w:szCs w:val="22"/>
          <w:lang w:val="en-GB"/>
        </w:rPr>
        <w:t>tackle illegal</w:t>
      </w:r>
      <w:r w:rsidRPr="00C8360D">
        <w:rPr>
          <w:rFonts w:ascii="Roboto" w:hAnsi="Roboto" w:cs="Tahoma"/>
          <w:bCs/>
          <w:sz w:val="22"/>
          <w:szCs w:val="22"/>
          <w:lang w:val="en-GB"/>
        </w:rPr>
        <w:t xml:space="preserve"> wildlife, </w:t>
      </w:r>
      <w:r w:rsidR="00E626B1" w:rsidRPr="00C8360D">
        <w:rPr>
          <w:rFonts w:ascii="Roboto" w:hAnsi="Roboto" w:cs="Tahoma"/>
          <w:bCs/>
          <w:sz w:val="22"/>
          <w:szCs w:val="22"/>
          <w:lang w:val="en-GB"/>
        </w:rPr>
        <w:t>at</w:t>
      </w:r>
      <w:r w:rsidRPr="00C8360D">
        <w:rPr>
          <w:rFonts w:ascii="Roboto" w:hAnsi="Roboto" w:cs="Tahoma"/>
          <w:bCs/>
          <w:sz w:val="22"/>
          <w:szCs w:val="22"/>
          <w:lang w:val="en-GB"/>
        </w:rPr>
        <w:t xml:space="preserve"> national and regional</w:t>
      </w:r>
      <w:r w:rsidR="00E626B1" w:rsidRPr="00C8360D">
        <w:rPr>
          <w:rFonts w:ascii="Roboto" w:hAnsi="Roboto" w:cs="Tahoma"/>
          <w:bCs/>
          <w:sz w:val="22"/>
          <w:szCs w:val="22"/>
          <w:lang w:val="en-GB"/>
        </w:rPr>
        <w:t xml:space="preserve"> level</w:t>
      </w:r>
      <w:r w:rsidRPr="00C8360D">
        <w:rPr>
          <w:rFonts w:ascii="Roboto" w:hAnsi="Roboto" w:cs="Tahoma"/>
          <w:bCs/>
          <w:sz w:val="22"/>
          <w:szCs w:val="22"/>
          <w:lang w:val="en-GB"/>
        </w:rPr>
        <w:t xml:space="preserve">. The main objective of the Mesoamerican Dialogue was to raise awareness about the protection of wildlife in the Mesoamerican region, as well as to identify areas of action to strengthen and harmonize legal frameworks in order to </w:t>
      </w:r>
      <w:r w:rsidR="00B43D00" w:rsidRPr="00C8360D">
        <w:rPr>
          <w:rFonts w:ascii="Roboto" w:hAnsi="Roboto" w:cs="Tahoma"/>
          <w:bCs/>
          <w:sz w:val="22"/>
          <w:szCs w:val="22"/>
          <w:lang w:val="en-GB"/>
        </w:rPr>
        <w:t>tackle illegal wildlife trade</w:t>
      </w:r>
      <w:r w:rsidRPr="00C8360D">
        <w:rPr>
          <w:rFonts w:ascii="Roboto" w:hAnsi="Roboto" w:cs="Tahoma"/>
          <w:bCs/>
          <w:sz w:val="22"/>
          <w:szCs w:val="22"/>
          <w:lang w:val="en-GB"/>
        </w:rPr>
        <w:t xml:space="preserve">. In this regard, contributions were provided </w:t>
      </w:r>
      <w:r w:rsidR="00E626B1" w:rsidRPr="00C8360D">
        <w:rPr>
          <w:rFonts w:ascii="Roboto" w:hAnsi="Roboto" w:cs="Tahoma"/>
          <w:bCs/>
          <w:sz w:val="22"/>
          <w:szCs w:val="22"/>
          <w:lang w:val="en-GB"/>
        </w:rPr>
        <w:t>to</w:t>
      </w:r>
      <w:r w:rsidRPr="00C8360D">
        <w:rPr>
          <w:rFonts w:ascii="Roboto" w:hAnsi="Roboto" w:cs="Tahoma"/>
          <w:bCs/>
          <w:sz w:val="22"/>
          <w:szCs w:val="22"/>
          <w:lang w:val="en-GB"/>
        </w:rPr>
        <w:t xml:space="preserve">: </w:t>
      </w:r>
      <w:proofErr w:type="spellStart"/>
      <w:r w:rsidR="00B43D00" w:rsidRPr="00C8360D">
        <w:rPr>
          <w:rFonts w:ascii="Roboto" w:hAnsi="Roboto" w:cs="Tahoma"/>
          <w:bCs/>
          <w:sz w:val="22"/>
          <w:szCs w:val="22"/>
          <w:lang w:val="en-GB"/>
        </w:rPr>
        <w:t>i</w:t>
      </w:r>
      <w:proofErr w:type="spellEnd"/>
      <w:r w:rsidR="00B43D00" w:rsidRPr="00C8360D">
        <w:rPr>
          <w:rFonts w:ascii="Roboto" w:hAnsi="Roboto" w:cs="Tahoma"/>
          <w:bCs/>
          <w:sz w:val="22"/>
          <w:szCs w:val="22"/>
          <w:lang w:val="en-GB"/>
        </w:rPr>
        <w:t>)</w:t>
      </w:r>
      <w:r w:rsidRPr="00C8360D">
        <w:rPr>
          <w:rFonts w:ascii="Roboto" w:hAnsi="Roboto" w:cs="Tahoma"/>
          <w:bCs/>
          <w:sz w:val="22"/>
          <w:szCs w:val="22"/>
          <w:lang w:val="en-GB"/>
        </w:rPr>
        <w:t xml:space="preserve"> Strengthen coordination and cooperation between national and regional institutions that protect wildlife; </w:t>
      </w:r>
      <w:r w:rsidR="00B43D00" w:rsidRPr="00C8360D">
        <w:rPr>
          <w:rFonts w:ascii="Roboto" w:hAnsi="Roboto" w:cs="Tahoma"/>
          <w:bCs/>
          <w:sz w:val="22"/>
          <w:szCs w:val="22"/>
          <w:lang w:val="en-GB"/>
        </w:rPr>
        <w:t>ii)</w:t>
      </w:r>
      <w:r w:rsidRPr="00C8360D">
        <w:rPr>
          <w:rFonts w:ascii="Roboto" w:hAnsi="Roboto" w:cs="Tahoma"/>
          <w:bCs/>
          <w:sz w:val="22"/>
          <w:szCs w:val="22"/>
          <w:lang w:val="en-GB"/>
        </w:rPr>
        <w:t xml:space="preserve"> </w:t>
      </w:r>
      <w:r w:rsidR="001556B3" w:rsidRPr="00C8360D">
        <w:rPr>
          <w:rFonts w:ascii="Roboto" w:hAnsi="Roboto" w:cs="Tahoma"/>
          <w:bCs/>
          <w:sz w:val="22"/>
          <w:szCs w:val="22"/>
          <w:lang w:val="en-GB"/>
        </w:rPr>
        <w:t>have a c</w:t>
      </w:r>
      <w:r w:rsidRPr="00C8360D">
        <w:rPr>
          <w:rFonts w:ascii="Roboto" w:hAnsi="Roboto" w:cs="Tahoma"/>
          <w:bCs/>
          <w:sz w:val="22"/>
          <w:szCs w:val="22"/>
          <w:lang w:val="en-GB"/>
        </w:rPr>
        <w:t xml:space="preserve">ommon understanding of what is required to support harmonization efforts of national and regional legal regimes that effectively address the multiple aspects involved in wildlife crime. </w:t>
      </w:r>
    </w:p>
    <w:p w14:paraId="00F60006" w14:textId="77777777" w:rsidR="00E251BC"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An increasingly important issue for the region is the need for greater understanding of blue forests - mangroves, underwater meadows and marshes - which are key in carbon capture and storage.</w:t>
      </w:r>
    </w:p>
    <w:p w14:paraId="786B9F46" w14:textId="77777777" w:rsidR="000B7BC5" w:rsidRDefault="000B7BC5" w:rsidP="001B572C">
      <w:pPr>
        <w:pStyle w:val="ListParagraph"/>
        <w:spacing w:after="120" w:line="276" w:lineRule="auto"/>
        <w:ind w:left="0"/>
        <w:rPr>
          <w:rFonts w:ascii="Roboto" w:hAnsi="Roboto" w:cs="Tahoma"/>
          <w:b/>
          <w:bCs/>
          <w:color w:val="4F81BD" w:themeColor="accent1"/>
          <w:sz w:val="22"/>
          <w:szCs w:val="22"/>
          <w:lang w:val="en-GB"/>
        </w:rPr>
      </w:pPr>
    </w:p>
    <w:p w14:paraId="53CA2A01" w14:textId="77777777" w:rsidR="00E251BC" w:rsidRPr="00E75BAA" w:rsidRDefault="000F3151" w:rsidP="007B743A">
      <w:pPr>
        <w:pStyle w:val="ListParagraph"/>
        <w:spacing w:after="120" w:line="276" w:lineRule="auto"/>
        <w:ind w:left="0"/>
        <w:outlineLvl w:val="0"/>
        <w:rPr>
          <w:rFonts w:ascii="Roboto" w:hAnsi="Roboto" w:cs="Tahoma"/>
          <w:b/>
          <w:bCs/>
          <w:color w:val="4F81BD" w:themeColor="accent1"/>
          <w:sz w:val="22"/>
          <w:szCs w:val="22"/>
          <w:lang w:val="en-GB"/>
        </w:rPr>
      </w:pPr>
      <w:r w:rsidRPr="00E75BAA">
        <w:rPr>
          <w:rFonts w:ascii="Roboto" w:hAnsi="Roboto" w:cs="Tahoma"/>
          <w:b/>
          <w:bCs/>
          <w:color w:val="4F81BD" w:themeColor="accent1"/>
          <w:sz w:val="22"/>
          <w:szCs w:val="22"/>
          <w:lang w:val="en-GB"/>
        </w:rPr>
        <w:t xml:space="preserve">Future activities </w:t>
      </w:r>
    </w:p>
    <w:p w14:paraId="0DBA4B32" w14:textId="77777777" w:rsidR="00740934" w:rsidRPr="00C8360D" w:rsidRDefault="000F3151"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The operation</w:t>
      </w:r>
      <w:r w:rsidR="002F4973" w:rsidRPr="00C8360D">
        <w:rPr>
          <w:rFonts w:ascii="Roboto" w:hAnsi="Roboto" w:cs="Tahoma"/>
          <w:bCs/>
          <w:sz w:val="22"/>
          <w:szCs w:val="22"/>
          <w:lang w:val="en-GB"/>
        </w:rPr>
        <w:t>alisation</w:t>
      </w:r>
      <w:r w:rsidRPr="00C8360D">
        <w:rPr>
          <w:rFonts w:ascii="Roboto" w:hAnsi="Roboto" w:cs="Tahoma"/>
          <w:bCs/>
          <w:sz w:val="22"/>
          <w:szCs w:val="22"/>
          <w:lang w:val="en-GB"/>
        </w:rPr>
        <w:t xml:space="preserve"> of a Regional Cooperation Program on</w:t>
      </w:r>
      <w:r w:rsidR="00E251BC" w:rsidRPr="00C8360D">
        <w:rPr>
          <w:rFonts w:ascii="Roboto" w:hAnsi="Roboto" w:cs="Tahoma"/>
          <w:bCs/>
          <w:sz w:val="22"/>
          <w:szCs w:val="22"/>
          <w:lang w:val="en-GB"/>
        </w:rPr>
        <w:t xml:space="preserve"> Biological</w:t>
      </w:r>
      <w:r w:rsidRPr="00C8360D">
        <w:rPr>
          <w:rFonts w:ascii="Roboto" w:hAnsi="Roboto" w:cs="Tahoma"/>
          <w:bCs/>
          <w:sz w:val="22"/>
          <w:szCs w:val="22"/>
          <w:lang w:val="en-GB"/>
        </w:rPr>
        <w:t xml:space="preserve"> Diversity</w:t>
      </w:r>
      <w:r w:rsidR="00E251BC" w:rsidRPr="00C8360D">
        <w:rPr>
          <w:rFonts w:ascii="Roboto" w:hAnsi="Roboto" w:cs="Tahoma"/>
          <w:bCs/>
          <w:sz w:val="22"/>
          <w:szCs w:val="22"/>
          <w:lang w:val="en-GB"/>
        </w:rPr>
        <w:t xml:space="preserve"> for Latin America and the Caribbean is expected for the first half of 2019. It is expected that the pillars will be established around a platform for the exchange of relevant information, including on the integration of biodiversity in different national productive sectors of the region, as well as, creation of an active network of authorities and focal points, interacting regularly from short </w:t>
      </w:r>
      <w:r w:rsidR="00413E83" w:rsidRPr="00C8360D">
        <w:rPr>
          <w:rFonts w:ascii="Roboto" w:hAnsi="Roboto" w:cs="Tahoma"/>
          <w:bCs/>
          <w:sz w:val="22"/>
          <w:szCs w:val="22"/>
          <w:lang w:val="en-GB"/>
        </w:rPr>
        <w:t>to</w:t>
      </w:r>
      <w:r w:rsidR="00E251BC" w:rsidRPr="00C8360D">
        <w:rPr>
          <w:rFonts w:ascii="Roboto" w:hAnsi="Roboto" w:cs="Tahoma"/>
          <w:bCs/>
          <w:sz w:val="22"/>
          <w:szCs w:val="22"/>
          <w:lang w:val="en-GB"/>
        </w:rPr>
        <w:t xml:space="preserve"> moderate sessions on critical and priority issues for the region.</w:t>
      </w:r>
    </w:p>
    <w:p w14:paraId="3EE3870B" w14:textId="77777777" w:rsidR="00740934" w:rsidRPr="00C8360D" w:rsidRDefault="00740934"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N</w:t>
      </w:r>
      <w:r w:rsidR="00E251BC" w:rsidRPr="00C8360D">
        <w:rPr>
          <w:rFonts w:ascii="Roboto" w:hAnsi="Roboto" w:cs="Tahoma"/>
          <w:bCs/>
          <w:sz w:val="22"/>
          <w:szCs w:val="22"/>
          <w:lang w:val="en-GB"/>
        </w:rPr>
        <w:t xml:space="preserve">ational dialogues on biodiversity and business are an important platform to establish an approach with the productive sectors. </w:t>
      </w:r>
      <w:r w:rsidRPr="00C8360D">
        <w:rPr>
          <w:rFonts w:ascii="Roboto" w:hAnsi="Roboto" w:cs="Tahoma"/>
          <w:bCs/>
          <w:sz w:val="22"/>
          <w:szCs w:val="22"/>
          <w:lang w:val="en-GB"/>
        </w:rPr>
        <w:t>Progress</w:t>
      </w:r>
      <w:r w:rsidR="00E251BC" w:rsidRPr="00C8360D">
        <w:rPr>
          <w:rFonts w:ascii="Roboto" w:hAnsi="Roboto" w:cs="Tahoma"/>
          <w:bCs/>
          <w:sz w:val="22"/>
          <w:szCs w:val="22"/>
          <w:lang w:val="en-GB"/>
        </w:rPr>
        <w:t xml:space="preserve"> at the national and regional level in the organization of these dialogues is expected. </w:t>
      </w:r>
    </w:p>
    <w:p w14:paraId="39C08E95" w14:textId="77777777" w:rsidR="00740934"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A meeting is planned with the development banks of the Amazon</w:t>
      </w:r>
      <w:r w:rsidR="00740934" w:rsidRPr="00C8360D">
        <w:rPr>
          <w:rFonts w:ascii="Roboto" w:hAnsi="Roboto" w:cs="Tahoma"/>
          <w:bCs/>
          <w:sz w:val="22"/>
          <w:szCs w:val="22"/>
          <w:lang w:val="en-GB"/>
        </w:rPr>
        <w:t xml:space="preserve"> </w:t>
      </w:r>
      <w:r w:rsidRPr="00C8360D">
        <w:rPr>
          <w:rFonts w:ascii="Roboto" w:hAnsi="Roboto" w:cs="Tahoma"/>
          <w:bCs/>
          <w:sz w:val="22"/>
          <w:szCs w:val="22"/>
          <w:lang w:val="en-GB"/>
        </w:rPr>
        <w:t>countries, to integrate the criteria of sustainable</w:t>
      </w:r>
      <w:r w:rsidR="002F4973" w:rsidRPr="00C8360D">
        <w:rPr>
          <w:rFonts w:ascii="Roboto" w:hAnsi="Roboto" w:cs="Tahoma"/>
          <w:bCs/>
          <w:sz w:val="22"/>
          <w:szCs w:val="22"/>
          <w:lang w:val="en-GB"/>
        </w:rPr>
        <w:t xml:space="preserve"> </w:t>
      </w:r>
      <w:r w:rsidR="00E75BAA" w:rsidRPr="00C8360D">
        <w:rPr>
          <w:rFonts w:ascii="Roboto" w:hAnsi="Roboto" w:cs="Tahoma"/>
          <w:bCs/>
          <w:sz w:val="22"/>
          <w:szCs w:val="22"/>
          <w:lang w:val="en-GB"/>
        </w:rPr>
        <w:t>best practices</w:t>
      </w:r>
      <w:r w:rsidRPr="00C8360D">
        <w:rPr>
          <w:rFonts w:ascii="Roboto" w:hAnsi="Roboto" w:cs="Tahoma"/>
          <w:bCs/>
          <w:sz w:val="22"/>
          <w:szCs w:val="22"/>
          <w:lang w:val="en-GB"/>
        </w:rPr>
        <w:t xml:space="preserve"> in productive sectors within the credit </w:t>
      </w:r>
      <w:r w:rsidRPr="00C8360D">
        <w:rPr>
          <w:rFonts w:ascii="Roboto" w:hAnsi="Roboto" w:cs="Tahoma"/>
          <w:bCs/>
          <w:sz w:val="22"/>
          <w:szCs w:val="22"/>
          <w:lang w:val="en-GB"/>
        </w:rPr>
        <w:lastRenderedPageBreak/>
        <w:t xml:space="preserve">portfolios, as well as to discuss the creation of an Amazon Fund </w:t>
      </w:r>
      <w:r w:rsidR="00740934" w:rsidRPr="00C8360D">
        <w:rPr>
          <w:rFonts w:ascii="Roboto" w:hAnsi="Roboto" w:cs="Tahoma"/>
          <w:bCs/>
          <w:sz w:val="22"/>
          <w:szCs w:val="22"/>
          <w:lang w:val="en-GB"/>
        </w:rPr>
        <w:t>to</w:t>
      </w:r>
      <w:r w:rsidRPr="00C8360D">
        <w:rPr>
          <w:rFonts w:ascii="Roboto" w:hAnsi="Roboto" w:cs="Tahoma"/>
          <w:bCs/>
          <w:sz w:val="22"/>
          <w:szCs w:val="22"/>
          <w:lang w:val="en-GB"/>
        </w:rPr>
        <w:t xml:space="preserve"> integrate sustainability criteria, in </w:t>
      </w:r>
      <w:r w:rsidR="007E6BB4" w:rsidRPr="00C8360D">
        <w:rPr>
          <w:rFonts w:ascii="Roboto" w:hAnsi="Roboto" w:cs="Tahoma"/>
          <w:bCs/>
          <w:sz w:val="22"/>
          <w:szCs w:val="22"/>
          <w:lang w:val="en-GB"/>
        </w:rPr>
        <w:t>the mainstreaming</w:t>
      </w:r>
      <w:r w:rsidRPr="00C8360D">
        <w:rPr>
          <w:rFonts w:ascii="Roboto" w:hAnsi="Roboto" w:cs="Tahoma"/>
          <w:bCs/>
          <w:sz w:val="22"/>
          <w:szCs w:val="22"/>
          <w:lang w:val="en-GB"/>
        </w:rPr>
        <w:t xml:space="preserve"> of biodiversity within economic activities in the biome.</w:t>
      </w:r>
    </w:p>
    <w:p w14:paraId="2B2ABEF3" w14:textId="77777777" w:rsidR="00CB0EE8"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 An economic valuation study of ecosystem services of the Amazonian protected areas is being </w:t>
      </w:r>
      <w:r w:rsidR="007E6BB4" w:rsidRPr="00C8360D">
        <w:rPr>
          <w:rFonts w:ascii="Roboto" w:hAnsi="Roboto" w:cs="Tahoma"/>
          <w:bCs/>
          <w:sz w:val="22"/>
          <w:szCs w:val="22"/>
          <w:lang w:val="en-GB"/>
        </w:rPr>
        <w:t>conducted</w:t>
      </w:r>
      <w:r w:rsidRPr="00C8360D">
        <w:rPr>
          <w:rFonts w:ascii="Roboto" w:hAnsi="Roboto" w:cs="Tahoma"/>
          <w:bCs/>
          <w:sz w:val="22"/>
          <w:szCs w:val="22"/>
          <w:lang w:val="en-GB"/>
        </w:rPr>
        <w:t>. The study focuses on the contributions of ecosystem services to the tourism sector</w:t>
      </w:r>
      <w:r w:rsidR="007E6BB4" w:rsidRPr="00C8360D">
        <w:rPr>
          <w:rFonts w:ascii="Roboto" w:hAnsi="Roboto" w:cs="Tahoma"/>
          <w:bCs/>
          <w:sz w:val="22"/>
          <w:szCs w:val="22"/>
          <w:lang w:val="en-GB"/>
        </w:rPr>
        <w:t xml:space="preserve"> in a protected area</w:t>
      </w:r>
      <w:r w:rsidRPr="00C8360D">
        <w:rPr>
          <w:rFonts w:ascii="Roboto" w:hAnsi="Roboto" w:cs="Tahoma"/>
          <w:bCs/>
          <w:sz w:val="22"/>
          <w:szCs w:val="22"/>
          <w:lang w:val="en-GB"/>
        </w:rPr>
        <w:t>,</w:t>
      </w:r>
      <w:r w:rsidR="007E6BB4" w:rsidRPr="00C8360D">
        <w:rPr>
          <w:rFonts w:ascii="Roboto" w:hAnsi="Roboto" w:cs="Tahoma"/>
          <w:bCs/>
          <w:sz w:val="22"/>
          <w:szCs w:val="22"/>
          <w:lang w:val="en-GB"/>
        </w:rPr>
        <w:t xml:space="preserve"> and it aims</w:t>
      </w:r>
      <w:r w:rsidRPr="00C8360D">
        <w:rPr>
          <w:rFonts w:ascii="Roboto" w:hAnsi="Roboto" w:cs="Tahoma"/>
          <w:bCs/>
          <w:sz w:val="22"/>
          <w:szCs w:val="22"/>
          <w:lang w:val="en-GB"/>
        </w:rPr>
        <w:t xml:space="preserve"> to achieve greater impact on public policies and those related to protected areas in the countries that comprise it, maintaining a focus on conservation and sustainable use of biodiversity.</w:t>
      </w:r>
    </w:p>
    <w:p w14:paraId="21EC3B6F" w14:textId="77777777" w:rsidR="000F4531"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As part of the follow-up to the IAPA project, a project for the integration of biodiversity conservation in productive landscapes of the Amazon biome which establishes biodiversity-friendly production systems together with economic valuation exercises of ecosystem services to incorporate environmental variables in national budgets</w:t>
      </w:r>
      <w:r w:rsidR="00A307BE" w:rsidRPr="00C8360D">
        <w:rPr>
          <w:rFonts w:ascii="Roboto" w:hAnsi="Roboto" w:cs="Tahoma"/>
          <w:bCs/>
          <w:sz w:val="22"/>
          <w:szCs w:val="22"/>
          <w:lang w:val="en-GB"/>
        </w:rPr>
        <w:t xml:space="preserve"> is being developed.</w:t>
      </w:r>
    </w:p>
    <w:p w14:paraId="7EB0CBEA" w14:textId="77777777" w:rsidR="00BE7591"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An analysis of the contributions of the protected areas </w:t>
      </w:r>
      <w:r w:rsidR="00E75BAA" w:rsidRPr="00C8360D">
        <w:rPr>
          <w:rFonts w:ascii="Roboto" w:hAnsi="Roboto" w:cs="Tahoma"/>
          <w:bCs/>
          <w:sz w:val="22"/>
          <w:szCs w:val="22"/>
          <w:lang w:val="en-GB"/>
        </w:rPr>
        <w:t>to productive</w:t>
      </w:r>
      <w:r w:rsidRPr="00C8360D">
        <w:rPr>
          <w:rFonts w:ascii="Roboto" w:hAnsi="Roboto" w:cs="Tahoma"/>
          <w:bCs/>
          <w:sz w:val="22"/>
          <w:szCs w:val="22"/>
          <w:lang w:val="en-GB"/>
        </w:rPr>
        <w:t xml:space="preserve"> sectors of the Amazon biome </w:t>
      </w:r>
      <w:r w:rsidR="00BE7591" w:rsidRPr="00C8360D">
        <w:rPr>
          <w:rFonts w:ascii="Roboto" w:hAnsi="Roboto" w:cs="Tahoma"/>
          <w:bCs/>
          <w:sz w:val="22"/>
          <w:szCs w:val="22"/>
          <w:lang w:val="en-GB"/>
        </w:rPr>
        <w:t>for</w:t>
      </w:r>
      <w:r w:rsidRPr="00C8360D">
        <w:rPr>
          <w:rFonts w:ascii="Roboto" w:hAnsi="Roboto" w:cs="Tahoma"/>
          <w:bCs/>
          <w:sz w:val="22"/>
          <w:szCs w:val="22"/>
          <w:lang w:val="en-GB"/>
        </w:rPr>
        <w:t xml:space="preserve"> the </w:t>
      </w:r>
      <w:r w:rsidR="00BE7591" w:rsidRPr="00C8360D">
        <w:rPr>
          <w:rFonts w:ascii="Roboto" w:hAnsi="Roboto" w:cs="Tahoma"/>
          <w:bCs/>
          <w:sz w:val="22"/>
          <w:szCs w:val="22"/>
          <w:lang w:val="en-GB"/>
        </w:rPr>
        <w:t>fulfilment</w:t>
      </w:r>
      <w:r w:rsidRPr="00C8360D">
        <w:rPr>
          <w:rFonts w:ascii="Roboto" w:hAnsi="Roboto" w:cs="Tahoma"/>
          <w:bCs/>
          <w:sz w:val="22"/>
          <w:szCs w:val="22"/>
          <w:lang w:val="en-GB"/>
        </w:rPr>
        <w:t xml:space="preserve"> of the Sustainable Development Goals is being elaborated, integrating data on the value of </w:t>
      </w:r>
      <w:proofErr w:type="spellStart"/>
      <w:r w:rsidR="007E6BB4" w:rsidRPr="00C8360D">
        <w:rPr>
          <w:rFonts w:ascii="Roboto" w:hAnsi="Roboto" w:cs="Tahoma"/>
          <w:bCs/>
          <w:sz w:val="22"/>
          <w:szCs w:val="22"/>
          <w:lang w:val="en-GB"/>
        </w:rPr>
        <w:t>biotrade</w:t>
      </w:r>
      <w:proofErr w:type="spellEnd"/>
      <w:r w:rsidRPr="00C8360D">
        <w:rPr>
          <w:rFonts w:ascii="Roboto" w:hAnsi="Roboto" w:cs="Tahoma"/>
          <w:bCs/>
          <w:sz w:val="22"/>
          <w:szCs w:val="22"/>
          <w:lang w:val="en-GB"/>
        </w:rPr>
        <w:t xml:space="preserve"> within the economies of the countries.</w:t>
      </w:r>
    </w:p>
    <w:p w14:paraId="5F8BD1DB" w14:textId="77777777" w:rsidR="00C41DB1"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region continues to experience an increase in </w:t>
      </w:r>
      <w:r w:rsidR="00E75BAA" w:rsidRPr="00C8360D">
        <w:rPr>
          <w:rFonts w:ascii="Roboto" w:hAnsi="Roboto" w:cs="Tahoma"/>
          <w:bCs/>
          <w:sz w:val="22"/>
          <w:szCs w:val="22"/>
          <w:lang w:val="en-GB"/>
        </w:rPr>
        <w:t>illegal</w:t>
      </w:r>
      <w:r w:rsidRPr="00C8360D">
        <w:rPr>
          <w:rFonts w:ascii="Roboto" w:hAnsi="Roboto" w:cs="Tahoma"/>
          <w:bCs/>
          <w:sz w:val="22"/>
          <w:szCs w:val="22"/>
          <w:lang w:val="en-GB"/>
        </w:rPr>
        <w:t xml:space="preserve"> wildlife trade. In this sense, work </w:t>
      </w:r>
      <w:r w:rsidR="00C41DB1" w:rsidRPr="00C8360D">
        <w:rPr>
          <w:rFonts w:ascii="Roboto" w:hAnsi="Roboto" w:cs="Tahoma"/>
          <w:bCs/>
          <w:sz w:val="22"/>
          <w:szCs w:val="22"/>
          <w:lang w:val="en-GB"/>
        </w:rPr>
        <w:t>is required</w:t>
      </w:r>
      <w:r w:rsidRPr="00C8360D">
        <w:rPr>
          <w:rFonts w:ascii="Roboto" w:hAnsi="Roboto" w:cs="Tahoma"/>
          <w:bCs/>
          <w:sz w:val="22"/>
          <w:szCs w:val="22"/>
          <w:lang w:val="en-GB"/>
        </w:rPr>
        <w:t xml:space="preserve"> to increase awareness of the protection of wildlife, as well as </w:t>
      </w:r>
      <w:r w:rsidR="00C41DB1" w:rsidRPr="00C8360D">
        <w:rPr>
          <w:rFonts w:ascii="Roboto" w:hAnsi="Roboto" w:cs="Tahoma"/>
          <w:bCs/>
          <w:sz w:val="22"/>
          <w:szCs w:val="22"/>
          <w:lang w:val="en-GB"/>
        </w:rPr>
        <w:t>the identification of areas of</w:t>
      </w:r>
      <w:r w:rsidRPr="00C8360D">
        <w:rPr>
          <w:rFonts w:ascii="Roboto" w:hAnsi="Roboto" w:cs="Tahoma"/>
          <w:bCs/>
          <w:sz w:val="22"/>
          <w:szCs w:val="22"/>
          <w:lang w:val="en-GB"/>
        </w:rPr>
        <w:t xml:space="preserve"> action to strengthen and harmonize legal frameworks in order to conserve wildlife.</w:t>
      </w:r>
    </w:p>
    <w:p w14:paraId="11FEB686" w14:textId="77777777" w:rsidR="00D12590"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Eleven countries in Latin America and the Caribbean will continue to prepare and review their National Biodiversity Strategies and Action Plans (NBSAPs), supported by the GEF.</w:t>
      </w:r>
    </w:p>
    <w:p w14:paraId="73ACDEBC" w14:textId="77777777" w:rsidR="0033055B"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the future, the implementation efforts of the Cartagena Protocol in Panama of the GEF Biosecurity </w:t>
      </w:r>
      <w:r w:rsidR="00DF56BE" w:rsidRPr="00C8360D">
        <w:rPr>
          <w:rFonts w:ascii="Roboto" w:hAnsi="Roboto" w:cs="Tahoma"/>
          <w:bCs/>
          <w:sz w:val="22"/>
          <w:szCs w:val="22"/>
          <w:lang w:val="en-GB"/>
        </w:rPr>
        <w:t xml:space="preserve">Project in </w:t>
      </w:r>
      <w:r w:rsidRPr="00C8360D">
        <w:rPr>
          <w:rFonts w:ascii="Roboto" w:hAnsi="Roboto" w:cs="Tahoma"/>
          <w:bCs/>
          <w:sz w:val="22"/>
          <w:szCs w:val="22"/>
          <w:lang w:val="en-GB"/>
        </w:rPr>
        <w:t xml:space="preserve">Panama will be aimed at creating an updated legal framework, and all the necessary training for its implementation in the country, in addition to the implementation of a </w:t>
      </w:r>
      <w:r w:rsidR="00DF56BE" w:rsidRPr="00C8360D">
        <w:rPr>
          <w:rFonts w:ascii="Roboto" w:hAnsi="Roboto" w:cs="Tahoma"/>
          <w:bCs/>
          <w:sz w:val="22"/>
          <w:szCs w:val="22"/>
          <w:lang w:val="en-GB"/>
        </w:rPr>
        <w:t>Biosafety</w:t>
      </w:r>
      <w:r w:rsidRPr="00C8360D">
        <w:rPr>
          <w:rFonts w:ascii="Roboto" w:hAnsi="Roboto" w:cs="Tahoma"/>
          <w:bCs/>
          <w:sz w:val="22"/>
          <w:szCs w:val="22"/>
          <w:lang w:val="en-GB"/>
        </w:rPr>
        <w:t xml:space="preserve"> Clearing House (BCH) for transparency and presentation of everything that has to do with </w:t>
      </w:r>
      <w:r w:rsidR="00C3530B" w:rsidRPr="00C8360D">
        <w:rPr>
          <w:rFonts w:ascii="Roboto" w:hAnsi="Roboto" w:cs="Tahoma"/>
          <w:bCs/>
          <w:sz w:val="22"/>
          <w:szCs w:val="22"/>
          <w:lang w:val="en-GB"/>
        </w:rPr>
        <w:t>GMOs</w:t>
      </w:r>
      <w:r w:rsidRPr="00C8360D">
        <w:rPr>
          <w:rFonts w:ascii="Roboto" w:hAnsi="Roboto" w:cs="Tahoma"/>
          <w:bCs/>
          <w:sz w:val="22"/>
          <w:szCs w:val="22"/>
          <w:lang w:val="en-GB"/>
        </w:rPr>
        <w:t>. Additional communication efforts will also be made to inform and raise the debate on the issue in the country, as well as socialization and dissemination of lessons learned and best practices through the media, and international forums such as the Ninth Meeting of the Parties of the Cartagena Protocol (COP/MOP 9)</w:t>
      </w:r>
    </w:p>
    <w:p w14:paraId="49E9CB02" w14:textId="77777777" w:rsidR="0033055B"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region is preparing for the Fourteenth Conference of the Parties to the Convention on Biological Diversity (CBD COP 14), which will take place from November 17 to 29, 2018 in Egypt, where progress in the implementation of the Strategic Plan will be examined</w:t>
      </w:r>
      <w:r w:rsidR="00441197" w:rsidRPr="00C8360D">
        <w:rPr>
          <w:rFonts w:ascii="Roboto" w:hAnsi="Roboto" w:cs="Tahoma"/>
          <w:bCs/>
          <w:sz w:val="22"/>
          <w:szCs w:val="22"/>
          <w:lang w:val="en-GB"/>
        </w:rPr>
        <w:t xml:space="preserve"> in the</w:t>
      </w:r>
      <w:r w:rsidRPr="00C8360D">
        <w:rPr>
          <w:rFonts w:ascii="Roboto" w:hAnsi="Roboto" w:cs="Tahoma"/>
          <w:bCs/>
          <w:sz w:val="22"/>
          <w:szCs w:val="22"/>
          <w:lang w:val="en-GB"/>
        </w:rPr>
        <w:t xml:space="preserve"> Biological Diversity 2011-2020. For the </w:t>
      </w:r>
      <w:r w:rsidR="00474699" w:rsidRPr="00C8360D">
        <w:rPr>
          <w:rFonts w:ascii="Roboto" w:hAnsi="Roboto" w:cs="Tahoma"/>
          <w:bCs/>
          <w:sz w:val="22"/>
          <w:szCs w:val="22"/>
          <w:lang w:val="en-GB"/>
        </w:rPr>
        <w:t>mainstreaming</w:t>
      </w:r>
      <w:r w:rsidRPr="00C8360D">
        <w:rPr>
          <w:rFonts w:ascii="Roboto" w:hAnsi="Roboto" w:cs="Tahoma"/>
          <w:bCs/>
          <w:sz w:val="22"/>
          <w:szCs w:val="22"/>
          <w:lang w:val="en-GB"/>
        </w:rPr>
        <w:t xml:space="preserve"> of biodiversity in productive sectors, the COP will focus on the sectors of energy, mining, infrastructure, manufacturing and processing, and health.</w:t>
      </w:r>
    </w:p>
    <w:p w14:paraId="291DD72E" w14:textId="77777777" w:rsidR="00533951"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Third Latin American Congress of Protected Areas will be held from March 17 to 20, 2019, under the slogan "Wellbeing and natural solutions for sustainable development", and in which the importance of integrating biodiversity in all sectors </w:t>
      </w:r>
      <w:r w:rsidR="00533951" w:rsidRPr="00C8360D">
        <w:rPr>
          <w:rFonts w:ascii="Roboto" w:hAnsi="Roboto" w:cs="Tahoma"/>
          <w:bCs/>
          <w:sz w:val="22"/>
          <w:szCs w:val="22"/>
          <w:lang w:val="en-GB"/>
        </w:rPr>
        <w:t xml:space="preserve">of society </w:t>
      </w:r>
      <w:r w:rsidRPr="00C8360D">
        <w:rPr>
          <w:rFonts w:ascii="Roboto" w:hAnsi="Roboto" w:cs="Tahoma"/>
          <w:bCs/>
          <w:sz w:val="22"/>
          <w:szCs w:val="22"/>
          <w:lang w:val="en-GB"/>
        </w:rPr>
        <w:t>will be addressed, as well as international strategies, global commitments, alliances and opportunities and how they benefit from integration.</w:t>
      </w:r>
    </w:p>
    <w:p w14:paraId="78D4D62D" w14:textId="77777777" w:rsidR="00E95B02" w:rsidRPr="00C8360D" w:rsidRDefault="00E251BC"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lastRenderedPageBreak/>
        <w:t xml:space="preserve"> The region will continue to seek synergies with the different sectors within the national economies to </w:t>
      </w:r>
      <w:r w:rsidR="00441197" w:rsidRPr="00C8360D">
        <w:rPr>
          <w:rFonts w:ascii="Roboto" w:hAnsi="Roboto" w:cs="Tahoma"/>
          <w:bCs/>
          <w:sz w:val="22"/>
          <w:szCs w:val="22"/>
          <w:lang w:val="en-GB"/>
        </w:rPr>
        <w:t>mainstream</w:t>
      </w:r>
      <w:r w:rsidRPr="00C8360D">
        <w:rPr>
          <w:rFonts w:ascii="Roboto" w:hAnsi="Roboto" w:cs="Tahoma"/>
          <w:bCs/>
          <w:sz w:val="22"/>
          <w:szCs w:val="22"/>
          <w:lang w:val="en-GB"/>
        </w:rPr>
        <w:t xml:space="preserve"> biodiversity and promote </w:t>
      </w:r>
      <w:r w:rsidR="00533951" w:rsidRPr="00C8360D">
        <w:rPr>
          <w:rFonts w:ascii="Roboto" w:hAnsi="Roboto" w:cs="Tahoma"/>
          <w:bCs/>
          <w:sz w:val="22"/>
          <w:szCs w:val="22"/>
          <w:lang w:val="en-GB"/>
        </w:rPr>
        <w:t>its</w:t>
      </w:r>
      <w:r w:rsidRPr="00C8360D">
        <w:rPr>
          <w:rFonts w:ascii="Roboto" w:hAnsi="Roboto" w:cs="Tahoma"/>
          <w:bCs/>
          <w:sz w:val="22"/>
          <w:szCs w:val="22"/>
          <w:lang w:val="en-GB"/>
        </w:rPr>
        <w:t xml:space="preserve"> sustainable use, along with the </w:t>
      </w:r>
      <w:r w:rsidR="00533951" w:rsidRPr="00C8360D">
        <w:rPr>
          <w:rFonts w:ascii="Roboto" w:hAnsi="Roboto" w:cs="Tahoma"/>
          <w:bCs/>
          <w:sz w:val="22"/>
          <w:szCs w:val="22"/>
          <w:lang w:val="en-GB"/>
        </w:rPr>
        <w:t>achievement</w:t>
      </w:r>
      <w:r w:rsidRPr="00C8360D">
        <w:rPr>
          <w:rFonts w:ascii="Roboto" w:hAnsi="Roboto" w:cs="Tahoma"/>
          <w:bCs/>
          <w:sz w:val="22"/>
          <w:szCs w:val="22"/>
          <w:lang w:val="en-GB"/>
        </w:rPr>
        <w:t xml:space="preserve"> of international goals.</w:t>
      </w:r>
    </w:p>
    <w:p w14:paraId="18296DB8" w14:textId="77777777" w:rsidR="00083276" w:rsidRPr="00C8360D" w:rsidRDefault="00083276" w:rsidP="001B572C">
      <w:pPr>
        <w:spacing w:after="120" w:line="276" w:lineRule="auto"/>
        <w:jc w:val="center"/>
        <w:rPr>
          <w:rFonts w:ascii="Roboto" w:eastAsia="Times New Roman" w:hAnsi="Roboto" w:cs="Tahoma"/>
          <w:bCs/>
          <w:sz w:val="22"/>
          <w:szCs w:val="22"/>
          <w:lang w:val="en-GB"/>
        </w:rPr>
      </w:pPr>
    </w:p>
    <w:p w14:paraId="0862D894" w14:textId="77777777" w:rsidR="00156390" w:rsidRPr="00C8360D" w:rsidRDefault="00156390" w:rsidP="001B572C">
      <w:pPr>
        <w:spacing w:after="120" w:line="276" w:lineRule="auto"/>
        <w:jc w:val="center"/>
        <w:rPr>
          <w:rFonts w:ascii="Roboto" w:eastAsia="Times New Roman" w:hAnsi="Roboto" w:cs="Tahoma"/>
          <w:bCs/>
          <w:sz w:val="22"/>
          <w:szCs w:val="22"/>
          <w:lang w:val="en-GB"/>
        </w:rPr>
      </w:pPr>
    </w:p>
    <w:p w14:paraId="531B6A19" w14:textId="77777777" w:rsidR="003461EE" w:rsidRPr="00C8360D" w:rsidRDefault="005762B9" w:rsidP="007B743A">
      <w:pPr>
        <w:spacing w:after="120" w:line="276" w:lineRule="auto"/>
        <w:jc w:val="center"/>
        <w:outlineLvl w:val="0"/>
        <w:rPr>
          <w:rFonts w:ascii="Roboto" w:eastAsia="Times New Roman" w:hAnsi="Roboto" w:cs="Tahoma"/>
          <w:b/>
          <w:bCs/>
          <w:sz w:val="32"/>
          <w:szCs w:val="22"/>
          <w:lang w:val="en-GB"/>
        </w:rPr>
      </w:pPr>
      <w:r w:rsidRPr="00C8360D">
        <w:rPr>
          <w:rFonts w:ascii="Roboto" w:eastAsia="Times New Roman" w:hAnsi="Roboto" w:cs="Tahoma"/>
          <w:b/>
          <w:bCs/>
          <w:sz w:val="32"/>
          <w:szCs w:val="22"/>
          <w:lang w:val="en-GB"/>
        </w:rPr>
        <w:t>Decisi</w:t>
      </w:r>
      <w:r w:rsidR="00DC7A68" w:rsidRPr="00C8360D">
        <w:rPr>
          <w:rFonts w:ascii="Roboto" w:eastAsia="Times New Roman" w:hAnsi="Roboto" w:cs="Tahoma"/>
          <w:b/>
          <w:bCs/>
          <w:sz w:val="32"/>
          <w:szCs w:val="22"/>
          <w:lang w:val="en-GB"/>
        </w:rPr>
        <w:t>o</w:t>
      </w:r>
      <w:r w:rsidRPr="00C8360D">
        <w:rPr>
          <w:rFonts w:ascii="Roboto" w:eastAsia="Times New Roman" w:hAnsi="Roboto" w:cs="Tahoma"/>
          <w:b/>
          <w:bCs/>
          <w:sz w:val="32"/>
          <w:szCs w:val="22"/>
          <w:lang w:val="en-GB"/>
        </w:rPr>
        <w:t>n 11 –</w:t>
      </w:r>
      <w:r w:rsidR="003461EE" w:rsidRPr="00C8360D">
        <w:rPr>
          <w:rFonts w:ascii="Roboto" w:eastAsia="Times New Roman" w:hAnsi="Roboto" w:cs="Tahoma"/>
          <w:b/>
          <w:bCs/>
          <w:sz w:val="32"/>
          <w:szCs w:val="22"/>
          <w:lang w:val="en-GB"/>
        </w:rPr>
        <w:t>Oceans</w:t>
      </w:r>
    </w:p>
    <w:p w14:paraId="5DC23418" w14:textId="77777777" w:rsidR="00025B1A"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This decision highlighted the importance of the conservation and sustainable use of marine-coastal resources for sustainable development. The Latin American and Caribbean region took important steps to combat the main factors that impact the health and productivity of the oceans, such as the increasing pollution </w:t>
      </w:r>
      <w:r w:rsidR="00B93985" w:rsidRPr="00C8360D">
        <w:rPr>
          <w:rFonts w:ascii="Roboto" w:hAnsi="Roboto" w:cs="Tahoma"/>
          <w:bCs/>
          <w:sz w:val="22"/>
          <w:szCs w:val="22"/>
          <w:lang w:val="en-GB"/>
        </w:rPr>
        <w:t>from</w:t>
      </w:r>
      <w:r w:rsidRPr="00C8360D">
        <w:rPr>
          <w:rFonts w:ascii="Roboto" w:hAnsi="Roboto" w:cs="Tahoma"/>
          <w:bCs/>
          <w:sz w:val="22"/>
          <w:szCs w:val="22"/>
          <w:lang w:val="en-GB"/>
        </w:rPr>
        <w:t xml:space="preserve"> </w:t>
      </w:r>
      <w:r w:rsidR="00B93985" w:rsidRPr="00C8360D">
        <w:rPr>
          <w:rFonts w:ascii="Roboto" w:hAnsi="Roboto" w:cs="Tahoma"/>
          <w:bCs/>
          <w:sz w:val="22"/>
          <w:szCs w:val="22"/>
          <w:lang w:val="en-GB"/>
        </w:rPr>
        <w:t>land-based</w:t>
      </w:r>
      <w:r w:rsidRPr="00C8360D">
        <w:rPr>
          <w:rFonts w:ascii="Roboto" w:hAnsi="Roboto" w:cs="Tahoma"/>
          <w:bCs/>
          <w:sz w:val="22"/>
          <w:szCs w:val="22"/>
          <w:lang w:val="en-GB"/>
        </w:rPr>
        <w:t xml:space="preserve"> sources, particularly around marine litter, reduction of nutrients through a better management of agricultural practices and the integrated management of solid waste. The region is leading the way on blue economy, with several ongoing initiatives. Likewise, the coordination and governance of the region's seas was strengthened through the </w:t>
      </w:r>
      <w:r w:rsidR="00BE53E3" w:rsidRPr="00C8360D">
        <w:rPr>
          <w:rFonts w:ascii="Roboto" w:hAnsi="Roboto" w:cs="Tahoma"/>
          <w:bCs/>
          <w:sz w:val="22"/>
          <w:szCs w:val="22"/>
          <w:lang w:val="en-GB"/>
        </w:rPr>
        <w:t>Regional seas C</w:t>
      </w:r>
      <w:r w:rsidRPr="00C8360D">
        <w:rPr>
          <w:rFonts w:ascii="Roboto" w:hAnsi="Roboto" w:cs="Tahoma"/>
          <w:bCs/>
          <w:sz w:val="22"/>
          <w:szCs w:val="22"/>
          <w:lang w:val="en-GB"/>
        </w:rPr>
        <w:t xml:space="preserve">onventions </w:t>
      </w:r>
      <w:r w:rsidR="00C61278" w:rsidRPr="00C8360D">
        <w:rPr>
          <w:rFonts w:ascii="Roboto" w:hAnsi="Roboto" w:cs="Tahoma"/>
          <w:bCs/>
          <w:sz w:val="22"/>
          <w:szCs w:val="22"/>
          <w:lang w:val="en-GB"/>
        </w:rPr>
        <w:t xml:space="preserve">and action Plans </w:t>
      </w:r>
      <w:r w:rsidRPr="00C8360D">
        <w:rPr>
          <w:rFonts w:ascii="Roboto" w:hAnsi="Roboto" w:cs="Tahoma"/>
          <w:bCs/>
          <w:sz w:val="22"/>
          <w:szCs w:val="22"/>
          <w:lang w:val="en-GB"/>
        </w:rPr>
        <w:t>(Cartagena Convention in the Caribbean Sea, Lima Convention in the Southeast Pacific, and Antigua Convention in the Northeast Pacific).</w:t>
      </w:r>
    </w:p>
    <w:p w14:paraId="7E5575F3" w14:textId="77777777" w:rsidR="00025B1A" w:rsidRPr="00C8360D" w:rsidRDefault="00025B1A" w:rsidP="001B572C">
      <w:pPr>
        <w:spacing w:after="120" w:line="276" w:lineRule="auto"/>
        <w:rPr>
          <w:rFonts w:ascii="Roboto" w:eastAsia="Times New Roman" w:hAnsi="Roboto" w:cs="Tahoma"/>
          <w:bCs/>
          <w:sz w:val="22"/>
          <w:szCs w:val="22"/>
          <w:lang w:val="en-GB"/>
        </w:rPr>
      </w:pPr>
    </w:p>
    <w:p w14:paraId="2F9AE76F" w14:textId="77777777" w:rsidR="000B7BC5" w:rsidRPr="000B7BC5" w:rsidRDefault="000B7BC5" w:rsidP="007B743A">
      <w:pPr>
        <w:spacing w:after="120" w:line="276" w:lineRule="auto"/>
        <w:outlineLvl w:val="0"/>
        <w:rPr>
          <w:rFonts w:ascii="Roboto" w:hAnsi="Roboto"/>
          <w:b/>
          <w:color w:val="4F81BD" w:themeColor="accent1"/>
          <w:sz w:val="22"/>
          <w:szCs w:val="22"/>
          <w:lang w:val="en-GB"/>
        </w:rPr>
      </w:pPr>
      <w:r w:rsidRPr="000B7BC5">
        <w:rPr>
          <w:rFonts w:ascii="Roboto" w:hAnsi="Roboto"/>
          <w:b/>
          <w:color w:val="4F81BD" w:themeColor="accent1"/>
          <w:sz w:val="22"/>
          <w:szCs w:val="22"/>
          <w:lang w:val="en-GB"/>
        </w:rPr>
        <w:t>Progress: implemented activities and results</w:t>
      </w:r>
    </w:p>
    <w:p w14:paraId="64AD6669" w14:textId="77777777" w:rsidR="00025B1A"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region advanced in the development of regional </w:t>
      </w:r>
      <w:r w:rsidR="00C61278" w:rsidRPr="00C8360D">
        <w:rPr>
          <w:rFonts w:ascii="Roboto" w:hAnsi="Roboto" w:cs="Tahoma"/>
          <w:bCs/>
          <w:sz w:val="22"/>
          <w:szCs w:val="22"/>
          <w:lang w:val="en-GB"/>
        </w:rPr>
        <w:t xml:space="preserve">action </w:t>
      </w:r>
      <w:r w:rsidRPr="00C8360D">
        <w:rPr>
          <w:rFonts w:ascii="Roboto" w:hAnsi="Roboto" w:cs="Tahoma"/>
          <w:bCs/>
          <w:sz w:val="22"/>
          <w:szCs w:val="22"/>
          <w:lang w:val="en-GB"/>
        </w:rPr>
        <w:t>plans on marine litter, as part of the countries' commitments to the regional seas conventions. These regional action plans, in conjunction with the national action plans, form the basis to address the growing problem of marine litter, including micro-plastics, through legislation, provision of scientific information, communication campaigns, participation of civil society and the private sector.</w:t>
      </w:r>
    </w:p>
    <w:p w14:paraId="6B3EC938" w14:textId="77777777" w:rsidR="00025B1A"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region has shown great interest and leadership in the Clean Seas campaign of the UN Environment on marine litter. To date, 15 countries in the region</w:t>
      </w:r>
      <w:r w:rsidR="00335969" w:rsidRPr="00C8360D">
        <w:rPr>
          <w:rStyle w:val="FootnoteReference"/>
          <w:rFonts w:ascii="Roboto" w:hAnsi="Roboto" w:cs="Tahoma"/>
          <w:bCs/>
          <w:sz w:val="22"/>
          <w:szCs w:val="22"/>
          <w:lang w:val="en-GB"/>
        </w:rPr>
        <w:footnoteReference w:id="30"/>
      </w:r>
      <w:r w:rsidRPr="00C8360D">
        <w:rPr>
          <w:rFonts w:ascii="Roboto" w:hAnsi="Roboto" w:cs="Tahoma"/>
          <w:bCs/>
          <w:sz w:val="22"/>
          <w:szCs w:val="22"/>
          <w:lang w:val="en-GB"/>
        </w:rPr>
        <w:t xml:space="preserve"> have joined the campaign and are taking important measures to eliminate marine pollution by plastics, including actions such as: banning plastic bags, expanded polystyrene and other single-use plastic items; increasing awareness and knowledge of the problem; and development of national action plans on marine litter.</w:t>
      </w:r>
    </w:p>
    <w:p w14:paraId="62BA6BF1" w14:textId="77777777" w:rsidR="00F73F7D"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In general, a large number of countries in the region </w:t>
      </w:r>
      <w:r w:rsidR="002C0C93" w:rsidRPr="00C8360D">
        <w:rPr>
          <w:rFonts w:ascii="Roboto" w:hAnsi="Roboto" w:cs="Tahoma"/>
          <w:bCs/>
          <w:sz w:val="22"/>
          <w:szCs w:val="22"/>
          <w:lang w:val="en-GB"/>
        </w:rPr>
        <w:t>are</w:t>
      </w:r>
      <w:r w:rsidRPr="00C8360D">
        <w:rPr>
          <w:rFonts w:ascii="Roboto" w:hAnsi="Roboto" w:cs="Tahoma"/>
          <w:bCs/>
          <w:sz w:val="22"/>
          <w:szCs w:val="22"/>
          <w:lang w:val="en-GB"/>
        </w:rPr>
        <w:t xml:space="preserve"> implementing and designing national laws</w:t>
      </w:r>
      <w:r w:rsidR="00335969" w:rsidRPr="00C8360D">
        <w:rPr>
          <w:rStyle w:val="FootnoteReference"/>
          <w:rFonts w:ascii="Roboto" w:hAnsi="Roboto" w:cs="Tahoma"/>
          <w:bCs/>
          <w:sz w:val="22"/>
          <w:szCs w:val="22"/>
          <w:lang w:val="en-GB"/>
        </w:rPr>
        <w:footnoteReference w:id="31"/>
      </w:r>
      <w:r w:rsidRPr="00C8360D">
        <w:rPr>
          <w:rFonts w:ascii="Roboto" w:hAnsi="Roboto" w:cs="Tahoma"/>
          <w:bCs/>
          <w:sz w:val="22"/>
          <w:szCs w:val="22"/>
          <w:lang w:val="en-GB"/>
        </w:rPr>
        <w:t>, and implementing other instruments</w:t>
      </w:r>
      <w:r w:rsidR="00335969" w:rsidRPr="00C8360D">
        <w:rPr>
          <w:rStyle w:val="FootnoteReference"/>
          <w:rFonts w:ascii="Roboto" w:hAnsi="Roboto" w:cs="Tahoma"/>
          <w:bCs/>
          <w:sz w:val="22"/>
          <w:szCs w:val="22"/>
          <w:lang w:val="en-GB"/>
        </w:rPr>
        <w:footnoteReference w:id="32"/>
      </w:r>
      <w:r w:rsidRPr="00C8360D">
        <w:rPr>
          <w:rFonts w:ascii="Roboto" w:hAnsi="Roboto" w:cs="Tahoma"/>
          <w:bCs/>
          <w:sz w:val="22"/>
          <w:szCs w:val="22"/>
          <w:lang w:val="en-GB"/>
        </w:rPr>
        <w:t xml:space="preserve"> to specifically address the problem of </w:t>
      </w:r>
      <w:r w:rsidR="00EA293D" w:rsidRPr="00C8360D">
        <w:rPr>
          <w:rFonts w:ascii="Roboto" w:hAnsi="Roboto" w:cs="Tahoma"/>
          <w:bCs/>
          <w:sz w:val="22"/>
          <w:szCs w:val="22"/>
          <w:lang w:val="en-GB"/>
        </w:rPr>
        <w:t>pollution</w:t>
      </w:r>
      <w:r w:rsidRPr="00C8360D">
        <w:rPr>
          <w:rFonts w:ascii="Roboto" w:hAnsi="Roboto" w:cs="Tahoma"/>
          <w:bCs/>
          <w:sz w:val="22"/>
          <w:szCs w:val="22"/>
          <w:lang w:val="en-GB"/>
        </w:rPr>
        <w:t xml:space="preserve"> by plastic bags and other single-use plastics, such as bottles and containers</w:t>
      </w:r>
      <w:r w:rsidR="00EA293D" w:rsidRPr="00C8360D">
        <w:rPr>
          <w:rFonts w:ascii="Roboto" w:hAnsi="Roboto" w:cs="Tahoma"/>
          <w:bCs/>
          <w:sz w:val="22"/>
          <w:szCs w:val="22"/>
          <w:lang w:val="en-GB"/>
        </w:rPr>
        <w:t>.</w:t>
      </w:r>
      <w:r w:rsidRPr="00C8360D">
        <w:rPr>
          <w:rFonts w:ascii="Roboto" w:hAnsi="Roboto" w:cs="Tahoma"/>
          <w:bCs/>
          <w:sz w:val="22"/>
          <w:szCs w:val="22"/>
          <w:lang w:val="en-GB"/>
        </w:rPr>
        <w:t xml:space="preserve"> The growing evidence of plastic waste accumulated in the coasts and beaches </w:t>
      </w:r>
      <w:r w:rsidRPr="00C8360D">
        <w:rPr>
          <w:rFonts w:ascii="Roboto" w:hAnsi="Roboto" w:cs="Tahoma"/>
          <w:bCs/>
          <w:sz w:val="22"/>
          <w:szCs w:val="22"/>
          <w:lang w:val="en-GB"/>
        </w:rPr>
        <w:lastRenderedPageBreak/>
        <w:t>of different countries of the region has accelerated th</w:t>
      </w:r>
      <w:r w:rsidR="00786545" w:rsidRPr="00C8360D">
        <w:rPr>
          <w:rFonts w:ascii="Roboto" w:hAnsi="Roboto" w:cs="Tahoma"/>
          <w:bCs/>
          <w:sz w:val="22"/>
          <w:szCs w:val="22"/>
          <w:lang w:val="en-GB"/>
        </w:rPr>
        <w:t>e</w:t>
      </w:r>
      <w:r w:rsidRPr="00C8360D">
        <w:rPr>
          <w:rFonts w:ascii="Roboto" w:hAnsi="Roboto" w:cs="Tahoma"/>
          <w:bCs/>
          <w:sz w:val="22"/>
          <w:szCs w:val="22"/>
          <w:lang w:val="en-GB"/>
        </w:rPr>
        <w:t xml:space="preserve"> process of awareness and elaboration of corresponding legislation. There is also an increased understanding of the impacts of these pollutants on productive sectors such as fisheries and tourism.</w:t>
      </w:r>
    </w:p>
    <w:p w14:paraId="24CBED78" w14:textId="77777777" w:rsidR="0010420F"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mobilization of civil society around marine litter is evidenced by the increase in beach</w:t>
      </w:r>
      <w:r w:rsidR="00786545" w:rsidRPr="00C8360D">
        <w:rPr>
          <w:rFonts w:ascii="Roboto" w:hAnsi="Roboto" w:cs="Tahoma"/>
          <w:bCs/>
          <w:sz w:val="22"/>
          <w:szCs w:val="22"/>
          <w:lang w:val="en-GB"/>
        </w:rPr>
        <w:t xml:space="preserve"> clean-ups</w:t>
      </w:r>
      <w:r w:rsidRPr="00C8360D">
        <w:rPr>
          <w:rFonts w:ascii="Roboto" w:hAnsi="Roboto" w:cs="Tahoma"/>
          <w:bCs/>
          <w:sz w:val="22"/>
          <w:szCs w:val="22"/>
          <w:lang w:val="en-GB"/>
        </w:rPr>
        <w:t xml:space="preserve"> and information available to the general public. Additionally, there are several different campaigns of NGOs in the region related to the use of single-use plastics, such as bags, straws and bottles. In this sense, collaboration with the </w:t>
      </w:r>
      <w:proofErr w:type="spellStart"/>
      <w:r w:rsidRPr="00C8360D">
        <w:rPr>
          <w:rFonts w:ascii="Roboto" w:hAnsi="Roboto" w:cs="Tahoma"/>
          <w:bCs/>
          <w:sz w:val="22"/>
          <w:szCs w:val="22"/>
          <w:lang w:val="en-GB"/>
        </w:rPr>
        <w:t>MarViva</w:t>
      </w:r>
      <w:proofErr w:type="spellEnd"/>
      <w:r w:rsidRPr="00C8360D">
        <w:rPr>
          <w:rFonts w:ascii="Roboto" w:hAnsi="Roboto" w:cs="Tahoma"/>
          <w:bCs/>
          <w:sz w:val="22"/>
          <w:szCs w:val="22"/>
          <w:lang w:val="en-GB"/>
        </w:rPr>
        <w:t xml:space="preserve"> Foundation important progress</w:t>
      </w:r>
      <w:r w:rsidR="00057CD0" w:rsidRPr="00C8360D">
        <w:rPr>
          <w:rFonts w:ascii="Roboto" w:hAnsi="Roboto" w:cs="Tahoma"/>
          <w:bCs/>
          <w:sz w:val="22"/>
          <w:szCs w:val="22"/>
          <w:lang w:val="en-GB"/>
        </w:rPr>
        <w:t xml:space="preserve"> has been made</w:t>
      </w:r>
      <w:r w:rsidRPr="00C8360D">
        <w:rPr>
          <w:rFonts w:ascii="Roboto" w:hAnsi="Roboto" w:cs="Tahoma"/>
          <w:bCs/>
          <w:sz w:val="22"/>
          <w:szCs w:val="22"/>
          <w:lang w:val="en-GB"/>
        </w:rPr>
        <w:t xml:space="preserve"> in Central America.</w:t>
      </w:r>
    </w:p>
    <w:p w14:paraId="3E61E42B" w14:textId="77777777" w:rsidR="002C3A49"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The region is increasing its understanding of the "blue economy", that is, how can the practices of productive sectors be improved in the use of marine resources in a more sustainable and efficient manner. This includes improving fishing practices, nutrient management and pesticides in the agricultural sector, and the use of marine spatial planning tools for sectors such as coastal tourism, as well as taking measures around the growing maritime transport. In this sense, regional workshops have been held in partnership with local and regional actors such as the regional workshop on the blue economy, focused on the Ca</w:t>
      </w:r>
      <w:r w:rsidR="0010420F" w:rsidRPr="00C8360D">
        <w:rPr>
          <w:rFonts w:ascii="Roboto" w:hAnsi="Roboto" w:cs="Tahoma"/>
          <w:bCs/>
          <w:sz w:val="22"/>
          <w:szCs w:val="22"/>
          <w:lang w:val="en-GB"/>
        </w:rPr>
        <w:t>yman</w:t>
      </w:r>
      <w:r w:rsidRPr="00C8360D">
        <w:rPr>
          <w:rFonts w:ascii="Roboto" w:hAnsi="Roboto" w:cs="Tahoma"/>
          <w:bCs/>
          <w:sz w:val="22"/>
          <w:szCs w:val="22"/>
          <w:lang w:val="en-GB"/>
        </w:rPr>
        <w:t xml:space="preserve"> Trench </w:t>
      </w:r>
      <w:r w:rsidR="002C3A49" w:rsidRPr="00C8360D">
        <w:rPr>
          <w:rFonts w:ascii="Roboto" w:hAnsi="Roboto" w:cs="Tahoma"/>
          <w:bCs/>
          <w:sz w:val="22"/>
          <w:szCs w:val="22"/>
          <w:lang w:val="en-GB"/>
        </w:rPr>
        <w:t>in the Caribbean Sea</w:t>
      </w:r>
      <w:r w:rsidRPr="00C8360D">
        <w:rPr>
          <w:rFonts w:ascii="Roboto" w:hAnsi="Roboto" w:cs="Tahoma"/>
          <w:bCs/>
          <w:sz w:val="22"/>
          <w:szCs w:val="22"/>
          <w:lang w:val="en-GB"/>
        </w:rPr>
        <w:t>, one of the areas of marine biological importance in the region.</w:t>
      </w:r>
    </w:p>
    <w:p w14:paraId="4C7B1BB7" w14:textId="77777777" w:rsidR="0012144D" w:rsidRPr="00C8360D" w:rsidRDefault="00025B1A" w:rsidP="001B572C">
      <w:pPr>
        <w:pStyle w:val="ListParagraph"/>
        <w:numPr>
          <w:ilvl w:val="0"/>
          <w:numId w:val="2"/>
        </w:numPr>
        <w:spacing w:after="120" w:line="276" w:lineRule="auto"/>
        <w:ind w:left="0" w:firstLine="0"/>
        <w:rPr>
          <w:rFonts w:ascii="Roboto" w:hAnsi="Roboto" w:cs="Tahoma"/>
          <w:bCs/>
          <w:sz w:val="22"/>
          <w:szCs w:val="22"/>
          <w:lang w:val="en-GB"/>
        </w:rPr>
      </w:pPr>
      <w:r w:rsidRPr="00C8360D">
        <w:rPr>
          <w:rFonts w:ascii="Roboto" w:hAnsi="Roboto" w:cs="Tahoma"/>
          <w:bCs/>
          <w:sz w:val="22"/>
          <w:szCs w:val="22"/>
          <w:lang w:val="en-GB"/>
        </w:rPr>
        <w:t xml:space="preserve">The region remains firmly committed to achieving </w:t>
      </w:r>
      <w:r w:rsidR="00036A86" w:rsidRPr="00C8360D">
        <w:rPr>
          <w:rFonts w:ascii="Roboto" w:hAnsi="Roboto" w:cs="Tahoma"/>
          <w:bCs/>
          <w:sz w:val="22"/>
          <w:szCs w:val="22"/>
          <w:lang w:val="en-GB"/>
        </w:rPr>
        <w:t>T</w:t>
      </w:r>
      <w:r w:rsidRPr="00C8360D">
        <w:rPr>
          <w:rFonts w:ascii="Roboto" w:hAnsi="Roboto" w:cs="Tahoma"/>
          <w:bCs/>
          <w:sz w:val="22"/>
          <w:szCs w:val="22"/>
          <w:lang w:val="en-GB"/>
        </w:rPr>
        <w:t xml:space="preserve">arget 11 of the Aichi Targets, which calls on countries to conserve at least 10% of their territorial waters for marine protected areas. As a region </w:t>
      </w:r>
      <w:r w:rsidR="00FA085F" w:rsidRPr="00C8360D">
        <w:rPr>
          <w:rFonts w:ascii="Roboto" w:hAnsi="Roboto" w:cs="Tahoma"/>
          <w:bCs/>
          <w:sz w:val="22"/>
          <w:szCs w:val="22"/>
          <w:lang w:val="en-GB"/>
        </w:rPr>
        <w:t xml:space="preserve">of </w:t>
      </w:r>
      <w:r w:rsidRPr="00C8360D">
        <w:rPr>
          <w:rFonts w:ascii="Roboto" w:hAnsi="Roboto" w:cs="Tahoma"/>
          <w:bCs/>
          <w:sz w:val="22"/>
          <w:szCs w:val="22"/>
          <w:lang w:val="en-GB"/>
        </w:rPr>
        <w:t xml:space="preserve">Latin America and the Caribbean, an increase </w:t>
      </w:r>
      <w:r w:rsidR="0012144D" w:rsidRPr="00C8360D">
        <w:rPr>
          <w:rFonts w:ascii="Roboto" w:hAnsi="Roboto" w:cs="Tahoma"/>
          <w:bCs/>
          <w:sz w:val="22"/>
          <w:szCs w:val="22"/>
          <w:lang w:val="en-GB"/>
        </w:rPr>
        <w:t>from</w:t>
      </w:r>
      <w:r w:rsidRPr="00C8360D">
        <w:rPr>
          <w:rFonts w:ascii="Roboto" w:hAnsi="Roboto" w:cs="Tahoma"/>
          <w:bCs/>
          <w:sz w:val="22"/>
          <w:szCs w:val="22"/>
          <w:lang w:val="en-GB"/>
        </w:rPr>
        <w:t xml:space="preserve"> 3% in 2015 to approximately 7% in 2017</w:t>
      </w:r>
      <w:r w:rsidR="0012144D" w:rsidRPr="00C8360D">
        <w:rPr>
          <w:rFonts w:ascii="Roboto" w:hAnsi="Roboto" w:cs="Tahoma"/>
          <w:bCs/>
          <w:sz w:val="22"/>
          <w:szCs w:val="22"/>
          <w:lang w:val="en-GB"/>
        </w:rPr>
        <w:t xml:space="preserve"> is estimated</w:t>
      </w:r>
      <w:r w:rsidRPr="00C8360D">
        <w:rPr>
          <w:rFonts w:ascii="Roboto" w:hAnsi="Roboto" w:cs="Tahoma"/>
          <w:bCs/>
          <w:sz w:val="22"/>
          <w:szCs w:val="22"/>
          <w:lang w:val="en-GB"/>
        </w:rPr>
        <w:t xml:space="preserve">. In this sense, UN Environment has supported regional and national workshops, including South-South cooperation, related to </w:t>
      </w:r>
      <w:r w:rsidR="00FA085F" w:rsidRPr="00C8360D">
        <w:rPr>
          <w:rFonts w:ascii="Roboto" w:hAnsi="Roboto" w:cs="Tahoma"/>
          <w:bCs/>
          <w:sz w:val="22"/>
          <w:szCs w:val="22"/>
          <w:lang w:val="en-GB"/>
        </w:rPr>
        <w:t xml:space="preserve">the </w:t>
      </w:r>
      <w:r w:rsidRPr="00C8360D">
        <w:rPr>
          <w:rFonts w:ascii="Roboto" w:hAnsi="Roboto" w:cs="Tahoma"/>
          <w:bCs/>
          <w:sz w:val="22"/>
          <w:szCs w:val="22"/>
          <w:lang w:val="en-GB"/>
        </w:rPr>
        <w:t xml:space="preserve">governance </w:t>
      </w:r>
      <w:r w:rsidR="00057CD0" w:rsidRPr="00C8360D">
        <w:rPr>
          <w:rFonts w:ascii="Roboto" w:hAnsi="Roboto" w:cs="Tahoma"/>
          <w:bCs/>
          <w:sz w:val="22"/>
          <w:szCs w:val="22"/>
          <w:lang w:val="en-GB"/>
        </w:rPr>
        <w:t xml:space="preserve">and management </w:t>
      </w:r>
      <w:r w:rsidRPr="00C8360D">
        <w:rPr>
          <w:rFonts w:ascii="Roboto" w:hAnsi="Roboto" w:cs="Tahoma"/>
          <w:bCs/>
          <w:sz w:val="22"/>
          <w:szCs w:val="22"/>
          <w:lang w:val="en-GB"/>
        </w:rPr>
        <w:t>of marine protected areas and the use of decision making tools, such as marine spatial planning.</w:t>
      </w:r>
    </w:p>
    <w:p w14:paraId="29E30A02" w14:textId="77777777" w:rsidR="00227C25"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cs="Tahoma"/>
          <w:bCs/>
          <w:sz w:val="22"/>
          <w:szCs w:val="22"/>
          <w:lang w:val="en-GB"/>
        </w:rPr>
        <w:t>F</w:t>
      </w:r>
      <w:r w:rsidR="00025B1A" w:rsidRPr="00C8360D">
        <w:rPr>
          <w:rFonts w:ascii="Roboto" w:hAnsi="Roboto" w:cs="Tahoma"/>
          <w:bCs/>
          <w:sz w:val="22"/>
          <w:szCs w:val="22"/>
          <w:lang w:val="en-GB"/>
        </w:rPr>
        <w:t xml:space="preserve">or the </w:t>
      </w:r>
      <w:r w:rsidRPr="00C8360D">
        <w:rPr>
          <w:rFonts w:ascii="Roboto" w:hAnsi="Roboto" w:cs="Tahoma"/>
          <w:bCs/>
          <w:sz w:val="22"/>
          <w:szCs w:val="22"/>
          <w:lang w:val="en-GB"/>
        </w:rPr>
        <w:t>region understanding</w:t>
      </w:r>
      <w:r w:rsidR="00025B1A" w:rsidRPr="00C8360D">
        <w:rPr>
          <w:rFonts w:ascii="Roboto" w:hAnsi="Roboto" w:cs="Tahoma"/>
          <w:bCs/>
          <w:sz w:val="22"/>
          <w:szCs w:val="22"/>
          <w:lang w:val="en-GB"/>
        </w:rPr>
        <w:t xml:space="preserve"> blue forests - mangroves, underwater meadows and marshes - that are key pieces in the capture and storage of carbon</w:t>
      </w:r>
      <w:r w:rsidRPr="00C8360D">
        <w:rPr>
          <w:rFonts w:ascii="Roboto" w:hAnsi="Roboto" w:cs="Tahoma"/>
          <w:bCs/>
          <w:sz w:val="22"/>
          <w:szCs w:val="22"/>
          <w:lang w:val="en-GB"/>
        </w:rPr>
        <w:t xml:space="preserve"> is important</w:t>
      </w:r>
      <w:r w:rsidR="00025B1A" w:rsidRPr="00C8360D">
        <w:rPr>
          <w:rFonts w:ascii="Roboto" w:hAnsi="Roboto" w:cs="Tahoma"/>
          <w:bCs/>
          <w:sz w:val="22"/>
          <w:szCs w:val="22"/>
          <w:lang w:val="en-GB"/>
        </w:rPr>
        <w:t>. A global workshop was held within the context of the GEF</w:t>
      </w:r>
      <w:r w:rsidRPr="00C8360D">
        <w:rPr>
          <w:rFonts w:ascii="Roboto" w:hAnsi="Roboto" w:cs="Tahoma"/>
          <w:bCs/>
          <w:sz w:val="22"/>
          <w:szCs w:val="22"/>
          <w:lang w:val="en-GB"/>
        </w:rPr>
        <w:t xml:space="preserve"> </w:t>
      </w:r>
      <w:r w:rsidR="00025B1A" w:rsidRPr="00C8360D">
        <w:rPr>
          <w:rFonts w:ascii="Roboto" w:hAnsi="Roboto" w:cs="Tahoma"/>
          <w:bCs/>
          <w:sz w:val="22"/>
          <w:szCs w:val="22"/>
          <w:lang w:val="en-GB"/>
        </w:rPr>
        <w:t>project</w:t>
      </w:r>
      <w:r w:rsidR="00755DA5" w:rsidRPr="00C8360D">
        <w:rPr>
          <w:rFonts w:ascii="Roboto" w:hAnsi="Roboto" w:cs="Tahoma"/>
          <w:bCs/>
          <w:sz w:val="22"/>
          <w:szCs w:val="22"/>
          <w:lang w:val="en-GB"/>
        </w:rPr>
        <w:t xml:space="preserve"> on blue forests</w:t>
      </w:r>
      <w:r w:rsidR="00025B1A" w:rsidRPr="00C8360D">
        <w:rPr>
          <w:rFonts w:ascii="Roboto" w:hAnsi="Roboto" w:cs="Tahoma"/>
          <w:bCs/>
          <w:sz w:val="22"/>
          <w:szCs w:val="22"/>
          <w:lang w:val="en-GB"/>
        </w:rPr>
        <w:t xml:space="preserve"> that brought together experts on this topic. A consensus of the experts is that the region has a broad potential for understanding and including the benefits of these blue forests in </w:t>
      </w:r>
      <w:r w:rsidR="00612207" w:rsidRPr="00C8360D">
        <w:rPr>
          <w:rFonts w:ascii="Roboto" w:hAnsi="Roboto" w:cs="Tahoma"/>
          <w:bCs/>
          <w:sz w:val="22"/>
          <w:szCs w:val="22"/>
          <w:lang w:val="en-GB"/>
        </w:rPr>
        <w:t>making</w:t>
      </w:r>
      <w:r w:rsidRPr="00C8360D">
        <w:rPr>
          <w:rFonts w:ascii="Roboto" w:hAnsi="Roboto"/>
          <w:b/>
          <w:sz w:val="22"/>
          <w:szCs w:val="22"/>
          <w:lang w:val="en-GB"/>
        </w:rPr>
        <w:t xml:space="preserve"> </w:t>
      </w:r>
      <w:r w:rsidRPr="00C8360D">
        <w:rPr>
          <w:rFonts w:ascii="Roboto" w:hAnsi="Roboto"/>
          <w:sz w:val="22"/>
          <w:szCs w:val="22"/>
          <w:lang w:val="en-GB"/>
        </w:rPr>
        <w:t>public policy decisions.</w:t>
      </w:r>
    </w:p>
    <w:p w14:paraId="0603AFFE" w14:textId="77777777" w:rsidR="00227C25" w:rsidRPr="00C8360D" w:rsidRDefault="00227C25" w:rsidP="001B572C">
      <w:pPr>
        <w:spacing w:after="120" w:line="276" w:lineRule="auto"/>
        <w:jc w:val="both"/>
        <w:rPr>
          <w:rFonts w:ascii="Roboto" w:hAnsi="Roboto"/>
          <w:sz w:val="22"/>
          <w:szCs w:val="22"/>
          <w:lang w:val="en-GB"/>
        </w:rPr>
      </w:pPr>
    </w:p>
    <w:p w14:paraId="56835EC4" w14:textId="77777777" w:rsidR="00227C25" w:rsidRPr="00E75BAA" w:rsidRDefault="008F0E8B" w:rsidP="007B743A">
      <w:pPr>
        <w:pStyle w:val="ListParagraph"/>
        <w:spacing w:after="120" w:line="276" w:lineRule="auto"/>
        <w:ind w:left="0"/>
        <w:jc w:val="both"/>
        <w:outlineLvl w:val="0"/>
        <w:rPr>
          <w:rFonts w:ascii="Roboto" w:hAnsi="Roboto"/>
          <w:b/>
          <w:color w:val="4F81BD" w:themeColor="accent1"/>
          <w:sz w:val="22"/>
          <w:szCs w:val="22"/>
          <w:lang w:val="en-GB"/>
        </w:rPr>
      </w:pPr>
      <w:r w:rsidRPr="00E75BAA">
        <w:rPr>
          <w:rFonts w:ascii="Roboto" w:hAnsi="Roboto"/>
          <w:b/>
          <w:color w:val="4F81BD" w:themeColor="accent1"/>
          <w:sz w:val="22"/>
          <w:szCs w:val="22"/>
          <w:lang w:val="en-GB"/>
        </w:rPr>
        <w:t xml:space="preserve"> Future activities</w:t>
      </w:r>
    </w:p>
    <w:p w14:paraId="08D76796" w14:textId="77777777" w:rsidR="00227C25" w:rsidRPr="00C8360D" w:rsidRDefault="00227C25"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T</w:t>
      </w:r>
      <w:r w:rsidR="008F0E8B" w:rsidRPr="00C8360D">
        <w:rPr>
          <w:rFonts w:ascii="Roboto" w:hAnsi="Roboto"/>
          <w:sz w:val="22"/>
          <w:szCs w:val="22"/>
          <w:lang w:val="en-GB"/>
        </w:rPr>
        <w:t xml:space="preserve">he region has the opportunity to participate in the Fourth Intergovernmental Meeting to Review the Implementation of the </w:t>
      </w:r>
      <w:r w:rsidRPr="00C8360D">
        <w:rPr>
          <w:rFonts w:ascii="Roboto" w:hAnsi="Roboto"/>
          <w:sz w:val="22"/>
          <w:szCs w:val="22"/>
          <w:lang w:val="en-GB"/>
        </w:rPr>
        <w:t>Global</w:t>
      </w:r>
      <w:r w:rsidR="008F0E8B" w:rsidRPr="00C8360D">
        <w:rPr>
          <w:rFonts w:ascii="Roboto" w:hAnsi="Roboto"/>
          <w:sz w:val="22"/>
          <w:szCs w:val="22"/>
          <w:lang w:val="en-GB"/>
        </w:rPr>
        <w:t xml:space="preserve"> Program of Action for the Protection of the Marine Environment from Land-based Activities (GPA-LBA), to be held in Bali</w:t>
      </w:r>
      <w:r w:rsidR="00755DA5" w:rsidRPr="00C8360D">
        <w:rPr>
          <w:rFonts w:ascii="Roboto" w:hAnsi="Roboto"/>
          <w:sz w:val="22"/>
          <w:szCs w:val="22"/>
          <w:lang w:val="en-GB"/>
        </w:rPr>
        <w:t>, Indonesia</w:t>
      </w:r>
      <w:r w:rsidR="008F0E8B" w:rsidRPr="00C8360D">
        <w:rPr>
          <w:rFonts w:ascii="Roboto" w:hAnsi="Roboto"/>
          <w:sz w:val="22"/>
          <w:szCs w:val="22"/>
          <w:lang w:val="en-GB"/>
        </w:rPr>
        <w:t xml:space="preserve"> October 31 - November 1, 2018.</w:t>
      </w:r>
    </w:p>
    <w:p w14:paraId="4AADABED" w14:textId="77777777" w:rsidR="00F61427"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This event will </w:t>
      </w:r>
      <w:r w:rsidR="00794448" w:rsidRPr="00C8360D">
        <w:rPr>
          <w:rFonts w:ascii="Roboto" w:hAnsi="Roboto"/>
          <w:sz w:val="22"/>
          <w:szCs w:val="22"/>
          <w:lang w:val="en-GB"/>
        </w:rPr>
        <w:t>analyse</w:t>
      </w:r>
      <w:r w:rsidRPr="00C8360D">
        <w:rPr>
          <w:rFonts w:ascii="Roboto" w:hAnsi="Roboto"/>
          <w:sz w:val="22"/>
          <w:szCs w:val="22"/>
          <w:lang w:val="en-GB"/>
        </w:rPr>
        <w:t xml:space="preserve"> the progress made regarding the global </w:t>
      </w:r>
      <w:r w:rsidR="00755DA5" w:rsidRPr="00C8360D">
        <w:rPr>
          <w:rFonts w:ascii="Roboto" w:hAnsi="Roboto"/>
          <w:sz w:val="22"/>
          <w:szCs w:val="22"/>
          <w:lang w:val="en-GB"/>
        </w:rPr>
        <w:t>partnerships</w:t>
      </w:r>
      <w:r w:rsidRPr="00C8360D">
        <w:rPr>
          <w:rFonts w:ascii="Roboto" w:hAnsi="Roboto"/>
          <w:sz w:val="22"/>
          <w:szCs w:val="22"/>
          <w:lang w:val="en-GB"/>
        </w:rPr>
        <w:t xml:space="preserve"> of marine litter, nutrient management and wastewater management. In this sense, it is an opportunity for the countries of the region to renew their commitments to help with the protection of our oceans from </w:t>
      </w:r>
      <w:r w:rsidR="00755DA5" w:rsidRPr="00C8360D">
        <w:rPr>
          <w:rFonts w:ascii="Roboto" w:hAnsi="Roboto"/>
          <w:sz w:val="22"/>
          <w:szCs w:val="22"/>
          <w:lang w:val="en-GB"/>
        </w:rPr>
        <w:t xml:space="preserve">land-based sources of </w:t>
      </w:r>
      <w:r w:rsidR="00F61427" w:rsidRPr="00C8360D">
        <w:rPr>
          <w:rFonts w:ascii="Roboto" w:hAnsi="Roboto"/>
          <w:sz w:val="22"/>
          <w:szCs w:val="22"/>
          <w:lang w:val="en-GB"/>
        </w:rPr>
        <w:t>pollution</w:t>
      </w:r>
      <w:r w:rsidRPr="00C8360D">
        <w:rPr>
          <w:rFonts w:ascii="Roboto" w:hAnsi="Roboto"/>
          <w:sz w:val="22"/>
          <w:szCs w:val="22"/>
          <w:lang w:val="en-GB"/>
        </w:rPr>
        <w:t>.</w:t>
      </w:r>
    </w:p>
    <w:p w14:paraId="03A9730D" w14:textId="77777777" w:rsidR="00F61427"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lastRenderedPageBreak/>
        <w:t xml:space="preserve">Likewise, this </w:t>
      </w:r>
      <w:r w:rsidR="00F61427" w:rsidRPr="00C8360D">
        <w:rPr>
          <w:rFonts w:ascii="Roboto" w:hAnsi="Roboto"/>
          <w:sz w:val="22"/>
          <w:szCs w:val="22"/>
          <w:lang w:val="en-GB"/>
        </w:rPr>
        <w:t>meeting</w:t>
      </w:r>
      <w:r w:rsidRPr="00C8360D">
        <w:rPr>
          <w:rFonts w:ascii="Roboto" w:hAnsi="Roboto"/>
          <w:sz w:val="22"/>
          <w:szCs w:val="22"/>
          <w:lang w:val="en-GB"/>
        </w:rPr>
        <w:t xml:space="preserve"> will be organized consecutively with the 5th </w:t>
      </w:r>
      <w:r w:rsidR="00AE4285" w:rsidRPr="00C8360D">
        <w:rPr>
          <w:rFonts w:ascii="Roboto" w:hAnsi="Roboto"/>
          <w:sz w:val="22"/>
          <w:szCs w:val="22"/>
          <w:lang w:val="en-GB"/>
        </w:rPr>
        <w:t xml:space="preserve">"Our Oceans" </w:t>
      </w:r>
      <w:r w:rsidRPr="00C8360D">
        <w:rPr>
          <w:rFonts w:ascii="Roboto" w:hAnsi="Roboto"/>
          <w:sz w:val="22"/>
          <w:szCs w:val="22"/>
          <w:lang w:val="en-GB"/>
        </w:rPr>
        <w:t xml:space="preserve">Conference, to be held in Bali, Indonesia, from </w:t>
      </w:r>
      <w:r w:rsidR="00755DA5" w:rsidRPr="00C8360D">
        <w:rPr>
          <w:rFonts w:ascii="Roboto" w:hAnsi="Roboto"/>
          <w:sz w:val="22"/>
          <w:szCs w:val="22"/>
          <w:lang w:val="en-GB"/>
        </w:rPr>
        <w:t xml:space="preserve">29 to 30 </w:t>
      </w:r>
      <w:r w:rsidR="00794448" w:rsidRPr="00C8360D">
        <w:rPr>
          <w:rFonts w:ascii="Roboto" w:hAnsi="Roboto"/>
          <w:sz w:val="22"/>
          <w:szCs w:val="22"/>
          <w:lang w:val="en-GB"/>
        </w:rPr>
        <w:t>October</w:t>
      </w:r>
      <w:r w:rsidRPr="00C8360D">
        <w:rPr>
          <w:rFonts w:ascii="Roboto" w:hAnsi="Roboto"/>
          <w:sz w:val="22"/>
          <w:szCs w:val="22"/>
          <w:lang w:val="en-GB"/>
        </w:rPr>
        <w:t xml:space="preserve"> 2018, which is another opportunity for the countries of the region to participate in the global discussions on oceans.</w:t>
      </w:r>
    </w:p>
    <w:p w14:paraId="16AF65EF" w14:textId="77777777" w:rsidR="00F61427"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 In relation to the work of the </w:t>
      </w:r>
      <w:r w:rsidR="00F61427" w:rsidRPr="00C8360D">
        <w:rPr>
          <w:rFonts w:ascii="Roboto" w:hAnsi="Roboto"/>
          <w:sz w:val="22"/>
          <w:szCs w:val="22"/>
          <w:lang w:val="en-GB"/>
        </w:rPr>
        <w:t>Global</w:t>
      </w:r>
      <w:r w:rsidRPr="00C8360D">
        <w:rPr>
          <w:rFonts w:ascii="Roboto" w:hAnsi="Roboto"/>
          <w:sz w:val="22"/>
          <w:szCs w:val="22"/>
          <w:lang w:val="en-GB"/>
        </w:rPr>
        <w:t xml:space="preserve"> Program</w:t>
      </w:r>
      <w:r w:rsidR="00755DA5" w:rsidRPr="00C8360D">
        <w:rPr>
          <w:rFonts w:ascii="Roboto" w:hAnsi="Roboto"/>
          <w:sz w:val="22"/>
          <w:szCs w:val="22"/>
          <w:lang w:val="en-GB"/>
        </w:rPr>
        <w:t>me</w:t>
      </w:r>
      <w:r w:rsidRPr="00C8360D">
        <w:rPr>
          <w:rFonts w:ascii="Roboto" w:hAnsi="Roboto"/>
          <w:sz w:val="22"/>
          <w:szCs w:val="22"/>
          <w:lang w:val="en-GB"/>
        </w:rPr>
        <w:t xml:space="preserve"> of Action, the region has a specific interest in increasing knowledge regarding the sustainable management of wastewater and nutrients, as a way to reduce </w:t>
      </w:r>
      <w:r w:rsidR="00F61427" w:rsidRPr="00C8360D">
        <w:rPr>
          <w:rFonts w:ascii="Roboto" w:hAnsi="Roboto"/>
          <w:sz w:val="22"/>
          <w:szCs w:val="22"/>
          <w:lang w:val="en-GB"/>
        </w:rPr>
        <w:t xml:space="preserve">ocean </w:t>
      </w:r>
      <w:r w:rsidRPr="00C8360D">
        <w:rPr>
          <w:rFonts w:ascii="Roboto" w:hAnsi="Roboto"/>
          <w:sz w:val="22"/>
          <w:szCs w:val="22"/>
          <w:lang w:val="en-GB"/>
        </w:rPr>
        <w:t xml:space="preserve">pollution </w:t>
      </w:r>
      <w:r w:rsidR="00F61427" w:rsidRPr="00C8360D">
        <w:rPr>
          <w:rFonts w:ascii="Roboto" w:hAnsi="Roboto"/>
          <w:sz w:val="22"/>
          <w:szCs w:val="22"/>
          <w:lang w:val="en-GB"/>
        </w:rPr>
        <w:t>from land</w:t>
      </w:r>
      <w:r w:rsidR="0062639D" w:rsidRPr="00C8360D">
        <w:rPr>
          <w:rFonts w:ascii="Roboto" w:hAnsi="Roboto"/>
          <w:sz w:val="22"/>
          <w:szCs w:val="22"/>
          <w:lang w:val="en-GB"/>
        </w:rPr>
        <w:t>-</w:t>
      </w:r>
      <w:r w:rsidR="00F61427" w:rsidRPr="00C8360D">
        <w:rPr>
          <w:rFonts w:ascii="Roboto" w:hAnsi="Roboto"/>
          <w:sz w:val="22"/>
          <w:szCs w:val="22"/>
          <w:lang w:val="en-GB"/>
        </w:rPr>
        <w:t>based</w:t>
      </w:r>
      <w:r w:rsidRPr="00C8360D">
        <w:rPr>
          <w:rFonts w:ascii="Roboto" w:hAnsi="Roboto"/>
          <w:sz w:val="22"/>
          <w:szCs w:val="22"/>
          <w:lang w:val="en-GB"/>
        </w:rPr>
        <w:t xml:space="preserve"> activities and to increase the promotion of circular principles.</w:t>
      </w:r>
    </w:p>
    <w:p w14:paraId="61E63BBE" w14:textId="77777777" w:rsidR="0062639D"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In alliance with relevant organizations, national </w:t>
      </w:r>
      <w:r w:rsidR="0062639D" w:rsidRPr="00C8360D">
        <w:rPr>
          <w:rFonts w:ascii="Roboto" w:hAnsi="Roboto"/>
          <w:sz w:val="22"/>
          <w:szCs w:val="22"/>
          <w:lang w:val="en-GB"/>
        </w:rPr>
        <w:t>progress</w:t>
      </w:r>
      <w:r w:rsidRPr="00C8360D">
        <w:rPr>
          <w:rFonts w:ascii="Roboto" w:hAnsi="Roboto"/>
          <w:sz w:val="22"/>
          <w:szCs w:val="22"/>
          <w:lang w:val="en-GB"/>
        </w:rPr>
        <w:t xml:space="preserve"> is expected in the understanding of blue forests - mangroves, underwater meadows and marshes - which are key in the capture and storage of carbon. </w:t>
      </w:r>
    </w:p>
    <w:p w14:paraId="588ED185" w14:textId="77777777" w:rsidR="00BF7122"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Of particular importance to the region is the increased understanding of the integrated management of marine ecosystems and the use of the marine spatial planning tool</w:t>
      </w:r>
      <w:r w:rsidR="00755DA5" w:rsidRPr="00C8360D">
        <w:rPr>
          <w:rFonts w:ascii="Roboto" w:hAnsi="Roboto"/>
          <w:sz w:val="22"/>
          <w:szCs w:val="22"/>
          <w:lang w:val="en-GB"/>
        </w:rPr>
        <w:t xml:space="preserve"> for decision making</w:t>
      </w:r>
      <w:r w:rsidRPr="00C8360D">
        <w:rPr>
          <w:rFonts w:ascii="Roboto" w:hAnsi="Roboto"/>
          <w:sz w:val="22"/>
          <w:szCs w:val="22"/>
          <w:lang w:val="en-GB"/>
        </w:rPr>
        <w:t xml:space="preserve">. In this sense, it is expected to carry out regional workshops in partnership with the </w:t>
      </w:r>
      <w:r w:rsidR="00755DA5" w:rsidRPr="00C8360D">
        <w:rPr>
          <w:rFonts w:ascii="Roboto" w:hAnsi="Roboto"/>
          <w:sz w:val="22"/>
          <w:szCs w:val="22"/>
          <w:lang w:val="en-GB"/>
        </w:rPr>
        <w:t xml:space="preserve">regional seas </w:t>
      </w:r>
      <w:r w:rsidRPr="00C8360D">
        <w:rPr>
          <w:rFonts w:ascii="Roboto" w:hAnsi="Roboto"/>
          <w:sz w:val="22"/>
          <w:szCs w:val="22"/>
          <w:lang w:val="en-GB"/>
        </w:rPr>
        <w:t xml:space="preserve">conventions, around the articulation of national and regional strategies for blue economy. There are national and regional proposals </w:t>
      </w:r>
      <w:r w:rsidR="009F7643" w:rsidRPr="00C8360D">
        <w:rPr>
          <w:rFonts w:ascii="Roboto" w:hAnsi="Roboto"/>
          <w:sz w:val="22"/>
          <w:szCs w:val="22"/>
          <w:lang w:val="en-GB"/>
        </w:rPr>
        <w:t>underway towards</w:t>
      </w:r>
      <w:r w:rsidRPr="00C8360D">
        <w:rPr>
          <w:rFonts w:ascii="Roboto" w:hAnsi="Roboto"/>
          <w:sz w:val="22"/>
          <w:szCs w:val="22"/>
          <w:lang w:val="en-GB"/>
        </w:rPr>
        <w:t xml:space="preserve"> the GEF. </w:t>
      </w:r>
    </w:p>
    <w:p w14:paraId="7A08D1ED" w14:textId="77777777" w:rsidR="00BF7122"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The region has an opportunity to integrate oceans into its development agenda, through the inclusion of Sustainable Development Goal 14, whose purpose is to conserve and sustainably use oceans, seas and marine resources </w:t>
      </w:r>
      <w:r w:rsidR="00BF7122" w:rsidRPr="00C8360D">
        <w:rPr>
          <w:rFonts w:ascii="Roboto" w:hAnsi="Roboto"/>
          <w:sz w:val="22"/>
          <w:szCs w:val="22"/>
          <w:lang w:val="en-GB"/>
        </w:rPr>
        <w:t>for</w:t>
      </w:r>
      <w:r w:rsidRPr="00C8360D">
        <w:rPr>
          <w:rFonts w:ascii="Roboto" w:hAnsi="Roboto"/>
          <w:sz w:val="22"/>
          <w:szCs w:val="22"/>
          <w:lang w:val="en-GB"/>
        </w:rPr>
        <w:t xml:space="preserve"> sustainable development. In this sense, a study is being carried out on how the region can face these commitments that imply intersectoral coordination at the national level. </w:t>
      </w:r>
    </w:p>
    <w:p w14:paraId="3F6A5F8B" w14:textId="77777777" w:rsidR="008C1596"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The region will continue to accelerate knowledge and activities </w:t>
      </w:r>
      <w:r w:rsidR="00A01259" w:rsidRPr="00C8360D">
        <w:rPr>
          <w:rFonts w:ascii="Roboto" w:hAnsi="Roboto"/>
          <w:sz w:val="22"/>
          <w:szCs w:val="22"/>
          <w:lang w:val="en-GB"/>
        </w:rPr>
        <w:t>on</w:t>
      </w:r>
      <w:r w:rsidRPr="00C8360D">
        <w:rPr>
          <w:rFonts w:ascii="Roboto" w:hAnsi="Roboto"/>
          <w:sz w:val="22"/>
          <w:szCs w:val="22"/>
          <w:lang w:val="en-GB"/>
        </w:rPr>
        <w:t xml:space="preserve"> blue economy related to the use of marine resources in a sustainable manner, including by contributing to a planned parallel event in the </w:t>
      </w:r>
      <w:r w:rsidR="00A01259" w:rsidRPr="00C8360D">
        <w:rPr>
          <w:rFonts w:ascii="Roboto" w:hAnsi="Roboto"/>
          <w:sz w:val="22"/>
          <w:szCs w:val="22"/>
          <w:lang w:val="en-GB"/>
        </w:rPr>
        <w:t>F</w:t>
      </w:r>
      <w:r w:rsidRPr="00C8360D">
        <w:rPr>
          <w:rFonts w:ascii="Roboto" w:hAnsi="Roboto"/>
          <w:sz w:val="22"/>
          <w:szCs w:val="22"/>
          <w:lang w:val="en-GB"/>
        </w:rPr>
        <w:t xml:space="preserve">ourteenth </w:t>
      </w:r>
      <w:r w:rsidR="00A01259" w:rsidRPr="00C8360D">
        <w:rPr>
          <w:rFonts w:ascii="Roboto" w:hAnsi="Roboto"/>
          <w:sz w:val="22"/>
          <w:szCs w:val="22"/>
          <w:lang w:val="en-GB"/>
        </w:rPr>
        <w:t>C</w:t>
      </w:r>
      <w:r w:rsidRPr="00C8360D">
        <w:rPr>
          <w:rFonts w:ascii="Roboto" w:hAnsi="Roboto"/>
          <w:sz w:val="22"/>
          <w:szCs w:val="22"/>
          <w:lang w:val="en-GB"/>
        </w:rPr>
        <w:t xml:space="preserve">onference of the </w:t>
      </w:r>
      <w:r w:rsidR="00A01259" w:rsidRPr="00C8360D">
        <w:rPr>
          <w:rFonts w:ascii="Roboto" w:hAnsi="Roboto"/>
          <w:sz w:val="22"/>
          <w:szCs w:val="22"/>
          <w:lang w:val="en-GB"/>
        </w:rPr>
        <w:t>P</w:t>
      </w:r>
      <w:r w:rsidRPr="00C8360D">
        <w:rPr>
          <w:rFonts w:ascii="Roboto" w:hAnsi="Roboto"/>
          <w:sz w:val="22"/>
          <w:szCs w:val="22"/>
          <w:lang w:val="en-GB"/>
        </w:rPr>
        <w:t xml:space="preserve">arties to the </w:t>
      </w:r>
      <w:r w:rsidR="008C1596" w:rsidRPr="00C8360D">
        <w:rPr>
          <w:rFonts w:ascii="Roboto" w:hAnsi="Roboto"/>
          <w:sz w:val="22"/>
          <w:szCs w:val="22"/>
          <w:lang w:val="en-GB"/>
        </w:rPr>
        <w:t>Convention on Biological Diversity to be held</w:t>
      </w:r>
      <w:r w:rsidRPr="00C8360D">
        <w:rPr>
          <w:rFonts w:ascii="Roboto" w:hAnsi="Roboto"/>
          <w:sz w:val="22"/>
          <w:szCs w:val="22"/>
          <w:lang w:val="en-GB"/>
        </w:rPr>
        <w:t xml:space="preserve"> in Egypt, </w:t>
      </w:r>
      <w:r w:rsidR="00E153C8" w:rsidRPr="00C8360D">
        <w:rPr>
          <w:rFonts w:ascii="Roboto" w:hAnsi="Roboto"/>
          <w:sz w:val="22"/>
          <w:szCs w:val="22"/>
          <w:lang w:val="en-GB"/>
        </w:rPr>
        <w:t xml:space="preserve">17-29 </w:t>
      </w:r>
      <w:r w:rsidRPr="00C8360D">
        <w:rPr>
          <w:rFonts w:ascii="Roboto" w:hAnsi="Roboto"/>
          <w:sz w:val="22"/>
          <w:szCs w:val="22"/>
          <w:lang w:val="en-GB"/>
        </w:rPr>
        <w:t>November 2018.</w:t>
      </w:r>
    </w:p>
    <w:p w14:paraId="6EE02771" w14:textId="77777777" w:rsidR="00E95B02" w:rsidRPr="00C8360D" w:rsidRDefault="008F0E8B" w:rsidP="001B572C">
      <w:pPr>
        <w:pStyle w:val="ListParagraph"/>
        <w:numPr>
          <w:ilvl w:val="0"/>
          <w:numId w:val="2"/>
        </w:numPr>
        <w:spacing w:after="120" w:line="276" w:lineRule="auto"/>
        <w:ind w:left="0" w:firstLine="0"/>
        <w:jc w:val="both"/>
        <w:rPr>
          <w:rFonts w:ascii="Roboto" w:hAnsi="Roboto"/>
          <w:sz w:val="22"/>
          <w:szCs w:val="22"/>
          <w:lang w:val="en-GB"/>
        </w:rPr>
      </w:pPr>
      <w:r w:rsidRPr="00C8360D">
        <w:rPr>
          <w:rFonts w:ascii="Roboto" w:hAnsi="Roboto"/>
          <w:sz w:val="22"/>
          <w:szCs w:val="22"/>
          <w:lang w:val="en-GB"/>
        </w:rPr>
        <w:t xml:space="preserve"> It is expected that the greatest legislative advances on the issue of marine litter will continue with laws especially aimed at encouraging a decrease in the use of non-recyclable plastics. Public awareness campaigns are also expected in several countries of the region.</w:t>
      </w:r>
    </w:p>
    <w:bookmarkEnd w:id="4"/>
    <w:p w14:paraId="285612FD" w14:textId="77777777" w:rsidR="00D25055" w:rsidRPr="00C8360D" w:rsidRDefault="00D25055" w:rsidP="001B572C">
      <w:pPr>
        <w:pStyle w:val="ListParagraph"/>
        <w:spacing w:after="120" w:line="276" w:lineRule="auto"/>
        <w:ind w:left="0"/>
        <w:jc w:val="both"/>
        <w:rPr>
          <w:rFonts w:ascii="Roboto" w:hAnsi="Roboto"/>
          <w:sz w:val="22"/>
          <w:szCs w:val="22"/>
          <w:lang w:val="en-GB"/>
        </w:rPr>
      </w:pPr>
    </w:p>
    <w:p w14:paraId="09232DFC" w14:textId="77777777" w:rsidR="00925B52" w:rsidRPr="00C8360D" w:rsidRDefault="00E26B5A" w:rsidP="001B572C">
      <w:pPr>
        <w:spacing w:after="120" w:line="276" w:lineRule="auto"/>
        <w:jc w:val="center"/>
        <w:rPr>
          <w:rFonts w:ascii="Wingdings 2" w:hAnsi="Wingdings 2"/>
          <w:b/>
          <w:sz w:val="22"/>
          <w:szCs w:val="22"/>
          <w:lang w:val="en-GB"/>
        </w:rPr>
      </w:pPr>
      <w:r w:rsidRPr="00C8360D">
        <w:rPr>
          <w:rFonts w:ascii="Wingdings 2" w:hAnsi="Wingdings 2"/>
          <w:b/>
          <w:sz w:val="22"/>
          <w:szCs w:val="22"/>
          <w:lang w:val="en-GB"/>
        </w:rPr>
        <w:t></w:t>
      </w:r>
      <w:r w:rsidRPr="00C8360D">
        <w:rPr>
          <w:rFonts w:ascii="Wingdings 2" w:hAnsi="Wingdings 2"/>
          <w:b/>
          <w:sz w:val="22"/>
          <w:szCs w:val="22"/>
          <w:lang w:val="en-GB"/>
        </w:rPr>
        <w:t></w:t>
      </w:r>
      <w:r w:rsidRPr="00C8360D">
        <w:rPr>
          <w:rFonts w:ascii="Wingdings 2" w:hAnsi="Wingdings 2"/>
          <w:b/>
          <w:sz w:val="22"/>
          <w:szCs w:val="22"/>
          <w:lang w:val="en-GB"/>
        </w:rPr>
        <w:t></w:t>
      </w:r>
      <w:r w:rsidRPr="00C8360D">
        <w:rPr>
          <w:rFonts w:ascii="Wingdings 2" w:hAnsi="Wingdings 2"/>
          <w:b/>
          <w:sz w:val="22"/>
          <w:szCs w:val="22"/>
          <w:lang w:val="en-GB"/>
        </w:rPr>
        <w:t></w:t>
      </w:r>
      <w:r w:rsidRPr="00C8360D">
        <w:rPr>
          <w:rFonts w:ascii="Wingdings 2" w:hAnsi="Wingdings 2"/>
          <w:b/>
          <w:sz w:val="22"/>
          <w:szCs w:val="22"/>
          <w:lang w:val="en-GB"/>
        </w:rPr>
        <w:t></w:t>
      </w:r>
    </w:p>
    <w:p w14:paraId="25A7C742" w14:textId="77777777" w:rsidR="00E72FB6" w:rsidRPr="00C8360D" w:rsidRDefault="00925B52" w:rsidP="001B572C">
      <w:pPr>
        <w:tabs>
          <w:tab w:val="left" w:pos="1749"/>
        </w:tabs>
        <w:spacing w:after="120" w:line="276" w:lineRule="auto"/>
        <w:rPr>
          <w:rFonts w:ascii="Wingdings 2" w:hAnsi="Wingdings 2"/>
          <w:sz w:val="22"/>
          <w:szCs w:val="22"/>
          <w:lang w:val="en-GB"/>
        </w:rPr>
      </w:pPr>
      <w:r w:rsidRPr="00C8360D">
        <w:rPr>
          <w:rFonts w:ascii="Wingdings 2" w:hAnsi="Wingdings 2"/>
          <w:sz w:val="22"/>
          <w:szCs w:val="22"/>
          <w:lang w:val="en-GB"/>
        </w:rPr>
        <w:tab/>
      </w:r>
    </w:p>
    <w:p w14:paraId="3093F6FC" w14:textId="77777777" w:rsidR="00925B52" w:rsidRPr="00C8360D" w:rsidRDefault="00925B52" w:rsidP="001B572C">
      <w:pPr>
        <w:tabs>
          <w:tab w:val="left" w:pos="1749"/>
        </w:tabs>
        <w:spacing w:after="120" w:line="276" w:lineRule="auto"/>
        <w:rPr>
          <w:rFonts w:ascii="Wingdings 2" w:hAnsi="Wingdings 2"/>
          <w:sz w:val="22"/>
          <w:szCs w:val="22"/>
          <w:lang w:val="en-GB"/>
        </w:rPr>
      </w:pPr>
    </w:p>
    <w:p w14:paraId="3776EA61" w14:textId="77777777" w:rsidR="00925B52" w:rsidRPr="00C8360D" w:rsidRDefault="00925B52" w:rsidP="001B572C">
      <w:pPr>
        <w:spacing w:after="120" w:line="276" w:lineRule="auto"/>
        <w:jc w:val="both"/>
        <w:rPr>
          <w:rFonts w:ascii="Roboto" w:hAnsi="Roboto"/>
          <w:sz w:val="22"/>
          <w:szCs w:val="22"/>
          <w:lang w:val="en-GB"/>
        </w:rPr>
      </w:pPr>
    </w:p>
    <w:p w14:paraId="680A53FE" w14:textId="77777777" w:rsidR="00925B52" w:rsidRPr="00C8360D" w:rsidRDefault="00925B52" w:rsidP="001B572C">
      <w:pPr>
        <w:tabs>
          <w:tab w:val="left" w:pos="1749"/>
        </w:tabs>
        <w:spacing w:after="120" w:line="276" w:lineRule="auto"/>
        <w:rPr>
          <w:rFonts w:ascii="Wingdings 2" w:hAnsi="Wingdings 2"/>
          <w:sz w:val="22"/>
          <w:szCs w:val="22"/>
          <w:lang w:val="en-GB"/>
        </w:rPr>
      </w:pPr>
    </w:p>
    <w:sectPr w:rsidR="00925B52" w:rsidRPr="00C8360D" w:rsidSect="000D2DBA">
      <w:headerReference w:type="default" r:id="rId10"/>
      <w:footerReference w:type="default" r:id="rId11"/>
      <w:headerReference w:type="first" r:id="rId1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046FB" w14:textId="77777777" w:rsidR="00A632C1" w:rsidRDefault="00A632C1" w:rsidP="000E72AD">
      <w:r>
        <w:separator/>
      </w:r>
    </w:p>
  </w:endnote>
  <w:endnote w:type="continuationSeparator" w:id="0">
    <w:p w14:paraId="21CFA238" w14:textId="77777777" w:rsidR="00A632C1" w:rsidRDefault="00A632C1" w:rsidP="000E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Roboto">
    <w:altName w:val="Arial"/>
    <w:charset w:val="00"/>
    <w:family w:val="auto"/>
    <w:pitch w:val="variable"/>
    <w:sig w:usb0="E0000AFF" w:usb1="5000217F" w:usb2="00000021" w:usb3="00000000" w:csb0="0000019F" w:csb1="00000000"/>
  </w:font>
  <w:font w:name="Tahoma">
    <w:panose1 w:val="020B0604030504040204"/>
    <w:charset w:val="00"/>
    <w:family w:val="auto"/>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Robotto">
    <w:altName w:val="Times New Roman"/>
    <w:panose1 w:val="00000000000000000000"/>
    <w:charset w:val="00"/>
    <w:family w:val="roman"/>
    <w:notTrueType/>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Batang">
    <w:panose1 w:val="02030600000101010101"/>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Roboto Regular">
    <w:altName w:val="Times New Roman"/>
    <w:panose1 w:val="00000000000000000000"/>
    <w:charset w:val="00"/>
    <w:family w:val="roman"/>
    <w:notTrueType/>
    <w:pitch w:val="default"/>
  </w:font>
  <w:font w:name="Wingdings 2">
    <w:panose1 w:val="05020102010507070707"/>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676313"/>
      <w:docPartObj>
        <w:docPartGallery w:val="Page Numbers (Bottom of Page)"/>
        <w:docPartUnique/>
      </w:docPartObj>
    </w:sdtPr>
    <w:sdtEndPr>
      <w:rPr>
        <w:rFonts w:asciiTheme="minorHAnsi" w:hAnsiTheme="minorHAnsi"/>
        <w:noProof/>
        <w:sz w:val="22"/>
      </w:rPr>
    </w:sdtEndPr>
    <w:sdtContent>
      <w:p w14:paraId="26DABBF6" w14:textId="77777777" w:rsidR="00BF3B59" w:rsidRPr="00BA50ED" w:rsidRDefault="00BF3B59">
        <w:pPr>
          <w:pStyle w:val="Footer"/>
          <w:jc w:val="right"/>
          <w:rPr>
            <w:rFonts w:asciiTheme="minorHAnsi" w:hAnsiTheme="minorHAnsi"/>
            <w:sz w:val="22"/>
          </w:rPr>
        </w:pPr>
        <w:r w:rsidRPr="00BA50ED">
          <w:rPr>
            <w:rFonts w:asciiTheme="minorHAnsi" w:hAnsiTheme="minorHAnsi"/>
            <w:sz w:val="22"/>
          </w:rPr>
          <w:fldChar w:fldCharType="begin"/>
        </w:r>
        <w:r w:rsidRPr="00BA50ED">
          <w:rPr>
            <w:rFonts w:asciiTheme="minorHAnsi" w:hAnsiTheme="minorHAnsi"/>
            <w:sz w:val="22"/>
          </w:rPr>
          <w:instrText xml:space="preserve"> PAGE   \* MERGEFORMAT </w:instrText>
        </w:r>
        <w:r w:rsidRPr="00BA50ED">
          <w:rPr>
            <w:rFonts w:asciiTheme="minorHAnsi" w:hAnsiTheme="minorHAnsi"/>
            <w:sz w:val="22"/>
          </w:rPr>
          <w:fldChar w:fldCharType="separate"/>
        </w:r>
        <w:r w:rsidR="007B743A">
          <w:rPr>
            <w:rFonts w:asciiTheme="minorHAnsi" w:hAnsiTheme="minorHAnsi"/>
            <w:noProof/>
            <w:sz w:val="22"/>
          </w:rPr>
          <w:t>36</w:t>
        </w:r>
        <w:r w:rsidRPr="00BA50ED">
          <w:rPr>
            <w:rFonts w:asciiTheme="minorHAnsi" w:hAnsiTheme="minorHAnsi"/>
            <w:noProof/>
            <w:sz w:val="22"/>
          </w:rPr>
          <w:fldChar w:fldCharType="end"/>
        </w:r>
      </w:p>
    </w:sdtContent>
  </w:sdt>
  <w:p w14:paraId="3069A16A" w14:textId="77777777" w:rsidR="00BF3B59" w:rsidRDefault="00BF3B5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D5895B" w14:textId="77777777" w:rsidR="00A632C1" w:rsidRDefault="00A632C1" w:rsidP="000E72AD">
      <w:r>
        <w:separator/>
      </w:r>
    </w:p>
  </w:footnote>
  <w:footnote w:type="continuationSeparator" w:id="0">
    <w:p w14:paraId="01C7066B" w14:textId="77777777" w:rsidR="00A632C1" w:rsidRDefault="00A632C1" w:rsidP="000E72AD">
      <w:r>
        <w:continuationSeparator/>
      </w:r>
    </w:p>
  </w:footnote>
  <w:footnote w:id="1">
    <w:p w14:paraId="10BB9312" w14:textId="77777777" w:rsidR="00BF3B59" w:rsidRPr="00E96A46" w:rsidRDefault="00BF3B59">
      <w:pPr>
        <w:pStyle w:val="FootnoteText"/>
        <w:rPr>
          <w:sz w:val="18"/>
          <w:szCs w:val="18"/>
        </w:rPr>
      </w:pPr>
      <w:r>
        <w:rPr>
          <w:rStyle w:val="FootnoteReference"/>
        </w:rPr>
        <w:footnoteRef/>
      </w:r>
      <w:r>
        <w:t xml:space="preserve"> </w:t>
      </w:r>
      <w:r w:rsidRPr="00E96A46">
        <w:rPr>
          <w:sz w:val="18"/>
          <w:szCs w:val="18"/>
        </w:rPr>
        <w:t xml:space="preserve">See </w:t>
      </w:r>
      <w:r w:rsidRPr="00E96A46">
        <w:rPr>
          <w:rFonts w:ascii="Roboto" w:hAnsi="Roboto"/>
          <w:sz w:val="18"/>
          <w:szCs w:val="18"/>
        </w:rPr>
        <w:t>Work Plan 2016-2018 de la Red de Formación Ambiental: http://www.pnuma.org/educamb/documentos/Final_plan_de_trabajo_de_la_RFA-ALC_2014-2016.pdf</w:t>
      </w:r>
    </w:p>
  </w:footnote>
  <w:footnote w:id="2">
    <w:p w14:paraId="0705E1D9" w14:textId="77777777" w:rsidR="00BF3B59" w:rsidRDefault="00BF3B59" w:rsidP="00CD3E89">
      <w:r>
        <w:rPr>
          <w:rStyle w:val="FootnoteReference"/>
        </w:rPr>
        <w:footnoteRef/>
      </w:r>
      <w:hyperlink r:id="rId1" w:history="1">
        <w:r w:rsidRPr="006A1F55">
          <w:rPr>
            <w:rStyle w:val="Hyperlink"/>
            <w:rFonts w:ascii="Roboto" w:hAnsi="Roboto"/>
            <w:sz w:val="16"/>
            <w:szCs w:val="22"/>
          </w:rPr>
          <w:t>https://formacionambientalpnuma.files.wordpress.com/2017/11/reporte_experiencias_2017.pdf</w:t>
        </w:r>
      </w:hyperlink>
    </w:p>
  </w:footnote>
  <w:footnote w:id="3">
    <w:p w14:paraId="07B6002D" w14:textId="77777777" w:rsidR="00BF3B59" w:rsidRPr="00CD3E89" w:rsidRDefault="00BF3B59" w:rsidP="00CD3E89">
      <w:pPr>
        <w:pStyle w:val="FootnoteText"/>
        <w:rPr>
          <w:sz w:val="16"/>
          <w:szCs w:val="16"/>
        </w:rPr>
      </w:pPr>
      <w:r>
        <w:rPr>
          <w:rStyle w:val="FootnoteReference"/>
        </w:rPr>
        <w:footnoteRef/>
      </w:r>
      <w:r>
        <w:t xml:space="preserve"> </w:t>
      </w:r>
      <w:hyperlink r:id="rId2" w:history="1">
        <w:r w:rsidRPr="00431368">
          <w:rPr>
            <w:rStyle w:val="Hyperlink"/>
            <w:rFonts w:ascii="Roboto" w:hAnsi="Roboto"/>
            <w:sz w:val="16"/>
            <w:szCs w:val="16"/>
          </w:rPr>
          <w:t>http://www.reduambiental.edu.uy/2016/09/declaratoria-final-6to-encuentro-nacional-renea-10/</w:t>
        </w:r>
      </w:hyperlink>
    </w:p>
  </w:footnote>
  <w:footnote w:id="4">
    <w:p w14:paraId="6C31769E" w14:textId="77777777" w:rsidR="00BF3B59" w:rsidRDefault="00BF3B59" w:rsidP="00CD3E89">
      <w:pPr>
        <w:pStyle w:val="FootnoteText"/>
      </w:pPr>
      <w:r>
        <w:rPr>
          <w:rStyle w:val="FootnoteReference"/>
        </w:rPr>
        <w:footnoteRef/>
      </w:r>
      <w:r>
        <w:t xml:space="preserve"> </w:t>
      </w:r>
      <w:hyperlink r:id="rId3" w:history="1">
        <w:r w:rsidRPr="00431368">
          <w:rPr>
            <w:rStyle w:val="Hyperlink"/>
            <w:rFonts w:ascii="Roboto" w:hAnsi="Roboto"/>
            <w:sz w:val="16"/>
            <w:szCs w:val="16"/>
          </w:rPr>
          <w:t>http://educacion.mma.gob.cl/encargada-de-la-red-de-formacion-ambiental-del-pnuma-visito-ministerio-del-medio-ambiente/</w:t>
        </w:r>
      </w:hyperlink>
    </w:p>
  </w:footnote>
  <w:footnote w:id="5">
    <w:p w14:paraId="40A0750C" w14:textId="77777777" w:rsidR="00BF3B59" w:rsidRDefault="00BF3B59" w:rsidP="00CB6940">
      <w:pPr>
        <w:pStyle w:val="FootnoteText"/>
      </w:pPr>
      <w:r>
        <w:rPr>
          <w:rStyle w:val="FootnoteReference"/>
        </w:rPr>
        <w:footnoteRef/>
      </w:r>
      <w:hyperlink r:id="rId4" w:history="1">
        <w:r w:rsidRPr="006A1F55">
          <w:rPr>
            <w:rStyle w:val="Hyperlink"/>
          </w:rPr>
          <w:t>https://www.facebook.com/RFALAC</w:t>
        </w:r>
      </w:hyperlink>
      <w:r>
        <w:t xml:space="preserve"> </w:t>
      </w:r>
    </w:p>
  </w:footnote>
  <w:footnote w:id="6">
    <w:p w14:paraId="66B72BB1" w14:textId="77777777" w:rsidR="00BF3B59" w:rsidRPr="006D2275" w:rsidRDefault="00BF3B59">
      <w:pPr>
        <w:pStyle w:val="FootnoteText"/>
        <w:rPr>
          <w:lang w:val="en-US"/>
        </w:rPr>
      </w:pPr>
      <w:r>
        <w:rPr>
          <w:rStyle w:val="FootnoteReference"/>
        </w:rPr>
        <w:footnoteRef/>
      </w:r>
      <w:r w:rsidRPr="006D2275">
        <w:rPr>
          <w:lang w:val="en-US"/>
        </w:rPr>
        <w:t xml:space="preserve"> Available in Referenc</w:t>
      </w:r>
      <w:r>
        <w:rPr>
          <w:lang w:val="en-US"/>
        </w:rPr>
        <w:t>e documents</w:t>
      </w:r>
      <w:r w:rsidRPr="006D2275">
        <w:rPr>
          <w:lang w:val="en-US"/>
        </w:rPr>
        <w:t xml:space="preserve"> </w:t>
      </w:r>
      <w:hyperlink r:id="rId5" w:history="1">
        <w:r w:rsidRPr="006D2275">
          <w:rPr>
            <w:rStyle w:val="Hyperlink"/>
            <w:lang w:val="en-US"/>
          </w:rPr>
          <w:t>https://bit.ly/2vRlPHS</w:t>
        </w:r>
      </w:hyperlink>
    </w:p>
  </w:footnote>
  <w:footnote w:id="7">
    <w:p w14:paraId="1C141971" w14:textId="77777777" w:rsidR="00BF3B59" w:rsidRPr="006D2275" w:rsidRDefault="00BF3B59">
      <w:pPr>
        <w:pStyle w:val="FootnoteText"/>
        <w:rPr>
          <w:lang w:val="en-US"/>
        </w:rPr>
      </w:pPr>
      <w:r>
        <w:rPr>
          <w:rStyle w:val="FootnoteReference"/>
        </w:rPr>
        <w:footnoteRef/>
      </w:r>
      <w:r w:rsidRPr="006D2275">
        <w:rPr>
          <w:lang w:val="en-US"/>
        </w:rPr>
        <w:t xml:space="preserve"> </w:t>
      </w:r>
      <w:hyperlink r:id="rId6" w:history="1">
        <w:r w:rsidRPr="006D2275">
          <w:rPr>
            <w:rStyle w:val="Hyperlink"/>
            <w:lang w:val="en-US"/>
          </w:rPr>
          <w:t>http://comunidadpnacc.com/es</w:t>
        </w:r>
      </w:hyperlink>
      <w:r w:rsidRPr="006D2275">
        <w:rPr>
          <w:lang w:val="en-US"/>
        </w:rPr>
        <w:t xml:space="preserve"> </w:t>
      </w:r>
    </w:p>
  </w:footnote>
  <w:footnote w:id="8">
    <w:p w14:paraId="4A20CC5B" w14:textId="77777777" w:rsidR="00BF3B59" w:rsidRDefault="00BF3B59">
      <w:pPr>
        <w:pStyle w:val="FootnoteText"/>
      </w:pPr>
      <w:r>
        <w:rPr>
          <w:rStyle w:val="FootnoteReference"/>
        </w:rPr>
        <w:footnoteRef/>
      </w:r>
      <w:r>
        <w:t xml:space="preserve"> </w:t>
      </w:r>
      <w:hyperlink r:id="rId7" w:history="1">
        <w:r w:rsidRPr="003E5AD8">
          <w:rPr>
            <w:rStyle w:val="Hyperlink"/>
          </w:rPr>
          <w:t>http://www.cambioclimatico-regatta.org/index.php/es/</w:t>
        </w:r>
      </w:hyperlink>
    </w:p>
  </w:footnote>
  <w:footnote w:id="9">
    <w:p w14:paraId="674CA3C3" w14:textId="77777777" w:rsidR="00BF3B59" w:rsidRPr="00095661" w:rsidRDefault="00BF3B59" w:rsidP="00DB364C">
      <w:pPr>
        <w:pStyle w:val="FootnoteText"/>
        <w:rPr>
          <w:rFonts w:ascii="Roboto" w:hAnsi="Roboto"/>
          <w:sz w:val="16"/>
          <w:szCs w:val="16"/>
          <w:lang w:val="en-US"/>
        </w:rPr>
      </w:pPr>
      <w:r>
        <w:rPr>
          <w:rStyle w:val="FootnoteReference"/>
        </w:rPr>
        <w:footnoteRef/>
      </w:r>
      <w:r w:rsidRPr="00551A09">
        <w:rPr>
          <w:lang w:val="en-US"/>
        </w:rPr>
        <w:t xml:space="preserve"> </w:t>
      </w:r>
      <w:r w:rsidRPr="00095661">
        <w:rPr>
          <w:rFonts w:ascii="Roboto" w:hAnsi="Roboto"/>
          <w:sz w:val="16"/>
          <w:szCs w:val="16"/>
          <w:lang w:val="en-US"/>
        </w:rPr>
        <w:t xml:space="preserve">Document available in the following  link </w:t>
      </w:r>
      <w:hyperlink r:id="rId8" w:history="1">
        <w:r w:rsidRPr="00095661">
          <w:rPr>
            <w:rStyle w:val="Hyperlink"/>
            <w:rFonts w:ascii="Roboto" w:hAnsi="Roboto"/>
            <w:sz w:val="16"/>
            <w:szCs w:val="16"/>
            <w:lang w:val="en-US"/>
          </w:rPr>
          <w:t>English</w:t>
        </w:r>
      </w:hyperlink>
      <w:r w:rsidRPr="00095661">
        <w:rPr>
          <w:rFonts w:ascii="Roboto" w:hAnsi="Roboto"/>
          <w:sz w:val="16"/>
          <w:szCs w:val="16"/>
          <w:lang w:val="en-US"/>
        </w:rPr>
        <w:t xml:space="preserve"> </w:t>
      </w:r>
    </w:p>
  </w:footnote>
  <w:footnote w:id="10">
    <w:p w14:paraId="02334E7A" w14:textId="77777777" w:rsidR="00BF3B59" w:rsidRPr="00095661" w:rsidRDefault="00BF3B59">
      <w:pPr>
        <w:pStyle w:val="FootnoteText"/>
        <w:rPr>
          <w:rFonts w:ascii="Roboto" w:hAnsi="Roboto"/>
          <w:sz w:val="16"/>
          <w:szCs w:val="16"/>
          <w:lang w:val="en-US"/>
        </w:rPr>
      </w:pPr>
      <w:r w:rsidRPr="00095661">
        <w:rPr>
          <w:rStyle w:val="FootnoteReference"/>
          <w:rFonts w:ascii="Roboto" w:hAnsi="Roboto"/>
          <w:sz w:val="16"/>
          <w:szCs w:val="16"/>
        </w:rPr>
        <w:footnoteRef/>
      </w:r>
      <w:r w:rsidRPr="00095661">
        <w:rPr>
          <w:rFonts w:ascii="Roboto" w:hAnsi="Roboto"/>
          <w:sz w:val="16"/>
          <w:szCs w:val="16"/>
          <w:lang w:val="en-US"/>
        </w:rPr>
        <w:t xml:space="preserve"> Document available in the following links </w:t>
      </w:r>
      <w:hyperlink r:id="rId9" w:history="1">
        <w:r w:rsidRPr="00095661">
          <w:rPr>
            <w:rStyle w:val="Hyperlink"/>
            <w:rFonts w:ascii="Roboto" w:hAnsi="Roboto"/>
            <w:sz w:val="16"/>
            <w:szCs w:val="16"/>
            <w:lang w:val="en-US"/>
          </w:rPr>
          <w:t>English</w:t>
        </w:r>
      </w:hyperlink>
      <w:r w:rsidRPr="00095661">
        <w:rPr>
          <w:rFonts w:ascii="Roboto" w:hAnsi="Roboto"/>
          <w:sz w:val="16"/>
          <w:szCs w:val="16"/>
          <w:lang w:val="en-US"/>
        </w:rPr>
        <w:t xml:space="preserve">, </w:t>
      </w:r>
      <w:hyperlink r:id="rId10" w:history="1">
        <w:r w:rsidRPr="00095661">
          <w:rPr>
            <w:rStyle w:val="Hyperlink"/>
            <w:rFonts w:ascii="Roboto" w:hAnsi="Roboto"/>
            <w:sz w:val="16"/>
            <w:szCs w:val="16"/>
            <w:lang w:val="en-US"/>
          </w:rPr>
          <w:t>Spanish</w:t>
        </w:r>
      </w:hyperlink>
      <w:r w:rsidRPr="00095661">
        <w:rPr>
          <w:rFonts w:ascii="Roboto" w:hAnsi="Roboto"/>
          <w:sz w:val="16"/>
          <w:szCs w:val="16"/>
          <w:lang w:val="en-US"/>
        </w:rPr>
        <w:t xml:space="preserve"> and </w:t>
      </w:r>
      <w:hyperlink r:id="rId11" w:history="1">
        <w:r w:rsidRPr="00095661">
          <w:rPr>
            <w:rStyle w:val="Hyperlink"/>
            <w:rFonts w:ascii="Roboto" w:hAnsi="Roboto"/>
            <w:sz w:val="16"/>
            <w:szCs w:val="16"/>
            <w:lang w:val="en-US"/>
          </w:rPr>
          <w:t>Portuguese</w:t>
        </w:r>
      </w:hyperlink>
    </w:p>
  </w:footnote>
  <w:footnote w:id="11">
    <w:p w14:paraId="0556619C" w14:textId="77777777" w:rsidR="00BF3B59" w:rsidRPr="00EB4950" w:rsidRDefault="00BF3B59">
      <w:pPr>
        <w:pStyle w:val="FootnoteText"/>
        <w:rPr>
          <w:lang w:val="en-US"/>
        </w:rPr>
      </w:pPr>
      <w:r w:rsidRPr="00095661">
        <w:rPr>
          <w:rStyle w:val="FootnoteReference"/>
          <w:rFonts w:ascii="Roboto" w:hAnsi="Roboto"/>
          <w:sz w:val="16"/>
          <w:szCs w:val="16"/>
        </w:rPr>
        <w:footnoteRef/>
      </w:r>
      <w:r w:rsidRPr="00095661">
        <w:rPr>
          <w:rFonts w:ascii="Roboto" w:hAnsi="Roboto"/>
          <w:sz w:val="16"/>
          <w:szCs w:val="16"/>
          <w:lang w:val="en-US"/>
        </w:rPr>
        <w:t xml:space="preserve"> https://www.un.org/ecosoc/sites/www.un.org.ecosoc/files/files/en/integration/2017/une-170427-side-event-ecosoc-integration-segment-cn-summary.pdf</w:t>
      </w:r>
    </w:p>
  </w:footnote>
  <w:footnote w:id="12">
    <w:p w14:paraId="5DEB557F" w14:textId="77777777" w:rsidR="00BF3B59" w:rsidRPr="003C2A19" w:rsidRDefault="00BF3B59">
      <w:pPr>
        <w:pStyle w:val="FootnoteText"/>
        <w:rPr>
          <w:lang w:val="en-US"/>
        </w:rPr>
      </w:pPr>
      <w:r>
        <w:rPr>
          <w:rStyle w:val="FootnoteReference"/>
        </w:rPr>
        <w:footnoteRef/>
      </w:r>
      <w:r w:rsidRPr="003C2A19">
        <w:rPr>
          <w:lang w:val="en-US"/>
        </w:rPr>
        <w:t xml:space="preserve"> </w:t>
      </w:r>
      <w:r w:rsidRPr="003C2A19">
        <w:rPr>
          <w:rFonts w:ascii="Roboto" w:hAnsi="Roboto"/>
          <w:sz w:val="16"/>
          <w:szCs w:val="16"/>
          <w:lang w:val="en-US"/>
        </w:rPr>
        <w:t>https://wedocs.unep.org/bitstream/handle/20.500.11822/25644/dimension_ambiental_agenda2030.pdf?sequence=1&amp;isAllowed=y</w:t>
      </w:r>
    </w:p>
  </w:footnote>
  <w:footnote w:id="13">
    <w:p w14:paraId="283BBFF9" w14:textId="77777777" w:rsidR="00BF3B59" w:rsidRPr="00802258" w:rsidRDefault="00BF3B59">
      <w:pPr>
        <w:pStyle w:val="FootnoteText"/>
        <w:rPr>
          <w:lang w:val="en-US"/>
        </w:rPr>
      </w:pPr>
      <w:r>
        <w:rPr>
          <w:rStyle w:val="FootnoteReference"/>
        </w:rPr>
        <w:footnoteRef/>
      </w:r>
      <w:r w:rsidRPr="00802258">
        <w:rPr>
          <w:lang w:val="en-US"/>
        </w:rPr>
        <w:t xml:space="preserve"> https://papersmart.unon.org/resolution/uploads/k1800180.english.pdf</w:t>
      </w:r>
    </w:p>
  </w:footnote>
  <w:footnote w:id="14">
    <w:p w14:paraId="17406BA8" w14:textId="77777777" w:rsidR="00BF3B59" w:rsidRPr="00DF3D21" w:rsidRDefault="00BF3B59">
      <w:pPr>
        <w:pStyle w:val="FootnoteText"/>
        <w:rPr>
          <w:lang w:val="en-US"/>
        </w:rPr>
      </w:pPr>
      <w:r>
        <w:rPr>
          <w:rStyle w:val="FootnoteReference"/>
        </w:rPr>
        <w:footnoteRef/>
      </w:r>
      <w:r w:rsidRPr="00DF3D21">
        <w:rPr>
          <w:lang w:val="en-US"/>
        </w:rPr>
        <w:t xml:space="preserve"> https://papersmart.unon.org/resolution/uploads/k1800192.english.pdf</w:t>
      </w:r>
    </w:p>
  </w:footnote>
  <w:footnote w:id="15">
    <w:p w14:paraId="1D6EC85A" w14:textId="77777777" w:rsidR="00BF3B59" w:rsidRPr="00D71DB7" w:rsidRDefault="00BF3B59">
      <w:pPr>
        <w:pStyle w:val="FootnoteText"/>
        <w:rPr>
          <w:lang w:val="en-US"/>
        </w:rPr>
      </w:pPr>
      <w:r>
        <w:rPr>
          <w:rStyle w:val="FootnoteReference"/>
        </w:rPr>
        <w:footnoteRef/>
      </w:r>
      <w:r w:rsidRPr="00D71DB7">
        <w:rPr>
          <w:lang w:val="en-US"/>
        </w:rPr>
        <w:t xml:space="preserve"> </w:t>
      </w:r>
      <w:r>
        <w:rPr>
          <w:lang w:val="en-US"/>
        </w:rPr>
        <w:t xml:space="preserve">Available in the following link: </w:t>
      </w:r>
      <w:hyperlink r:id="rId12" w:history="1">
        <w:r w:rsidRPr="00EB2F87">
          <w:rPr>
            <w:rStyle w:val="Hyperlink"/>
            <w:lang w:val="en-US"/>
          </w:rPr>
          <w:t>http://wedocs.unep.org/bitstream/handle/20.500.11822/11201/UNEP%20MGSB-SGBS%20BALI%20GUIDELINES%20-%20English.pdf?sequence=1&amp;isAllowed=y</w:t>
        </w:r>
      </w:hyperlink>
      <w:r>
        <w:rPr>
          <w:lang w:val="en-US"/>
        </w:rPr>
        <w:t xml:space="preserve"> </w:t>
      </w:r>
    </w:p>
  </w:footnote>
  <w:footnote w:id="16">
    <w:p w14:paraId="3E08E0A3" w14:textId="77777777" w:rsidR="00BF3B59" w:rsidRPr="002C6376" w:rsidRDefault="00BF3B59">
      <w:pPr>
        <w:pStyle w:val="FootnoteText"/>
        <w:rPr>
          <w:lang w:val="en-US"/>
        </w:rPr>
      </w:pPr>
      <w:r>
        <w:rPr>
          <w:rStyle w:val="FootnoteReference"/>
        </w:rPr>
        <w:footnoteRef/>
      </w:r>
      <w:r w:rsidRPr="002C6376">
        <w:rPr>
          <w:lang w:val="en-US"/>
        </w:rPr>
        <w:t xml:space="preserve"> R</w:t>
      </w:r>
      <w:r>
        <w:rPr>
          <w:lang w:val="en-US"/>
        </w:rPr>
        <w:t>e</w:t>
      </w:r>
      <w:r w:rsidRPr="002C6376">
        <w:rPr>
          <w:lang w:val="en-US"/>
        </w:rPr>
        <w:t>port of this workshop i</w:t>
      </w:r>
      <w:r>
        <w:rPr>
          <w:lang w:val="en-US"/>
        </w:rPr>
        <w:t xml:space="preserve">s available in Reference Documents </w:t>
      </w:r>
      <w:hyperlink r:id="rId13" w:history="1">
        <w:r w:rsidRPr="00385FBF">
          <w:rPr>
            <w:rStyle w:val="Hyperlink"/>
            <w:lang w:val="en-US"/>
          </w:rPr>
          <w:t>https://bit.ly/2vRlPHS</w:t>
        </w:r>
      </w:hyperlink>
      <w:r>
        <w:rPr>
          <w:lang w:val="en-US"/>
        </w:rPr>
        <w:t xml:space="preserve"> </w:t>
      </w:r>
    </w:p>
  </w:footnote>
  <w:footnote w:id="17">
    <w:p w14:paraId="759EB30A" w14:textId="77777777" w:rsidR="000A2204" w:rsidRPr="000A2204" w:rsidRDefault="000A2204">
      <w:pPr>
        <w:pStyle w:val="FootnoteText"/>
        <w:rPr>
          <w:lang w:val="en-US"/>
        </w:rPr>
      </w:pPr>
      <w:r>
        <w:rPr>
          <w:rStyle w:val="FootnoteReference"/>
        </w:rPr>
        <w:footnoteRef/>
      </w:r>
      <w:r w:rsidRPr="000A2204">
        <w:rPr>
          <w:lang w:val="en-US"/>
        </w:rPr>
        <w:t xml:space="preserve"> Latin American trade bloc, formed by Chile, Colombia, Mexico and Peru, which all border the Pacific Ocean</w:t>
      </w:r>
    </w:p>
  </w:footnote>
  <w:footnote w:id="18">
    <w:p w14:paraId="64478110" w14:textId="77777777" w:rsidR="00BF3B59" w:rsidRPr="00174408" w:rsidRDefault="00BF3B59">
      <w:pPr>
        <w:pStyle w:val="FootnoteText"/>
        <w:rPr>
          <w:lang w:val="en-US"/>
        </w:rPr>
      </w:pPr>
      <w:r>
        <w:rPr>
          <w:rStyle w:val="FootnoteReference"/>
        </w:rPr>
        <w:footnoteRef/>
      </w:r>
      <w:r w:rsidRPr="00174408">
        <w:rPr>
          <w:lang w:val="en-US"/>
        </w:rPr>
        <w:t xml:space="preserve"> Report of this meeting is available in Reference Documents </w:t>
      </w:r>
      <w:hyperlink r:id="rId14" w:history="1">
        <w:r w:rsidRPr="00174408">
          <w:rPr>
            <w:rStyle w:val="Hyperlink"/>
            <w:lang w:val="en-US"/>
          </w:rPr>
          <w:t>https://bit.ly/2vRlPHS</w:t>
        </w:r>
      </w:hyperlink>
    </w:p>
  </w:footnote>
  <w:footnote w:id="19">
    <w:p w14:paraId="262F3B86" w14:textId="77777777" w:rsidR="00BF3B59" w:rsidRPr="000569FA" w:rsidRDefault="00BF3B59">
      <w:pPr>
        <w:pStyle w:val="FootnoteText"/>
        <w:rPr>
          <w:lang w:val="en-US"/>
        </w:rPr>
      </w:pPr>
      <w:r>
        <w:rPr>
          <w:rStyle w:val="FootnoteReference"/>
        </w:rPr>
        <w:footnoteRef/>
      </w:r>
      <w:r w:rsidRPr="000569FA">
        <w:rPr>
          <w:lang w:val="en-US"/>
        </w:rPr>
        <w:t xml:space="preserve"> </w:t>
      </w:r>
      <w:r>
        <w:rPr>
          <w:lang w:val="en-US"/>
        </w:rPr>
        <w:t>Online platform that promotes transition towards electric mobility in Latin America</w:t>
      </w:r>
    </w:p>
  </w:footnote>
  <w:footnote w:id="20">
    <w:p w14:paraId="7D0B4F0E" w14:textId="77777777" w:rsidR="00BF3B59" w:rsidRPr="00CB5778" w:rsidRDefault="00BF3B59" w:rsidP="00156390">
      <w:pPr>
        <w:pStyle w:val="FootnoteText"/>
        <w:jc w:val="both"/>
        <w:rPr>
          <w:lang w:val="en-US"/>
        </w:rPr>
      </w:pPr>
      <w:r>
        <w:rPr>
          <w:rStyle w:val="FootnoteReference"/>
        </w:rPr>
        <w:footnoteRef/>
      </w:r>
      <w:r w:rsidRPr="00CB5778">
        <w:rPr>
          <w:lang w:val="en-US"/>
        </w:rPr>
        <w:t xml:space="preserve"> Including management, coordination mechanisms and international presence, knowledge, information and monitoring, priority topics in the framework of SAICM, Basel, Rotterdam and Stockholm Conventions; Mercury/Minamata Convention and Lead; waste management  </w:t>
      </w:r>
    </w:p>
  </w:footnote>
  <w:footnote w:id="21">
    <w:p w14:paraId="35E4C1F3" w14:textId="77777777" w:rsidR="00BF3B59" w:rsidRPr="00156390" w:rsidRDefault="00BF3B59">
      <w:pPr>
        <w:pStyle w:val="FootnoteText"/>
        <w:rPr>
          <w:lang w:val="en-US"/>
        </w:rPr>
      </w:pPr>
      <w:r>
        <w:rPr>
          <w:rStyle w:val="FootnoteReference"/>
        </w:rPr>
        <w:footnoteRef/>
      </w:r>
      <w:r w:rsidRPr="00156390">
        <w:rPr>
          <w:lang w:val="en-US"/>
        </w:rPr>
        <w:t xml:space="preserve"> This report was also edited and included as a reference document for the 2nd meeting of the intersessional process to consider the Strategic Approach and the management of chemicals and waste after 2020</w:t>
      </w:r>
    </w:p>
  </w:footnote>
  <w:footnote w:id="22">
    <w:p w14:paraId="23F1567B" w14:textId="77777777" w:rsidR="00BF3B59" w:rsidRPr="00562A29" w:rsidRDefault="00BF3B59">
      <w:pPr>
        <w:pStyle w:val="FootnoteText"/>
        <w:rPr>
          <w:lang w:val="en-US"/>
        </w:rPr>
      </w:pPr>
      <w:r>
        <w:rPr>
          <w:rStyle w:val="FootnoteReference"/>
        </w:rPr>
        <w:footnoteRef/>
      </w:r>
      <w:r>
        <w:t xml:space="preserve"> UN Environment (2017). </w:t>
      </w:r>
      <w:r w:rsidRPr="00562A29">
        <w:rPr>
          <w:lang w:val="en-US"/>
        </w:rPr>
        <w:t>Regulation o</w:t>
      </w:r>
      <w:r>
        <w:rPr>
          <w:lang w:val="en-US"/>
        </w:rPr>
        <w:t>n</w:t>
      </w:r>
      <w:r w:rsidRPr="00562A29">
        <w:rPr>
          <w:lang w:val="en-US"/>
        </w:rPr>
        <w:t xml:space="preserve"> chemicals for industrial use. </w:t>
      </w:r>
      <w:r>
        <w:rPr>
          <w:lang w:val="en-US"/>
        </w:rPr>
        <w:t>Review of some approaches available in case studies of Latin America and the Caribbean October</w:t>
      </w:r>
      <w:r w:rsidRPr="00562A29">
        <w:rPr>
          <w:lang w:val="en-US"/>
        </w:rPr>
        <w:t xml:space="preserve"> 2017</w:t>
      </w:r>
    </w:p>
  </w:footnote>
  <w:footnote w:id="23">
    <w:p w14:paraId="7C8F5FEE" w14:textId="77777777" w:rsidR="00BF3B59" w:rsidRPr="00792A59" w:rsidRDefault="00BF3B59">
      <w:pPr>
        <w:pStyle w:val="FootnoteText"/>
      </w:pPr>
      <w:r>
        <w:rPr>
          <w:rStyle w:val="FootnoteReference"/>
        </w:rPr>
        <w:footnoteRef/>
      </w:r>
      <w:r w:rsidRPr="00792A59">
        <w:t xml:space="preserve"> </w:t>
      </w:r>
      <w:r w:rsidRPr="00A125D5">
        <w:t xml:space="preserve">Antigua y Barbuda, Argentina, Brasil, </w:t>
      </w:r>
      <w:r>
        <w:t xml:space="preserve">Chile, </w:t>
      </w:r>
      <w:r w:rsidRPr="00A125D5">
        <w:t>Costa Rica, Cuba, Ecuador, El Salvador, Honduras, Jamaica, Paraguay, República Dominicana, San Cristóbal y Nieves, y Surinam</w:t>
      </w:r>
    </w:p>
  </w:footnote>
  <w:footnote w:id="24">
    <w:p w14:paraId="236036F5" w14:textId="77777777" w:rsidR="00BF3B59" w:rsidRPr="007F6502" w:rsidRDefault="00BF3B59">
      <w:pPr>
        <w:pStyle w:val="FootnoteText"/>
      </w:pPr>
      <w:r>
        <w:rPr>
          <w:rStyle w:val="FootnoteReference"/>
        </w:rPr>
        <w:footnoteRef/>
      </w:r>
      <w:r w:rsidRPr="007F6502">
        <w:t xml:space="preserve"> </w:t>
      </w:r>
      <w:hyperlink r:id="rId15" w:history="1">
        <w:r w:rsidRPr="007F6502">
          <w:rPr>
            <w:rStyle w:val="Hyperlink"/>
          </w:rPr>
          <w:t>https://papersmart.unon.org/resolution/uploads/k1800225.spanish.pdf</w:t>
        </w:r>
      </w:hyperlink>
    </w:p>
  </w:footnote>
  <w:footnote w:id="25">
    <w:p w14:paraId="3D291478" w14:textId="77777777" w:rsidR="00BF3B59" w:rsidRDefault="00BF3B59">
      <w:pPr>
        <w:pStyle w:val="FootnoteText"/>
      </w:pPr>
      <w:r>
        <w:rPr>
          <w:rStyle w:val="FootnoteReference"/>
        </w:rPr>
        <w:footnoteRef/>
      </w:r>
      <w:r>
        <w:t xml:space="preserve"> </w:t>
      </w:r>
      <w:hyperlink r:id="rId16" w:history="1">
        <w:r w:rsidRPr="00F0056C">
          <w:rPr>
            <w:rStyle w:val="Hyperlink"/>
          </w:rPr>
          <w:t>https://www.gob.mx/inecc/documentos/informe-del-taller-de-contaminantes-climaticos-de-vida-corta?idiom=es</w:t>
        </w:r>
      </w:hyperlink>
    </w:p>
  </w:footnote>
  <w:footnote w:id="26">
    <w:p w14:paraId="6C0313A9" w14:textId="77777777" w:rsidR="00BF3B59" w:rsidRDefault="00BF3B59">
      <w:pPr>
        <w:pStyle w:val="FootnoteText"/>
      </w:pPr>
      <w:r>
        <w:rPr>
          <w:rStyle w:val="FootnoteReference"/>
        </w:rPr>
        <w:footnoteRef/>
      </w:r>
      <w:r>
        <w:t xml:space="preserve"> </w:t>
      </w:r>
      <w:hyperlink r:id="rId17" w:history="1">
        <w:r w:rsidRPr="009833DB">
          <w:rPr>
            <w:rStyle w:val="Hyperlink"/>
          </w:rPr>
          <w:t>http://ccacoalition.org/en/resources/air-now-platform-webinar-0</w:t>
        </w:r>
      </w:hyperlink>
    </w:p>
  </w:footnote>
  <w:footnote w:id="27">
    <w:p w14:paraId="4D1632F4" w14:textId="77777777" w:rsidR="00BF3B59" w:rsidRDefault="00BF3B59">
      <w:pPr>
        <w:pStyle w:val="FootnoteText"/>
      </w:pPr>
      <w:r>
        <w:rPr>
          <w:rStyle w:val="FootnoteReference"/>
        </w:rPr>
        <w:footnoteRef/>
      </w:r>
      <w:r>
        <w:t xml:space="preserve"> </w:t>
      </w:r>
      <w:hyperlink r:id="rId18" w:history="1">
        <w:r w:rsidRPr="0006475D">
          <w:rPr>
            <w:rStyle w:val="Hyperlink"/>
          </w:rPr>
          <w:t>http://ccacoalition.org/en/resources/low-cost-air-monitoring-devices-webinar</w:t>
        </w:r>
      </w:hyperlink>
      <w:r w:rsidRPr="0006475D">
        <w:t xml:space="preserve"> </w:t>
      </w:r>
    </w:p>
  </w:footnote>
  <w:footnote w:id="28">
    <w:p w14:paraId="67AD9E85" w14:textId="77777777" w:rsidR="00BF3B59" w:rsidRDefault="00BF3B59">
      <w:pPr>
        <w:pStyle w:val="FootnoteText"/>
      </w:pPr>
      <w:r>
        <w:rPr>
          <w:rStyle w:val="FootnoteReference"/>
        </w:rPr>
        <w:footnoteRef/>
      </w:r>
      <w:r>
        <w:t xml:space="preserve"> </w:t>
      </w:r>
      <w:hyperlink r:id="rId19" w:history="1">
        <w:r w:rsidRPr="0006475D">
          <w:rPr>
            <w:rStyle w:val="Hyperlink"/>
          </w:rPr>
          <w:t>http://ccacoalition.org/en/resources/integrated-assessment-short-lived-climate-pollutants-latin-america-and-caribbean</w:t>
        </w:r>
      </w:hyperlink>
    </w:p>
  </w:footnote>
  <w:footnote w:id="29">
    <w:p w14:paraId="0AA73308" w14:textId="77777777" w:rsidR="00B25515" w:rsidRPr="00B25515" w:rsidRDefault="00B25515">
      <w:pPr>
        <w:pStyle w:val="FootnoteText"/>
        <w:rPr>
          <w:lang w:val="en-US"/>
        </w:rPr>
      </w:pPr>
      <w:r>
        <w:rPr>
          <w:rStyle w:val="FootnoteReference"/>
        </w:rPr>
        <w:footnoteRef/>
      </w:r>
      <w:r w:rsidRPr="00B25515">
        <w:rPr>
          <w:lang w:val="en-US"/>
        </w:rPr>
        <w:t xml:space="preserve"> The Long-range Energy Alternatives Planning Integrated Benefits Calculator</w:t>
      </w:r>
    </w:p>
  </w:footnote>
  <w:footnote w:id="30">
    <w:p w14:paraId="4B5D5DCC" w14:textId="77777777" w:rsidR="00BF3B59" w:rsidRDefault="00BF3B59">
      <w:pPr>
        <w:pStyle w:val="FootnoteText"/>
      </w:pPr>
      <w:r>
        <w:rPr>
          <w:rStyle w:val="FootnoteReference"/>
        </w:rPr>
        <w:footnoteRef/>
      </w:r>
      <w:r>
        <w:t xml:space="preserve"> </w:t>
      </w:r>
      <w:r w:rsidRPr="006A1224">
        <w:rPr>
          <w:rFonts w:ascii="Roboto" w:hAnsi="Roboto" w:cs="Tahoma"/>
          <w:bCs/>
          <w:sz w:val="16"/>
          <w:szCs w:val="16"/>
        </w:rPr>
        <w:t>Argentina, Barbados, Brasil, Chile, Colombia, Costa Rica, República Dominicana, Ecuador, Granada, Guyana, Honduras, Panamá, Perú, Santa Lucía, Uruguay</w:t>
      </w:r>
    </w:p>
  </w:footnote>
  <w:footnote w:id="31">
    <w:p w14:paraId="57E4352C" w14:textId="77777777" w:rsidR="00BF3B59" w:rsidRPr="00335969" w:rsidRDefault="00BF3B59" w:rsidP="00335969">
      <w:pPr>
        <w:pStyle w:val="FootnoteText"/>
        <w:rPr>
          <w:rStyle w:val="FootnoteReference"/>
          <w:rFonts w:ascii="Roboto" w:hAnsi="Roboto"/>
          <w:lang w:val="en-US"/>
        </w:rPr>
      </w:pPr>
      <w:r>
        <w:rPr>
          <w:rStyle w:val="FootnoteReference"/>
        </w:rPr>
        <w:footnoteRef/>
      </w:r>
      <w:r w:rsidRPr="00335969">
        <w:rPr>
          <w:lang w:val="en-US"/>
        </w:rPr>
        <w:t xml:space="preserve"> </w:t>
      </w:r>
      <w:r w:rsidRPr="00335969">
        <w:rPr>
          <w:rStyle w:val="FootnoteReference"/>
          <w:rFonts w:ascii="Roboto" w:hAnsi="Roboto"/>
          <w:lang w:val="en-US"/>
        </w:rPr>
        <w:t xml:space="preserve">Antigua y Barbuda, Argentina, Aruba, Bahamas, Barbados, </w:t>
      </w:r>
      <w:proofErr w:type="spellStart"/>
      <w:r w:rsidRPr="00335969">
        <w:rPr>
          <w:rStyle w:val="FootnoteReference"/>
          <w:rFonts w:ascii="Roboto" w:hAnsi="Roboto"/>
          <w:lang w:val="en-US"/>
        </w:rPr>
        <w:t>Belice</w:t>
      </w:r>
      <w:proofErr w:type="spellEnd"/>
      <w:r w:rsidRPr="00335969">
        <w:rPr>
          <w:rStyle w:val="FootnoteReference"/>
          <w:rFonts w:ascii="Roboto" w:hAnsi="Roboto"/>
          <w:lang w:val="en-US"/>
        </w:rPr>
        <w:t xml:space="preserve">, Islas </w:t>
      </w:r>
      <w:proofErr w:type="spellStart"/>
      <w:r w:rsidRPr="00335969">
        <w:rPr>
          <w:rStyle w:val="FootnoteReference"/>
          <w:rFonts w:ascii="Roboto" w:hAnsi="Roboto"/>
          <w:lang w:val="en-US"/>
        </w:rPr>
        <w:t>Vírgenes</w:t>
      </w:r>
      <w:proofErr w:type="spellEnd"/>
      <w:r w:rsidRPr="00335969">
        <w:rPr>
          <w:rStyle w:val="FootnoteReference"/>
          <w:rFonts w:ascii="Roboto" w:hAnsi="Roboto"/>
          <w:lang w:val="en-US"/>
        </w:rPr>
        <w:t xml:space="preserve"> </w:t>
      </w:r>
      <w:proofErr w:type="spellStart"/>
      <w:r w:rsidRPr="00335969">
        <w:rPr>
          <w:rStyle w:val="FootnoteReference"/>
          <w:rFonts w:ascii="Roboto" w:hAnsi="Roboto"/>
          <w:lang w:val="en-US"/>
        </w:rPr>
        <w:t>Británicas</w:t>
      </w:r>
      <w:proofErr w:type="spellEnd"/>
      <w:r w:rsidRPr="00335969">
        <w:rPr>
          <w:rStyle w:val="FootnoteReference"/>
          <w:rFonts w:ascii="Roboto" w:hAnsi="Roboto"/>
          <w:lang w:val="en-US"/>
        </w:rPr>
        <w:t>, Chile, Colombia, Costa Rica, Dominica, Ecuador, Guyana, Hait</w:t>
      </w:r>
      <w:r w:rsidRPr="00335969">
        <w:rPr>
          <w:rFonts w:ascii="Roboto" w:hAnsi="Roboto"/>
          <w:lang w:val="en-US"/>
        </w:rPr>
        <w:t>i</w:t>
      </w:r>
      <w:r w:rsidRPr="00335969">
        <w:rPr>
          <w:rStyle w:val="FootnoteReference"/>
          <w:rFonts w:ascii="Roboto" w:hAnsi="Roboto"/>
          <w:lang w:val="en-US"/>
        </w:rPr>
        <w:t>, Panama, Saint Vincent and the Grenadines</w:t>
      </w:r>
    </w:p>
    <w:p w14:paraId="68D8BF8F" w14:textId="77777777" w:rsidR="00BF3B59" w:rsidRPr="00335969" w:rsidRDefault="00BF3B59">
      <w:pPr>
        <w:pStyle w:val="FootnoteText"/>
        <w:rPr>
          <w:lang w:val="en-US"/>
        </w:rPr>
      </w:pPr>
    </w:p>
  </w:footnote>
  <w:footnote w:id="32">
    <w:p w14:paraId="5E39C456" w14:textId="77777777" w:rsidR="00BF3B59" w:rsidRDefault="00BF3B59">
      <w:pPr>
        <w:pStyle w:val="FootnoteText"/>
      </w:pPr>
      <w:r>
        <w:rPr>
          <w:rStyle w:val="FootnoteReference"/>
        </w:rPr>
        <w:footnoteRef/>
      </w:r>
      <w:r>
        <w:t xml:space="preserve"> </w:t>
      </w:r>
      <w:r w:rsidRPr="006A1224">
        <w:rPr>
          <w:rStyle w:val="FootnoteReference"/>
          <w:rFonts w:ascii="Roboto" w:hAnsi="Roboto"/>
        </w:rPr>
        <w:t xml:space="preserve">Barbados, </w:t>
      </w:r>
      <w:r>
        <w:rPr>
          <w:rStyle w:val="FootnoteReference"/>
          <w:rFonts w:ascii="Roboto" w:hAnsi="Roboto"/>
        </w:rPr>
        <w:t>Cayman Islands</w:t>
      </w:r>
      <w:r w:rsidRPr="006A1224">
        <w:rPr>
          <w:rStyle w:val="FootnoteReference"/>
          <w:rFonts w:ascii="Roboto" w:hAnsi="Roboto"/>
        </w:rPr>
        <w:t>, Jamaica</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3D26E" w14:textId="77777777" w:rsidR="00BF3B59" w:rsidRPr="00FC09E4" w:rsidRDefault="00BF3B59" w:rsidP="00E75A09">
    <w:pPr>
      <w:pStyle w:val="Header"/>
      <w:jc w:val="right"/>
      <w:rPr>
        <w:sz w:val="20"/>
        <w:szCs w:val="20"/>
      </w:rPr>
    </w:pPr>
    <w:r w:rsidRPr="00FC09E4">
      <w:rPr>
        <w:rFonts w:ascii="Roboto" w:eastAsia="Times New Roman" w:hAnsi="Roboto"/>
        <w:b/>
        <w:sz w:val="20"/>
        <w:szCs w:val="20"/>
        <w:lang w:val="en-GB" w:eastAsia="es-ES"/>
      </w:rPr>
      <w:t>UNEP/LAC-IGWG.XXI/3</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6F0A2" w14:textId="77777777" w:rsidR="00BF3B59" w:rsidRPr="00214DF8" w:rsidRDefault="00BF3B59" w:rsidP="00214DF8">
    <w:pPr>
      <w:pStyle w:val="Header"/>
    </w:pPr>
    <w:r w:rsidRPr="006010AE">
      <w:rPr>
        <w:rFonts w:ascii="Roboto" w:hAnsi="Roboto"/>
        <w:noProof/>
        <w:lang w:val="en-US" w:eastAsia="en-US"/>
      </w:rPr>
      <w:drawing>
        <wp:anchor distT="0" distB="0" distL="114300" distR="114300" simplePos="0" relativeHeight="251659264" behindDoc="1" locked="0" layoutInCell="1" allowOverlap="1" wp14:anchorId="49435E25" wp14:editId="387F8FC7">
          <wp:simplePos x="0" y="0"/>
          <wp:positionH relativeFrom="page">
            <wp:posOffset>5894070</wp:posOffset>
          </wp:positionH>
          <wp:positionV relativeFrom="page">
            <wp:posOffset>691046</wp:posOffset>
          </wp:positionV>
          <wp:extent cx="1438656" cy="1216152"/>
          <wp:effectExtent l="0" t="0" r="952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1">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891"/>
    <w:multiLevelType w:val="hybridMultilevel"/>
    <w:tmpl w:val="4B2E8E00"/>
    <w:lvl w:ilvl="0" w:tplc="3176E98C">
      <w:start w:val="1"/>
      <w:numFmt w:val="decimal"/>
      <w:lvlText w:val="%1."/>
      <w:lvlJc w:val="left"/>
      <w:pPr>
        <w:ind w:left="502" w:hanging="360"/>
      </w:pPr>
      <w:rPr>
        <w:b/>
        <w:color w:val="auto"/>
      </w:rPr>
    </w:lvl>
    <w:lvl w:ilvl="1" w:tplc="180A0019" w:tentative="1">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1">
    <w:nsid w:val="0801486D"/>
    <w:multiLevelType w:val="hybridMultilevel"/>
    <w:tmpl w:val="9844EB1A"/>
    <w:lvl w:ilvl="0" w:tplc="67A2351A">
      <w:start w:val="1"/>
      <w:numFmt w:val="decimal"/>
      <w:lvlText w:val="%1."/>
      <w:lvlJc w:val="left"/>
      <w:pPr>
        <w:ind w:left="360" w:hanging="360"/>
      </w:pPr>
      <w:rPr>
        <w:rFonts w:ascii="Roboto" w:hAnsi="Roboto" w:hint="default"/>
        <w:b/>
        <w:color w:val="auto"/>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nsid w:val="08566AAB"/>
    <w:multiLevelType w:val="hybridMultilevel"/>
    <w:tmpl w:val="4A5284BC"/>
    <w:lvl w:ilvl="0" w:tplc="180A0019">
      <w:start w:val="1"/>
      <w:numFmt w:val="lowerLetter"/>
      <w:lvlText w:val="%1."/>
      <w:lvlJc w:val="left"/>
      <w:pPr>
        <w:ind w:left="786" w:hanging="360"/>
      </w:pPr>
    </w:lvl>
    <w:lvl w:ilvl="1" w:tplc="814E3354">
      <w:start w:val="86"/>
      <w:numFmt w:val="bullet"/>
      <w:lvlText w:val="-"/>
      <w:lvlJc w:val="left"/>
      <w:pPr>
        <w:ind w:left="1506" w:hanging="360"/>
      </w:pPr>
      <w:rPr>
        <w:rFonts w:ascii="Roboto" w:eastAsia="Times New Roman" w:hAnsi="Roboto" w:cs="Tahoma" w:hint="default"/>
      </w:rPr>
    </w:lvl>
    <w:lvl w:ilvl="2" w:tplc="180A001B" w:tentative="1">
      <w:start w:val="1"/>
      <w:numFmt w:val="lowerRoman"/>
      <w:lvlText w:val="%3."/>
      <w:lvlJc w:val="right"/>
      <w:pPr>
        <w:ind w:left="2226" w:hanging="180"/>
      </w:pPr>
    </w:lvl>
    <w:lvl w:ilvl="3" w:tplc="180A000F" w:tentative="1">
      <w:start w:val="1"/>
      <w:numFmt w:val="decimal"/>
      <w:lvlText w:val="%4."/>
      <w:lvlJc w:val="left"/>
      <w:pPr>
        <w:ind w:left="2946" w:hanging="360"/>
      </w:pPr>
    </w:lvl>
    <w:lvl w:ilvl="4" w:tplc="180A0019" w:tentative="1">
      <w:start w:val="1"/>
      <w:numFmt w:val="lowerLetter"/>
      <w:lvlText w:val="%5."/>
      <w:lvlJc w:val="left"/>
      <w:pPr>
        <w:ind w:left="3666" w:hanging="360"/>
      </w:pPr>
    </w:lvl>
    <w:lvl w:ilvl="5" w:tplc="180A001B" w:tentative="1">
      <w:start w:val="1"/>
      <w:numFmt w:val="lowerRoman"/>
      <w:lvlText w:val="%6."/>
      <w:lvlJc w:val="right"/>
      <w:pPr>
        <w:ind w:left="4386" w:hanging="180"/>
      </w:pPr>
    </w:lvl>
    <w:lvl w:ilvl="6" w:tplc="180A000F" w:tentative="1">
      <w:start w:val="1"/>
      <w:numFmt w:val="decimal"/>
      <w:lvlText w:val="%7."/>
      <w:lvlJc w:val="left"/>
      <w:pPr>
        <w:ind w:left="5106" w:hanging="360"/>
      </w:pPr>
    </w:lvl>
    <w:lvl w:ilvl="7" w:tplc="180A0019" w:tentative="1">
      <w:start w:val="1"/>
      <w:numFmt w:val="lowerLetter"/>
      <w:lvlText w:val="%8."/>
      <w:lvlJc w:val="left"/>
      <w:pPr>
        <w:ind w:left="5826" w:hanging="360"/>
      </w:pPr>
    </w:lvl>
    <w:lvl w:ilvl="8" w:tplc="180A001B" w:tentative="1">
      <w:start w:val="1"/>
      <w:numFmt w:val="lowerRoman"/>
      <w:lvlText w:val="%9."/>
      <w:lvlJc w:val="right"/>
      <w:pPr>
        <w:ind w:left="6546" w:hanging="180"/>
      </w:pPr>
    </w:lvl>
  </w:abstractNum>
  <w:abstractNum w:abstractNumId="3">
    <w:nsid w:val="0C263EC0"/>
    <w:multiLevelType w:val="hybridMultilevel"/>
    <w:tmpl w:val="2834C236"/>
    <w:lvl w:ilvl="0" w:tplc="180A0019">
      <w:start w:val="1"/>
      <w:numFmt w:val="lowerLetter"/>
      <w:lvlText w:val="%1."/>
      <w:lvlJc w:val="left"/>
      <w:pPr>
        <w:ind w:left="720" w:hanging="360"/>
      </w:pPr>
      <w:rPr>
        <w:rFonts w:hint="default"/>
      </w:rPr>
    </w:lvl>
    <w:lvl w:ilvl="1" w:tplc="180A0011">
      <w:start w:val="1"/>
      <w:numFmt w:val="decimal"/>
      <w:lvlText w:val="%2)"/>
      <w:lvlJc w:val="left"/>
      <w:pPr>
        <w:ind w:left="1440" w:hanging="360"/>
      </w:pPr>
      <w:rPr>
        <w:rFonts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
    <w:nsid w:val="0D47142E"/>
    <w:multiLevelType w:val="hybridMultilevel"/>
    <w:tmpl w:val="75C0E08A"/>
    <w:lvl w:ilvl="0" w:tplc="180A0019">
      <w:start w:val="1"/>
      <w:numFmt w:val="lowerLetter"/>
      <w:lvlText w:val="%1."/>
      <w:lvlJc w:val="left"/>
      <w:pPr>
        <w:ind w:left="1080" w:hanging="360"/>
      </w:p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5">
    <w:nsid w:val="0E352C4F"/>
    <w:multiLevelType w:val="hybridMultilevel"/>
    <w:tmpl w:val="10E6CB54"/>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nsid w:val="12243117"/>
    <w:multiLevelType w:val="hybridMultilevel"/>
    <w:tmpl w:val="15E2F68C"/>
    <w:lvl w:ilvl="0" w:tplc="180A0001">
      <w:start w:val="1"/>
      <w:numFmt w:val="bullet"/>
      <w:lvlText w:val=""/>
      <w:lvlJc w:val="left"/>
      <w:pPr>
        <w:ind w:left="1069" w:hanging="360"/>
      </w:pPr>
      <w:rPr>
        <w:rFonts w:ascii="Symbol" w:hAnsi="Symbol" w:hint="default"/>
        <w:b/>
        <w:color w:val="auto"/>
      </w:rPr>
    </w:lvl>
    <w:lvl w:ilvl="1" w:tplc="180A0019" w:tentative="1">
      <w:start w:val="1"/>
      <w:numFmt w:val="lowerLetter"/>
      <w:lvlText w:val="%2."/>
      <w:lvlJc w:val="left"/>
      <w:pPr>
        <w:ind w:left="2149" w:hanging="360"/>
      </w:pPr>
    </w:lvl>
    <w:lvl w:ilvl="2" w:tplc="180A001B" w:tentative="1">
      <w:start w:val="1"/>
      <w:numFmt w:val="lowerRoman"/>
      <w:lvlText w:val="%3."/>
      <w:lvlJc w:val="right"/>
      <w:pPr>
        <w:ind w:left="2869" w:hanging="180"/>
      </w:pPr>
    </w:lvl>
    <w:lvl w:ilvl="3" w:tplc="180A000F" w:tentative="1">
      <w:start w:val="1"/>
      <w:numFmt w:val="decimal"/>
      <w:lvlText w:val="%4."/>
      <w:lvlJc w:val="left"/>
      <w:pPr>
        <w:ind w:left="3589" w:hanging="360"/>
      </w:pPr>
    </w:lvl>
    <w:lvl w:ilvl="4" w:tplc="180A0019" w:tentative="1">
      <w:start w:val="1"/>
      <w:numFmt w:val="lowerLetter"/>
      <w:lvlText w:val="%5."/>
      <w:lvlJc w:val="left"/>
      <w:pPr>
        <w:ind w:left="4309" w:hanging="360"/>
      </w:pPr>
    </w:lvl>
    <w:lvl w:ilvl="5" w:tplc="180A001B" w:tentative="1">
      <w:start w:val="1"/>
      <w:numFmt w:val="lowerRoman"/>
      <w:lvlText w:val="%6."/>
      <w:lvlJc w:val="right"/>
      <w:pPr>
        <w:ind w:left="5029" w:hanging="180"/>
      </w:pPr>
    </w:lvl>
    <w:lvl w:ilvl="6" w:tplc="180A000F" w:tentative="1">
      <w:start w:val="1"/>
      <w:numFmt w:val="decimal"/>
      <w:lvlText w:val="%7."/>
      <w:lvlJc w:val="left"/>
      <w:pPr>
        <w:ind w:left="5749" w:hanging="360"/>
      </w:pPr>
    </w:lvl>
    <w:lvl w:ilvl="7" w:tplc="180A0019" w:tentative="1">
      <w:start w:val="1"/>
      <w:numFmt w:val="lowerLetter"/>
      <w:lvlText w:val="%8."/>
      <w:lvlJc w:val="left"/>
      <w:pPr>
        <w:ind w:left="6469" w:hanging="360"/>
      </w:pPr>
    </w:lvl>
    <w:lvl w:ilvl="8" w:tplc="180A001B" w:tentative="1">
      <w:start w:val="1"/>
      <w:numFmt w:val="lowerRoman"/>
      <w:lvlText w:val="%9."/>
      <w:lvlJc w:val="right"/>
      <w:pPr>
        <w:ind w:left="7189" w:hanging="180"/>
      </w:pPr>
    </w:lvl>
  </w:abstractNum>
  <w:abstractNum w:abstractNumId="7">
    <w:nsid w:val="18D5595D"/>
    <w:multiLevelType w:val="hybridMultilevel"/>
    <w:tmpl w:val="3E325CCC"/>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
    <w:nsid w:val="1B3C78B7"/>
    <w:multiLevelType w:val="hybridMultilevel"/>
    <w:tmpl w:val="AB14BACA"/>
    <w:lvl w:ilvl="0" w:tplc="E29AEF10">
      <w:start w:val="2"/>
      <w:numFmt w:val="bullet"/>
      <w:lvlText w:val="•"/>
      <w:lvlJc w:val="left"/>
      <w:pPr>
        <w:ind w:left="720" w:hanging="360"/>
      </w:pPr>
      <w:rPr>
        <w:rFonts w:ascii="Roboto" w:eastAsiaTheme="majorEastAsia" w:hAnsi="Roboto" w:cstheme="maj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
    <w:nsid w:val="20DA78D1"/>
    <w:multiLevelType w:val="hybridMultilevel"/>
    <w:tmpl w:val="81900A68"/>
    <w:lvl w:ilvl="0" w:tplc="180A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D767F0"/>
    <w:multiLevelType w:val="hybridMultilevel"/>
    <w:tmpl w:val="816223A2"/>
    <w:lvl w:ilvl="0" w:tplc="180A0019">
      <w:start w:val="1"/>
      <w:numFmt w:val="lowerLetter"/>
      <w:lvlText w:val="%1."/>
      <w:lvlJc w:val="left"/>
      <w:pPr>
        <w:ind w:left="720" w:hanging="360"/>
      </w:pPr>
      <w:rPr>
        <w:rFonts w:hint="default"/>
      </w:rPr>
    </w:lvl>
    <w:lvl w:ilvl="1" w:tplc="99C829EC">
      <w:numFmt w:val="bullet"/>
      <w:lvlText w:val="•"/>
      <w:lvlJc w:val="left"/>
      <w:pPr>
        <w:ind w:left="1785" w:hanging="705"/>
      </w:pPr>
      <w:rPr>
        <w:rFonts w:ascii="Robotto" w:eastAsiaTheme="minorHAnsi" w:hAnsi="Robotto"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0C61D9"/>
    <w:multiLevelType w:val="hybridMultilevel"/>
    <w:tmpl w:val="13BC6052"/>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2">
    <w:nsid w:val="25E3295E"/>
    <w:multiLevelType w:val="hybridMultilevel"/>
    <w:tmpl w:val="FDDC6858"/>
    <w:lvl w:ilvl="0" w:tplc="327AEA0C">
      <w:start w:val="86"/>
      <w:numFmt w:val="decimal"/>
      <w:lvlText w:val="%1."/>
      <w:lvlJc w:val="left"/>
      <w:pPr>
        <w:ind w:left="360" w:hanging="360"/>
      </w:pPr>
      <w:rPr>
        <w:rFonts w:hint="default"/>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nsid w:val="28F20449"/>
    <w:multiLevelType w:val="hybridMultilevel"/>
    <w:tmpl w:val="AB44EFA8"/>
    <w:lvl w:ilvl="0" w:tplc="67A2351A">
      <w:start w:val="1"/>
      <w:numFmt w:val="decimal"/>
      <w:lvlText w:val="%1."/>
      <w:lvlJc w:val="left"/>
      <w:pPr>
        <w:ind w:left="360" w:hanging="360"/>
      </w:pPr>
      <w:rPr>
        <w:rFonts w:ascii="Roboto" w:hAnsi="Roboto" w:hint="default"/>
        <w:b/>
        <w:color w:val="auto"/>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4">
    <w:nsid w:val="2B1E6989"/>
    <w:multiLevelType w:val="hybridMultilevel"/>
    <w:tmpl w:val="15D288C6"/>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5">
    <w:nsid w:val="2CA27821"/>
    <w:multiLevelType w:val="hybridMultilevel"/>
    <w:tmpl w:val="8CD448DE"/>
    <w:lvl w:ilvl="0" w:tplc="180A0019">
      <w:start w:val="1"/>
      <w:numFmt w:val="lowerLetter"/>
      <w:lvlText w:val="%1."/>
      <w:lvlJc w:val="left"/>
      <w:pPr>
        <w:ind w:left="2160" w:hanging="360"/>
      </w:pPr>
    </w:lvl>
    <w:lvl w:ilvl="1" w:tplc="180A0019">
      <w:start w:val="1"/>
      <w:numFmt w:val="lowerLetter"/>
      <w:lvlText w:val="%2."/>
      <w:lvlJc w:val="left"/>
      <w:pPr>
        <w:ind w:left="786" w:hanging="360"/>
      </w:pPr>
    </w:lvl>
    <w:lvl w:ilvl="2" w:tplc="4358F7CA">
      <w:start w:val="85"/>
      <w:numFmt w:val="decimal"/>
      <w:lvlText w:val="%3."/>
      <w:lvlJc w:val="left"/>
      <w:pPr>
        <w:ind w:left="360" w:hanging="360"/>
      </w:pPr>
      <w:rPr>
        <w:rFonts w:hint="default"/>
        <w:b/>
      </w:rPr>
    </w:lvl>
    <w:lvl w:ilvl="3" w:tplc="180A000F" w:tentative="1">
      <w:start w:val="1"/>
      <w:numFmt w:val="decimal"/>
      <w:lvlText w:val="%4."/>
      <w:lvlJc w:val="left"/>
      <w:pPr>
        <w:ind w:left="4320" w:hanging="360"/>
      </w:pPr>
    </w:lvl>
    <w:lvl w:ilvl="4" w:tplc="180A0019" w:tentative="1">
      <w:start w:val="1"/>
      <w:numFmt w:val="lowerLetter"/>
      <w:lvlText w:val="%5."/>
      <w:lvlJc w:val="left"/>
      <w:pPr>
        <w:ind w:left="5040" w:hanging="360"/>
      </w:pPr>
    </w:lvl>
    <w:lvl w:ilvl="5" w:tplc="180A001B" w:tentative="1">
      <w:start w:val="1"/>
      <w:numFmt w:val="lowerRoman"/>
      <w:lvlText w:val="%6."/>
      <w:lvlJc w:val="right"/>
      <w:pPr>
        <w:ind w:left="5760" w:hanging="180"/>
      </w:pPr>
    </w:lvl>
    <w:lvl w:ilvl="6" w:tplc="180A000F" w:tentative="1">
      <w:start w:val="1"/>
      <w:numFmt w:val="decimal"/>
      <w:lvlText w:val="%7."/>
      <w:lvlJc w:val="left"/>
      <w:pPr>
        <w:ind w:left="6480" w:hanging="360"/>
      </w:pPr>
    </w:lvl>
    <w:lvl w:ilvl="7" w:tplc="180A0019" w:tentative="1">
      <w:start w:val="1"/>
      <w:numFmt w:val="lowerLetter"/>
      <w:lvlText w:val="%8."/>
      <w:lvlJc w:val="left"/>
      <w:pPr>
        <w:ind w:left="7200" w:hanging="360"/>
      </w:pPr>
    </w:lvl>
    <w:lvl w:ilvl="8" w:tplc="180A001B" w:tentative="1">
      <w:start w:val="1"/>
      <w:numFmt w:val="lowerRoman"/>
      <w:lvlText w:val="%9."/>
      <w:lvlJc w:val="right"/>
      <w:pPr>
        <w:ind w:left="7920" w:hanging="180"/>
      </w:pPr>
    </w:lvl>
  </w:abstractNum>
  <w:abstractNum w:abstractNumId="16">
    <w:nsid w:val="2CB31C2A"/>
    <w:multiLevelType w:val="hybridMultilevel"/>
    <w:tmpl w:val="7278D606"/>
    <w:lvl w:ilvl="0" w:tplc="180A0019">
      <w:start w:val="1"/>
      <w:numFmt w:val="lowerLetter"/>
      <w:lvlText w:val="%1."/>
      <w:lvlJc w:val="left"/>
      <w:pPr>
        <w:ind w:left="502" w:hanging="360"/>
      </w:pPr>
      <w:rPr>
        <w:rFonts w:hint="default"/>
      </w:rPr>
    </w:lvl>
    <w:lvl w:ilvl="1" w:tplc="180A0019" w:tentative="1">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17">
    <w:nsid w:val="2E2D39FB"/>
    <w:multiLevelType w:val="hybridMultilevel"/>
    <w:tmpl w:val="00FE5450"/>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8">
    <w:nsid w:val="2E6C24E4"/>
    <w:multiLevelType w:val="hybridMultilevel"/>
    <w:tmpl w:val="10A84414"/>
    <w:lvl w:ilvl="0" w:tplc="180A0019">
      <w:start w:val="1"/>
      <w:numFmt w:val="lowerLetter"/>
      <w:lvlText w:val="%1."/>
      <w:lvlJc w:val="left"/>
      <w:pPr>
        <w:ind w:left="644" w:hanging="360"/>
      </w:pPr>
    </w:lvl>
    <w:lvl w:ilvl="1" w:tplc="180A0019" w:tentative="1">
      <w:start w:val="1"/>
      <w:numFmt w:val="lowerLetter"/>
      <w:lvlText w:val="%2."/>
      <w:lvlJc w:val="left"/>
      <w:pPr>
        <w:ind w:left="1364" w:hanging="360"/>
      </w:pPr>
    </w:lvl>
    <w:lvl w:ilvl="2" w:tplc="180A001B" w:tentative="1">
      <w:start w:val="1"/>
      <w:numFmt w:val="lowerRoman"/>
      <w:lvlText w:val="%3."/>
      <w:lvlJc w:val="right"/>
      <w:pPr>
        <w:ind w:left="2084" w:hanging="180"/>
      </w:pPr>
    </w:lvl>
    <w:lvl w:ilvl="3" w:tplc="180A000F" w:tentative="1">
      <w:start w:val="1"/>
      <w:numFmt w:val="decimal"/>
      <w:lvlText w:val="%4."/>
      <w:lvlJc w:val="left"/>
      <w:pPr>
        <w:ind w:left="2804" w:hanging="360"/>
      </w:pPr>
    </w:lvl>
    <w:lvl w:ilvl="4" w:tplc="180A0019" w:tentative="1">
      <w:start w:val="1"/>
      <w:numFmt w:val="lowerLetter"/>
      <w:lvlText w:val="%5."/>
      <w:lvlJc w:val="left"/>
      <w:pPr>
        <w:ind w:left="3524" w:hanging="360"/>
      </w:pPr>
    </w:lvl>
    <w:lvl w:ilvl="5" w:tplc="180A001B" w:tentative="1">
      <w:start w:val="1"/>
      <w:numFmt w:val="lowerRoman"/>
      <w:lvlText w:val="%6."/>
      <w:lvlJc w:val="right"/>
      <w:pPr>
        <w:ind w:left="4244" w:hanging="180"/>
      </w:pPr>
    </w:lvl>
    <w:lvl w:ilvl="6" w:tplc="180A000F" w:tentative="1">
      <w:start w:val="1"/>
      <w:numFmt w:val="decimal"/>
      <w:lvlText w:val="%7."/>
      <w:lvlJc w:val="left"/>
      <w:pPr>
        <w:ind w:left="4964" w:hanging="360"/>
      </w:pPr>
    </w:lvl>
    <w:lvl w:ilvl="7" w:tplc="180A0019" w:tentative="1">
      <w:start w:val="1"/>
      <w:numFmt w:val="lowerLetter"/>
      <w:lvlText w:val="%8."/>
      <w:lvlJc w:val="left"/>
      <w:pPr>
        <w:ind w:left="5684" w:hanging="360"/>
      </w:pPr>
    </w:lvl>
    <w:lvl w:ilvl="8" w:tplc="180A001B" w:tentative="1">
      <w:start w:val="1"/>
      <w:numFmt w:val="lowerRoman"/>
      <w:lvlText w:val="%9."/>
      <w:lvlJc w:val="right"/>
      <w:pPr>
        <w:ind w:left="6404" w:hanging="180"/>
      </w:pPr>
    </w:lvl>
  </w:abstractNum>
  <w:abstractNum w:abstractNumId="19">
    <w:nsid w:val="2E9A7A8C"/>
    <w:multiLevelType w:val="hybridMultilevel"/>
    <w:tmpl w:val="5A6EAB4C"/>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0">
    <w:nsid w:val="2F482A13"/>
    <w:multiLevelType w:val="hybridMultilevel"/>
    <w:tmpl w:val="8A8C8252"/>
    <w:lvl w:ilvl="0" w:tplc="04130019">
      <w:start w:val="1"/>
      <w:numFmt w:val="lowerLetter"/>
      <w:lvlText w:val="%1."/>
      <w:lvlJc w:val="left"/>
      <w:pPr>
        <w:ind w:left="360" w:hanging="360"/>
      </w:pPr>
      <w:rPr>
        <w:rFonts w:cs="Times New Roman" w:hint="default"/>
        <w:b/>
        <w:color w:val="auto"/>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1">
    <w:nsid w:val="308A4BFA"/>
    <w:multiLevelType w:val="hybridMultilevel"/>
    <w:tmpl w:val="0FEC2348"/>
    <w:lvl w:ilvl="0" w:tplc="2318D318">
      <w:start w:val="1"/>
      <w:numFmt w:val="decimal"/>
      <w:lvlText w:val="%1."/>
      <w:lvlJc w:val="left"/>
      <w:pPr>
        <w:ind w:left="360" w:hanging="360"/>
      </w:pPr>
      <w:rPr>
        <w:rFonts w:ascii="Roboto" w:hAnsi="Roboto" w:hint="default"/>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2">
    <w:nsid w:val="33E35352"/>
    <w:multiLevelType w:val="hybridMultilevel"/>
    <w:tmpl w:val="504E2076"/>
    <w:lvl w:ilvl="0" w:tplc="2318D318">
      <w:start w:val="1"/>
      <w:numFmt w:val="decimal"/>
      <w:lvlText w:val="%1."/>
      <w:lvlJc w:val="left"/>
      <w:pPr>
        <w:ind w:left="720" w:hanging="360"/>
      </w:pPr>
      <w:rPr>
        <w:rFonts w:ascii="Roboto" w:hAnsi="Roboto" w:hint="default"/>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3">
    <w:nsid w:val="397E595E"/>
    <w:multiLevelType w:val="hybridMultilevel"/>
    <w:tmpl w:val="38F209E4"/>
    <w:lvl w:ilvl="0" w:tplc="E29AEF10">
      <w:start w:val="2"/>
      <w:numFmt w:val="bullet"/>
      <w:lvlText w:val="•"/>
      <w:lvlJc w:val="left"/>
      <w:pPr>
        <w:ind w:left="720" w:hanging="360"/>
      </w:pPr>
      <w:rPr>
        <w:rFonts w:ascii="Roboto" w:eastAsiaTheme="majorEastAsia" w:hAnsi="Roboto" w:cstheme="maj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4">
    <w:nsid w:val="3A5F7B25"/>
    <w:multiLevelType w:val="hybridMultilevel"/>
    <w:tmpl w:val="F834ABD2"/>
    <w:lvl w:ilvl="0" w:tplc="E29AEF10">
      <w:start w:val="2"/>
      <w:numFmt w:val="bullet"/>
      <w:lvlText w:val="•"/>
      <w:lvlJc w:val="left"/>
      <w:pPr>
        <w:ind w:left="720" w:hanging="360"/>
      </w:pPr>
      <w:rPr>
        <w:rFonts w:ascii="Roboto" w:eastAsiaTheme="majorEastAsia" w:hAnsi="Roboto" w:cstheme="majorBid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5">
    <w:nsid w:val="3D7B4CEC"/>
    <w:multiLevelType w:val="hybridMultilevel"/>
    <w:tmpl w:val="599E9546"/>
    <w:lvl w:ilvl="0" w:tplc="180A0019">
      <w:start w:val="1"/>
      <w:numFmt w:val="lowerLetter"/>
      <w:lvlText w:val="%1."/>
      <w:lvlJc w:val="left"/>
      <w:pPr>
        <w:ind w:left="1077" w:hanging="360"/>
      </w:pPr>
    </w:lvl>
    <w:lvl w:ilvl="1" w:tplc="180A0019" w:tentative="1">
      <w:start w:val="1"/>
      <w:numFmt w:val="lowerLetter"/>
      <w:lvlText w:val="%2."/>
      <w:lvlJc w:val="left"/>
      <w:pPr>
        <w:ind w:left="1797" w:hanging="360"/>
      </w:pPr>
    </w:lvl>
    <w:lvl w:ilvl="2" w:tplc="180A001B" w:tentative="1">
      <w:start w:val="1"/>
      <w:numFmt w:val="lowerRoman"/>
      <w:lvlText w:val="%3."/>
      <w:lvlJc w:val="right"/>
      <w:pPr>
        <w:ind w:left="2517" w:hanging="180"/>
      </w:pPr>
    </w:lvl>
    <w:lvl w:ilvl="3" w:tplc="180A000F" w:tentative="1">
      <w:start w:val="1"/>
      <w:numFmt w:val="decimal"/>
      <w:lvlText w:val="%4."/>
      <w:lvlJc w:val="left"/>
      <w:pPr>
        <w:ind w:left="3237" w:hanging="360"/>
      </w:pPr>
    </w:lvl>
    <w:lvl w:ilvl="4" w:tplc="180A0019" w:tentative="1">
      <w:start w:val="1"/>
      <w:numFmt w:val="lowerLetter"/>
      <w:lvlText w:val="%5."/>
      <w:lvlJc w:val="left"/>
      <w:pPr>
        <w:ind w:left="3957" w:hanging="360"/>
      </w:pPr>
    </w:lvl>
    <w:lvl w:ilvl="5" w:tplc="180A001B" w:tentative="1">
      <w:start w:val="1"/>
      <w:numFmt w:val="lowerRoman"/>
      <w:lvlText w:val="%6."/>
      <w:lvlJc w:val="right"/>
      <w:pPr>
        <w:ind w:left="4677" w:hanging="180"/>
      </w:pPr>
    </w:lvl>
    <w:lvl w:ilvl="6" w:tplc="180A000F" w:tentative="1">
      <w:start w:val="1"/>
      <w:numFmt w:val="decimal"/>
      <w:lvlText w:val="%7."/>
      <w:lvlJc w:val="left"/>
      <w:pPr>
        <w:ind w:left="5397" w:hanging="360"/>
      </w:pPr>
    </w:lvl>
    <w:lvl w:ilvl="7" w:tplc="180A0019" w:tentative="1">
      <w:start w:val="1"/>
      <w:numFmt w:val="lowerLetter"/>
      <w:lvlText w:val="%8."/>
      <w:lvlJc w:val="left"/>
      <w:pPr>
        <w:ind w:left="6117" w:hanging="360"/>
      </w:pPr>
    </w:lvl>
    <w:lvl w:ilvl="8" w:tplc="180A001B" w:tentative="1">
      <w:start w:val="1"/>
      <w:numFmt w:val="lowerRoman"/>
      <w:lvlText w:val="%9."/>
      <w:lvlJc w:val="right"/>
      <w:pPr>
        <w:ind w:left="6837" w:hanging="180"/>
      </w:pPr>
    </w:lvl>
  </w:abstractNum>
  <w:abstractNum w:abstractNumId="26">
    <w:nsid w:val="410D47B4"/>
    <w:multiLevelType w:val="hybridMultilevel"/>
    <w:tmpl w:val="D4C29A6E"/>
    <w:lvl w:ilvl="0" w:tplc="F0A0EE7A">
      <w:start w:val="1"/>
      <w:numFmt w:val="decimal"/>
      <w:lvlText w:val="%1."/>
      <w:lvlJc w:val="left"/>
      <w:pPr>
        <w:ind w:left="360" w:hanging="360"/>
      </w:pPr>
      <w:rPr>
        <w:b/>
        <w:color w:val="auto"/>
      </w:rPr>
    </w:lvl>
    <w:lvl w:ilvl="1" w:tplc="180A0019">
      <w:start w:val="1"/>
      <w:numFmt w:val="lowerLetter"/>
      <w:lvlText w:val="%2."/>
      <w:lvlJc w:val="left"/>
      <w:pPr>
        <w:ind w:left="1080" w:hanging="360"/>
      </w:pPr>
    </w:lvl>
    <w:lvl w:ilvl="2" w:tplc="180A001B">
      <w:start w:val="1"/>
      <w:numFmt w:val="lowerRoman"/>
      <w:lvlText w:val="%3."/>
      <w:lvlJc w:val="right"/>
      <w:pPr>
        <w:ind w:left="1800" w:hanging="180"/>
      </w:pPr>
    </w:lvl>
    <w:lvl w:ilvl="3" w:tplc="180A000F">
      <w:start w:val="1"/>
      <w:numFmt w:val="decimal"/>
      <w:lvlText w:val="%4."/>
      <w:lvlJc w:val="left"/>
      <w:pPr>
        <w:ind w:left="2520" w:hanging="360"/>
      </w:pPr>
    </w:lvl>
    <w:lvl w:ilvl="4" w:tplc="180A0019">
      <w:start w:val="1"/>
      <w:numFmt w:val="lowerLetter"/>
      <w:lvlText w:val="%5."/>
      <w:lvlJc w:val="left"/>
      <w:pPr>
        <w:ind w:left="3240" w:hanging="360"/>
      </w:pPr>
    </w:lvl>
    <w:lvl w:ilvl="5" w:tplc="180A001B">
      <w:start w:val="1"/>
      <w:numFmt w:val="lowerRoman"/>
      <w:lvlText w:val="%6."/>
      <w:lvlJc w:val="right"/>
      <w:pPr>
        <w:ind w:left="3960" w:hanging="180"/>
      </w:pPr>
    </w:lvl>
    <w:lvl w:ilvl="6" w:tplc="180A000F">
      <w:start w:val="1"/>
      <w:numFmt w:val="decimal"/>
      <w:lvlText w:val="%7."/>
      <w:lvlJc w:val="left"/>
      <w:pPr>
        <w:ind w:left="4680" w:hanging="360"/>
      </w:pPr>
    </w:lvl>
    <w:lvl w:ilvl="7" w:tplc="180A0019">
      <w:start w:val="1"/>
      <w:numFmt w:val="lowerLetter"/>
      <w:lvlText w:val="%8."/>
      <w:lvlJc w:val="left"/>
      <w:pPr>
        <w:ind w:left="5400" w:hanging="360"/>
      </w:pPr>
    </w:lvl>
    <w:lvl w:ilvl="8" w:tplc="180A001B">
      <w:start w:val="1"/>
      <w:numFmt w:val="lowerRoman"/>
      <w:lvlText w:val="%9."/>
      <w:lvlJc w:val="right"/>
      <w:pPr>
        <w:ind w:left="6120" w:hanging="180"/>
      </w:pPr>
    </w:lvl>
  </w:abstractNum>
  <w:abstractNum w:abstractNumId="27">
    <w:nsid w:val="479A1E13"/>
    <w:multiLevelType w:val="hybridMultilevel"/>
    <w:tmpl w:val="AB7EA32C"/>
    <w:lvl w:ilvl="0" w:tplc="180A0019">
      <w:start w:val="1"/>
      <w:numFmt w:val="lowerLetter"/>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8">
    <w:nsid w:val="4B2B6486"/>
    <w:multiLevelType w:val="hybridMultilevel"/>
    <w:tmpl w:val="294001D2"/>
    <w:lvl w:ilvl="0" w:tplc="219250B4">
      <w:start w:val="1"/>
      <w:numFmt w:val="lowerLetter"/>
      <w:lvlText w:val="%1."/>
      <w:lvlJc w:val="left"/>
      <w:pPr>
        <w:ind w:left="1069" w:hanging="360"/>
      </w:pPr>
      <w:rPr>
        <w:rFonts w:hint="default"/>
        <w:sz w:val="22"/>
        <w:szCs w:val="22"/>
      </w:rPr>
    </w:lvl>
    <w:lvl w:ilvl="1" w:tplc="180A0003" w:tentative="1">
      <w:start w:val="1"/>
      <w:numFmt w:val="bullet"/>
      <w:lvlText w:val="o"/>
      <w:lvlJc w:val="left"/>
      <w:pPr>
        <w:ind w:left="1789" w:hanging="360"/>
      </w:pPr>
      <w:rPr>
        <w:rFonts w:ascii="Courier New" w:hAnsi="Courier New" w:cs="Courier New" w:hint="default"/>
      </w:rPr>
    </w:lvl>
    <w:lvl w:ilvl="2" w:tplc="180A0005" w:tentative="1">
      <w:start w:val="1"/>
      <w:numFmt w:val="bullet"/>
      <w:lvlText w:val=""/>
      <w:lvlJc w:val="left"/>
      <w:pPr>
        <w:ind w:left="2509" w:hanging="360"/>
      </w:pPr>
      <w:rPr>
        <w:rFonts w:ascii="Wingdings" w:hAnsi="Wingdings" w:hint="default"/>
      </w:rPr>
    </w:lvl>
    <w:lvl w:ilvl="3" w:tplc="180A0001" w:tentative="1">
      <w:start w:val="1"/>
      <w:numFmt w:val="bullet"/>
      <w:lvlText w:val=""/>
      <w:lvlJc w:val="left"/>
      <w:pPr>
        <w:ind w:left="3229" w:hanging="360"/>
      </w:pPr>
      <w:rPr>
        <w:rFonts w:ascii="Symbol" w:hAnsi="Symbol" w:hint="default"/>
      </w:rPr>
    </w:lvl>
    <w:lvl w:ilvl="4" w:tplc="180A0003" w:tentative="1">
      <w:start w:val="1"/>
      <w:numFmt w:val="bullet"/>
      <w:lvlText w:val="o"/>
      <w:lvlJc w:val="left"/>
      <w:pPr>
        <w:ind w:left="3949" w:hanging="360"/>
      </w:pPr>
      <w:rPr>
        <w:rFonts w:ascii="Courier New" w:hAnsi="Courier New" w:cs="Courier New" w:hint="default"/>
      </w:rPr>
    </w:lvl>
    <w:lvl w:ilvl="5" w:tplc="180A0005" w:tentative="1">
      <w:start w:val="1"/>
      <w:numFmt w:val="bullet"/>
      <w:lvlText w:val=""/>
      <w:lvlJc w:val="left"/>
      <w:pPr>
        <w:ind w:left="4669" w:hanging="360"/>
      </w:pPr>
      <w:rPr>
        <w:rFonts w:ascii="Wingdings" w:hAnsi="Wingdings" w:hint="default"/>
      </w:rPr>
    </w:lvl>
    <w:lvl w:ilvl="6" w:tplc="180A0001" w:tentative="1">
      <w:start w:val="1"/>
      <w:numFmt w:val="bullet"/>
      <w:lvlText w:val=""/>
      <w:lvlJc w:val="left"/>
      <w:pPr>
        <w:ind w:left="5389" w:hanging="360"/>
      </w:pPr>
      <w:rPr>
        <w:rFonts w:ascii="Symbol" w:hAnsi="Symbol" w:hint="default"/>
      </w:rPr>
    </w:lvl>
    <w:lvl w:ilvl="7" w:tplc="180A0003" w:tentative="1">
      <w:start w:val="1"/>
      <w:numFmt w:val="bullet"/>
      <w:lvlText w:val="o"/>
      <w:lvlJc w:val="left"/>
      <w:pPr>
        <w:ind w:left="6109" w:hanging="360"/>
      </w:pPr>
      <w:rPr>
        <w:rFonts w:ascii="Courier New" w:hAnsi="Courier New" w:cs="Courier New" w:hint="default"/>
      </w:rPr>
    </w:lvl>
    <w:lvl w:ilvl="8" w:tplc="180A0005" w:tentative="1">
      <w:start w:val="1"/>
      <w:numFmt w:val="bullet"/>
      <w:lvlText w:val=""/>
      <w:lvlJc w:val="left"/>
      <w:pPr>
        <w:ind w:left="6829" w:hanging="360"/>
      </w:pPr>
      <w:rPr>
        <w:rFonts w:ascii="Wingdings" w:hAnsi="Wingdings" w:hint="default"/>
      </w:rPr>
    </w:lvl>
  </w:abstractNum>
  <w:abstractNum w:abstractNumId="29">
    <w:nsid w:val="4CF63999"/>
    <w:multiLevelType w:val="hybridMultilevel"/>
    <w:tmpl w:val="4642E9BC"/>
    <w:lvl w:ilvl="0" w:tplc="180A0019">
      <w:start w:val="1"/>
      <w:numFmt w:val="lowerLetter"/>
      <w:lvlText w:val="%1."/>
      <w:lvlJc w:val="left"/>
      <w:pPr>
        <w:ind w:left="720" w:hanging="360"/>
      </w:pPr>
      <w:rPr>
        <w:rFont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0">
    <w:nsid w:val="51E215E7"/>
    <w:multiLevelType w:val="hybridMultilevel"/>
    <w:tmpl w:val="67B4C48E"/>
    <w:lvl w:ilvl="0" w:tplc="072450E4">
      <w:start w:val="1"/>
      <w:numFmt w:val="lowerLetter"/>
      <w:lvlText w:val="%1."/>
      <w:lvlJc w:val="left"/>
      <w:pPr>
        <w:ind w:left="1146" w:hanging="720"/>
      </w:pPr>
      <w:rPr>
        <w:rFonts w:hint="default"/>
        <w:b w:val="0"/>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nsid w:val="53F10EF6"/>
    <w:multiLevelType w:val="hybridMultilevel"/>
    <w:tmpl w:val="57943E18"/>
    <w:lvl w:ilvl="0" w:tplc="180A0019">
      <w:start w:val="1"/>
      <w:numFmt w:val="lowerLetter"/>
      <w:lvlText w:val="%1."/>
      <w:lvlJc w:val="left"/>
      <w:pPr>
        <w:ind w:left="1440" w:hanging="360"/>
      </w:pPr>
      <w:rPr>
        <w:rFonts w:hint="default"/>
      </w:rPr>
    </w:lvl>
    <w:lvl w:ilvl="1" w:tplc="180A0019" w:tentative="1">
      <w:start w:val="1"/>
      <w:numFmt w:val="lowerLetter"/>
      <w:lvlText w:val="%2."/>
      <w:lvlJc w:val="left"/>
      <w:pPr>
        <w:ind w:left="2160" w:hanging="360"/>
      </w:pPr>
    </w:lvl>
    <w:lvl w:ilvl="2" w:tplc="180A001B" w:tentative="1">
      <w:start w:val="1"/>
      <w:numFmt w:val="lowerRoman"/>
      <w:lvlText w:val="%3."/>
      <w:lvlJc w:val="right"/>
      <w:pPr>
        <w:ind w:left="2880" w:hanging="180"/>
      </w:pPr>
    </w:lvl>
    <w:lvl w:ilvl="3" w:tplc="180A000F" w:tentative="1">
      <w:start w:val="1"/>
      <w:numFmt w:val="decimal"/>
      <w:lvlText w:val="%4."/>
      <w:lvlJc w:val="left"/>
      <w:pPr>
        <w:ind w:left="3600" w:hanging="360"/>
      </w:pPr>
    </w:lvl>
    <w:lvl w:ilvl="4" w:tplc="180A0019" w:tentative="1">
      <w:start w:val="1"/>
      <w:numFmt w:val="lowerLetter"/>
      <w:lvlText w:val="%5."/>
      <w:lvlJc w:val="left"/>
      <w:pPr>
        <w:ind w:left="4320" w:hanging="360"/>
      </w:pPr>
    </w:lvl>
    <w:lvl w:ilvl="5" w:tplc="180A001B" w:tentative="1">
      <w:start w:val="1"/>
      <w:numFmt w:val="lowerRoman"/>
      <w:lvlText w:val="%6."/>
      <w:lvlJc w:val="right"/>
      <w:pPr>
        <w:ind w:left="5040" w:hanging="180"/>
      </w:pPr>
    </w:lvl>
    <w:lvl w:ilvl="6" w:tplc="180A000F" w:tentative="1">
      <w:start w:val="1"/>
      <w:numFmt w:val="decimal"/>
      <w:lvlText w:val="%7."/>
      <w:lvlJc w:val="left"/>
      <w:pPr>
        <w:ind w:left="5760" w:hanging="360"/>
      </w:pPr>
    </w:lvl>
    <w:lvl w:ilvl="7" w:tplc="180A0019" w:tentative="1">
      <w:start w:val="1"/>
      <w:numFmt w:val="lowerLetter"/>
      <w:lvlText w:val="%8."/>
      <w:lvlJc w:val="left"/>
      <w:pPr>
        <w:ind w:left="6480" w:hanging="360"/>
      </w:pPr>
    </w:lvl>
    <w:lvl w:ilvl="8" w:tplc="180A001B" w:tentative="1">
      <w:start w:val="1"/>
      <w:numFmt w:val="lowerRoman"/>
      <w:lvlText w:val="%9."/>
      <w:lvlJc w:val="right"/>
      <w:pPr>
        <w:ind w:left="7200" w:hanging="180"/>
      </w:pPr>
    </w:lvl>
  </w:abstractNum>
  <w:abstractNum w:abstractNumId="32">
    <w:nsid w:val="57064F0D"/>
    <w:multiLevelType w:val="hybridMultilevel"/>
    <w:tmpl w:val="EF7279EC"/>
    <w:lvl w:ilvl="0" w:tplc="180A0019">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nsid w:val="58F04669"/>
    <w:multiLevelType w:val="hybridMultilevel"/>
    <w:tmpl w:val="3FBA4FE2"/>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4">
    <w:nsid w:val="5C1425EF"/>
    <w:multiLevelType w:val="hybridMultilevel"/>
    <w:tmpl w:val="F8F8C3BA"/>
    <w:lvl w:ilvl="0" w:tplc="180A0019">
      <w:start w:val="1"/>
      <w:numFmt w:val="lowerLetter"/>
      <w:lvlText w:val="%1."/>
      <w:lvlJc w:val="left"/>
      <w:pPr>
        <w:ind w:left="1080" w:hanging="360"/>
      </w:p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35">
    <w:nsid w:val="5D111C28"/>
    <w:multiLevelType w:val="hybridMultilevel"/>
    <w:tmpl w:val="AD74AE78"/>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6">
    <w:nsid w:val="5ED967AB"/>
    <w:multiLevelType w:val="hybridMultilevel"/>
    <w:tmpl w:val="298A1CEA"/>
    <w:lvl w:ilvl="0" w:tplc="09263FBA">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7">
    <w:nsid w:val="617624AE"/>
    <w:multiLevelType w:val="hybridMultilevel"/>
    <w:tmpl w:val="1166E96E"/>
    <w:lvl w:ilvl="0" w:tplc="180A0015">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3BD0A57"/>
    <w:multiLevelType w:val="hybridMultilevel"/>
    <w:tmpl w:val="C23A9D5C"/>
    <w:lvl w:ilvl="0" w:tplc="180A0019">
      <w:start w:val="1"/>
      <w:numFmt w:val="lowerLetter"/>
      <w:lvlText w:val="%1."/>
      <w:lvlJc w:val="left"/>
      <w:pPr>
        <w:ind w:left="927" w:hanging="360"/>
      </w:pPr>
    </w:lvl>
    <w:lvl w:ilvl="1" w:tplc="180A0019" w:tentative="1">
      <w:start w:val="1"/>
      <w:numFmt w:val="lowerLetter"/>
      <w:lvlText w:val="%2."/>
      <w:lvlJc w:val="left"/>
      <w:pPr>
        <w:ind w:left="1647" w:hanging="360"/>
      </w:pPr>
    </w:lvl>
    <w:lvl w:ilvl="2" w:tplc="180A001B" w:tentative="1">
      <w:start w:val="1"/>
      <w:numFmt w:val="lowerRoman"/>
      <w:lvlText w:val="%3."/>
      <w:lvlJc w:val="right"/>
      <w:pPr>
        <w:ind w:left="2367" w:hanging="180"/>
      </w:pPr>
    </w:lvl>
    <w:lvl w:ilvl="3" w:tplc="180A000F" w:tentative="1">
      <w:start w:val="1"/>
      <w:numFmt w:val="decimal"/>
      <w:lvlText w:val="%4."/>
      <w:lvlJc w:val="left"/>
      <w:pPr>
        <w:ind w:left="3087" w:hanging="360"/>
      </w:pPr>
    </w:lvl>
    <w:lvl w:ilvl="4" w:tplc="180A0019" w:tentative="1">
      <w:start w:val="1"/>
      <w:numFmt w:val="lowerLetter"/>
      <w:lvlText w:val="%5."/>
      <w:lvlJc w:val="left"/>
      <w:pPr>
        <w:ind w:left="3807" w:hanging="360"/>
      </w:pPr>
    </w:lvl>
    <w:lvl w:ilvl="5" w:tplc="180A001B" w:tentative="1">
      <w:start w:val="1"/>
      <w:numFmt w:val="lowerRoman"/>
      <w:lvlText w:val="%6."/>
      <w:lvlJc w:val="right"/>
      <w:pPr>
        <w:ind w:left="4527" w:hanging="180"/>
      </w:pPr>
    </w:lvl>
    <w:lvl w:ilvl="6" w:tplc="180A000F" w:tentative="1">
      <w:start w:val="1"/>
      <w:numFmt w:val="decimal"/>
      <w:lvlText w:val="%7."/>
      <w:lvlJc w:val="left"/>
      <w:pPr>
        <w:ind w:left="5247" w:hanging="360"/>
      </w:pPr>
    </w:lvl>
    <w:lvl w:ilvl="7" w:tplc="180A0019" w:tentative="1">
      <w:start w:val="1"/>
      <w:numFmt w:val="lowerLetter"/>
      <w:lvlText w:val="%8."/>
      <w:lvlJc w:val="left"/>
      <w:pPr>
        <w:ind w:left="5967" w:hanging="360"/>
      </w:pPr>
    </w:lvl>
    <w:lvl w:ilvl="8" w:tplc="180A001B" w:tentative="1">
      <w:start w:val="1"/>
      <w:numFmt w:val="lowerRoman"/>
      <w:lvlText w:val="%9."/>
      <w:lvlJc w:val="right"/>
      <w:pPr>
        <w:ind w:left="6687" w:hanging="180"/>
      </w:pPr>
    </w:lvl>
  </w:abstractNum>
  <w:abstractNum w:abstractNumId="39">
    <w:nsid w:val="65EE23C0"/>
    <w:multiLevelType w:val="hybridMultilevel"/>
    <w:tmpl w:val="75526DA6"/>
    <w:lvl w:ilvl="0" w:tplc="180A0019">
      <w:start w:val="1"/>
      <w:numFmt w:val="lowerLetter"/>
      <w:lvlText w:val="%1."/>
      <w:lvlJc w:val="left"/>
      <w:pPr>
        <w:ind w:left="786" w:hanging="360"/>
      </w:pPr>
    </w:lvl>
    <w:lvl w:ilvl="1" w:tplc="180A0019" w:tentative="1">
      <w:start w:val="1"/>
      <w:numFmt w:val="lowerLetter"/>
      <w:lvlText w:val="%2."/>
      <w:lvlJc w:val="left"/>
      <w:pPr>
        <w:ind w:left="1506" w:hanging="360"/>
      </w:pPr>
    </w:lvl>
    <w:lvl w:ilvl="2" w:tplc="180A001B" w:tentative="1">
      <w:start w:val="1"/>
      <w:numFmt w:val="lowerRoman"/>
      <w:lvlText w:val="%3."/>
      <w:lvlJc w:val="right"/>
      <w:pPr>
        <w:ind w:left="2226" w:hanging="180"/>
      </w:pPr>
    </w:lvl>
    <w:lvl w:ilvl="3" w:tplc="180A000F" w:tentative="1">
      <w:start w:val="1"/>
      <w:numFmt w:val="decimal"/>
      <w:lvlText w:val="%4."/>
      <w:lvlJc w:val="left"/>
      <w:pPr>
        <w:ind w:left="2946" w:hanging="360"/>
      </w:pPr>
    </w:lvl>
    <w:lvl w:ilvl="4" w:tplc="180A0019" w:tentative="1">
      <w:start w:val="1"/>
      <w:numFmt w:val="lowerLetter"/>
      <w:lvlText w:val="%5."/>
      <w:lvlJc w:val="left"/>
      <w:pPr>
        <w:ind w:left="3666" w:hanging="360"/>
      </w:pPr>
    </w:lvl>
    <w:lvl w:ilvl="5" w:tplc="180A001B" w:tentative="1">
      <w:start w:val="1"/>
      <w:numFmt w:val="lowerRoman"/>
      <w:lvlText w:val="%6."/>
      <w:lvlJc w:val="right"/>
      <w:pPr>
        <w:ind w:left="4386" w:hanging="180"/>
      </w:pPr>
    </w:lvl>
    <w:lvl w:ilvl="6" w:tplc="180A000F" w:tentative="1">
      <w:start w:val="1"/>
      <w:numFmt w:val="decimal"/>
      <w:lvlText w:val="%7."/>
      <w:lvlJc w:val="left"/>
      <w:pPr>
        <w:ind w:left="5106" w:hanging="360"/>
      </w:pPr>
    </w:lvl>
    <w:lvl w:ilvl="7" w:tplc="180A0019" w:tentative="1">
      <w:start w:val="1"/>
      <w:numFmt w:val="lowerLetter"/>
      <w:lvlText w:val="%8."/>
      <w:lvlJc w:val="left"/>
      <w:pPr>
        <w:ind w:left="5826" w:hanging="360"/>
      </w:pPr>
    </w:lvl>
    <w:lvl w:ilvl="8" w:tplc="180A001B" w:tentative="1">
      <w:start w:val="1"/>
      <w:numFmt w:val="lowerRoman"/>
      <w:lvlText w:val="%9."/>
      <w:lvlJc w:val="right"/>
      <w:pPr>
        <w:ind w:left="6546" w:hanging="180"/>
      </w:pPr>
    </w:lvl>
  </w:abstractNum>
  <w:abstractNum w:abstractNumId="40">
    <w:nsid w:val="67AD1607"/>
    <w:multiLevelType w:val="hybridMultilevel"/>
    <w:tmpl w:val="4642E9BC"/>
    <w:lvl w:ilvl="0" w:tplc="180A0019">
      <w:start w:val="1"/>
      <w:numFmt w:val="lowerLetter"/>
      <w:lvlText w:val="%1."/>
      <w:lvlJc w:val="left"/>
      <w:pPr>
        <w:ind w:left="720" w:hanging="360"/>
      </w:pPr>
      <w:rPr>
        <w:rFont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1">
    <w:nsid w:val="68C759CB"/>
    <w:multiLevelType w:val="hybridMultilevel"/>
    <w:tmpl w:val="39224E56"/>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2">
    <w:nsid w:val="6CE71A3F"/>
    <w:multiLevelType w:val="hybridMultilevel"/>
    <w:tmpl w:val="3A0A213C"/>
    <w:lvl w:ilvl="0" w:tplc="180A0019">
      <w:start w:val="1"/>
      <w:numFmt w:val="lowerLetter"/>
      <w:lvlText w:val="%1."/>
      <w:lvlJc w:val="left"/>
      <w:pPr>
        <w:ind w:left="1428" w:hanging="360"/>
      </w:pPr>
      <w:rPr>
        <w:rFonts w:hint="default"/>
      </w:rPr>
    </w:lvl>
    <w:lvl w:ilvl="1" w:tplc="180A0019" w:tentative="1">
      <w:start w:val="1"/>
      <w:numFmt w:val="lowerLetter"/>
      <w:lvlText w:val="%2."/>
      <w:lvlJc w:val="left"/>
      <w:pPr>
        <w:ind w:left="2148" w:hanging="360"/>
      </w:pPr>
    </w:lvl>
    <w:lvl w:ilvl="2" w:tplc="180A001B" w:tentative="1">
      <w:start w:val="1"/>
      <w:numFmt w:val="lowerRoman"/>
      <w:lvlText w:val="%3."/>
      <w:lvlJc w:val="right"/>
      <w:pPr>
        <w:ind w:left="2868" w:hanging="180"/>
      </w:pPr>
    </w:lvl>
    <w:lvl w:ilvl="3" w:tplc="180A000F" w:tentative="1">
      <w:start w:val="1"/>
      <w:numFmt w:val="decimal"/>
      <w:lvlText w:val="%4."/>
      <w:lvlJc w:val="left"/>
      <w:pPr>
        <w:ind w:left="3588" w:hanging="360"/>
      </w:pPr>
    </w:lvl>
    <w:lvl w:ilvl="4" w:tplc="180A0019" w:tentative="1">
      <w:start w:val="1"/>
      <w:numFmt w:val="lowerLetter"/>
      <w:lvlText w:val="%5."/>
      <w:lvlJc w:val="left"/>
      <w:pPr>
        <w:ind w:left="4308" w:hanging="360"/>
      </w:pPr>
    </w:lvl>
    <w:lvl w:ilvl="5" w:tplc="180A001B" w:tentative="1">
      <w:start w:val="1"/>
      <w:numFmt w:val="lowerRoman"/>
      <w:lvlText w:val="%6."/>
      <w:lvlJc w:val="right"/>
      <w:pPr>
        <w:ind w:left="5028" w:hanging="180"/>
      </w:pPr>
    </w:lvl>
    <w:lvl w:ilvl="6" w:tplc="180A000F" w:tentative="1">
      <w:start w:val="1"/>
      <w:numFmt w:val="decimal"/>
      <w:lvlText w:val="%7."/>
      <w:lvlJc w:val="left"/>
      <w:pPr>
        <w:ind w:left="5748" w:hanging="360"/>
      </w:pPr>
    </w:lvl>
    <w:lvl w:ilvl="7" w:tplc="180A0019" w:tentative="1">
      <w:start w:val="1"/>
      <w:numFmt w:val="lowerLetter"/>
      <w:lvlText w:val="%8."/>
      <w:lvlJc w:val="left"/>
      <w:pPr>
        <w:ind w:left="6468" w:hanging="360"/>
      </w:pPr>
    </w:lvl>
    <w:lvl w:ilvl="8" w:tplc="180A001B" w:tentative="1">
      <w:start w:val="1"/>
      <w:numFmt w:val="lowerRoman"/>
      <w:lvlText w:val="%9."/>
      <w:lvlJc w:val="right"/>
      <w:pPr>
        <w:ind w:left="7188" w:hanging="180"/>
      </w:pPr>
    </w:lvl>
  </w:abstractNum>
  <w:abstractNum w:abstractNumId="43">
    <w:nsid w:val="78620BDF"/>
    <w:multiLevelType w:val="hybridMultilevel"/>
    <w:tmpl w:val="32FC6FB4"/>
    <w:lvl w:ilvl="0" w:tplc="2318D318">
      <w:start w:val="1"/>
      <w:numFmt w:val="decimal"/>
      <w:lvlText w:val="%1."/>
      <w:lvlJc w:val="left"/>
      <w:pPr>
        <w:ind w:left="360" w:hanging="360"/>
      </w:pPr>
      <w:rPr>
        <w:rFonts w:ascii="Roboto" w:hAnsi="Roboto" w:hint="default"/>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abstractNumId w:val="37"/>
  </w:num>
  <w:num w:numId="2">
    <w:abstractNumId w:val="13"/>
  </w:num>
  <w:num w:numId="3">
    <w:abstractNumId w:val="40"/>
  </w:num>
  <w:num w:numId="4">
    <w:abstractNumId w:val="27"/>
  </w:num>
  <w:num w:numId="5">
    <w:abstractNumId w:val="3"/>
  </w:num>
  <w:num w:numId="6">
    <w:abstractNumId w:val="30"/>
  </w:num>
  <w:num w:numId="7">
    <w:abstractNumId w:val="5"/>
  </w:num>
  <w:num w:numId="8">
    <w:abstractNumId w:val="25"/>
  </w:num>
  <w:num w:numId="9">
    <w:abstractNumId w:val="28"/>
  </w:num>
  <w:num w:numId="10">
    <w:abstractNumId w:val="10"/>
  </w:num>
  <w:num w:numId="11">
    <w:abstractNumId w:val="9"/>
  </w:num>
  <w:num w:numId="12">
    <w:abstractNumId w:val="11"/>
  </w:num>
  <w:num w:numId="13">
    <w:abstractNumId w:val="32"/>
  </w:num>
  <w:num w:numId="14">
    <w:abstractNumId w:val="39"/>
  </w:num>
  <w:num w:numId="15">
    <w:abstractNumId w:val="18"/>
  </w:num>
  <w:num w:numId="16">
    <w:abstractNumId w:val="2"/>
  </w:num>
  <w:num w:numId="17">
    <w:abstractNumId w:val="4"/>
  </w:num>
  <w:num w:numId="18">
    <w:abstractNumId w:val="34"/>
  </w:num>
  <w:num w:numId="19">
    <w:abstractNumId w:val="29"/>
  </w:num>
  <w:num w:numId="20">
    <w:abstractNumId w:val="19"/>
  </w:num>
  <w:num w:numId="21">
    <w:abstractNumId w:val="38"/>
  </w:num>
  <w:num w:numId="22">
    <w:abstractNumId w:val="12"/>
  </w:num>
  <w:num w:numId="23">
    <w:abstractNumId w:val="15"/>
  </w:num>
  <w:num w:numId="24">
    <w:abstractNumId w:val="0"/>
  </w:num>
  <w:num w:numId="25">
    <w:abstractNumId w:val="26"/>
  </w:num>
  <w:num w:numId="26">
    <w:abstractNumId w:val="26"/>
  </w:num>
  <w:num w:numId="27">
    <w:abstractNumId w:val="35"/>
  </w:num>
  <w:num w:numId="28">
    <w:abstractNumId w:val="33"/>
  </w:num>
  <w:num w:numId="29">
    <w:abstractNumId w:val="7"/>
  </w:num>
  <w:num w:numId="30">
    <w:abstractNumId w:val="21"/>
  </w:num>
  <w:num w:numId="31">
    <w:abstractNumId w:val="43"/>
  </w:num>
  <w:num w:numId="32">
    <w:abstractNumId w:val="17"/>
  </w:num>
  <w:num w:numId="33">
    <w:abstractNumId w:val="6"/>
  </w:num>
  <w:num w:numId="34">
    <w:abstractNumId w:val="16"/>
  </w:num>
  <w:num w:numId="35">
    <w:abstractNumId w:val="31"/>
  </w:num>
  <w:num w:numId="36">
    <w:abstractNumId w:val="42"/>
  </w:num>
  <w:num w:numId="37">
    <w:abstractNumId w:val="22"/>
  </w:num>
  <w:num w:numId="38">
    <w:abstractNumId w:val="14"/>
  </w:num>
  <w:num w:numId="39">
    <w:abstractNumId w:val="41"/>
  </w:num>
  <w:num w:numId="40">
    <w:abstractNumId w:val="36"/>
  </w:num>
  <w:num w:numId="41">
    <w:abstractNumId w:val="24"/>
  </w:num>
  <w:num w:numId="42">
    <w:abstractNumId w:val="1"/>
  </w:num>
  <w:num w:numId="43">
    <w:abstractNumId w:val="8"/>
  </w:num>
  <w:num w:numId="44">
    <w:abstractNumId w:val="23"/>
  </w:num>
  <w:num w:numId="45">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3E"/>
    <w:rsid w:val="00000ACC"/>
    <w:rsid w:val="000011CB"/>
    <w:rsid w:val="00003DAD"/>
    <w:rsid w:val="00005451"/>
    <w:rsid w:val="00010320"/>
    <w:rsid w:val="00010C2D"/>
    <w:rsid w:val="00010FDA"/>
    <w:rsid w:val="00011822"/>
    <w:rsid w:val="00012936"/>
    <w:rsid w:val="000148E2"/>
    <w:rsid w:val="00014A24"/>
    <w:rsid w:val="00016544"/>
    <w:rsid w:val="000172E0"/>
    <w:rsid w:val="00017DB7"/>
    <w:rsid w:val="00017F24"/>
    <w:rsid w:val="0002228E"/>
    <w:rsid w:val="00022914"/>
    <w:rsid w:val="00024558"/>
    <w:rsid w:val="000250D4"/>
    <w:rsid w:val="00025B1A"/>
    <w:rsid w:val="00027A09"/>
    <w:rsid w:val="00030B89"/>
    <w:rsid w:val="00031708"/>
    <w:rsid w:val="0003226A"/>
    <w:rsid w:val="00032EFC"/>
    <w:rsid w:val="0003367D"/>
    <w:rsid w:val="00036A86"/>
    <w:rsid w:val="00037829"/>
    <w:rsid w:val="00040300"/>
    <w:rsid w:val="00040535"/>
    <w:rsid w:val="000416E0"/>
    <w:rsid w:val="00041C44"/>
    <w:rsid w:val="000434BD"/>
    <w:rsid w:val="000441AC"/>
    <w:rsid w:val="00044D8A"/>
    <w:rsid w:val="000451D0"/>
    <w:rsid w:val="000455F0"/>
    <w:rsid w:val="00045DB2"/>
    <w:rsid w:val="00046BC4"/>
    <w:rsid w:val="000472CC"/>
    <w:rsid w:val="00047454"/>
    <w:rsid w:val="00047A16"/>
    <w:rsid w:val="00047D0A"/>
    <w:rsid w:val="000513D9"/>
    <w:rsid w:val="00051406"/>
    <w:rsid w:val="00051B00"/>
    <w:rsid w:val="00052246"/>
    <w:rsid w:val="00052AE8"/>
    <w:rsid w:val="000544C8"/>
    <w:rsid w:val="000569E0"/>
    <w:rsid w:val="000569FA"/>
    <w:rsid w:val="00057CD0"/>
    <w:rsid w:val="00063A3A"/>
    <w:rsid w:val="0006475D"/>
    <w:rsid w:val="00064DF3"/>
    <w:rsid w:val="00065490"/>
    <w:rsid w:val="0006687B"/>
    <w:rsid w:val="000671BD"/>
    <w:rsid w:val="00067986"/>
    <w:rsid w:val="00067D57"/>
    <w:rsid w:val="0007342A"/>
    <w:rsid w:val="00073FB9"/>
    <w:rsid w:val="00077924"/>
    <w:rsid w:val="00083276"/>
    <w:rsid w:val="00083DA0"/>
    <w:rsid w:val="0008537F"/>
    <w:rsid w:val="00087857"/>
    <w:rsid w:val="00091648"/>
    <w:rsid w:val="000948DF"/>
    <w:rsid w:val="00095661"/>
    <w:rsid w:val="00095A87"/>
    <w:rsid w:val="00096190"/>
    <w:rsid w:val="000974F8"/>
    <w:rsid w:val="000A0315"/>
    <w:rsid w:val="000A2204"/>
    <w:rsid w:val="000A3118"/>
    <w:rsid w:val="000A39EA"/>
    <w:rsid w:val="000B19B8"/>
    <w:rsid w:val="000B1CC5"/>
    <w:rsid w:val="000B27DF"/>
    <w:rsid w:val="000B7BC5"/>
    <w:rsid w:val="000C298C"/>
    <w:rsid w:val="000C30D1"/>
    <w:rsid w:val="000C3B7E"/>
    <w:rsid w:val="000C4E44"/>
    <w:rsid w:val="000C526A"/>
    <w:rsid w:val="000C597B"/>
    <w:rsid w:val="000C7B0F"/>
    <w:rsid w:val="000C7CE5"/>
    <w:rsid w:val="000D0A85"/>
    <w:rsid w:val="000D2DBA"/>
    <w:rsid w:val="000D4606"/>
    <w:rsid w:val="000E50ED"/>
    <w:rsid w:val="000E6208"/>
    <w:rsid w:val="000E6875"/>
    <w:rsid w:val="000E72AD"/>
    <w:rsid w:val="000F0A9E"/>
    <w:rsid w:val="000F3151"/>
    <w:rsid w:val="000F4062"/>
    <w:rsid w:val="000F4531"/>
    <w:rsid w:val="000F4EDA"/>
    <w:rsid w:val="000F5175"/>
    <w:rsid w:val="00100C01"/>
    <w:rsid w:val="001033AC"/>
    <w:rsid w:val="0010420F"/>
    <w:rsid w:val="00106BC8"/>
    <w:rsid w:val="00110420"/>
    <w:rsid w:val="001153F8"/>
    <w:rsid w:val="00115EC5"/>
    <w:rsid w:val="00115F7B"/>
    <w:rsid w:val="001179D2"/>
    <w:rsid w:val="00120CE2"/>
    <w:rsid w:val="0012144D"/>
    <w:rsid w:val="00122B85"/>
    <w:rsid w:val="00123095"/>
    <w:rsid w:val="00123232"/>
    <w:rsid w:val="00123441"/>
    <w:rsid w:val="00123B73"/>
    <w:rsid w:val="00123FED"/>
    <w:rsid w:val="00126951"/>
    <w:rsid w:val="00131096"/>
    <w:rsid w:val="00134CAD"/>
    <w:rsid w:val="0013528C"/>
    <w:rsid w:val="00135D5D"/>
    <w:rsid w:val="00136106"/>
    <w:rsid w:val="001422DB"/>
    <w:rsid w:val="00142973"/>
    <w:rsid w:val="00143CA7"/>
    <w:rsid w:val="00143D9D"/>
    <w:rsid w:val="00145998"/>
    <w:rsid w:val="001459AD"/>
    <w:rsid w:val="0014642C"/>
    <w:rsid w:val="0014679E"/>
    <w:rsid w:val="00150BA5"/>
    <w:rsid w:val="00152CA2"/>
    <w:rsid w:val="0015536E"/>
    <w:rsid w:val="001556B3"/>
    <w:rsid w:val="00156390"/>
    <w:rsid w:val="00157038"/>
    <w:rsid w:val="001608EE"/>
    <w:rsid w:val="00161AC8"/>
    <w:rsid w:val="00161B5C"/>
    <w:rsid w:val="001635AC"/>
    <w:rsid w:val="001657A2"/>
    <w:rsid w:val="00166041"/>
    <w:rsid w:val="001701B1"/>
    <w:rsid w:val="001704C3"/>
    <w:rsid w:val="001728F2"/>
    <w:rsid w:val="00173D20"/>
    <w:rsid w:val="00174063"/>
    <w:rsid w:val="00174183"/>
    <w:rsid w:val="00174408"/>
    <w:rsid w:val="00176E91"/>
    <w:rsid w:val="001779D1"/>
    <w:rsid w:val="00180317"/>
    <w:rsid w:val="00181545"/>
    <w:rsid w:val="00181804"/>
    <w:rsid w:val="00182525"/>
    <w:rsid w:val="00187B21"/>
    <w:rsid w:val="00187EF2"/>
    <w:rsid w:val="001937F3"/>
    <w:rsid w:val="00194773"/>
    <w:rsid w:val="0019520C"/>
    <w:rsid w:val="0019567C"/>
    <w:rsid w:val="001A2451"/>
    <w:rsid w:val="001A3C20"/>
    <w:rsid w:val="001A5B3A"/>
    <w:rsid w:val="001A5CD7"/>
    <w:rsid w:val="001A65A1"/>
    <w:rsid w:val="001A7119"/>
    <w:rsid w:val="001A7A86"/>
    <w:rsid w:val="001B1EE6"/>
    <w:rsid w:val="001B572C"/>
    <w:rsid w:val="001C1D83"/>
    <w:rsid w:val="001C21C8"/>
    <w:rsid w:val="001C23E0"/>
    <w:rsid w:val="001C31F0"/>
    <w:rsid w:val="001C4D79"/>
    <w:rsid w:val="001C57E1"/>
    <w:rsid w:val="001C6F5E"/>
    <w:rsid w:val="001D0066"/>
    <w:rsid w:val="001D3443"/>
    <w:rsid w:val="001D3551"/>
    <w:rsid w:val="001D3931"/>
    <w:rsid w:val="001D3E8F"/>
    <w:rsid w:val="001D639B"/>
    <w:rsid w:val="001E13B8"/>
    <w:rsid w:val="001E2518"/>
    <w:rsid w:val="001E2B5C"/>
    <w:rsid w:val="001E38C5"/>
    <w:rsid w:val="001F633E"/>
    <w:rsid w:val="001F7B2B"/>
    <w:rsid w:val="0020075D"/>
    <w:rsid w:val="002011C2"/>
    <w:rsid w:val="00205218"/>
    <w:rsid w:val="00205B90"/>
    <w:rsid w:val="002075D8"/>
    <w:rsid w:val="0021010E"/>
    <w:rsid w:val="0021177E"/>
    <w:rsid w:val="00211CA0"/>
    <w:rsid w:val="00213213"/>
    <w:rsid w:val="00213F61"/>
    <w:rsid w:val="00214DF8"/>
    <w:rsid w:val="0021617F"/>
    <w:rsid w:val="002166A2"/>
    <w:rsid w:val="00221222"/>
    <w:rsid w:val="00222CEB"/>
    <w:rsid w:val="002244FC"/>
    <w:rsid w:val="0022496A"/>
    <w:rsid w:val="00225631"/>
    <w:rsid w:val="00225A6D"/>
    <w:rsid w:val="002265C1"/>
    <w:rsid w:val="00226634"/>
    <w:rsid w:val="00227674"/>
    <w:rsid w:val="00227C25"/>
    <w:rsid w:val="002307B1"/>
    <w:rsid w:val="00230B63"/>
    <w:rsid w:val="00231143"/>
    <w:rsid w:val="002357AE"/>
    <w:rsid w:val="00240D1D"/>
    <w:rsid w:val="002424BB"/>
    <w:rsid w:val="002440D3"/>
    <w:rsid w:val="002440E4"/>
    <w:rsid w:val="00244711"/>
    <w:rsid w:val="0024719B"/>
    <w:rsid w:val="00251562"/>
    <w:rsid w:val="00251BD3"/>
    <w:rsid w:val="002547CA"/>
    <w:rsid w:val="00255757"/>
    <w:rsid w:val="00261489"/>
    <w:rsid w:val="00261520"/>
    <w:rsid w:val="00263237"/>
    <w:rsid w:val="0026382C"/>
    <w:rsid w:val="002651FD"/>
    <w:rsid w:val="0026630B"/>
    <w:rsid w:val="0026715C"/>
    <w:rsid w:val="00267DDA"/>
    <w:rsid w:val="00271279"/>
    <w:rsid w:val="00272020"/>
    <w:rsid w:val="002725A6"/>
    <w:rsid w:val="00272726"/>
    <w:rsid w:val="00272E7E"/>
    <w:rsid w:val="002737D6"/>
    <w:rsid w:val="002747CE"/>
    <w:rsid w:val="002759A3"/>
    <w:rsid w:val="0027734B"/>
    <w:rsid w:val="002777FB"/>
    <w:rsid w:val="00281045"/>
    <w:rsid w:val="0028294C"/>
    <w:rsid w:val="00282C5B"/>
    <w:rsid w:val="00282EF8"/>
    <w:rsid w:val="00283ED6"/>
    <w:rsid w:val="00284994"/>
    <w:rsid w:val="002866AB"/>
    <w:rsid w:val="0029166C"/>
    <w:rsid w:val="002919B2"/>
    <w:rsid w:val="00292415"/>
    <w:rsid w:val="00293D30"/>
    <w:rsid w:val="00294930"/>
    <w:rsid w:val="00295C87"/>
    <w:rsid w:val="00296FE9"/>
    <w:rsid w:val="002A0830"/>
    <w:rsid w:val="002A164C"/>
    <w:rsid w:val="002A1968"/>
    <w:rsid w:val="002A2B88"/>
    <w:rsid w:val="002A2D87"/>
    <w:rsid w:val="002A4B05"/>
    <w:rsid w:val="002A7B57"/>
    <w:rsid w:val="002B088B"/>
    <w:rsid w:val="002B2010"/>
    <w:rsid w:val="002B2B93"/>
    <w:rsid w:val="002B41D0"/>
    <w:rsid w:val="002B499C"/>
    <w:rsid w:val="002B5CE2"/>
    <w:rsid w:val="002C0C93"/>
    <w:rsid w:val="002C2402"/>
    <w:rsid w:val="002C33B1"/>
    <w:rsid w:val="002C3A49"/>
    <w:rsid w:val="002C6376"/>
    <w:rsid w:val="002C713F"/>
    <w:rsid w:val="002D05FC"/>
    <w:rsid w:val="002D0A50"/>
    <w:rsid w:val="002D58F7"/>
    <w:rsid w:val="002D6D57"/>
    <w:rsid w:val="002D7233"/>
    <w:rsid w:val="002E0417"/>
    <w:rsid w:val="002E0DF7"/>
    <w:rsid w:val="002E35A7"/>
    <w:rsid w:val="002E3CDD"/>
    <w:rsid w:val="002E4CE4"/>
    <w:rsid w:val="002E58B7"/>
    <w:rsid w:val="002E747F"/>
    <w:rsid w:val="002E76C8"/>
    <w:rsid w:val="002E7F73"/>
    <w:rsid w:val="002F30B1"/>
    <w:rsid w:val="002F461C"/>
    <w:rsid w:val="002F4973"/>
    <w:rsid w:val="002F4DE4"/>
    <w:rsid w:val="002F5352"/>
    <w:rsid w:val="00300B68"/>
    <w:rsid w:val="00302211"/>
    <w:rsid w:val="00302312"/>
    <w:rsid w:val="00302B5D"/>
    <w:rsid w:val="00304325"/>
    <w:rsid w:val="0030640E"/>
    <w:rsid w:val="003111F0"/>
    <w:rsid w:val="003114FC"/>
    <w:rsid w:val="003120B1"/>
    <w:rsid w:val="003142CA"/>
    <w:rsid w:val="003202C8"/>
    <w:rsid w:val="00320782"/>
    <w:rsid w:val="00324916"/>
    <w:rsid w:val="0032659D"/>
    <w:rsid w:val="0033055B"/>
    <w:rsid w:val="00330CBF"/>
    <w:rsid w:val="00331C23"/>
    <w:rsid w:val="00332B41"/>
    <w:rsid w:val="00333879"/>
    <w:rsid w:val="00333D3C"/>
    <w:rsid w:val="00335868"/>
    <w:rsid w:val="00335968"/>
    <w:rsid w:val="00335969"/>
    <w:rsid w:val="0034007E"/>
    <w:rsid w:val="00340859"/>
    <w:rsid w:val="00341AD2"/>
    <w:rsid w:val="003461EE"/>
    <w:rsid w:val="003465DD"/>
    <w:rsid w:val="00350935"/>
    <w:rsid w:val="00353218"/>
    <w:rsid w:val="003535D2"/>
    <w:rsid w:val="003574B2"/>
    <w:rsid w:val="00357F88"/>
    <w:rsid w:val="00361886"/>
    <w:rsid w:val="00363171"/>
    <w:rsid w:val="0036405B"/>
    <w:rsid w:val="00366949"/>
    <w:rsid w:val="00367734"/>
    <w:rsid w:val="00367C37"/>
    <w:rsid w:val="003701AD"/>
    <w:rsid w:val="0037102A"/>
    <w:rsid w:val="00374AAC"/>
    <w:rsid w:val="00374AD8"/>
    <w:rsid w:val="00380C1D"/>
    <w:rsid w:val="00380F61"/>
    <w:rsid w:val="00381458"/>
    <w:rsid w:val="00382402"/>
    <w:rsid w:val="003829D0"/>
    <w:rsid w:val="00390E3F"/>
    <w:rsid w:val="00393814"/>
    <w:rsid w:val="00397CA8"/>
    <w:rsid w:val="003A092D"/>
    <w:rsid w:val="003A1949"/>
    <w:rsid w:val="003B17DD"/>
    <w:rsid w:val="003B1AC3"/>
    <w:rsid w:val="003B5514"/>
    <w:rsid w:val="003C01B5"/>
    <w:rsid w:val="003C29BA"/>
    <w:rsid w:val="003C2A19"/>
    <w:rsid w:val="003C39F2"/>
    <w:rsid w:val="003C4C60"/>
    <w:rsid w:val="003C7F63"/>
    <w:rsid w:val="003D2785"/>
    <w:rsid w:val="003D4D6B"/>
    <w:rsid w:val="003D759C"/>
    <w:rsid w:val="003D7ED5"/>
    <w:rsid w:val="003D7FE8"/>
    <w:rsid w:val="003E1F18"/>
    <w:rsid w:val="003E2E7C"/>
    <w:rsid w:val="003E7DF8"/>
    <w:rsid w:val="003F08FE"/>
    <w:rsid w:val="003F0928"/>
    <w:rsid w:val="003F1FB8"/>
    <w:rsid w:val="003F3E9E"/>
    <w:rsid w:val="00400C01"/>
    <w:rsid w:val="0040241C"/>
    <w:rsid w:val="00402BF2"/>
    <w:rsid w:val="0040314E"/>
    <w:rsid w:val="004037E2"/>
    <w:rsid w:val="00406597"/>
    <w:rsid w:val="0040691A"/>
    <w:rsid w:val="00407141"/>
    <w:rsid w:val="00407B10"/>
    <w:rsid w:val="00411435"/>
    <w:rsid w:val="004124E5"/>
    <w:rsid w:val="0041374F"/>
    <w:rsid w:val="00413E83"/>
    <w:rsid w:val="0042163E"/>
    <w:rsid w:val="00423482"/>
    <w:rsid w:val="004250EF"/>
    <w:rsid w:val="00425F16"/>
    <w:rsid w:val="00426EF7"/>
    <w:rsid w:val="00427881"/>
    <w:rsid w:val="0043161D"/>
    <w:rsid w:val="004375B0"/>
    <w:rsid w:val="0044041C"/>
    <w:rsid w:val="00441197"/>
    <w:rsid w:val="00441A00"/>
    <w:rsid w:val="0044353A"/>
    <w:rsid w:val="004435D5"/>
    <w:rsid w:val="00444DF0"/>
    <w:rsid w:val="00446558"/>
    <w:rsid w:val="0045283A"/>
    <w:rsid w:val="00452F77"/>
    <w:rsid w:val="0045320B"/>
    <w:rsid w:val="00455598"/>
    <w:rsid w:val="00455D61"/>
    <w:rsid w:val="00457A31"/>
    <w:rsid w:val="00457B17"/>
    <w:rsid w:val="00464863"/>
    <w:rsid w:val="00464933"/>
    <w:rsid w:val="0046769D"/>
    <w:rsid w:val="00467B34"/>
    <w:rsid w:val="004703BC"/>
    <w:rsid w:val="004734A4"/>
    <w:rsid w:val="00474699"/>
    <w:rsid w:val="004756D5"/>
    <w:rsid w:val="004806E1"/>
    <w:rsid w:val="00482ED1"/>
    <w:rsid w:val="00483ABD"/>
    <w:rsid w:val="00485F82"/>
    <w:rsid w:val="00486580"/>
    <w:rsid w:val="00486981"/>
    <w:rsid w:val="00486A62"/>
    <w:rsid w:val="00491375"/>
    <w:rsid w:val="00491B8D"/>
    <w:rsid w:val="00491CD2"/>
    <w:rsid w:val="00492AE1"/>
    <w:rsid w:val="00493555"/>
    <w:rsid w:val="004957CE"/>
    <w:rsid w:val="004A28ED"/>
    <w:rsid w:val="004A6AA8"/>
    <w:rsid w:val="004B0BD0"/>
    <w:rsid w:val="004B2F29"/>
    <w:rsid w:val="004B53B0"/>
    <w:rsid w:val="004B7390"/>
    <w:rsid w:val="004B7C2C"/>
    <w:rsid w:val="004C1987"/>
    <w:rsid w:val="004C1A93"/>
    <w:rsid w:val="004C3E3D"/>
    <w:rsid w:val="004C4D18"/>
    <w:rsid w:val="004C5B61"/>
    <w:rsid w:val="004C6AE3"/>
    <w:rsid w:val="004C718A"/>
    <w:rsid w:val="004D0600"/>
    <w:rsid w:val="004D2278"/>
    <w:rsid w:val="004D77AE"/>
    <w:rsid w:val="004E35AA"/>
    <w:rsid w:val="004E455F"/>
    <w:rsid w:val="004E4B63"/>
    <w:rsid w:val="004F0D11"/>
    <w:rsid w:val="004F0FA5"/>
    <w:rsid w:val="004F27C1"/>
    <w:rsid w:val="004F3AD9"/>
    <w:rsid w:val="004F4697"/>
    <w:rsid w:val="004F472F"/>
    <w:rsid w:val="00500283"/>
    <w:rsid w:val="00500892"/>
    <w:rsid w:val="00500D20"/>
    <w:rsid w:val="00501690"/>
    <w:rsid w:val="005036D4"/>
    <w:rsid w:val="0050497A"/>
    <w:rsid w:val="005049DE"/>
    <w:rsid w:val="00504B7D"/>
    <w:rsid w:val="00507B08"/>
    <w:rsid w:val="005103FA"/>
    <w:rsid w:val="005141EA"/>
    <w:rsid w:val="005213CB"/>
    <w:rsid w:val="00522FB8"/>
    <w:rsid w:val="005276F4"/>
    <w:rsid w:val="00530E1D"/>
    <w:rsid w:val="00531979"/>
    <w:rsid w:val="00532C93"/>
    <w:rsid w:val="00532FB1"/>
    <w:rsid w:val="0053355B"/>
    <w:rsid w:val="00533951"/>
    <w:rsid w:val="00534ACD"/>
    <w:rsid w:val="00535063"/>
    <w:rsid w:val="00536FA8"/>
    <w:rsid w:val="0053707F"/>
    <w:rsid w:val="00540391"/>
    <w:rsid w:val="00540BA4"/>
    <w:rsid w:val="00542287"/>
    <w:rsid w:val="00542439"/>
    <w:rsid w:val="0055079E"/>
    <w:rsid w:val="00551A09"/>
    <w:rsid w:val="00553ECC"/>
    <w:rsid w:val="005571D2"/>
    <w:rsid w:val="00560A8B"/>
    <w:rsid w:val="005615D0"/>
    <w:rsid w:val="00562325"/>
    <w:rsid w:val="0056261C"/>
    <w:rsid w:val="00562A29"/>
    <w:rsid w:val="0056386C"/>
    <w:rsid w:val="00564FD0"/>
    <w:rsid w:val="005665B8"/>
    <w:rsid w:val="00570041"/>
    <w:rsid w:val="005724E4"/>
    <w:rsid w:val="0057305D"/>
    <w:rsid w:val="00574DCD"/>
    <w:rsid w:val="00574EC1"/>
    <w:rsid w:val="00575173"/>
    <w:rsid w:val="005754C1"/>
    <w:rsid w:val="005761C0"/>
    <w:rsid w:val="005762B9"/>
    <w:rsid w:val="00576910"/>
    <w:rsid w:val="00577156"/>
    <w:rsid w:val="005800EE"/>
    <w:rsid w:val="0058021F"/>
    <w:rsid w:val="00580F82"/>
    <w:rsid w:val="00581F9E"/>
    <w:rsid w:val="005827DC"/>
    <w:rsid w:val="00583648"/>
    <w:rsid w:val="00584E6F"/>
    <w:rsid w:val="00586021"/>
    <w:rsid w:val="0058758D"/>
    <w:rsid w:val="005908FE"/>
    <w:rsid w:val="00590F9F"/>
    <w:rsid w:val="005912E6"/>
    <w:rsid w:val="005915D8"/>
    <w:rsid w:val="005936A8"/>
    <w:rsid w:val="00596F02"/>
    <w:rsid w:val="005A1704"/>
    <w:rsid w:val="005A1BAF"/>
    <w:rsid w:val="005A58BD"/>
    <w:rsid w:val="005B0B40"/>
    <w:rsid w:val="005B2194"/>
    <w:rsid w:val="005B3A76"/>
    <w:rsid w:val="005B4B91"/>
    <w:rsid w:val="005B5F9B"/>
    <w:rsid w:val="005B63A7"/>
    <w:rsid w:val="005B7C3C"/>
    <w:rsid w:val="005C04DB"/>
    <w:rsid w:val="005C0F36"/>
    <w:rsid w:val="005C18F1"/>
    <w:rsid w:val="005C3500"/>
    <w:rsid w:val="005C48DA"/>
    <w:rsid w:val="005C6818"/>
    <w:rsid w:val="005D57B8"/>
    <w:rsid w:val="005D6800"/>
    <w:rsid w:val="005D7035"/>
    <w:rsid w:val="005D7388"/>
    <w:rsid w:val="005D7D46"/>
    <w:rsid w:val="005E07A0"/>
    <w:rsid w:val="005E187A"/>
    <w:rsid w:val="005E1A38"/>
    <w:rsid w:val="005E1AC5"/>
    <w:rsid w:val="005E3B81"/>
    <w:rsid w:val="005E7E84"/>
    <w:rsid w:val="005F003A"/>
    <w:rsid w:val="005F0E04"/>
    <w:rsid w:val="005F2263"/>
    <w:rsid w:val="005F2D5B"/>
    <w:rsid w:val="005F35DD"/>
    <w:rsid w:val="005F47F4"/>
    <w:rsid w:val="005F6E31"/>
    <w:rsid w:val="005F74BC"/>
    <w:rsid w:val="005F791A"/>
    <w:rsid w:val="005F797F"/>
    <w:rsid w:val="00600032"/>
    <w:rsid w:val="00600CA4"/>
    <w:rsid w:val="00604B0B"/>
    <w:rsid w:val="00604E27"/>
    <w:rsid w:val="006052B9"/>
    <w:rsid w:val="00605E44"/>
    <w:rsid w:val="006070FE"/>
    <w:rsid w:val="00612207"/>
    <w:rsid w:val="00613829"/>
    <w:rsid w:val="00613BF5"/>
    <w:rsid w:val="00616EA1"/>
    <w:rsid w:val="00616EE2"/>
    <w:rsid w:val="006217D0"/>
    <w:rsid w:val="00622345"/>
    <w:rsid w:val="006224EA"/>
    <w:rsid w:val="006229FF"/>
    <w:rsid w:val="0062429A"/>
    <w:rsid w:val="0062639D"/>
    <w:rsid w:val="006302DD"/>
    <w:rsid w:val="00631603"/>
    <w:rsid w:val="00632C85"/>
    <w:rsid w:val="00635BB2"/>
    <w:rsid w:val="006419D0"/>
    <w:rsid w:val="00641EC7"/>
    <w:rsid w:val="00642CF0"/>
    <w:rsid w:val="00645619"/>
    <w:rsid w:val="0064573A"/>
    <w:rsid w:val="00646748"/>
    <w:rsid w:val="00646E89"/>
    <w:rsid w:val="00650114"/>
    <w:rsid w:val="00651A60"/>
    <w:rsid w:val="00653355"/>
    <w:rsid w:val="0065335F"/>
    <w:rsid w:val="00661439"/>
    <w:rsid w:val="00662A5C"/>
    <w:rsid w:val="00665D7C"/>
    <w:rsid w:val="00667D9C"/>
    <w:rsid w:val="00670153"/>
    <w:rsid w:val="00671AED"/>
    <w:rsid w:val="00673FA3"/>
    <w:rsid w:val="00676915"/>
    <w:rsid w:val="00676B0C"/>
    <w:rsid w:val="00677E9C"/>
    <w:rsid w:val="00680679"/>
    <w:rsid w:val="006817BF"/>
    <w:rsid w:val="006835B8"/>
    <w:rsid w:val="0068470B"/>
    <w:rsid w:val="00685537"/>
    <w:rsid w:val="00685763"/>
    <w:rsid w:val="00686E36"/>
    <w:rsid w:val="006911BD"/>
    <w:rsid w:val="00692851"/>
    <w:rsid w:val="0069462F"/>
    <w:rsid w:val="006948C1"/>
    <w:rsid w:val="006957EB"/>
    <w:rsid w:val="006958FA"/>
    <w:rsid w:val="006960FF"/>
    <w:rsid w:val="006A0F83"/>
    <w:rsid w:val="006A4422"/>
    <w:rsid w:val="006A4604"/>
    <w:rsid w:val="006A5480"/>
    <w:rsid w:val="006A5B5A"/>
    <w:rsid w:val="006A60C9"/>
    <w:rsid w:val="006A6250"/>
    <w:rsid w:val="006B0ABA"/>
    <w:rsid w:val="006B1580"/>
    <w:rsid w:val="006B1A12"/>
    <w:rsid w:val="006B384B"/>
    <w:rsid w:val="006B521A"/>
    <w:rsid w:val="006B6B8A"/>
    <w:rsid w:val="006C1C17"/>
    <w:rsid w:val="006C4ED8"/>
    <w:rsid w:val="006D0E14"/>
    <w:rsid w:val="006D2275"/>
    <w:rsid w:val="006D2A62"/>
    <w:rsid w:val="006D3706"/>
    <w:rsid w:val="006D5F7B"/>
    <w:rsid w:val="006D695F"/>
    <w:rsid w:val="006D7A38"/>
    <w:rsid w:val="006E0321"/>
    <w:rsid w:val="006E2183"/>
    <w:rsid w:val="006E24D3"/>
    <w:rsid w:val="006E2691"/>
    <w:rsid w:val="006E31F5"/>
    <w:rsid w:val="006E4135"/>
    <w:rsid w:val="006E4637"/>
    <w:rsid w:val="006E5912"/>
    <w:rsid w:val="006F0C7E"/>
    <w:rsid w:val="006F0FAB"/>
    <w:rsid w:val="006F1D2E"/>
    <w:rsid w:val="006F2C6B"/>
    <w:rsid w:val="006F35D1"/>
    <w:rsid w:val="006F3957"/>
    <w:rsid w:val="006F41AF"/>
    <w:rsid w:val="006F47EB"/>
    <w:rsid w:val="006F494A"/>
    <w:rsid w:val="006F6456"/>
    <w:rsid w:val="006F7804"/>
    <w:rsid w:val="0070030B"/>
    <w:rsid w:val="00700B77"/>
    <w:rsid w:val="007017DD"/>
    <w:rsid w:val="00703B04"/>
    <w:rsid w:val="00703F3B"/>
    <w:rsid w:val="0070589A"/>
    <w:rsid w:val="0070604A"/>
    <w:rsid w:val="007060C5"/>
    <w:rsid w:val="00713E55"/>
    <w:rsid w:val="007140D2"/>
    <w:rsid w:val="007161EA"/>
    <w:rsid w:val="00716A73"/>
    <w:rsid w:val="007172EC"/>
    <w:rsid w:val="0072163C"/>
    <w:rsid w:val="00723BB3"/>
    <w:rsid w:val="00723E70"/>
    <w:rsid w:val="00724863"/>
    <w:rsid w:val="00726441"/>
    <w:rsid w:val="007306ED"/>
    <w:rsid w:val="007317A2"/>
    <w:rsid w:val="0073387B"/>
    <w:rsid w:val="00733BBB"/>
    <w:rsid w:val="00736962"/>
    <w:rsid w:val="0073790A"/>
    <w:rsid w:val="00740934"/>
    <w:rsid w:val="007417D2"/>
    <w:rsid w:val="00745C00"/>
    <w:rsid w:val="00750A3B"/>
    <w:rsid w:val="007539AE"/>
    <w:rsid w:val="00754588"/>
    <w:rsid w:val="007554B4"/>
    <w:rsid w:val="00755581"/>
    <w:rsid w:val="00755713"/>
    <w:rsid w:val="00755DA5"/>
    <w:rsid w:val="007577A3"/>
    <w:rsid w:val="007616F2"/>
    <w:rsid w:val="007617E4"/>
    <w:rsid w:val="00761F74"/>
    <w:rsid w:val="00767B78"/>
    <w:rsid w:val="007702E7"/>
    <w:rsid w:val="00771E67"/>
    <w:rsid w:val="00773613"/>
    <w:rsid w:val="0077377E"/>
    <w:rsid w:val="0077481D"/>
    <w:rsid w:val="00774A09"/>
    <w:rsid w:val="007759E1"/>
    <w:rsid w:val="00775D08"/>
    <w:rsid w:val="00776192"/>
    <w:rsid w:val="0077653B"/>
    <w:rsid w:val="0078082F"/>
    <w:rsid w:val="00781102"/>
    <w:rsid w:val="00781CB3"/>
    <w:rsid w:val="007825B9"/>
    <w:rsid w:val="00783136"/>
    <w:rsid w:val="00783D08"/>
    <w:rsid w:val="007843AD"/>
    <w:rsid w:val="00785951"/>
    <w:rsid w:val="00786545"/>
    <w:rsid w:val="00787272"/>
    <w:rsid w:val="007877AC"/>
    <w:rsid w:val="00787817"/>
    <w:rsid w:val="00790DA0"/>
    <w:rsid w:val="00792181"/>
    <w:rsid w:val="00792A59"/>
    <w:rsid w:val="0079391C"/>
    <w:rsid w:val="00794052"/>
    <w:rsid w:val="00794448"/>
    <w:rsid w:val="00795D9D"/>
    <w:rsid w:val="007960A8"/>
    <w:rsid w:val="00796367"/>
    <w:rsid w:val="00797B70"/>
    <w:rsid w:val="007A0892"/>
    <w:rsid w:val="007A0927"/>
    <w:rsid w:val="007A1A46"/>
    <w:rsid w:val="007A1C57"/>
    <w:rsid w:val="007A2E89"/>
    <w:rsid w:val="007A3220"/>
    <w:rsid w:val="007A6D7F"/>
    <w:rsid w:val="007A7BBB"/>
    <w:rsid w:val="007B2138"/>
    <w:rsid w:val="007B3C94"/>
    <w:rsid w:val="007B423D"/>
    <w:rsid w:val="007B743A"/>
    <w:rsid w:val="007C0563"/>
    <w:rsid w:val="007C0C33"/>
    <w:rsid w:val="007C115F"/>
    <w:rsid w:val="007C2E61"/>
    <w:rsid w:val="007C346C"/>
    <w:rsid w:val="007C4025"/>
    <w:rsid w:val="007C54B1"/>
    <w:rsid w:val="007C77C5"/>
    <w:rsid w:val="007D087C"/>
    <w:rsid w:val="007D135E"/>
    <w:rsid w:val="007D2FC5"/>
    <w:rsid w:val="007D3964"/>
    <w:rsid w:val="007D50B9"/>
    <w:rsid w:val="007E11D6"/>
    <w:rsid w:val="007E15B6"/>
    <w:rsid w:val="007E30A6"/>
    <w:rsid w:val="007E3344"/>
    <w:rsid w:val="007E43D3"/>
    <w:rsid w:val="007E5808"/>
    <w:rsid w:val="007E6BB4"/>
    <w:rsid w:val="007F023E"/>
    <w:rsid w:val="007F0D13"/>
    <w:rsid w:val="007F1650"/>
    <w:rsid w:val="007F2F61"/>
    <w:rsid w:val="007F6502"/>
    <w:rsid w:val="007F6C2D"/>
    <w:rsid w:val="007F7C43"/>
    <w:rsid w:val="00800655"/>
    <w:rsid w:val="00800930"/>
    <w:rsid w:val="00802258"/>
    <w:rsid w:val="0080292E"/>
    <w:rsid w:val="008042B8"/>
    <w:rsid w:val="008047E2"/>
    <w:rsid w:val="008047EB"/>
    <w:rsid w:val="00804BB6"/>
    <w:rsid w:val="00805A94"/>
    <w:rsid w:val="00805B5E"/>
    <w:rsid w:val="00805D21"/>
    <w:rsid w:val="008114D9"/>
    <w:rsid w:val="00812B28"/>
    <w:rsid w:val="00813674"/>
    <w:rsid w:val="00814A11"/>
    <w:rsid w:val="00816227"/>
    <w:rsid w:val="00816D72"/>
    <w:rsid w:val="008202DD"/>
    <w:rsid w:val="008214DA"/>
    <w:rsid w:val="00825501"/>
    <w:rsid w:val="00825BB5"/>
    <w:rsid w:val="00826AC4"/>
    <w:rsid w:val="008338AF"/>
    <w:rsid w:val="00834C13"/>
    <w:rsid w:val="008366FE"/>
    <w:rsid w:val="00842D3D"/>
    <w:rsid w:val="0084337C"/>
    <w:rsid w:val="00844535"/>
    <w:rsid w:val="00845B15"/>
    <w:rsid w:val="00845F6F"/>
    <w:rsid w:val="008504AF"/>
    <w:rsid w:val="00850941"/>
    <w:rsid w:val="00852349"/>
    <w:rsid w:val="008554CA"/>
    <w:rsid w:val="0085785D"/>
    <w:rsid w:val="00861A41"/>
    <w:rsid w:val="008639BF"/>
    <w:rsid w:val="00865188"/>
    <w:rsid w:val="008657E7"/>
    <w:rsid w:val="00870A1B"/>
    <w:rsid w:val="008739D8"/>
    <w:rsid w:val="00874820"/>
    <w:rsid w:val="00875012"/>
    <w:rsid w:val="0087565A"/>
    <w:rsid w:val="00877F8E"/>
    <w:rsid w:val="008810C4"/>
    <w:rsid w:val="0088218F"/>
    <w:rsid w:val="00885ADB"/>
    <w:rsid w:val="00885E9F"/>
    <w:rsid w:val="00891169"/>
    <w:rsid w:val="00892278"/>
    <w:rsid w:val="008926BD"/>
    <w:rsid w:val="00894518"/>
    <w:rsid w:val="008961FF"/>
    <w:rsid w:val="00896CEA"/>
    <w:rsid w:val="008A30AE"/>
    <w:rsid w:val="008A37EC"/>
    <w:rsid w:val="008A606F"/>
    <w:rsid w:val="008B2DB4"/>
    <w:rsid w:val="008B4518"/>
    <w:rsid w:val="008C1596"/>
    <w:rsid w:val="008C29FD"/>
    <w:rsid w:val="008C5CC5"/>
    <w:rsid w:val="008C6836"/>
    <w:rsid w:val="008C72AD"/>
    <w:rsid w:val="008D0645"/>
    <w:rsid w:val="008D1A6D"/>
    <w:rsid w:val="008D2A6F"/>
    <w:rsid w:val="008E091D"/>
    <w:rsid w:val="008E3257"/>
    <w:rsid w:val="008E4B81"/>
    <w:rsid w:val="008E7163"/>
    <w:rsid w:val="008E7FD1"/>
    <w:rsid w:val="008F021F"/>
    <w:rsid w:val="008F0718"/>
    <w:rsid w:val="008F0E8B"/>
    <w:rsid w:val="008F254E"/>
    <w:rsid w:val="008F2949"/>
    <w:rsid w:val="008F5D32"/>
    <w:rsid w:val="008F7C02"/>
    <w:rsid w:val="00900B49"/>
    <w:rsid w:val="00901A3D"/>
    <w:rsid w:val="00903FBC"/>
    <w:rsid w:val="00904A32"/>
    <w:rsid w:val="00905CD6"/>
    <w:rsid w:val="00905D53"/>
    <w:rsid w:val="009060ED"/>
    <w:rsid w:val="0090766D"/>
    <w:rsid w:val="009113E8"/>
    <w:rsid w:val="00912738"/>
    <w:rsid w:val="00913D7D"/>
    <w:rsid w:val="009213A0"/>
    <w:rsid w:val="00922F98"/>
    <w:rsid w:val="00923D63"/>
    <w:rsid w:val="00924967"/>
    <w:rsid w:val="0092555F"/>
    <w:rsid w:val="00925B52"/>
    <w:rsid w:val="00925CA3"/>
    <w:rsid w:val="0092682F"/>
    <w:rsid w:val="00926911"/>
    <w:rsid w:val="00930F16"/>
    <w:rsid w:val="009312E6"/>
    <w:rsid w:val="009351E3"/>
    <w:rsid w:val="0094483B"/>
    <w:rsid w:val="00944FB4"/>
    <w:rsid w:val="0094676A"/>
    <w:rsid w:val="0094774E"/>
    <w:rsid w:val="009477A0"/>
    <w:rsid w:val="009539ED"/>
    <w:rsid w:val="00954ACB"/>
    <w:rsid w:val="0095550E"/>
    <w:rsid w:val="00956490"/>
    <w:rsid w:val="0095792F"/>
    <w:rsid w:val="0096113A"/>
    <w:rsid w:val="00961527"/>
    <w:rsid w:val="009623AF"/>
    <w:rsid w:val="0096384C"/>
    <w:rsid w:val="00964EED"/>
    <w:rsid w:val="00964FFF"/>
    <w:rsid w:val="00971E7F"/>
    <w:rsid w:val="0097611B"/>
    <w:rsid w:val="00981CF1"/>
    <w:rsid w:val="009833DB"/>
    <w:rsid w:val="00984D73"/>
    <w:rsid w:val="009864AC"/>
    <w:rsid w:val="00986AD7"/>
    <w:rsid w:val="0098755E"/>
    <w:rsid w:val="00987A95"/>
    <w:rsid w:val="009911EA"/>
    <w:rsid w:val="009926C1"/>
    <w:rsid w:val="00994CB4"/>
    <w:rsid w:val="0099587F"/>
    <w:rsid w:val="00995E00"/>
    <w:rsid w:val="009A0CE5"/>
    <w:rsid w:val="009A10A7"/>
    <w:rsid w:val="009A1E5E"/>
    <w:rsid w:val="009A2A0E"/>
    <w:rsid w:val="009A6DBC"/>
    <w:rsid w:val="009B119B"/>
    <w:rsid w:val="009B1829"/>
    <w:rsid w:val="009B186A"/>
    <w:rsid w:val="009B6A03"/>
    <w:rsid w:val="009C1FF3"/>
    <w:rsid w:val="009C27E8"/>
    <w:rsid w:val="009C349D"/>
    <w:rsid w:val="009C4FB5"/>
    <w:rsid w:val="009C5589"/>
    <w:rsid w:val="009D053C"/>
    <w:rsid w:val="009D3516"/>
    <w:rsid w:val="009D46A2"/>
    <w:rsid w:val="009D63CD"/>
    <w:rsid w:val="009F033A"/>
    <w:rsid w:val="009F33CD"/>
    <w:rsid w:val="009F4188"/>
    <w:rsid w:val="009F4B47"/>
    <w:rsid w:val="009F65F4"/>
    <w:rsid w:val="009F7643"/>
    <w:rsid w:val="00A00FAC"/>
    <w:rsid w:val="00A01259"/>
    <w:rsid w:val="00A017DC"/>
    <w:rsid w:val="00A01CC8"/>
    <w:rsid w:val="00A02ECE"/>
    <w:rsid w:val="00A03B5B"/>
    <w:rsid w:val="00A03BE6"/>
    <w:rsid w:val="00A04D6E"/>
    <w:rsid w:val="00A06548"/>
    <w:rsid w:val="00A12813"/>
    <w:rsid w:val="00A142B7"/>
    <w:rsid w:val="00A15B9A"/>
    <w:rsid w:val="00A17096"/>
    <w:rsid w:val="00A17C0B"/>
    <w:rsid w:val="00A21069"/>
    <w:rsid w:val="00A21810"/>
    <w:rsid w:val="00A21A97"/>
    <w:rsid w:val="00A24382"/>
    <w:rsid w:val="00A24C9D"/>
    <w:rsid w:val="00A24E96"/>
    <w:rsid w:val="00A25672"/>
    <w:rsid w:val="00A307BE"/>
    <w:rsid w:val="00A31796"/>
    <w:rsid w:val="00A33022"/>
    <w:rsid w:val="00A330DB"/>
    <w:rsid w:val="00A3317B"/>
    <w:rsid w:val="00A33E1F"/>
    <w:rsid w:val="00A373EA"/>
    <w:rsid w:val="00A41EF2"/>
    <w:rsid w:val="00A43B46"/>
    <w:rsid w:val="00A44290"/>
    <w:rsid w:val="00A445D0"/>
    <w:rsid w:val="00A4466F"/>
    <w:rsid w:val="00A45472"/>
    <w:rsid w:val="00A461EE"/>
    <w:rsid w:val="00A50155"/>
    <w:rsid w:val="00A523B2"/>
    <w:rsid w:val="00A52F15"/>
    <w:rsid w:val="00A632C1"/>
    <w:rsid w:val="00A64269"/>
    <w:rsid w:val="00A71DCA"/>
    <w:rsid w:val="00A74826"/>
    <w:rsid w:val="00A754B8"/>
    <w:rsid w:val="00A756BF"/>
    <w:rsid w:val="00A763EA"/>
    <w:rsid w:val="00A76B82"/>
    <w:rsid w:val="00A77E2D"/>
    <w:rsid w:val="00A81C25"/>
    <w:rsid w:val="00A83CE5"/>
    <w:rsid w:val="00A84B0B"/>
    <w:rsid w:val="00A85581"/>
    <w:rsid w:val="00A85F4E"/>
    <w:rsid w:val="00A866D4"/>
    <w:rsid w:val="00A86A2A"/>
    <w:rsid w:val="00A90278"/>
    <w:rsid w:val="00A90786"/>
    <w:rsid w:val="00A913DB"/>
    <w:rsid w:val="00A92322"/>
    <w:rsid w:val="00A92886"/>
    <w:rsid w:val="00A929E5"/>
    <w:rsid w:val="00A92EF3"/>
    <w:rsid w:val="00A94285"/>
    <w:rsid w:val="00A94E04"/>
    <w:rsid w:val="00A95CB1"/>
    <w:rsid w:val="00A96F03"/>
    <w:rsid w:val="00A96F6B"/>
    <w:rsid w:val="00A977C4"/>
    <w:rsid w:val="00AA144B"/>
    <w:rsid w:val="00AA4E7D"/>
    <w:rsid w:val="00AA542B"/>
    <w:rsid w:val="00AA69E8"/>
    <w:rsid w:val="00AA711B"/>
    <w:rsid w:val="00AB382E"/>
    <w:rsid w:val="00AB59D5"/>
    <w:rsid w:val="00AB70BE"/>
    <w:rsid w:val="00AC034F"/>
    <w:rsid w:val="00AC119C"/>
    <w:rsid w:val="00AC2792"/>
    <w:rsid w:val="00AC331A"/>
    <w:rsid w:val="00AC39A0"/>
    <w:rsid w:val="00AC5BBE"/>
    <w:rsid w:val="00AD0390"/>
    <w:rsid w:val="00AD239F"/>
    <w:rsid w:val="00AD3388"/>
    <w:rsid w:val="00AD5ECF"/>
    <w:rsid w:val="00AD7DF7"/>
    <w:rsid w:val="00AE00A7"/>
    <w:rsid w:val="00AE1AE1"/>
    <w:rsid w:val="00AE3812"/>
    <w:rsid w:val="00AE4285"/>
    <w:rsid w:val="00AE5536"/>
    <w:rsid w:val="00AF318F"/>
    <w:rsid w:val="00AF34A8"/>
    <w:rsid w:val="00AF4FBB"/>
    <w:rsid w:val="00AF589D"/>
    <w:rsid w:val="00AF6071"/>
    <w:rsid w:val="00AF7544"/>
    <w:rsid w:val="00AF7849"/>
    <w:rsid w:val="00B01BCC"/>
    <w:rsid w:val="00B02DCE"/>
    <w:rsid w:val="00B06553"/>
    <w:rsid w:val="00B07F93"/>
    <w:rsid w:val="00B10708"/>
    <w:rsid w:val="00B12E03"/>
    <w:rsid w:val="00B13B7D"/>
    <w:rsid w:val="00B13C8E"/>
    <w:rsid w:val="00B14310"/>
    <w:rsid w:val="00B174E4"/>
    <w:rsid w:val="00B20207"/>
    <w:rsid w:val="00B2110E"/>
    <w:rsid w:val="00B2150F"/>
    <w:rsid w:val="00B240A7"/>
    <w:rsid w:val="00B25515"/>
    <w:rsid w:val="00B26174"/>
    <w:rsid w:val="00B26DE6"/>
    <w:rsid w:val="00B30BFC"/>
    <w:rsid w:val="00B3120E"/>
    <w:rsid w:val="00B320C9"/>
    <w:rsid w:val="00B338CE"/>
    <w:rsid w:val="00B352AC"/>
    <w:rsid w:val="00B358A4"/>
    <w:rsid w:val="00B36899"/>
    <w:rsid w:val="00B40951"/>
    <w:rsid w:val="00B416A4"/>
    <w:rsid w:val="00B431FD"/>
    <w:rsid w:val="00B43D00"/>
    <w:rsid w:val="00B46099"/>
    <w:rsid w:val="00B47AF4"/>
    <w:rsid w:val="00B50A1A"/>
    <w:rsid w:val="00B51949"/>
    <w:rsid w:val="00B53C43"/>
    <w:rsid w:val="00B5587A"/>
    <w:rsid w:val="00B61564"/>
    <w:rsid w:val="00B67248"/>
    <w:rsid w:val="00B76298"/>
    <w:rsid w:val="00B76C8B"/>
    <w:rsid w:val="00B76F7D"/>
    <w:rsid w:val="00B829D8"/>
    <w:rsid w:val="00B833B7"/>
    <w:rsid w:val="00B8467C"/>
    <w:rsid w:val="00B84F10"/>
    <w:rsid w:val="00B853C9"/>
    <w:rsid w:val="00B876DB"/>
    <w:rsid w:val="00B90085"/>
    <w:rsid w:val="00B90A02"/>
    <w:rsid w:val="00B9182B"/>
    <w:rsid w:val="00B93985"/>
    <w:rsid w:val="00B93ED9"/>
    <w:rsid w:val="00B94F69"/>
    <w:rsid w:val="00B95CF1"/>
    <w:rsid w:val="00BA1B67"/>
    <w:rsid w:val="00BA2B72"/>
    <w:rsid w:val="00BA50ED"/>
    <w:rsid w:val="00BA6313"/>
    <w:rsid w:val="00BB0DE4"/>
    <w:rsid w:val="00BB12CF"/>
    <w:rsid w:val="00BB1750"/>
    <w:rsid w:val="00BB2A78"/>
    <w:rsid w:val="00BB3AAA"/>
    <w:rsid w:val="00BB6DE4"/>
    <w:rsid w:val="00BB7A1B"/>
    <w:rsid w:val="00BB7C5E"/>
    <w:rsid w:val="00BD1A03"/>
    <w:rsid w:val="00BD1EDC"/>
    <w:rsid w:val="00BD4ECA"/>
    <w:rsid w:val="00BD5CF1"/>
    <w:rsid w:val="00BD6747"/>
    <w:rsid w:val="00BD78E3"/>
    <w:rsid w:val="00BD7953"/>
    <w:rsid w:val="00BE1BD6"/>
    <w:rsid w:val="00BE2A82"/>
    <w:rsid w:val="00BE4F89"/>
    <w:rsid w:val="00BE53E3"/>
    <w:rsid w:val="00BE620B"/>
    <w:rsid w:val="00BE7591"/>
    <w:rsid w:val="00BF0130"/>
    <w:rsid w:val="00BF0BB5"/>
    <w:rsid w:val="00BF0C97"/>
    <w:rsid w:val="00BF3B59"/>
    <w:rsid w:val="00BF4177"/>
    <w:rsid w:val="00BF44D1"/>
    <w:rsid w:val="00BF44FB"/>
    <w:rsid w:val="00BF4A64"/>
    <w:rsid w:val="00BF7122"/>
    <w:rsid w:val="00BF7793"/>
    <w:rsid w:val="00C00445"/>
    <w:rsid w:val="00C0097B"/>
    <w:rsid w:val="00C01B4C"/>
    <w:rsid w:val="00C02D84"/>
    <w:rsid w:val="00C02DE8"/>
    <w:rsid w:val="00C03B27"/>
    <w:rsid w:val="00C03B40"/>
    <w:rsid w:val="00C03CD3"/>
    <w:rsid w:val="00C0633E"/>
    <w:rsid w:val="00C06549"/>
    <w:rsid w:val="00C0712A"/>
    <w:rsid w:val="00C07689"/>
    <w:rsid w:val="00C104B1"/>
    <w:rsid w:val="00C10E12"/>
    <w:rsid w:val="00C11854"/>
    <w:rsid w:val="00C11C13"/>
    <w:rsid w:val="00C11ED9"/>
    <w:rsid w:val="00C1296D"/>
    <w:rsid w:val="00C142E5"/>
    <w:rsid w:val="00C14712"/>
    <w:rsid w:val="00C163EC"/>
    <w:rsid w:val="00C16DC0"/>
    <w:rsid w:val="00C17F05"/>
    <w:rsid w:val="00C21385"/>
    <w:rsid w:val="00C21CEF"/>
    <w:rsid w:val="00C23775"/>
    <w:rsid w:val="00C26AEF"/>
    <w:rsid w:val="00C27D0F"/>
    <w:rsid w:val="00C300F4"/>
    <w:rsid w:val="00C33F84"/>
    <w:rsid w:val="00C3425F"/>
    <w:rsid w:val="00C3530B"/>
    <w:rsid w:val="00C41DB1"/>
    <w:rsid w:val="00C422D0"/>
    <w:rsid w:val="00C4520E"/>
    <w:rsid w:val="00C464C7"/>
    <w:rsid w:val="00C504A5"/>
    <w:rsid w:val="00C51640"/>
    <w:rsid w:val="00C52E47"/>
    <w:rsid w:val="00C53FCF"/>
    <w:rsid w:val="00C56C70"/>
    <w:rsid w:val="00C6037C"/>
    <w:rsid w:val="00C60E7F"/>
    <w:rsid w:val="00C61278"/>
    <w:rsid w:val="00C630AC"/>
    <w:rsid w:val="00C669D7"/>
    <w:rsid w:val="00C738E8"/>
    <w:rsid w:val="00C75669"/>
    <w:rsid w:val="00C7574C"/>
    <w:rsid w:val="00C76AD2"/>
    <w:rsid w:val="00C82938"/>
    <w:rsid w:val="00C83475"/>
    <w:rsid w:val="00C8360D"/>
    <w:rsid w:val="00C84270"/>
    <w:rsid w:val="00C84C6F"/>
    <w:rsid w:val="00C8518E"/>
    <w:rsid w:val="00C8583E"/>
    <w:rsid w:val="00C86224"/>
    <w:rsid w:val="00C8704A"/>
    <w:rsid w:val="00C877F8"/>
    <w:rsid w:val="00C902F0"/>
    <w:rsid w:val="00C91070"/>
    <w:rsid w:val="00C91152"/>
    <w:rsid w:val="00C91B68"/>
    <w:rsid w:val="00C92E46"/>
    <w:rsid w:val="00C9416C"/>
    <w:rsid w:val="00C94943"/>
    <w:rsid w:val="00C94EF0"/>
    <w:rsid w:val="00CA1B0A"/>
    <w:rsid w:val="00CA5406"/>
    <w:rsid w:val="00CA5E8C"/>
    <w:rsid w:val="00CA6358"/>
    <w:rsid w:val="00CA6B82"/>
    <w:rsid w:val="00CA755F"/>
    <w:rsid w:val="00CA7776"/>
    <w:rsid w:val="00CA7961"/>
    <w:rsid w:val="00CB0EE8"/>
    <w:rsid w:val="00CB3319"/>
    <w:rsid w:val="00CB3339"/>
    <w:rsid w:val="00CB381D"/>
    <w:rsid w:val="00CB54F3"/>
    <w:rsid w:val="00CB5778"/>
    <w:rsid w:val="00CB6940"/>
    <w:rsid w:val="00CB79BE"/>
    <w:rsid w:val="00CC0A17"/>
    <w:rsid w:val="00CC12BB"/>
    <w:rsid w:val="00CC1DDE"/>
    <w:rsid w:val="00CC397A"/>
    <w:rsid w:val="00CC4EB4"/>
    <w:rsid w:val="00CC5EB5"/>
    <w:rsid w:val="00CC7FD8"/>
    <w:rsid w:val="00CD2115"/>
    <w:rsid w:val="00CD3E89"/>
    <w:rsid w:val="00CD4107"/>
    <w:rsid w:val="00CD50D0"/>
    <w:rsid w:val="00CD7262"/>
    <w:rsid w:val="00CD7927"/>
    <w:rsid w:val="00CE1C7F"/>
    <w:rsid w:val="00CE2F0D"/>
    <w:rsid w:val="00CE33CC"/>
    <w:rsid w:val="00CE4330"/>
    <w:rsid w:val="00CF041F"/>
    <w:rsid w:val="00CF1CDD"/>
    <w:rsid w:val="00CF268E"/>
    <w:rsid w:val="00CF304E"/>
    <w:rsid w:val="00CF3385"/>
    <w:rsid w:val="00CF3C02"/>
    <w:rsid w:val="00CF562F"/>
    <w:rsid w:val="00CF756B"/>
    <w:rsid w:val="00D0088F"/>
    <w:rsid w:val="00D010AE"/>
    <w:rsid w:val="00D05BD8"/>
    <w:rsid w:val="00D06DEB"/>
    <w:rsid w:val="00D11E5A"/>
    <w:rsid w:val="00D122AF"/>
    <w:rsid w:val="00D12590"/>
    <w:rsid w:val="00D133C9"/>
    <w:rsid w:val="00D14A77"/>
    <w:rsid w:val="00D14D36"/>
    <w:rsid w:val="00D15718"/>
    <w:rsid w:val="00D15AD1"/>
    <w:rsid w:val="00D22D85"/>
    <w:rsid w:val="00D25055"/>
    <w:rsid w:val="00D25A2A"/>
    <w:rsid w:val="00D27F34"/>
    <w:rsid w:val="00D34DD2"/>
    <w:rsid w:val="00D37106"/>
    <w:rsid w:val="00D40A14"/>
    <w:rsid w:val="00D41983"/>
    <w:rsid w:val="00D4411B"/>
    <w:rsid w:val="00D4451B"/>
    <w:rsid w:val="00D45BA3"/>
    <w:rsid w:val="00D46E7D"/>
    <w:rsid w:val="00D4716E"/>
    <w:rsid w:val="00D51183"/>
    <w:rsid w:val="00D51E34"/>
    <w:rsid w:val="00D52805"/>
    <w:rsid w:val="00D52A09"/>
    <w:rsid w:val="00D5442C"/>
    <w:rsid w:val="00D55AE6"/>
    <w:rsid w:val="00D55DDB"/>
    <w:rsid w:val="00D561C5"/>
    <w:rsid w:val="00D5773C"/>
    <w:rsid w:val="00D60526"/>
    <w:rsid w:val="00D61E77"/>
    <w:rsid w:val="00D64D9C"/>
    <w:rsid w:val="00D667F7"/>
    <w:rsid w:val="00D70616"/>
    <w:rsid w:val="00D710F0"/>
    <w:rsid w:val="00D71ACF"/>
    <w:rsid w:val="00D71DB7"/>
    <w:rsid w:val="00D7648C"/>
    <w:rsid w:val="00D76FBB"/>
    <w:rsid w:val="00D820F7"/>
    <w:rsid w:val="00D84CCE"/>
    <w:rsid w:val="00D870E1"/>
    <w:rsid w:val="00D90365"/>
    <w:rsid w:val="00D93B08"/>
    <w:rsid w:val="00D93FD3"/>
    <w:rsid w:val="00D9429A"/>
    <w:rsid w:val="00D9490F"/>
    <w:rsid w:val="00DA25D1"/>
    <w:rsid w:val="00DA41B7"/>
    <w:rsid w:val="00DA5DAC"/>
    <w:rsid w:val="00DA6781"/>
    <w:rsid w:val="00DA6E45"/>
    <w:rsid w:val="00DB29A8"/>
    <w:rsid w:val="00DB364C"/>
    <w:rsid w:val="00DB3F8B"/>
    <w:rsid w:val="00DB4E0A"/>
    <w:rsid w:val="00DB5133"/>
    <w:rsid w:val="00DB577C"/>
    <w:rsid w:val="00DB615D"/>
    <w:rsid w:val="00DB6786"/>
    <w:rsid w:val="00DB6C06"/>
    <w:rsid w:val="00DC30C8"/>
    <w:rsid w:val="00DC49E0"/>
    <w:rsid w:val="00DC5444"/>
    <w:rsid w:val="00DC58F5"/>
    <w:rsid w:val="00DC61C3"/>
    <w:rsid w:val="00DC7A68"/>
    <w:rsid w:val="00DD17A7"/>
    <w:rsid w:val="00DD18CF"/>
    <w:rsid w:val="00DD44D6"/>
    <w:rsid w:val="00DD6F01"/>
    <w:rsid w:val="00DE006E"/>
    <w:rsid w:val="00DE25E2"/>
    <w:rsid w:val="00DE341A"/>
    <w:rsid w:val="00DE46A7"/>
    <w:rsid w:val="00DE49BF"/>
    <w:rsid w:val="00DE4F5F"/>
    <w:rsid w:val="00DE73A1"/>
    <w:rsid w:val="00DF06C5"/>
    <w:rsid w:val="00DF077D"/>
    <w:rsid w:val="00DF13A8"/>
    <w:rsid w:val="00DF3D21"/>
    <w:rsid w:val="00DF56BE"/>
    <w:rsid w:val="00DF5E1E"/>
    <w:rsid w:val="00DF624E"/>
    <w:rsid w:val="00DF6D53"/>
    <w:rsid w:val="00E00144"/>
    <w:rsid w:val="00E0181D"/>
    <w:rsid w:val="00E0199A"/>
    <w:rsid w:val="00E02846"/>
    <w:rsid w:val="00E03C7F"/>
    <w:rsid w:val="00E0596D"/>
    <w:rsid w:val="00E06E32"/>
    <w:rsid w:val="00E153C8"/>
    <w:rsid w:val="00E16117"/>
    <w:rsid w:val="00E16902"/>
    <w:rsid w:val="00E177D7"/>
    <w:rsid w:val="00E208A7"/>
    <w:rsid w:val="00E21463"/>
    <w:rsid w:val="00E246C9"/>
    <w:rsid w:val="00E24768"/>
    <w:rsid w:val="00E251BC"/>
    <w:rsid w:val="00E2677D"/>
    <w:rsid w:val="00E26B5A"/>
    <w:rsid w:val="00E3260E"/>
    <w:rsid w:val="00E32E77"/>
    <w:rsid w:val="00E36BA6"/>
    <w:rsid w:val="00E4045A"/>
    <w:rsid w:val="00E422C2"/>
    <w:rsid w:val="00E4311D"/>
    <w:rsid w:val="00E43D99"/>
    <w:rsid w:val="00E44E75"/>
    <w:rsid w:val="00E5126D"/>
    <w:rsid w:val="00E515A3"/>
    <w:rsid w:val="00E52185"/>
    <w:rsid w:val="00E524D3"/>
    <w:rsid w:val="00E53844"/>
    <w:rsid w:val="00E60004"/>
    <w:rsid w:val="00E6020B"/>
    <w:rsid w:val="00E607F4"/>
    <w:rsid w:val="00E626B1"/>
    <w:rsid w:val="00E6428D"/>
    <w:rsid w:val="00E64FF6"/>
    <w:rsid w:val="00E65392"/>
    <w:rsid w:val="00E656FB"/>
    <w:rsid w:val="00E66708"/>
    <w:rsid w:val="00E67255"/>
    <w:rsid w:val="00E67F0F"/>
    <w:rsid w:val="00E70384"/>
    <w:rsid w:val="00E72FB6"/>
    <w:rsid w:val="00E74CEF"/>
    <w:rsid w:val="00E75A09"/>
    <w:rsid w:val="00E75AA4"/>
    <w:rsid w:val="00E75BAA"/>
    <w:rsid w:val="00E831DB"/>
    <w:rsid w:val="00E83277"/>
    <w:rsid w:val="00E83C43"/>
    <w:rsid w:val="00E85E50"/>
    <w:rsid w:val="00E8727C"/>
    <w:rsid w:val="00E87CBB"/>
    <w:rsid w:val="00E90624"/>
    <w:rsid w:val="00E94B36"/>
    <w:rsid w:val="00E94FFC"/>
    <w:rsid w:val="00E95B02"/>
    <w:rsid w:val="00E9692E"/>
    <w:rsid w:val="00E96A46"/>
    <w:rsid w:val="00EA08F1"/>
    <w:rsid w:val="00EA1BAD"/>
    <w:rsid w:val="00EA293D"/>
    <w:rsid w:val="00EA53DB"/>
    <w:rsid w:val="00EA5869"/>
    <w:rsid w:val="00EA78CC"/>
    <w:rsid w:val="00EA7CDA"/>
    <w:rsid w:val="00EA7FD3"/>
    <w:rsid w:val="00EB1D49"/>
    <w:rsid w:val="00EB23D1"/>
    <w:rsid w:val="00EB4068"/>
    <w:rsid w:val="00EB4950"/>
    <w:rsid w:val="00EB623C"/>
    <w:rsid w:val="00EC232A"/>
    <w:rsid w:val="00EC3175"/>
    <w:rsid w:val="00EC4D1C"/>
    <w:rsid w:val="00EC53E3"/>
    <w:rsid w:val="00EC5983"/>
    <w:rsid w:val="00ED0692"/>
    <w:rsid w:val="00ED192D"/>
    <w:rsid w:val="00ED2955"/>
    <w:rsid w:val="00ED4ED6"/>
    <w:rsid w:val="00ED50DE"/>
    <w:rsid w:val="00ED7BF2"/>
    <w:rsid w:val="00EE11F3"/>
    <w:rsid w:val="00EE1834"/>
    <w:rsid w:val="00EE193B"/>
    <w:rsid w:val="00EE1DDF"/>
    <w:rsid w:val="00EE357F"/>
    <w:rsid w:val="00EE47C7"/>
    <w:rsid w:val="00EE5046"/>
    <w:rsid w:val="00EE6F1C"/>
    <w:rsid w:val="00EF1345"/>
    <w:rsid w:val="00EF1948"/>
    <w:rsid w:val="00EF1A55"/>
    <w:rsid w:val="00EF2C7C"/>
    <w:rsid w:val="00EF54F8"/>
    <w:rsid w:val="00EF606F"/>
    <w:rsid w:val="00F0056C"/>
    <w:rsid w:val="00F03FA2"/>
    <w:rsid w:val="00F04CD5"/>
    <w:rsid w:val="00F0762E"/>
    <w:rsid w:val="00F106FE"/>
    <w:rsid w:val="00F107C9"/>
    <w:rsid w:val="00F10BBA"/>
    <w:rsid w:val="00F10CB3"/>
    <w:rsid w:val="00F1167B"/>
    <w:rsid w:val="00F13775"/>
    <w:rsid w:val="00F14244"/>
    <w:rsid w:val="00F17606"/>
    <w:rsid w:val="00F17B36"/>
    <w:rsid w:val="00F214DD"/>
    <w:rsid w:val="00F23678"/>
    <w:rsid w:val="00F258AC"/>
    <w:rsid w:val="00F259EC"/>
    <w:rsid w:val="00F26AC6"/>
    <w:rsid w:val="00F30EAB"/>
    <w:rsid w:val="00F31BC4"/>
    <w:rsid w:val="00F320C1"/>
    <w:rsid w:val="00F32923"/>
    <w:rsid w:val="00F35B8D"/>
    <w:rsid w:val="00F369FF"/>
    <w:rsid w:val="00F439F3"/>
    <w:rsid w:val="00F44771"/>
    <w:rsid w:val="00F46924"/>
    <w:rsid w:val="00F47D8E"/>
    <w:rsid w:val="00F50591"/>
    <w:rsid w:val="00F50E6B"/>
    <w:rsid w:val="00F52450"/>
    <w:rsid w:val="00F55CF2"/>
    <w:rsid w:val="00F5631C"/>
    <w:rsid w:val="00F563F4"/>
    <w:rsid w:val="00F56506"/>
    <w:rsid w:val="00F6098C"/>
    <w:rsid w:val="00F61427"/>
    <w:rsid w:val="00F61CDB"/>
    <w:rsid w:val="00F629E6"/>
    <w:rsid w:val="00F67BAE"/>
    <w:rsid w:val="00F70B01"/>
    <w:rsid w:val="00F737B3"/>
    <w:rsid w:val="00F73F7D"/>
    <w:rsid w:val="00F74BF9"/>
    <w:rsid w:val="00F84241"/>
    <w:rsid w:val="00F86DA2"/>
    <w:rsid w:val="00F86FCD"/>
    <w:rsid w:val="00F9121F"/>
    <w:rsid w:val="00F937DA"/>
    <w:rsid w:val="00F93A08"/>
    <w:rsid w:val="00F945EC"/>
    <w:rsid w:val="00F94A8A"/>
    <w:rsid w:val="00F94D4F"/>
    <w:rsid w:val="00F94EF3"/>
    <w:rsid w:val="00F95B7F"/>
    <w:rsid w:val="00F96EB7"/>
    <w:rsid w:val="00FA0119"/>
    <w:rsid w:val="00FA085F"/>
    <w:rsid w:val="00FA1F59"/>
    <w:rsid w:val="00FA38E5"/>
    <w:rsid w:val="00FA4D7F"/>
    <w:rsid w:val="00FA5746"/>
    <w:rsid w:val="00FA74F1"/>
    <w:rsid w:val="00FB0493"/>
    <w:rsid w:val="00FB2431"/>
    <w:rsid w:val="00FB3F92"/>
    <w:rsid w:val="00FB6193"/>
    <w:rsid w:val="00FC09E4"/>
    <w:rsid w:val="00FC2BB4"/>
    <w:rsid w:val="00FC3EE3"/>
    <w:rsid w:val="00FC59BD"/>
    <w:rsid w:val="00FC6116"/>
    <w:rsid w:val="00FC661F"/>
    <w:rsid w:val="00FD127D"/>
    <w:rsid w:val="00FD1A03"/>
    <w:rsid w:val="00FD24E6"/>
    <w:rsid w:val="00FD2BFE"/>
    <w:rsid w:val="00FD4CD4"/>
    <w:rsid w:val="00FD7F3A"/>
    <w:rsid w:val="00FE0588"/>
    <w:rsid w:val="00FE0DC7"/>
    <w:rsid w:val="00FE1088"/>
    <w:rsid w:val="00FE18B8"/>
    <w:rsid w:val="00FE1F51"/>
    <w:rsid w:val="00FE4BC3"/>
    <w:rsid w:val="00FE5F93"/>
    <w:rsid w:val="00FF2070"/>
    <w:rsid w:val="00FF3DBB"/>
    <w:rsid w:val="00FF7C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7931A"/>
  <w15:docId w15:val="{3D591CAB-89C9-473F-99BC-751435A3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80">
    <w:lsdException w:name="Normal" w:uiPriority="0" w:qFormat="1"/>
    <w:lsdException w:name="heading 1" w:qFormat="1"/>
    <w:lsdException w:name="heading 2" w:semiHidden="1" w:unhideWhenUsed="1" w:qFormat="1"/>
    <w:lsdException w:name="heading 3"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83E"/>
    <w:rPr>
      <w:rFonts w:eastAsiaTheme="minorHAnsi"/>
      <w:sz w:val="24"/>
      <w:szCs w:val="24"/>
      <w:lang w:val="es-PA" w:eastAsia="es-PA"/>
    </w:rPr>
  </w:style>
  <w:style w:type="paragraph" w:styleId="Heading1">
    <w:name w:val="heading 1"/>
    <w:basedOn w:val="Normal"/>
    <w:next w:val="Normal"/>
    <w:link w:val="Heading1Char"/>
    <w:uiPriority w:val="99"/>
    <w:qFormat/>
    <w:rsid w:val="009623AF"/>
    <w:pPr>
      <w:keepNext/>
      <w:widowControl w:val="0"/>
      <w:tabs>
        <w:tab w:val="left" w:pos="323"/>
      </w:tabs>
      <w:autoSpaceDE w:val="0"/>
      <w:autoSpaceDN w:val="0"/>
      <w:adjustRightInd w:val="0"/>
      <w:jc w:val="center"/>
      <w:outlineLvl w:val="0"/>
    </w:pPr>
    <w:rPr>
      <w:rFonts w:ascii="Cambria" w:eastAsia="Times New Roman" w:hAnsi="Cambria"/>
      <w:b/>
      <w:kern w:val="32"/>
      <w:sz w:val="32"/>
      <w:szCs w:val="22"/>
      <w:lang w:val="es-ES" w:eastAsia="es-ES"/>
    </w:rPr>
  </w:style>
  <w:style w:type="paragraph" w:styleId="Heading2">
    <w:name w:val="heading 2"/>
    <w:basedOn w:val="Normal"/>
    <w:next w:val="Normal"/>
    <w:link w:val="Heading2Char"/>
    <w:uiPriority w:val="99"/>
    <w:qFormat/>
    <w:rsid w:val="009623AF"/>
    <w:pPr>
      <w:keepNext/>
      <w:spacing w:before="240" w:after="60"/>
      <w:outlineLvl w:val="1"/>
    </w:pPr>
    <w:rPr>
      <w:rFonts w:ascii="Cambria" w:eastAsia="Times New Roman" w:hAnsi="Cambria"/>
      <w:b/>
      <w:i/>
      <w:sz w:val="28"/>
      <w:szCs w:val="22"/>
      <w:lang w:val="es-ES" w:eastAsia="es-ES"/>
    </w:rPr>
  </w:style>
  <w:style w:type="paragraph" w:styleId="Heading3">
    <w:name w:val="heading 3"/>
    <w:basedOn w:val="Normal"/>
    <w:next w:val="Normal"/>
    <w:link w:val="Heading3Char"/>
    <w:uiPriority w:val="99"/>
    <w:qFormat/>
    <w:rsid w:val="009623AF"/>
    <w:pPr>
      <w:keepNext/>
      <w:spacing w:before="240" w:after="60"/>
      <w:outlineLvl w:val="2"/>
    </w:pPr>
    <w:rPr>
      <w:rFonts w:ascii="Cambria" w:eastAsia="Times New Roman" w:hAnsi="Cambria"/>
      <w:b/>
      <w:sz w:val="26"/>
      <w:szCs w:val="2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623AF"/>
    <w:rPr>
      <w:rFonts w:ascii="Cambria" w:hAnsi="Cambria"/>
      <w:b/>
      <w:kern w:val="32"/>
      <w:sz w:val="32"/>
    </w:rPr>
  </w:style>
  <w:style w:type="character" w:customStyle="1" w:styleId="Heading2Char">
    <w:name w:val="Heading 2 Char"/>
    <w:basedOn w:val="DefaultParagraphFont"/>
    <w:link w:val="Heading2"/>
    <w:uiPriority w:val="99"/>
    <w:rsid w:val="009623AF"/>
    <w:rPr>
      <w:rFonts w:ascii="Cambria" w:hAnsi="Cambria"/>
      <w:b/>
      <w:i/>
      <w:sz w:val="28"/>
    </w:rPr>
  </w:style>
  <w:style w:type="character" w:customStyle="1" w:styleId="Heading3Char">
    <w:name w:val="Heading 3 Char"/>
    <w:basedOn w:val="DefaultParagraphFont"/>
    <w:link w:val="Heading3"/>
    <w:uiPriority w:val="99"/>
    <w:rsid w:val="009623AF"/>
    <w:rPr>
      <w:rFonts w:ascii="Cambria" w:hAnsi="Cambria"/>
      <w:b/>
      <w:sz w:val="26"/>
    </w:rPr>
  </w:style>
  <w:style w:type="paragraph" w:styleId="ListParagraph">
    <w:name w:val="List Paragraph"/>
    <w:basedOn w:val="Normal"/>
    <w:link w:val="ListParagraphChar"/>
    <w:uiPriority w:val="34"/>
    <w:qFormat/>
    <w:rsid w:val="009623AF"/>
    <w:pPr>
      <w:ind w:left="720"/>
    </w:pPr>
    <w:rPr>
      <w:rFonts w:eastAsia="Times New Roman"/>
      <w:lang w:val="en-US" w:eastAsia="en-US"/>
    </w:rPr>
  </w:style>
  <w:style w:type="paragraph" w:customStyle="1" w:styleId="Default">
    <w:name w:val="Default"/>
    <w:rsid w:val="00095A87"/>
    <w:pPr>
      <w:autoSpaceDE w:val="0"/>
      <w:autoSpaceDN w:val="0"/>
      <w:adjustRightInd w:val="0"/>
    </w:pPr>
    <w:rPr>
      <w:rFonts w:ascii="Calibri" w:hAnsi="Calibri" w:cs="Calibri"/>
      <w:color w:val="000000"/>
      <w:sz w:val="24"/>
      <w:szCs w:val="24"/>
      <w:lang w:val="es-PA"/>
    </w:rPr>
  </w:style>
  <w:style w:type="paragraph" w:customStyle="1" w:styleId="ParaAttribute2">
    <w:name w:val="ParaAttribute2"/>
    <w:rsid w:val="00700B77"/>
    <w:pPr>
      <w:widowControl w:val="0"/>
      <w:wordWrap w:val="0"/>
      <w:jc w:val="both"/>
    </w:pPr>
    <w:rPr>
      <w:rFonts w:eastAsia="Batang"/>
      <w:sz w:val="20"/>
      <w:szCs w:val="20"/>
      <w:lang w:val="es-PA" w:eastAsia="es-PA"/>
    </w:rPr>
  </w:style>
  <w:style w:type="character" w:customStyle="1" w:styleId="CharAttribute6">
    <w:name w:val="CharAttribute6"/>
    <w:rsid w:val="00700B77"/>
    <w:rPr>
      <w:rFonts w:ascii="Times New Roman" w:eastAsia="Times New Roman"/>
      <w:sz w:val="24"/>
    </w:rPr>
  </w:style>
  <w:style w:type="paragraph" w:styleId="FootnoteText">
    <w:name w:val="footnote text"/>
    <w:aliases w:val="Footnote,Footnotetext,-E Fußnotentext,Fußnote,Fußnotentext Ursprung,Geneva 9,Font: Geneva 9,Boston 10,f,ft,fn,Footnotes,Footnote ak,fn cafc,Footnotes Char Char,Footnote Text Char Char,fn Char Char,footnote text Char Char Char Ch,Car"/>
    <w:basedOn w:val="Normal"/>
    <w:link w:val="FootnoteTextChar"/>
    <w:uiPriority w:val="99"/>
    <w:unhideWhenUsed/>
    <w:qFormat/>
    <w:rsid w:val="000E72AD"/>
    <w:rPr>
      <w:sz w:val="20"/>
      <w:szCs w:val="20"/>
    </w:rPr>
  </w:style>
  <w:style w:type="character" w:customStyle="1" w:styleId="FootnoteTextChar">
    <w:name w:val="Footnote Text Char"/>
    <w:aliases w:val="Footnote Char,Footnotetext Char,-E Fußnotentext Char,Fußnote Char,Fußnotentext Ursprung Char,Geneva 9 Char,Font: Geneva 9 Char,Boston 10 Char,f Char,ft Char,fn Char,Footnotes Char,Footnote ak Char,fn cafc Char,Footnotes Char Char Char"/>
    <w:basedOn w:val="DefaultParagraphFont"/>
    <w:link w:val="FootnoteText"/>
    <w:uiPriority w:val="99"/>
    <w:rsid w:val="000E72AD"/>
    <w:rPr>
      <w:rFonts w:eastAsiaTheme="minorHAnsi"/>
      <w:sz w:val="20"/>
      <w:szCs w:val="20"/>
      <w:lang w:val="es-PA" w:eastAsia="es-PA"/>
    </w:rPr>
  </w:style>
  <w:style w:type="character" w:styleId="FootnoteReference">
    <w:name w:val="footnote reference"/>
    <w:aliases w:val="16 Point,Superscript 6 Point,(Ref. de nota al pie),Footnote Reference1"/>
    <w:basedOn w:val="DefaultParagraphFont"/>
    <w:uiPriority w:val="99"/>
    <w:semiHidden/>
    <w:unhideWhenUsed/>
    <w:rsid w:val="000E72AD"/>
    <w:rPr>
      <w:vertAlign w:val="superscript"/>
    </w:rPr>
  </w:style>
  <w:style w:type="paragraph" w:styleId="BalloonText">
    <w:name w:val="Balloon Text"/>
    <w:basedOn w:val="Normal"/>
    <w:link w:val="BalloonTextChar"/>
    <w:uiPriority w:val="99"/>
    <w:semiHidden/>
    <w:unhideWhenUsed/>
    <w:rsid w:val="00A15B9A"/>
    <w:rPr>
      <w:rFonts w:ascii="Tahoma" w:hAnsi="Tahoma" w:cs="Tahoma"/>
      <w:sz w:val="16"/>
      <w:szCs w:val="16"/>
    </w:rPr>
  </w:style>
  <w:style w:type="character" w:customStyle="1" w:styleId="BalloonTextChar">
    <w:name w:val="Balloon Text Char"/>
    <w:basedOn w:val="DefaultParagraphFont"/>
    <w:link w:val="BalloonText"/>
    <w:uiPriority w:val="99"/>
    <w:semiHidden/>
    <w:rsid w:val="00A15B9A"/>
    <w:rPr>
      <w:rFonts w:ascii="Tahoma" w:eastAsiaTheme="minorHAnsi" w:hAnsi="Tahoma" w:cs="Tahoma"/>
      <w:sz w:val="16"/>
      <w:szCs w:val="16"/>
      <w:lang w:val="es-PA" w:eastAsia="es-PA"/>
    </w:rPr>
  </w:style>
  <w:style w:type="character" w:styleId="Strong">
    <w:name w:val="Strong"/>
    <w:basedOn w:val="DefaultParagraphFont"/>
    <w:uiPriority w:val="22"/>
    <w:qFormat/>
    <w:locked/>
    <w:rsid w:val="008B4518"/>
    <w:rPr>
      <w:b/>
      <w:bCs/>
    </w:rPr>
  </w:style>
  <w:style w:type="paragraph" w:styleId="NormalWeb">
    <w:name w:val="Normal (Web)"/>
    <w:basedOn w:val="Normal"/>
    <w:uiPriority w:val="99"/>
    <w:unhideWhenUsed/>
    <w:rsid w:val="008B4518"/>
    <w:pPr>
      <w:spacing w:before="100" w:beforeAutospacing="1" w:after="100" w:afterAutospacing="1"/>
    </w:pPr>
    <w:rPr>
      <w:rFonts w:eastAsia="Times New Roman"/>
    </w:rPr>
  </w:style>
  <w:style w:type="character" w:customStyle="1" w:styleId="estilo208">
    <w:name w:val="estilo208"/>
    <w:basedOn w:val="DefaultParagraphFont"/>
    <w:rsid w:val="008B4518"/>
  </w:style>
  <w:style w:type="character" w:styleId="Hyperlink">
    <w:name w:val="Hyperlink"/>
    <w:basedOn w:val="DefaultParagraphFont"/>
    <w:uiPriority w:val="99"/>
    <w:unhideWhenUsed/>
    <w:rsid w:val="008B4518"/>
    <w:rPr>
      <w:color w:val="0000FF"/>
      <w:u w:val="single"/>
    </w:rPr>
  </w:style>
  <w:style w:type="character" w:customStyle="1" w:styleId="apple-converted-space">
    <w:name w:val="apple-converted-space"/>
    <w:basedOn w:val="DefaultParagraphFont"/>
    <w:rsid w:val="008B4518"/>
  </w:style>
  <w:style w:type="paragraph" w:customStyle="1" w:styleId="bodytext">
    <w:name w:val="bodytext"/>
    <w:basedOn w:val="Normal"/>
    <w:rsid w:val="00E0596D"/>
    <w:pPr>
      <w:spacing w:before="100" w:beforeAutospacing="1" w:after="100" w:afterAutospacing="1"/>
    </w:pPr>
    <w:rPr>
      <w:rFonts w:eastAsia="Times New Roman"/>
      <w:lang w:val="en-GB" w:eastAsia="en-GB"/>
    </w:rPr>
  </w:style>
  <w:style w:type="character" w:customStyle="1" w:styleId="ListParagraphChar">
    <w:name w:val="List Paragraph Char"/>
    <w:link w:val="ListParagraph"/>
    <w:uiPriority w:val="34"/>
    <w:locked/>
    <w:rsid w:val="00052246"/>
    <w:rPr>
      <w:sz w:val="24"/>
      <w:szCs w:val="24"/>
      <w:lang w:val="en-US" w:eastAsia="en-US"/>
    </w:rPr>
  </w:style>
  <w:style w:type="paragraph" w:styleId="Header">
    <w:name w:val="header"/>
    <w:basedOn w:val="Normal"/>
    <w:link w:val="HeaderChar"/>
    <w:uiPriority w:val="99"/>
    <w:unhideWhenUsed/>
    <w:rsid w:val="0094483B"/>
    <w:pPr>
      <w:tabs>
        <w:tab w:val="center" w:pos="4419"/>
        <w:tab w:val="right" w:pos="8838"/>
      </w:tabs>
    </w:pPr>
  </w:style>
  <w:style w:type="character" w:customStyle="1" w:styleId="HeaderChar">
    <w:name w:val="Header Char"/>
    <w:basedOn w:val="DefaultParagraphFont"/>
    <w:link w:val="Header"/>
    <w:uiPriority w:val="99"/>
    <w:rsid w:val="0094483B"/>
    <w:rPr>
      <w:rFonts w:eastAsiaTheme="minorHAnsi"/>
      <w:sz w:val="24"/>
      <w:szCs w:val="24"/>
      <w:lang w:val="es-PA" w:eastAsia="es-PA"/>
    </w:rPr>
  </w:style>
  <w:style w:type="paragraph" w:styleId="Footer">
    <w:name w:val="footer"/>
    <w:basedOn w:val="Normal"/>
    <w:link w:val="FooterChar"/>
    <w:uiPriority w:val="99"/>
    <w:unhideWhenUsed/>
    <w:rsid w:val="0094483B"/>
    <w:pPr>
      <w:tabs>
        <w:tab w:val="center" w:pos="4419"/>
        <w:tab w:val="right" w:pos="8838"/>
      </w:tabs>
    </w:pPr>
  </w:style>
  <w:style w:type="character" w:customStyle="1" w:styleId="FooterChar">
    <w:name w:val="Footer Char"/>
    <w:basedOn w:val="DefaultParagraphFont"/>
    <w:link w:val="Footer"/>
    <w:uiPriority w:val="99"/>
    <w:rsid w:val="0094483B"/>
    <w:rPr>
      <w:rFonts w:eastAsiaTheme="minorHAnsi"/>
      <w:sz w:val="24"/>
      <w:szCs w:val="24"/>
      <w:lang w:val="es-PA" w:eastAsia="es-PA"/>
    </w:rPr>
  </w:style>
  <w:style w:type="character" w:styleId="FollowedHyperlink">
    <w:name w:val="FollowedHyperlink"/>
    <w:basedOn w:val="DefaultParagraphFont"/>
    <w:uiPriority w:val="99"/>
    <w:semiHidden/>
    <w:unhideWhenUsed/>
    <w:rsid w:val="002424BB"/>
    <w:rPr>
      <w:color w:val="800080" w:themeColor="followedHyperlink"/>
      <w:u w:val="single"/>
    </w:rPr>
  </w:style>
  <w:style w:type="paragraph" w:styleId="Subtitle">
    <w:name w:val="Subtitle"/>
    <w:basedOn w:val="Normal"/>
    <w:next w:val="Normal"/>
    <w:link w:val="SubtitleChar"/>
    <w:qFormat/>
    <w:locked/>
    <w:rsid w:val="00F737B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737B3"/>
    <w:rPr>
      <w:rFonts w:asciiTheme="majorHAnsi" w:eastAsiaTheme="majorEastAsia" w:hAnsiTheme="majorHAnsi" w:cstheme="majorBidi"/>
      <w:i/>
      <w:iCs/>
      <w:color w:val="4F81BD" w:themeColor="accent1"/>
      <w:spacing w:val="15"/>
      <w:sz w:val="24"/>
      <w:szCs w:val="24"/>
      <w:lang w:val="es-PA" w:eastAsia="es-PA"/>
    </w:rPr>
  </w:style>
  <w:style w:type="paragraph" w:customStyle="1" w:styleId="Marge">
    <w:name w:val="Marge"/>
    <w:basedOn w:val="Normal"/>
    <w:rsid w:val="00363171"/>
    <w:pPr>
      <w:tabs>
        <w:tab w:val="left" w:pos="567"/>
      </w:tabs>
      <w:snapToGrid w:val="0"/>
      <w:spacing w:after="240"/>
      <w:jc w:val="both"/>
    </w:pPr>
    <w:rPr>
      <w:rFonts w:ascii="Arial" w:eastAsia="Times New Roman" w:hAnsi="Arial"/>
      <w:snapToGrid w:val="0"/>
      <w:sz w:val="22"/>
      <w:lang w:val="fr-FR" w:eastAsia="en-US"/>
    </w:rPr>
  </w:style>
  <w:style w:type="character" w:customStyle="1" w:styleId="UnresolvedMention">
    <w:name w:val="Unresolved Mention"/>
    <w:basedOn w:val="DefaultParagraphFont"/>
    <w:uiPriority w:val="99"/>
    <w:semiHidden/>
    <w:unhideWhenUsed/>
    <w:rsid w:val="00CD3E89"/>
    <w:rPr>
      <w:color w:val="605E5C"/>
      <w:shd w:val="clear" w:color="auto" w:fill="E1DFDD"/>
    </w:rPr>
  </w:style>
  <w:style w:type="paragraph" w:styleId="DocumentMap">
    <w:name w:val="Document Map"/>
    <w:basedOn w:val="Normal"/>
    <w:link w:val="DocumentMapChar"/>
    <w:uiPriority w:val="99"/>
    <w:semiHidden/>
    <w:unhideWhenUsed/>
    <w:rsid w:val="007B743A"/>
  </w:style>
  <w:style w:type="character" w:customStyle="1" w:styleId="DocumentMapChar">
    <w:name w:val="Document Map Char"/>
    <w:basedOn w:val="DefaultParagraphFont"/>
    <w:link w:val="DocumentMap"/>
    <w:uiPriority w:val="99"/>
    <w:semiHidden/>
    <w:rsid w:val="007B743A"/>
    <w:rPr>
      <w:rFonts w:eastAsiaTheme="minorHAnsi"/>
      <w:sz w:val="24"/>
      <w:szCs w:val="24"/>
      <w:lang w:val="es-PA" w:eastAsia="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150">
      <w:bodyDiv w:val="1"/>
      <w:marLeft w:val="0"/>
      <w:marRight w:val="0"/>
      <w:marTop w:val="0"/>
      <w:marBottom w:val="0"/>
      <w:divBdr>
        <w:top w:val="none" w:sz="0" w:space="0" w:color="auto"/>
        <w:left w:val="none" w:sz="0" w:space="0" w:color="auto"/>
        <w:bottom w:val="none" w:sz="0" w:space="0" w:color="auto"/>
        <w:right w:val="none" w:sz="0" w:space="0" w:color="auto"/>
      </w:divBdr>
    </w:div>
    <w:div w:id="302084597">
      <w:bodyDiv w:val="1"/>
      <w:marLeft w:val="0"/>
      <w:marRight w:val="0"/>
      <w:marTop w:val="0"/>
      <w:marBottom w:val="0"/>
      <w:divBdr>
        <w:top w:val="none" w:sz="0" w:space="0" w:color="auto"/>
        <w:left w:val="none" w:sz="0" w:space="0" w:color="auto"/>
        <w:bottom w:val="none" w:sz="0" w:space="0" w:color="auto"/>
        <w:right w:val="none" w:sz="0" w:space="0" w:color="auto"/>
      </w:divBdr>
    </w:div>
    <w:div w:id="340595753">
      <w:bodyDiv w:val="1"/>
      <w:marLeft w:val="0"/>
      <w:marRight w:val="0"/>
      <w:marTop w:val="0"/>
      <w:marBottom w:val="0"/>
      <w:divBdr>
        <w:top w:val="none" w:sz="0" w:space="0" w:color="auto"/>
        <w:left w:val="none" w:sz="0" w:space="0" w:color="auto"/>
        <w:bottom w:val="none" w:sz="0" w:space="0" w:color="auto"/>
        <w:right w:val="none" w:sz="0" w:space="0" w:color="auto"/>
      </w:divBdr>
    </w:div>
    <w:div w:id="527331932">
      <w:bodyDiv w:val="1"/>
      <w:marLeft w:val="0"/>
      <w:marRight w:val="0"/>
      <w:marTop w:val="0"/>
      <w:marBottom w:val="0"/>
      <w:divBdr>
        <w:top w:val="none" w:sz="0" w:space="0" w:color="auto"/>
        <w:left w:val="none" w:sz="0" w:space="0" w:color="auto"/>
        <w:bottom w:val="none" w:sz="0" w:space="0" w:color="auto"/>
        <w:right w:val="none" w:sz="0" w:space="0" w:color="auto"/>
      </w:divBdr>
    </w:div>
    <w:div w:id="748114763">
      <w:bodyDiv w:val="1"/>
      <w:marLeft w:val="0"/>
      <w:marRight w:val="0"/>
      <w:marTop w:val="0"/>
      <w:marBottom w:val="0"/>
      <w:divBdr>
        <w:top w:val="none" w:sz="0" w:space="0" w:color="auto"/>
        <w:left w:val="none" w:sz="0" w:space="0" w:color="auto"/>
        <w:bottom w:val="none" w:sz="0" w:space="0" w:color="auto"/>
        <w:right w:val="none" w:sz="0" w:space="0" w:color="auto"/>
      </w:divBdr>
    </w:div>
    <w:div w:id="799736392">
      <w:bodyDiv w:val="1"/>
      <w:marLeft w:val="0"/>
      <w:marRight w:val="0"/>
      <w:marTop w:val="0"/>
      <w:marBottom w:val="0"/>
      <w:divBdr>
        <w:top w:val="none" w:sz="0" w:space="0" w:color="auto"/>
        <w:left w:val="none" w:sz="0" w:space="0" w:color="auto"/>
        <w:bottom w:val="none" w:sz="0" w:space="0" w:color="auto"/>
        <w:right w:val="none" w:sz="0" w:space="0" w:color="auto"/>
      </w:divBdr>
    </w:div>
    <w:div w:id="822042668">
      <w:bodyDiv w:val="1"/>
      <w:marLeft w:val="0"/>
      <w:marRight w:val="0"/>
      <w:marTop w:val="0"/>
      <w:marBottom w:val="0"/>
      <w:divBdr>
        <w:top w:val="none" w:sz="0" w:space="0" w:color="auto"/>
        <w:left w:val="none" w:sz="0" w:space="0" w:color="auto"/>
        <w:bottom w:val="none" w:sz="0" w:space="0" w:color="auto"/>
        <w:right w:val="none" w:sz="0" w:space="0" w:color="auto"/>
      </w:divBdr>
    </w:div>
    <w:div w:id="1328704600">
      <w:bodyDiv w:val="1"/>
      <w:marLeft w:val="0"/>
      <w:marRight w:val="0"/>
      <w:marTop w:val="0"/>
      <w:marBottom w:val="0"/>
      <w:divBdr>
        <w:top w:val="none" w:sz="0" w:space="0" w:color="auto"/>
        <w:left w:val="none" w:sz="0" w:space="0" w:color="auto"/>
        <w:bottom w:val="none" w:sz="0" w:space="0" w:color="auto"/>
        <w:right w:val="none" w:sz="0" w:space="0" w:color="auto"/>
      </w:divBdr>
    </w:div>
    <w:div w:id="1560674658">
      <w:bodyDiv w:val="1"/>
      <w:marLeft w:val="0"/>
      <w:marRight w:val="0"/>
      <w:marTop w:val="0"/>
      <w:marBottom w:val="0"/>
      <w:divBdr>
        <w:top w:val="none" w:sz="0" w:space="0" w:color="auto"/>
        <w:left w:val="none" w:sz="0" w:space="0" w:color="auto"/>
        <w:bottom w:val="none" w:sz="0" w:space="0" w:color="auto"/>
        <w:right w:val="none" w:sz="0" w:space="0" w:color="auto"/>
      </w:divBdr>
    </w:div>
    <w:div w:id="1588424040">
      <w:bodyDiv w:val="1"/>
      <w:marLeft w:val="0"/>
      <w:marRight w:val="0"/>
      <w:marTop w:val="0"/>
      <w:marBottom w:val="0"/>
      <w:divBdr>
        <w:top w:val="none" w:sz="0" w:space="0" w:color="auto"/>
        <w:left w:val="none" w:sz="0" w:space="0" w:color="auto"/>
        <w:bottom w:val="none" w:sz="0" w:space="0" w:color="auto"/>
        <w:right w:val="none" w:sz="0" w:space="0" w:color="auto"/>
      </w:divBdr>
    </w:div>
    <w:div w:id="1602185256">
      <w:bodyDiv w:val="1"/>
      <w:marLeft w:val="0"/>
      <w:marRight w:val="0"/>
      <w:marTop w:val="0"/>
      <w:marBottom w:val="0"/>
      <w:divBdr>
        <w:top w:val="none" w:sz="0" w:space="0" w:color="auto"/>
        <w:left w:val="none" w:sz="0" w:space="0" w:color="auto"/>
        <w:bottom w:val="none" w:sz="0" w:space="0" w:color="auto"/>
        <w:right w:val="none" w:sz="0" w:space="0" w:color="auto"/>
      </w:divBdr>
    </w:div>
    <w:div w:id="1661930990">
      <w:bodyDiv w:val="1"/>
      <w:marLeft w:val="0"/>
      <w:marRight w:val="0"/>
      <w:marTop w:val="0"/>
      <w:marBottom w:val="0"/>
      <w:divBdr>
        <w:top w:val="none" w:sz="0" w:space="0" w:color="auto"/>
        <w:left w:val="none" w:sz="0" w:space="0" w:color="auto"/>
        <w:bottom w:val="none" w:sz="0" w:space="0" w:color="auto"/>
        <w:right w:val="none" w:sz="0" w:space="0" w:color="auto"/>
      </w:divBdr>
    </w:div>
    <w:div w:id="1809012109">
      <w:bodyDiv w:val="1"/>
      <w:marLeft w:val="0"/>
      <w:marRight w:val="0"/>
      <w:marTop w:val="0"/>
      <w:marBottom w:val="0"/>
      <w:divBdr>
        <w:top w:val="none" w:sz="0" w:space="0" w:color="auto"/>
        <w:left w:val="none" w:sz="0" w:space="0" w:color="auto"/>
        <w:bottom w:val="none" w:sz="0" w:space="0" w:color="auto"/>
        <w:right w:val="none" w:sz="0" w:space="0" w:color="auto"/>
      </w:divBdr>
      <w:divsChild>
        <w:div w:id="928193131">
          <w:marLeft w:val="0"/>
          <w:marRight w:val="0"/>
          <w:marTop w:val="0"/>
          <w:marBottom w:val="0"/>
          <w:divBdr>
            <w:top w:val="none" w:sz="0" w:space="0" w:color="auto"/>
            <w:left w:val="none" w:sz="0" w:space="0" w:color="auto"/>
            <w:bottom w:val="none" w:sz="0" w:space="0" w:color="auto"/>
            <w:right w:val="none" w:sz="0" w:space="0" w:color="auto"/>
          </w:divBdr>
          <w:divsChild>
            <w:div w:id="1181043955">
              <w:marLeft w:val="0"/>
              <w:marRight w:val="60"/>
              <w:marTop w:val="0"/>
              <w:marBottom w:val="0"/>
              <w:divBdr>
                <w:top w:val="none" w:sz="0" w:space="0" w:color="auto"/>
                <w:left w:val="none" w:sz="0" w:space="0" w:color="auto"/>
                <w:bottom w:val="none" w:sz="0" w:space="0" w:color="auto"/>
                <w:right w:val="none" w:sz="0" w:space="0" w:color="auto"/>
              </w:divBdr>
              <w:divsChild>
                <w:div w:id="902758879">
                  <w:marLeft w:val="0"/>
                  <w:marRight w:val="0"/>
                  <w:marTop w:val="0"/>
                  <w:marBottom w:val="120"/>
                  <w:divBdr>
                    <w:top w:val="single" w:sz="6" w:space="0" w:color="C0C0C0"/>
                    <w:left w:val="single" w:sz="6" w:space="0" w:color="D9D9D9"/>
                    <w:bottom w:val="single" w:sz="6" w:space="0" w:color="D9D9D9"/>
                    <w:right w:val="single" w:sz="6" w:space="0" w:color="D9D9D9"/>
                  </w:divBdr>
                  <w:divsChild>
                    <w:div w:id="771971250">
                      <w:marLeft w:val="0"/>
                      <w:marRight w:val="0"/>
                      <w:marTop w:val="0"/>
                      <w:marBottom w:val="0"/>
                      <w:divBdr>
                        <w:top w:val="none" w:sz="0" w:space="0" w:color="auto"/>
                        <w:left w:val="none" w:sz="0" w:space="0" w:color="auto"/>
                        <w:bottom w:val="none" w:sz="0" w:space="0" w:color="auto"/>
                        <w:right w:val="none" w:sz="0" w:space="0" w:color="auto"/>
                      </w:divBdr>
                    </w:div>
                    <w:div w:id="12847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3211">
          <w:marLeft w:val="0"/>
          <w:marRight w:val="0"/>
          <w:marTop w:val="0"/>
          <w:marBottom w:val="0"/>
          <w:divBdr>
            <w:top w:val="none" w:sz="0" w:space="0" w:color="auto"/>
            <w:left w:val="none" w:sz="0" w:space="0" w:color="auto"/>
            <w:bottom w:val="none" w:sz="0" w:space="0" w:color="auto"/>
            <w:right w:val="none" w:sz="0" w:space="0" w:color="auto"/>
          </w:divBdr>
          <w:divsChild>
            <w:div w:id="362438556">
              <w:marLeft w:val="60"/>
              <w:marRight w:val="0"/>
              <w:marTop w:val="0"/>
              <w:marBottom w:val="0"/>
              <w:divBdr>
                <w:top w:val="none" w:sz="0" w:space="0" w:color="auto"/>
                <w:left w:val="none" w:sz="0" w:space="0" w:color="auto"/>
                <w:bottom w:val="none" w:sz="0" w:space="0" w:color="auto"/>
                <w:right w:val="none" w:sz="0" w:space="0" w:color="auto"/>
              </w:divBdr>
              <w:divsChild>
                <w:div w:id="583801712">
                  <w:marLeft w:val="0"/>
                  <w:marRight w:val="0"/>
                  <w:marTop w:val="0"/>
                  <w:marBottom w:val="0"/>
                  <w:divBdr>
                    <w:top w:val="none" w:sz="0" w:space="0" w:color="auto"/>
                    <w:left w:val="none" w:sz="0" w:space="0" w:color="auto"/>
                    <w:bottom w:val="none" w:sz="0" w:space="0" w:color="auto"/>
                    <w:right w:val="none" w:sz="0" w:space="0" w:color="auto"/>
                  </w:divBdr>
                  <w:divsChild>
                    <w:div w:id="1391154206">
                      <w:marLeft w:val="0"/>
                      <w:marRight w:val="0"/>
                      <w:marTop w:val="0"/>
                      <w:marBottom w:val="120"/>
                      <w:divBdr>
                        <w:top w:val="single" w:sz="6" w:space="0" w:color="F5F5F5"/>
                        <w:left w:val="single" w:sz="6" w:space="0" w:color="F5F5F5"/>
                        <w:bottom w:val="single" w:sz="6" w:space="0" w:color="F5F5F5"/>
                        <w:right w:val="single" w:sz="6" w:space="0" w:color="F5F5F5"/>
                      </w:divBdr>
                      <w:divsChild>
                        <w:div w:id="969550006">
                          <w:marLeft w:val="0"/>
                          <w:marRight w:val="0"/>
                          <w:marTop w:val="0"/>
                          <w:marBottom w:val="0"/>
                          <w:divBdr>
                            <w:top w:val="none" w:sz="0" w:space="0" w:color="auto"/>
                            <w:left w:val="none" w:sz="0" w:space="0" w:color="auto"/>
                            <w:bottom w:val="none" w:sz="0" w:space="0" w:color="auto"/>
                            <w:right w:val="none" w:sz="0" w:space="0" w:color="auto"/>
                          </w:divBdr>
                          <w:divsChild>
                            <w:div w:id="21122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09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chart" Target="charts/chart1.xml"/><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www.pnuma.org/documentos/UNEP_Sustainable%20Development%20PPOR%20WEB%20OK.pdf" TargetMode="External"/><Relationship Id="rId12" Type="http://schemas.openxmlformats.org/officeDocument/2006/relationships/hyperlink" Target="http://wedocs.unep.org/bitstream/handle/20.500.11822/11201/UNEP%20MGSB-SGBS%20BALI%20GUIDELINES%20-%20English.pdf?sequence=1&amp;isAllowed=y" TargetMode="External"/><Relationship Id="rId13" Type="http://schemas.openxmlformats.org/officeDocument/2006/relationships/hyperlink" Target="https://bit.ly/2vRlPHS" TargetMode="External"/><Relationship Id="rId14" Type="http://schemas.openxmlformats.org/officeDocument/2006/relationships/hyperlink" Target="https://bit.ly/2vRlPHS" TargetMode="External"/><Relationship Id="rId15" Type="http://schemas.openxmlformats.org/officeDocument/2006/relationships/hyperlink" Target="https://papersmart.unon.org/resolution/uploads/k1800225.spanish.pdf" TargetMode="External"/><Relationship Id="rId16" Type="http://schemas.openxmlformats.org/officeDocument/2006/relationships/hyperlink" Target="https://www.gob.mx/inecc/documentos/informe-del-taller-de-contaminantes-climaticos-de-vida-corta?idiom=es" TargetMode="External"/><Relationship Id="rId17" Type="http://schemas.openxmlformats.org/officeDocument/2006/relationships/hyperlink" Target="http://ccacoalition.org/en/resources/air-now-platform-webinar-0" TargetMode="External"/><Relationship Id="rId18" Type="http://schemas.openxmlformats.org/officeDocument/2006/relationships/hyperlink" Target="http://ccacoalition.org/en/resources/low-cost-air-monitoring-devices-webinar" TargetMode="External"/><Relationship Id="rId19" Type="http://schemas.openxmlformats.org/officeDocument/2006/relationships/hyperlink" Target="http://ccacoalition.org/en/resources/integrated-assessment-short-lived-climate-pollutants-latin-america-and-caribbean" TargetMode="External"/><Relationship Id="rId1" Type="http://schemas.openxmlformats.org/officeDocument/2006/relationships/hyperlink" Target="https://formacionambientalpnuma.files.wordpress.com/2017/11/reporte_experiencias_2017.pdf" TargetMode="External"/><Relationship Id="rId2" Type="http://schemas.openxmlformats.org/officeDocument/2006/relationships/hyperlink" Target="http://www.reduambiental.edu.uy/2016/09/declaratoria-final-6to-encuentro-nacional-renea-10/" TargetMode="External"/><Relationship Id="rId3" Type="http://schemas.openxmlformats.org/officeDocument/2006/relationships/hyperlink" Target="http://educacion.mma.gob.cl/encargada-de-la-red-de-formacion-ambiental-del-pnuma-visito-ministerio-del-medio-ambiente/" TargetMode="External"/><Relationship Id="rId4" Type="http://schemas.openxmlformats.org/officeDocument/2006/relationships/hyperlink" Target="https://www.facebook.com/RFALAC" TargetMode="External"/><Relationship Id="rId5" Type="http://schemas.openxmlformats.org/officeDocument/2006/relationships/hyperlink" Target="https://bit.ly/2vRlPHS" TargetMode="External"/><Relationship Id="rId6" Type="http://schemas.openxmlformats.org/officeDocument/2006/relationships/hyperlink" Target="http://comunidadpnacc.com/es" TargetMode="External"/><Relationship Id="rId7" Type="http://schemas.openxmlformats.org/officeDocument/2006/relationships/hyperlink" Target="http://www.cambioclimatico-regatta.org/index.php/es/" TargetMode="External"/><Relationship Id="rId8" Type="http://schemas.openxmlformats.org/officeDocument/2006/relationships/hyperlink" Target="https://wedocs.unep.org/bitstream/handle/20.500.11822/26026/dimensi%C3%B3n_ambiental_CostaRica_EN.pdf?sequence=2&amp;isAllowed=y" TargetMode="External"/><Relationship Id="rId9" Type="http://schemas.openxmlformats.org/officeDocument/2006/relationships/hyperlink" Target="http://www.pnuma.org/documentos/UNEP_Sustainable%20Development%20ENG%20WEB%20OK.pdf" TargetMode="External"/><Relationship Id="rId10" Type="http://schemas.openxmlformats.org/officeDocument/2006/relationships/hyperlink" Target="http://www.pnuma.org/documentos/UNEP_Sustainable%20Development%20ESP%20WEB%20OK.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Goli\Documents\UNEP%20ROLAC\RED%20DE%20FORMACI&#211;N%20AMBIENTAL(RFA)\REUNION%20PUNTOS%20FOCALES\PPT%20REUNION%20RED\CONTRIBUCIONES.xlsx" TargetMode="External"/><Relationship Id="rId4" Type="http://schemas.openxmlformats.org/officeDocument/2006/relationships/chartUserShapes" Target="../drawings/drawing1.xml"/><Relationship Id="rId1" Type="http://schemas.microsoft.com/office/2011/relationships/chartStyle" Target="style1.xml"/><Relationship Id="rId2"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s-CL"/>
              <a:t>Environmental Training Network Trust Fund (2014-2017)</a:t>
            </a:r>
          </a:p>
        </c:rich>
      </c:tx>
      <c:layout>
        <c:manualLayout>
          <c:xMode val="edge"/>
          <c:yMode val="edge"/>
          <c:x val="0.221253593823016"/>
          <c:y val="0.0304138723375547"/>
        </c:manualLayout>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0321913596636"/>
          <c:y val="0.128871995929728"/>
          <c:w val="0.867630517803974"/>
          <c:h val="0.681808985638377"/>
        </c:manualLayout>
      </c:layout>
      <c:barChart>
        <c:barDir val="col"/>
        <c:grouping val="stacked"/>
        <c:varyColors val="0"/>
        <c:ser>
          <c:idx val="0"/>
          <c:order val="0"/>
          <c:tx>
            <c:strRef>
              <c:f>Hoja1!$A$2</c:f>
              <c:strCache>
                <c:ptCount val="1"/>
                <c:pt idx="0">
                  <c:v>Chile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Hoja1!$B$2:$E$2</c:f>
              <c:numCache>
                <c:formatCode>#,##0</c:formatCode>
                <c:ptCount val="4"/>
                <c:pt idx="0">
                  <c:v>10566.0</c:v>
                </c:pt>
                <c:pt idx="1">
                  <c:v>8777.0</c:v>
                </c:pt>
                <c:pt idx="2">
                  <c:v>3434.0</c:v>
                </c:pt>
                <c:pt idx="3">
                  <c:v>10000.0</c:v>
                </c:pt>
              </c:numCache>
            </c:numRef>
          </c:val>
          <c:extLst xmlns:c16r2="http://schemas.microsoft.com/office/drawing/2015/06/chart">
            <c:ext xmlns:c16="http://schemas.microsoft.com/office/drawing/2014/chart" uri="{C3380CC4-5D6E-409C-BE32-E72D297353CC}">
              <c16:uniqueId val="{00000000-B827-43A2-BA08-0A671B28A585}"/>
            </c:ext>
          </c:extLst>
        </c:ser>
        <c:ser>
          <c:idx val="1"/>
          <c:order val="1"/>
          <c:tx>
            <c:strRef>
              <c:f>Hoja1!$A$3</c:f>
              <c:strCache>
                <c:ptCount val="1"/>
                <c:pt idx="0">
                  <c:v>Colombia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Hoja1!$B$3:$E$3</c:f>
              <c:numCache>
                <c:formatCode>#,##0</c:formatCode>
                <c:ptCount val="4"/>
                <c:pt idx="0">
                  <c:v>20000.0</c:v>
                </c:pt>
                <c:pt idx="1">
                  <c:v>20000.0</c:v>
                </c:pt>
                <c:pt idx="2">
                  <c:v>20000.0</c:v>
                </c:pt>
                <c:pt idx="3">
                  <c:v>20000.0</c:v>
                </c:pt>
              </c:numCache>
            </c:numRef>
          </c:val>
          <c:extLst xmlns:c16r2="http://schemas.microsoft.com/office/drawing/2015/06/chart">
            <c:ext xmlns:c16="http://schemas.microsoft.com/office/drawing/2014/chart" uri="{C3380CC4-5D6E-409C-BE32-E72D297353CC}">
              <c16:uniqueId val="{00000001-B827-43A2-BA08-0A671B28A585}"/>
            </c:ext>
          </c:extLst>
        </c:ser>
        <c:ser>
          <c:idx val="2"/>
          <c:order val="2"/>
          <c:tx>
            <c:strRef>
              <c:f>Hoja1!$A$4</c:f>
              <c:strCache>
                <c:ptCount val="1"/>
                <c:pt idx="0">
                  <c:v>Costa Rica </c:v>
                </c:pt>
              </c:strCache>
            </c:strRef>
          </c:tx>
          <c:spPr>
            <a:solidFill>
              <a:schemeClr val="accent3"/>
            </a:solidFill>
            <a:ln>
              <a:noFill/>
            </a:ln>
            <a:effectLst/>
          </c:spPr>
          <c:invertIfNegative val="0"/>
          <c:dLbls>
            <c:dLbl>
              <c:idx val="0"/>
              <c:layout>
                <c:manualLayout>
                  <c:x val="0.00153361898093796"/>
                  <c:y val="-0.00557745426103233"/>
                </c:manualLayout>
              </c:layout>
              <c:dLblPos val="ctr"/>
              <c:showLegendKey val="0"/>
              <c:showVal val="0"/>
              <c:showCatName val="0"/>
              <c:showSerName val="1"/>
              <c:showPercent val="0"/>
              <c:showBubbleSize val="0"/>
              <c:extLst xmlns:c16r2="http://schemas.microsoft.com/office/drawing/2015/06/chart">
                <c:ext xmlns:c16="http://schemas.microsoft.com/office/drawing/2014/chart" uri="{C3380CC4-5D6E-409C-BE32-E72D297353CC}">
                  <c16:uniqueId val="{00000002-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Hoja1!$B$4:$E$4</c:f>
              <c:numCache>
                <c:formatCode>#,##0</c:formatCode>
                <c:ptCount val="4"/>
                <c:pt idx="0">
                  <c:v>2572.0</c:v>
                </c:pt>
                <c:pt idx="1">
                  <c:v>2572.0</c:v>
                </c:pt>
                <c:pt idx="3">
                  <c:v>10665.0</c:v>
                </c:pt>
              </c:numCache>
            </c:numRef>
          </c:val>
          <c:extLst xmlns:c16r2="http://schemas.microsoft.com/office/drawing/2015/06/chart">
            <c:ext xmlns:c16="http://schemas.microsoft.com/office/drawing/2014/chart" uri="{C3380CC4-5D6E-409C-BE32-E72D297353CC}">
              <c16:uniqueId val="{00000003-B827-43A2-BA08-0A671B28A585}"/>
            </c:ext>
          </c:extLst>
        </c:ser>
        <c:ser>
          <c:idx val="3"/>
          <c:order val="3"/>
          <c:tx>
            <c:strRef>
              <c:f>Hoja1!$A$5</c:f>
              <c:strCache>
                <c:ptCount val="1"/>
                <c:pt idx="0">
                  <c:v>Ecuador</c:v>
                </c:pt>
              </c:strCache>
            </c:strRef>
          </c:tx>
          <c:spPr>
            <a:solidFill>
              <a:schemeClr val="accent4"/>
            </a:solidFill>
            <a:ln>
              <a:noFill/>
            </a:ln>
            <a:effectLst/>
          </c:spPr>
          <c:invertIfNegative val="0"/>
          <c:dLbls>
            <c:dLbl>
              <c:idx val="1"/>
              <c:tx>
                <c:rich>
                  <a:bodyPr/>
                  <a:lstStyle/>
                  <a:p>
                    <a:fld id="{CF9F2164-10C3-4E38-B901-C4932ECC3C18}" type="SERIESNAME">
                      <a:rPr lang="en-US">
                        <a:solidFill>
                          <a:sysClr val="windowText" lastClr="000000"/>
                        </a:solidFill>
                      </a:rPr>
                      <a:pPr/>
                      <a:t>[SERIES NAME]</a:t>
                    </a:fld>
                    <a:endParaRPr lang="en-US"/>
                  </a:p>
                </c:rich>
              </c:tx>
              <c:dLblPos val="ctr"/>
              <c:showLegendKey val="0"/>
              <c:showVal val="0"/>
              <c:showCatName val="0"/>
              <c:showSerName val="1"/>
              <c:showPercent val="0"/>
              <c:showBubbleSize val="0"/>
              <c:extLst xmlns:c16r2="http://schemas.microsoft.com/office/drawing/2015/06/chart">
                <c:ext xmlns:c16="http://schemas.microsoft.com/office/drawing/2014/chart" uri="{C3380CC4-5D6E-409C-BE32-E72D297353CC}">
                  <c16:uniqueId val="{00000004-B827-43A2-BA08-0A671B28A58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Hoja1!$B$5:$E$5</c:f>
              <c:numCache>
                <c:formatCode>#,##0</c:formatCode>
                <c:ptCount val="4"/>
                <c:pt idx="1">
                  <c:v>20100.0</c:v>
                </c:pt>
              </c:numCache>
            </c:numRef>
          </c:val>
          <c:extLst xmlns:c16r2="http://schemas.microsoft.com/office/drawing/2015/06/chart">
            <c:ext xmlns:c16="http://schemas.microsoft.com/office/drawing/2014/chart" uri="{C3380CC4-5D6E-409C-BE32-E72D297353CC}">
              <c16:uniqueId val="{00000005-B827-43A2-BA08-0A671B28A585}"/>
            </c:ext>
          </c:extLst>
        </c:ser>
        <c:ser>
          <c:idx val="4"/>
          <c:order val="4"/>
          <c:tx>
            <c:strRef>
              <c:f>Hoja1!$A$6</c:f>
              <c:strCache>
                <c:ptCount val="1"/>
                <c:pt idx="0">
                  <c:v>Guatemala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Hoja1!$B$6:$E$6</c:f>
              <c:numCache>
                <c:formatCode>#,##0</c:formatCode>
                <c:ptCount val="4"/>
                <c:pt idx="1">
                  <c:v>5000.0</c:v>
                </c:pt>
                <c:pt idx="2">
                  <c:v>5000.0</c:v>
                </c:pt>
                <c:pt idx="3">
                  <c:v>5000.0</c:v>
                </c:pt>
              </c:numCache>
            </c:numRef>
          </c:val>
          <c:extLst xmlns:c16r2="http://schemas.microsoft.com/office/drawing/2015/06/chart">
            <c:ext xmlns:c16="http://schemas.microsoft.com/office/drawing/2014/chart" uri="{C3380CC4-5D6E-409C-BE32-E72D297353CC}">
              <c16:uniqueId val="{00000006-B827-43A2-BA08-0A671B28A585}"/>
            </c:ext>
          </c:extLst>
        </c:ser>
        <c:ser>
          <c:idx val="5"/>
          <c:order val="5"/>
          <c:tx>
            <c:strRef>
              <c:f>Hoja1!$A$7</c:f>
              <c:strCache>
                <c:ptCount val="1"/>
                <c:pt idx="0">
                  <c:v>México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Hoja1!$B$7:$E$7</c:f>
              <c:numCache>
                <c:formatCode>General</c:formatCode>
                <c:ptCount val="4"/>
                <c:pt idx="0" formatCode="#,##0">
                  <c:v>20000.0</c:v>
                </c:pt>
                <c:pt idx="2" formatCode="#,##0">
                  <c:v>3670.0</c:v>
                </c:pt>
              </c:numCache>
            </c:numRef>
          </c:val>
          <c:extLst xmlns:c16r2="http://schemas.microsoft.com/office/drawing/2015/06/chart">
            <c:ext xmlns:c16="http://schemas.microsoft.com/office/drawing/2014/chart" uri="{C3380CC4-5D6E-409C-BE32-E72D297353CC}">
              <c16:uniqueId val="{00000007-B827-43A2-BA08-0A671B28A585}"/>
            </c:ext>
          </c:extLst>
        </c:ser>
        <c:ser>
          <c:idx val="6"/>
          <c:order val="6"/>
          <c:tx>
            <c:strRef>
              <c:f>Hoja1!$A$8</c:f>
              <c:strCache>
                <c:ptCount val="1"/>
                <c:pt idx="0">
                  <c:v>Panamá </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lgn="ct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Hoja1!$B$8:$E$8</c:f>
              <c:numCache>
                <c:formatCode>#,##0</c:formatCode>
                <c:ptCount val="4"/>
                <c:pt idx="0">
                  <c:v>10000.0</c:v>
                </c:pt>
                <c:pt idx="1">
                  <c:v>10000.0</c:v>
                </c:pt>
                <c:pt idx="2">
                  <c:v>10000.0</c:v>
                </c:pt>
                <c:pt idx="3">
                  <c:v>10000.0</c:v>
                </c:pt>
              </c:numCache>
            </c:numRef>
          </c:val>
          <c:extLst xmlns:c16r2="http://schemas.microsoft.com/office/drawing/2015/06/chart">
            <c:ext xmlns:c16="http://schemas.microsoft.com/office/drawing/2014/chart" uri="{C3380CC4-5D6E-409C-BE32-E72D297353CC}">
              <c16:uniqueId val="{00000008-B827-43A2-BA08-0A671B28A585}"/>
            </c:ext>
          </c:extLst>
        </c:ser>
        <c:ser>
          <c:idx val="7"/>
          <c:order val="7"/>
          <c:tx>
            <c:strRef>
              <c:f>Hoja1!$A$9</c:f>
              <c:strCache>
                <c:ptCount val="1"/>
                <c:pt idx="0">
                  <c:v>Perú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Hoja1!$B$9:$E$9</c:f>
              <c:numCache>
                <c:formatCode>#,##0</c:formatCode>
                <c:ptCount val="4"/>
                <c:pt idx="1">
                  <c:v>10000.0</c:v>
                </c:pt>
                <c:pt idx="2">
                  <c:v>10000.0</c:v>
                </c:pt>
                <c:pt idx="3">
                  <c:v>20076.0</c:v>
                </c:pt>
              </c:numCache>
            </c:numRef>
          </c:val>
          <c:extLst xmlns:c16r2="http://schemas.microsoft.com/office/drawing/2015/06/chart">
            <c:ext xmlns:c16="http://schemas.microsoft.com/office/drawing/2014/chart" uri="{C3380CC4-5D6E-409C-BE32-E72D297353CC}">
              <c16:uniqueId val="{00000009-B827-43A2-BA08-0A671B28A585}"/>
            </c:ext>
          </c:extLst>
        </c:ser>
        <c:ser>
          <c:idx val="8"/>
          <c:order val="8"/>
          <c:tx>
            <c:strRef>
              <c:f>Hoja1!$A$10</c:f>
              <c:strCache>
                <c:ptCount val="1"/>
                <c:pt idx="0">
                  <c:v>Rep Dominicana </c:v>
                </c:pt>
              </c:strCache>
            </c:strRef>
          </c:tx>
          <c:spPr>
            <a:solidFill>
              <a:schemeClr val="accent3">
                <a:lumMod val="60000"/>
              </a:schemeClr>
            </a:solidFill>
            <a:ln>
              <a:noFill/>
            </a:ln>
            <a:effectLst/>
          </c:spPr>
          <c:invertIfNegative val="0"/>
          <c:dLbls>
            <c:spPr>
              <a:solidFill>
                <a:schemeClr val="accent5">
                  <a:lumMod val="60000"/>
                  <a:lumOff val="4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Hoja1!$B$1:$E$1</c:f>
              <c:numCache>
                <c:formatCode>General</c:formatCode>
                <c:ptCount val="4"/>
                <c:pt idx="0">
                  <c:v>2014.0</c:v>
                </c:pt>
                <c:pt idx="1">
                  <c:v>2015.0</c:v>
                </c:pt>
                <c:pt idx="2">
                  <c:v>2016.0</c:v>
                </c:pt>
                <c:pt idx="3">
                  <c:v>2017.0</c:v>
                </c:pt>
              </c:numCache>
            </c:numRef>
          </c:cat>
          <c:val>
            <c:numRef>
              <c:f>Hoja1!$B$10:$E$10</c:f>
              <c:numCache>
                <c:formatCode>General</c:formatCode>
                <c:ptCount val="4"/>
                <c:pt idx="2" formatCode="#,##0">
                  <c:v>4968.0</c:v>
                </c:pt>
                <c:pt idx="3" formatCode="#,##0">
                  <c:v>4968.0</c:v>
                </c:pt>
              </c:numCache>
            </c:numRef>
          </c:val>
          <c:extLst xmlns:c16r2="http://schemas.microsoft.com/office/drawing/2015/06/chart">
            <c:ext xmlns:c16="http://schemas.microsoft.com/office/drawing/2014/chart" uri="{C3380CC4-5D6E-409C-BE32-E72D297353CC}">
              <c16:uniqueId val="{0000000A-B827-43A2-BA08-0A671B28A585}"/>
            </c:ext>
          </c:extLst>
        </c:ser>
        <c:ser>
          <c:idx val="9"/>
          <c:order val="9"/>
          <c:spPr>
            <a:solidFill>
              <a:schemeClr val="accent4">
                <a:lumMod val="60000"/>
              </a:schemeClr>
            </a:solidFill>
            <a:ln>
              <a:noFill/>
            </a:ln>
            <a:effectLst/>
          </c:spPr>
          <c:invertIfNegative val="0"/>
          <c:dLbls>
            <c:dLbl>
              <c:idx val="0"/>
              <c:layout>
                <c:manualLayout>
                  <c:x val="0.0974590912693923"/>
                  <c:y val="0.438555364130111"/>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Hoja1!$C$15</c:f>
              <c:numCache>
                <c:formatCode>0%</c:formatCode>
                <c:ptCount val="1"/>
                <c:pt idx="0">
                  <c:v>0.167347714530077</c:v>
                </c:pt>
              </c:numCache>
            </c:numRef>
          </c:val>
          <c:extLst xmlns:c16r2="http://schemas.microsoft.com/office/drawing/2015/06/chart">
            <c:ext xmlns:c16="http://schemas.microsoft.com/office/drawing/2014/chart" uri="{C3380CC4-5D6E-409C-BE32-E72D297353CC}">
              <c16:uniqueId val="{0000000C-B827-43A2-BA08-0A671B28A585}"/>
            </c:ext>
          </c:extLst>
        </c:ser>
        <c:ser>
          <c:idx val="10"/>
          <c:order val="10"/>
          <c:spPr>
            <a:solidFill>
              <a:schemeClr val="accent5">
                <a:lumMod val="60000"/>
              </a:schemeClr>
            </a:solidFill>
            <a:ln>
              <a:noFill/>
            </a:ln>
            <a:effectLst/>
          </c:spPr>
          <c:invertIfNegative val="0"/>
          <c:dLbls>
            <c:dLbl>
              <c:idx val="0"/>
              <c:layout>
                <c:manualLayout>
                  <c:x val="0.102033322123178"/>
                  <c:y val="0.331288754228539"/>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Hoja1!$C$16</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0E-B827-43A2-BA08-0A671B28A585}"/>
            </c:ext>
          </c:extLst>
        </c:ser>
        <c:ser>
          <c:idx val="11"/>
          <c:order val="11"/>
          <c:spPr>
            <a:solidFill>
              <a:schemeClr val="accent6">
                <a:lumMod val="60000"/>
              </a:schemeClr>
            </a:solidFill>
            <a:ln>
              <a:noFill/>
            </a:ln>
            <a:effectLst/>
          </c:spPr>
          <c:invertIfNegative val="0"/>
          <c:dLbls>
            <c:dLbl>
              <c:idx val="0"/>
              <c:layout>
                <c:manualLayout>
                  <c:x val="0.0977361385913837"/>
                  <c:y val="0.24082138345842"/>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Hoja1!$C$17</c:f>
              <c:numCache>
                <c:formatCode>0%</c:formatCode>
                <c:ptCount val="1"/>
                <c:pt idx="0">
                  <c:v>0.0407361652253793</c:v>
                </c:pt>
              </c:numCache>
            </c:numRef>
          </c:val>
          <c:extLst xmlns:c16r2="http://schemas.microsoft.com/office/drawing/2015/06/chart">
            <c:ext xmlns:c16="http://schemas.microsoft.com/office/drawing/2014/chart" uri="{C3380CC4-5D6E-409C-BE32-E72D297353CC}">
              <c16:uniqueId val="{00000010-B827-43A2-BA08-0A671B28A585}"/>
            </c:ext>
          </c:extLst>
        </c:ser>
        <c:ser>
          <c:idx val="12"/>
          <c:order val="12"/>
          <c:spPr>
            <a:solidFill>
              <a:schemeClr val="accent1">
                <a:lumMod val="80000"/>
                <a:lumOff val="20000"/>
              </a:schemeClr>
            </a:solidFill>
            <a:ln>
              <a:noFill/>
            </a:ln>
            <a:effectLst/>
          </c:spPr>
          <c:invertIfNegative val="0"/>
          <c:dLbls>
            <c:dLbl>
              <c:idx val="0"/>
              <c:layout>
                <c:manualLayout>
                  <c:x val="0.0993650742345734"/>
                  <c:y val="0.0319160869643689"/>
                </c:manualLayout>
              </c:layout>
              <c:tx>
                <c:rich>
                  <a:bodyPr/>
                  <a:lstStyle/>
                  <a:p>
                    <a:r>
                      <a:rPr lang="en-US"/>
                      <a:t>16%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Hoja1!$C$20</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12-B827-43A2-BA08-0A671B28A585}"/>
            </c:ext>
          </c:extLst>
        </c:ser>
        <c:ser>
          <c:idx val="13"/>
          <c:order val="13"/>
          <c:spPr>
            <a:solidFill>
              <a:schemeClr val="accent2">
                <a:lumMod val="80000"/>
                <a:lumOff val="20000"/>
              </a:schemeClr>
            </a:solidFill>
            <a:ln>
              <a:noFill/>
            </a:ln>
            <a:effectLst/>
          </c:spPr>
          <c:invertIfNegative val="0"/>
          <c:dLbls>
            <c:dLbl>
              <c:idx val="0"/>
              <c:layout>
                <c:manualLayout>
                  <c:x val="0.102622945520953"/>
                  <c:y val="0.150876047467926"/>
                </c:manualLayout>
              </c:layout>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B827-43A2-BA08-0A671B28A58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Hoja1!$B$1:$E$1</c:f>
              <c:numCache>
                <c:formatCode>General</c:formatCode>
                <c:ptCount val="4"/>
                <c:pt idx="0">
                  <c:v>2014.0</c:v>
                </c:pt>
                <c:pt idx="1">
                  <c:v>2015.0</c:v>
                </c:pt>
                <c:pt idx="2">
                  <c:v>2016.0</c:v>
                </c:pt>
                <c:pt idx="3">
                  <c:v>2017.0</c:v>
                </c:pt>
              </c:numCache>
            </c:numRef>
          </c:cat>
          <c:val>
            <c:numRef>
              <c:f>Hoja1!$C$20</c:f>
              <c:numCache>
                <c:formatCode>0%</c:formatCode>
                <c:ptCount val="1"/>
                <c:pt idx="0">
                  <c:v>0.316766448097817</c:v>
                </c:pt>
              </c:numCache>
            </c:numRef>
          </c:val>
          <c:extLst xmlns:c16r2="http://schemas.microsoft.com/office/drawing/2015/06/chart">
            <c:ext xmlns:c16="http://schemas.microsoft.com/office/drawing/2014/chart" uri="{C3380CC4-5D6E-409C-BE32-E72D297353CC}">
              <c16:uniqueId val="{00000014-B827-43A2-BA08-0A671B28A585}"/>
            </c:ext>
          </c:extLst>
        </c:ser>
        <c:dLbls>
          <c:dLblPos val="ctr"/>
          <c:showLegendKey val="0"/>
          <c:showVal val="1"/>
          <c:showCatName val="0"/>
          <c:showSerName val="0"/>
          <c:showPercent val="0"/>
          <c:showBubbleSize val="0"/>
        </c:dLbls>
        <c:gapWidth val="43"/>
        <c:overlap val="100"/>
        <c:axId val="-2102032576"/>
        <c:axId val="-2102029872"/>
      </c:barChart>
      <c:catAx>
        <c:axId val="-210203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2029872"/>
        <c:crosses val="autoZero"/>
        <c:auto val="1"/>
        <c:lblAlgn val="ctr"/>
        <c:lblOffset val="100"/>
        <c:noMultiLvlLbl val="0"/>
      </c:catAx>
      <c:valAx>
        <c:axId val="-2102029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CL"/>
                  <a:t>CONTRIBUCIONES (USD)</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2032576"/>
        <c:crosses val="autoZero"/>
        <c:crossBetween val="between"/>
      </c:valAx>
      <c:spPr>
        <a:noFill/>
        <a:ln>
          <a:noFill/>
        </a:ln>
        <a:effectLst/>
      </c:spPr>
    </c:plotArea>
    <c:legend>
      <c:legendPos val="b"/>
      <c:legendEntry>
        <c:idx val="9"/>
        <c:delete val="1"/>
      </c:legendEntry>
      <c:legendEntry>
        <c:idx val="10"/>
        <c:delete val="1"/>
      </c:legendEntry>
      <c:legendEntry>
        <c:idx val="11"/>
        <c:delete val="1"/>
      </c:legendEntry>
      <c:legendEntry>
        <c:idx val="12"/>
        <c:delete val="1"/>
      </c:legendEntry>
      <c:legendEntry>
        <c:idx val="13"/>
        <c:delete val="1"/>
      </c:legendEntry>
      <c:layout>
        <c:manualLayout>
          <c:xMode val="edge"/>
          <c:yMode val="edge"/>
          <c:x val="0.0884993754599412"/>
          <c:y val="0.867282978516574"/>
          <c:w val="0.809423516561448"/>
          <c:h val="0.1327170214834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0.49568</cdr:x>
      <cdr:y>0.23668</cdr:y>
    </cdr:from>
    <cdr:to>
      <cdr:x>0.55128</cdr:x>
      <cdr:y>0.69013</cdr:y>
    </cdr:to>
    <cdr:sp macro="" textlink="">
      <cdr:nvSpPr>
        <cdr:cNvPr id="2" name="Cuadro de texto 1"/>
        <cdr:cNvSpPr txBox="1"/>
      </cdr:nvSpPr>
      <cdr:spPr>
        <a:xfrm xmlns:a="http://schemas.openxmlformats.org/drawingml/2006/main">
          <a:off x="3844290" y="1037098"/>
          <a:ext cx="431165" cy="1986915"/>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7%</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26%</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3%</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26%</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11%</a:t>
          </a:r>
        </a:p>
        <a:p xmlns:a="http://schemas.openxmlformats.org/drawingml/2006/main">
          <a:pPr>
            <a:lnSpc>
              <a:spcPct val="107000"/>
            </a:lnSpc>
            <a:spcAft>
              <a:spcPts val="800"/>
            </a:spcAft>
          </a:pPr>
          <a:r>
            <a:rPr lang="es-CL" sz="900">
              <a:ln>
                <a:noFill/>
              </a:ln>
              <a:solidFill>
                <a:sysClr val="windowText" lastClr="000000"/>
              </a:solidFill>
              <a:effectLst/>
              <a:ea typeface="Calibri" panose="020F0502020204030204" pitchFamily="34" charset="0"/>
              <a:cs typeface="Times New Roman" panose="02020603050405020304" pitchFamily="18" charset="0"/>
            </a:rPr>
            <a:t> </a:t>
          </a:r>
        </a:p>
      </cdr:txBody>
    </cdr:sp>
  </cdr:relSizeAnchor>
  <cdr:relSizeAnchor xmlns:cdr="http://schemas.openxmlformats.org/drawingml/2006/chartDrawing">
    <cdr:from>
      <cdr:x>0.71667</cdr:x>
      <cdr:y>0.33878</cdr:y>
    </cdr:from>
    <cdr:to>
      <cdr:x>0.85953</cdr:x>
      <cdr:y>0.79092</cdr:y>
    </cdr:to>
    <cdr:sp macro="" textlink="">
      <cdr:nvSpPr>
        <cdr:cNvPr id="3" name="Cuadro de texto 2"/>
        <cdr:cNvSpPr txBox="1"/>
      </cdr:nvSpPr>
      <cdr:spPr>
        <a:xfrm xmlns:a="http://schemas.openxmlformats.org/drawingml/2006/main">
          <a:off x="4022035" y="1045523"/>
          <a:ext cx="801756" cy="1395349"/>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9%</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18%</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18%</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9%</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35%</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cdr:txBody>
    </cdr:sp>
  </cdr:relSizeAnchor>
  <cdr:relSizeAnchor xmlns:cdr="http://schemas.openxmlformats.org/drawingml/2006/chartDrawing">
    <cdr:from>
      <cdr:x>0.71444</cdr:x>
      <cdr:y>0.60762</cdr:y>
    </cdr:from>
    <cdr:to>
      <cdr:x>0.73202</cdr:x>
      <cdr:y>0.61239</cdr:y>
    </cdr:to>
    <cdr:cxnSp macro="">
      <cdr:nvCxnSpPr>
        <cdr:cNvPr id="5" name="Conector recto 4"/>
        <cdr:cNvCxnSpPr/>
      </cdr:nvCxnSpPr>
      <cdr:spPr>
        <a:xfrm xmlns:a="http://schemas.openxmlformats.org/drawingml/2006/main" flipV="1">
          <a:off x="4009530" y="1875182"/>
          <a:ext cx="98644" cy="1471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0.70647</cdr:x>
      <cdr:y>0.79003</cdr:y>
    </cdr:from>
    <cdr:to>
      <cdr:x>0.73425</cdr:x>
      <cdr:y>0.79929</cdr:y>
    </cdr:to>
    <cdr:cxnSp macro="">
      <cdr:nvCxnSpPr>
        <cdr:cNvPr id="6" name="Conector recto 5"/>
        <cdr:cNvCxnSpPr/>
      </cdr:nvCxnSpPr>
      <cdr:spPr>
        <a:xfrm xmlns:a="http://schemas.openxmlformats.org/drawingml/2006/main" flipV="1">
          <a:off x="5479026" y="3461774"/>
          <a:ext cx="215490" cy="4055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0.93391</cdr:x>
      <cdr:y>0.19529</cdr:y>
    </cdr:from>
    <cdr:to>
      <cdr:x>1</cdr:x>
      <cdr:y>0.6592</cdr:y>
    </cdr:to>
    <cdr:sp macro="" textlink="">
      <cdr:nvSpPr>
        <cdr:cNvPr id="11" name="Cuadro de texto 3"/>
        <cdr:cNvSpPr txBox="1"/>
      </cdr:nvSpPr>
      <cdr:spPr>
        <a:xfrm xmlns:a="http://schemas.openxmlformats.org/drawingml/2006/main">
          <a:off x="5241235" y="602684"/>
          <a:ext cx="370895" cy="1431673"/>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25%</a:t>
          </a:r>
        </a:p>
        <a:p xmlns:a="http://schemas.openxmlformats.org/drawingml/2006/main">
          <a:pPr>
            <a:lnSpc>
              <a:spcPct val="107000"/>
            </a:lnSpc>
            <a:spcAft>
              <a:spcPts val="800"/>
            </a:spcAft>
          </a:pPr>
          <a:endParaRPr lang="es-CL" sz="100" dirty="0">
            <a:effectLst/>
            <a:ea typeface="Calibri" panose="020F0502020204030204" pitchFamily="34" charset="0"/>
            <a:cs typeface="Times New Roman" panose="02020603050405020304" pitchFamily="18" charset="0"/>
          </a:endParaRP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12%</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6%</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13%</a:t>
          </a: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25%</a:t>
          </a:r>
        </a:p>
        <a:p xmlns:a="http://schemas.openxmlformats.org/drawingml/2006/main">
          <a:pPr>
            <a:lnSpc>
              <a:spcPct val="107000"/>
            </a:lnSpc>
            <a:spcAft>
              <a:spcPts val="800"/>
            </a:spcAft>
          </a:pPr>
          <a:endParaRPr lang="es-CL" sz="200" dirty="0">
            <a:effectLst/>
            <a:ea typeface="Calibri" panose="020F0502020204030204" pitchFamily="34" charset="0"/>
            <a:cs typeface="Times New Roman" panose="02020603050405020304" pitchFamily="18" charset="0"/>
          </a:endParaRPr>
        </a:p>
        <a:p xmlns:a="http://schemas.openxmlformats.org/drawingml/2006/main">
          <a:pPr>
            <a:lnSpc>
              <a:spcPct val="107000"/>
            </a:lnSpc>
            <a:spcAft>
              <a:spcPts val="800"/>
            </a:spcAft>
          </a:pPr>
          <a:r>
            <a:rPr lang="es-CL" sz="800" dirty="0">
              <a:effectLst/>
              <a:ea typeface="Calibri" panose="020F0502020204030204" pitchFamily="34" charset="0"/>
              <a:cs typeface="Times New Roman" panose="02020603050405020304" pitchFamily="18" charset="0"/>
            </a:rPr>
            <a:t>12%</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33CD2E-FF7D-CF4F-B5BA-AA90C4DE6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14343</Words>
  <Characters>81758</Characters>
  <Application>Microsoft Macintosh Word</Application>
  <DocSecurity>0</DocSecurity>
  <Lines>681</Lines>
  <Paragraphs>191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95910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jordip</dc:creator>
  <cp:lastModifiedBy>Angeline djampou</cp:lastModifiedBy>
  <cp:revision>2</cp:revision>
  <cp:lastPrinted>2018-09-11T13:09:00Z</cp:lastPrinted>
  <dcterms:created xsi:type="dcterms:W3CDTF">2018-09-18T17:29:00Z</dcterms:created>
  <dcterms:modified xsi:type="dcterms:W3CDTF">2018-09-18T17:29:00Z</dcterms:modified>
</cp:coreProperties>
</file>