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084CB" w14:textId="77777777" w:rsidR="00FC18C8" w:rsidRDefault="00FC18C8">
      <w:pPr>
        <w:rPr>
          <w:sz w:val="24"/>
          <w:szCs w:val="24"/>
        </w:rPr>
      </w:pPr>
      <w:bookmarkStart w:id="0" w:name="_gjdgxs" w:colFirst="0" w:colLast="0"/>
      <w:bookmarkEnd w:id="0"/>
    </w:p>
    <w:p w14:paraId="4CF33F21" w14:textId="77777777" w:rsidR="00A75B57" w:rsidRDefault="00A75B57" w:rsidP="00645F1A">
      <w:pPr>
        <w:pStyle w:val="ListParagraph"/>
        <w:ind w:left="0"/>
        <w:jc w:val="right"/>
        <w:rPr>
          <w:b/>
          <w:color w:val="2D282A"/>
          <w:sz w:val="24"/>
          <w:szCs w:val="24"/>
          <w:u w:val="single"/>
        </w:rPr>
      </w:pPr>
      <w:r w:rsidRPr="00A75B57">
        <w:rPr>
          <w:bCs/>
          <w:i/>
          <w:iCs/>
          <w:color w:val="2D282A"/>
          <w:sz w:val="24"/>
          <w:szCs w:val="24"/>
        </w:rPr>
        <w:t>19 February 2019</w:t>
      </w:r>
    </w:p>
    <w:p w14:paraId="2AC9B798" w14:textId="7379CA3D" w:rsidR="00232BBC" w:rsidRPr="00232BBC" w:rsidRDefault="00E23FB9" w:rsidP="00232BBC">
      <w:pPr>
        <w:pStyle w:val="ListParagraph"/>
        <w:ind w:left="0"/>
        <w:jc w:val="center"/>
        <w:rPr>
          <w:b/>
          <w:color w:val="2D282A"/>
          <w:sz w:val="24"/>
          <w:szCs w:val="24"/>
          <w:u w:val="single"/>
        </w:rPr>
      </w:pPr>
      <w:bookmarkStart w:id="1" w:name="_GoBack"/>
      <w:r>
        <w:rPr>
          <w:b/>
          <w:color w:val="2D282A"/>
          <w:sz w:val="24"/>
          <w:szCs w:val="24"/>
          <w:u w:val="single"/>
        </w:rPr>
        <w:t xml:space="preserve">Submission by the </w:t>
      </w:r>
      <w:r w:rsidR="00232BBC">
        <w:rPr>
          <w:b/>
          <w:color w:val="2D282A"/>
          <w:sz w:val="24"/>
          <w:szCs w:val="24"/>
          <w:u w:val="single"/>
        </w:rPr>
        <w:t>European Union and it</w:t>
      </w:r>
      <w:r w:rsidR="00232BBC">
        <w:rPr>
          <w:b/>
          <w:color w:val="2D282A"/>
          <w:sz w:val="24"/>
          <w:szCs w:val="24"/>
          <w:u w:val="single"/>
          <w:lang w:val="en-US"/>
        </w:rPr>
        <w:t>s Member States</w:t>
      </w:r>
    </w:p>
    <w:p w14:paraId="17951D8F" w14:textId="77777777" w:rsidR="00A75B57" w:rsidRDefault="007C7774" w:rsidP="00A75B57">
      <w:pPr>
        <w:spacing w:before="0" w:after="0" w:line="240" w:lineRule="auto"/>
        <w:jc w:val="center"/>
        <w:rPr>
          <w:b/>
          <w:color w:val="2D282A"/>
          <w:sz w:val="24"/>
          <w:szCs w:val="24"/>
          <w:u w:val="single"/>
        </w:rPr>
      </w:pPr>
      <w:r>
        <w:rPr>
          <w:b/>
          <w:color w:val="2D282A"/>
          <w:sz w:val="24"/>
          <w:szCs w:val="24"/>
          <w:u w:val="single"/>
        </w:rPr>
        <w:t xml:space="preserve">Subject matters for the </w:t>
      </w:r>
      <w:r w:rsidR="00311250">
        <w:rPr>
          <w:b/>
          <w:color w:val="2D282A"/>
          <w:sz w:val="24"/>
          <w:szCs w:val="24"/>
          <w:u w:val="single"/>
        </w:rPr>
        <w:t>s</w:t>
      </w:r>
      <w:r>
        <w:rPr>
          <w:b/>
          <w:color w:val="2D282A"/>
          <w:sz w:val="24"/>
          <w:szCs w:val="24"/>
          <w:u w:val="single"/>
        </w:rPr>
        <w:t xml:space="preserve">econd substantive session </w:t>
      </w:r>
    </w:p>
    <w:p w14:paraId="4E9BBA89" w14:textId="77777777" w:rsidR="00FC18C8" w:rsidRDefault="007C7774" w:rsidP="00A75B57">
      <w:pPr>
        <w:spacing w:before="0" w:after="0" w:line="240" w:lineRule="auto"/>
        <w:jc w:val="center"/>
        <w:rPr>
          <w:b/>
          <w:color w:val="2D282A"/>
          <w:sz w:val="24"/>
          <w:szCs w:val="24"/>
          <w:u w:val="single"/>
        </w:rPr>
      </w:pPr>
      <w:r>
        <w:rPr>
          <w:b/>
          <w:color w:val="2D282A"/>
          <w:sz w:val="24"/>
          <w:szCs w:val="24"/>
          <w:u w:val="single"/>
        </w:rPr>
        <w:t>of the</w:t>
      </w:r>
      <w:r w:rsidR="00311250" w:rsidRPr="00311250">
        <w:rPr>
          <w:u w:val="single"/>
        </w:rPr>
        <w:t xml:space="preserve"> </w:t>
      </w:r>
      <w:r w:rsidR="00311250" w:rsidRPr="00311250">
        <w:rPr>
          <w:b/>
          <w:color w:val="2D282A"/>
          <w:sz w:val="24"/>
          <w:szCs w:val="24"/>
          <w:u w:val="single"/>
        </w:rPr>
        <w:t>Ad Hoc Open-Ended Working Group</w:t>
      </w:r>
      <w:r>
        <w:rPr>
          <w:b/>
          <w:color w:val="2D282A"/>
          <w:sz w:val="24"/>
          <w:szCs w:val="24"/>
          <w:u w:val="single"/>
        </w:rPr>
        <w:t xml:space="preserve"> on Global Pact for the Environment</w:t>
      </w:r>
    </w:p>
    <w:p w14:paraId="474FED77" w14:textId="77777777" w:rsidR="00A75B57" w:rsidRPr="00A75B57" w:rsidRDefault="00A75B57" w:rsidP="00A75B57">
      <w:pPr>
        <w:spacing w:before="0" w:after="0" w:line="240" w:lineRule="auto"/>
        <w:jc w:val="center"/>
        <w:rPr>
          <w:b/>
          <w:color w:val="2D282A"/>
          <w:sz w:val="24"/>
          <w:szCs w:val="24"/>
        </w:rPr>
      </w:pPr>
      <w:r w:rsidRPr="00A75B57">
        <w:rPr>
          <w:b/>
          <w:color w:val="2D282A"/>
          <w:sz w:val="24"/>
          <w:szCs w:val="24"/>
        </w:rPr>
        <w:t>(Nairobi, 18-20 March 2019)</w:t>
      </w:r>
      <w:bookmarkEnd w:id="1"/>
    </w:p>
    <w:p w14:paraId="6055C3F2" w14:textId="77777777" w:rsidR="00A75B57" w:rsidRDefault="00A75B57">
      <w:pPr>
        <w:jc w:val="left"/>
        <w:rPr>
          <w:color w:val="2D282A"/>
          <w:sz w:val="24"/>
          <w:szCs w:val="24"/>
        </w:rPr>
      </w:pPr>
    </w:p>
    <w:p w14:paraId="554B1353" w14:textId="77777777" w:rsidR="00FC18C8" w:rsidRDefault="007C7774">
      <w:pPr>
        <w:jc w:val="left"/>
        <w:rPr>
          <w:color w:val="2D282A"/>
          <w:sz w:val="24"/>
          <w:szCs w:val="24"/>
        </w:rPr>
      </w:pPr>
      <w:r>
        <w:rPr>
          <w:color w:val="2D282A"/>
          <w:sz w:val="24"/>
          <w:szCs w:val="24"/>
        </w:rPr>
        <w:t>Dear Co-Chairs</w:t>
      </w:r>
      <w:r w:rsidR="00232BBC">
        <w:rPr>
          <w:color w:val="2D282A"/>
          <w:sz w:val="24"/>
          <w:szCs w:val="24"/>
        </w:rPr>
        <w:t>,</w:t>
      </w:r>
    </w:p>
    <w:p w14:paraId="3C312D05" w14:textId="77777777" w:rsidR="00FC18C8" w:rsidRPr="002D7899" w:rsidRDefault="007C7774">
      <w:pPr>
        <w:spacing w:before="280" w:after="280" w:line="360" w:lineRule="auto"/>
        <w:jc w:val="left"/>
        <w:rPr>
          <w:color w:val="000000"/>
          <w:sz w:val="24"/>
          <w:szCs w:val="24"/>
          <w:highlight w:val="white"/>
        </w:rPr>
      </w:pPr>
      <w:r>
        <w:rPr>
          <w:color w:val="000000"/>
          <w:sz w:val="24"/>
          <w:szCs w:val="24"/>
          <w:highlight w:val="white"/>
        </w:rPr>
        <w:t xml:space="preserve">On behalf of the EU and its Member States, we would like to transmit the following reflections for </w:t>
      </w:r>
      <w:r w:rsidRPr="0018604F">
        <w:rPr>
          <w:sz w:val="24"/>
          <w:szCs w:val="24"/>
          <w:highlight w:val="white"/>
        </w:rPr>
        <w:t xml:space="preserve">the </w:t>
      </w:r>
      <w:r w:rsidR="00232BBC">
        <w:rPr>
          <w:sz w:val="24"/>
          <w:szCs w:val="24"/>
          <w:highlight w:val="white"/>
        </w:rPr>
        <w:t>second</w:t>
      </w:r>
      <w:r w:rsidRPr="0018604F">
        <w:rPr>
          <w:sz w:val="24"/>
          <w:szCs w:val="24"/>
          <w:highlight w:val="white"/>
        </w:rPr>
        <w:t xml:space="preserve"> </w:t>
      </w:r>
      <w:r w:rsidR="008A3575" w:rsidRPr="002D7899">
        <w:rPr>
          <w:sz w:val="24"/>
          <w:szCs w:val="24"/>
        </w:rPr>
        <w:t xml:space="preserve">substantive session of the </w:t>
      </w:r>
      <w:r w:rsidR="00311250" w:rsidRPr="00311250">
        <w:rPr>
          <w:sz w:val="24"/>
          <w:szCs w:val="24"/>
        </w:rPr>
        <w:t>Ad Hoc Open-Ended Working Group</w:t>
      </w:r>
      <w:r w:rsidR="003332F2">
        <w:rPr>
          <w:sz w:val="24"/>
          <w:szCs w:val="24"/>
        </w:rPr>
        <w:t xml:space="preserve"> </w:t>
      </w:r>
      <w:r w:rsidR="008A3575">
        <w:rPr>
          <w:sz w:val="24"/>
          <w:szCs w:val="24"/>
          <w:highlight w:val="white"/>
        </w:rPr>
        <w:t xml:space="preserve">“Towards a </w:t>
      </w:r>
      <w:r w:rsidRPr="0018604F">
        <w:rPr>
          <w:sz w:val="24"/>
          <w:szCs w:val="24"/>
          <w:highlight w:val="white"/>
        </w:rPr>
        <w:t>G</w:t>
      </w:r>
      <w:r w:rsidR="003332F2">
        <w:rPr>
          <w:sz w:val="24"/>
          <w:szCs w:val="24"/>
          <w:highlight w:val="white"/>
        </w:rPr>
        <w:t xml:space="preserve">lobal </w:t>
      </w:r>
      <w:r w:rsidRPr="0018604F">
        <w:rPr>
          <w:sz w:val="24"/>
          <w:szCs w:val="24"/>
          <w:highlight w:val="white"/>
        </w:rPr>
        <w:t>P</w:t>
      </w:r>
      <w:r w:rsidR="003332F2">
        <w:rPr>
          <w:sz w:val="24"/>
          <w:szCs w:val="24"/>
          <w:highlight w:val="white"/>
        </w:rPr>
        <w:t xml:space="preserve">act for the </w:t>
      </w:r>
      <w:r w:rsidRPr="0018604F">
        <w:rPr>
          <w:sz w:val="24"/>
          <w:szCs w:val="24"/>
          <w:highlight w:val="white"/>
        </w:rPr>
        <w:t>E</w:t>
      </w:r>
      <w:r w:rsidR="003332F2">
        <w:rPr>
          <w:sz w:val="24"/>
          <w:szCs w:val="24"/>
          <w:highlight w:val="white"/>
        </w:rPr>
        <w:t>nvironment</w:t>
      </w:r>
      <w:r w:rsidR="008A3575">
        <w:rPr>
          <w:sz w:val="24"/>
          <w:szCs w:val="24"/>
          <w:highlight w:val="white"/>
        </w:rPr>
        <w:t>”</w:t>
      </w:r>
      <w:r w:rsidRPr="0018604F">
        <w:rPr>
          <w:sz w:val="24"/>
          <w:szCs w:val="24"/>
          <w:highlight w:val="white"/>
        </w:rPr>
        <w:t>, scheduled for March 2019.</w:t>
      </w:r>
    </w:p>
    <w:p w14:paraId="4598F8CD" w14:textId="77777777" w:rsidR="00311250" w:rsidRDefault="007C7774">
      <w:pPr>
        <w:tabs>
          <w:tab w:val="left" w:pos="0"/>
        </w:tabs>
        <w:spacing w:after="0" w:line="360" w:lineRule="auto"/>
        <w:rPr>
          <w:sz w:val="24"/>
          <w:szCs w:val="24"/>
        </w:rPr>
      </w:pPr>
      <w:r>
        <w:rPr>
          <w:sz w:val="24"/>
          <w:szCs w:val="24"/>
        </w:rPr>
        <w:t xml:space="preserve">Our preliminary views regarding gaps or deficiencies related to </w:t>
      </w:r>
      <w:r w:rsidR="008A3575">
        <w:rPr>
          <w:sz w:val="24"/>
          <w:szCs w:val="24"/>
        </w:rPr>
        <w:t>i</w:t>
      </w:r>
      <w:r>
        <w:rPr>
          <w:sz w:val="24"/>
          <w:szCs w:val="24"/>
        </w:rPr>
        <w:t xml:space="preserve">nternational </w:t>
      </w:r>
      <w:r w:rsidR="008A3575">
        <w:rPr>
          <w:sz w:val="24"/>
          <w:szCs w:val="24"/>
        </w:rPr>
        <w:t>e</w:t>
      </w:r>
      <w:r>
        <w:rPr>
          <w:sz w:val="24"/>
          <w:szCs w:val="24"/>
        </w:rPr>
        <w:t xml:space="preserve">nvironmental </w:t>
      </w:r>
      <w:r w:rsidR="008A3575">
        <w:rPr>
          <w:sz w:val="24"/>
          <w:szCs w:val="24"/>
        </w:rPr>
        <w:t>l</w:t>
      </w:r>
      <w:r>
        <w:rPr>
          <w:sz w:val="24"/>
          <w:szCs w:val="24"/>
        </w:rPr>
        <w:t>aw and its implementation were expressed throughout the 1</w:t>
      </w:r>
      <w:r>
        <w:rPr>
          <w:sz w:val="24"/>
          <w:szCs w:val="24"/>
          <w:vertAlign w:val="superscript"/>
        </w:rPr>
        <w:t>st</w:t>
      </w:r>
      <w:r>
        <w:rPr>
          <w:sz w:val="24"/>
          <w:szCs w:val="24"/>
        </w:rPr>
        <w:t xml:space="preserve"> substantive session</w:t>
      </w:r>
      <w:r w:rsidR="00311250">
        <w:rPr>
          <w:sz w:val="24"/>
          <w:szCs w:val="24"/>
        </w:rPr>
        <w:t>.</w:t>
      </w:r>
    </w:p>
    <w:p w14:paraId="188D9E1A" w14:textId="77777777" w:rsidR="00FC18C8" w:rsidRDefault="007C7774">
      <w:pPr>
        <w:tabs>
          <w:tab w:val="left" w:pos="0"/>
        </w:tabs>
        <w:spacing w:after="0" w:line="360" w:lineRule="auto"/>
        <w:rPr>
          <w:sz w:val="24"/>
          <w:szCs w:val="24"/>
        </w:rPr>
      </w:pPr>
      <w:r>
        <w:rPr>
          <w:sz w:val="24"/>
          <w:szCs w:val="24"/>
        </w:rPr>
        <w:t xml:space="preserve">As pointed out in our statement regarding the conclusions chapter of the UN Secretary General's </w:t>
      </w:r>
      <w:r w:rsidR="008A3575" w:rsidRPr="002D7899">
        <w:rPr>
          <w:sz w:val="24"/>
          <w:szCs w:val="24"/>
        </w:rPr>
        <w:t>r</w:t>
      </w:r>
      <w:r>
        <w:rPr>
          <w:sz w:val="24"/>
          <w:szCs w:val="24"/>
        </w:rPr>
        <w:t xml:space="preserve">eport, the EU and its Member States recognise that gaps exists also beyond those identified in the report, and that some of these gaps may need further actions. And, as many delegations mentioned, not all gaps identified by the Ad Hoc Open-Ended Working Group or by the </w:t>
      </w:r>
      <w:r w:rsidR="008A3575" w:rsidRPr="002D7899">
        <w:rPr>
          <w:sz w:val="24"/>
          <w:szCs w:val="24"/>
        </w:rPr>
        <w:t>r</w:t>
      </w:r>
      <w:r>
        <w:rPr>
          <w:sz w:val="24"/>
          <w:szCs w:val="24"/>
        </w:rPr>
        <w:t xml:space="preserve">eport may need to be addressed directly through this process, while other gaps may be better addressed by other </w:t>
      </w:r>
      <w:r w:rsidR="002D7899">
        <w:rPr>
          <w:sz w:val="24"/>
          <w:szCs w:val="24"/>
        </w:rPr>
        <w:t>for</w:t>
      </w:r>
      <w:r w:rsidR="008A3575">
        <w:rPr>
          <w:sz w:val="24"/>
          <w:szCs w:val="24"/>
        </w:rPr>
        <w:t>a.</w:t>
      </w:r>
    </w:p>
    <w:p w14:paraId="0BF705D1" w14:textId="77777777" w:rsidR="00FC18C8" w:rsidRDefault="007C7774">
      <w:pPr>
        <w:tabs>
          <w:tab w:val="left" w:pos="0"/>
        </w:tabs>
        <w:spacing w:after="0" w:line="360" w:lineRule="auto"/>
        <w:rPr>
          <w:sz w:val="24"/>
          <w:szCs w:val="24"/>
        </w:rPr>
      </w:pPr>
      <w:r>
        <w:rPr>
          <w:sz w:val="24"/>
          <w:szCs w:val="24"/>
        </w:rPr>
        <w:t>We believe collective actions are needed to address environmental challenges that are of global concern. The E</w:t>
      </w:r>
      <w:r w:rsidR="003332F2">
        <w:rPr>
          <w:sz w:val="24"/>
          <w:szCs w:val="24"/>
        </w:rPr>
        <w:t xml:space="preserve">uropean </w:t>
      </w:r>
      <w:r>
        <w:rPr>
          <w:sz w:val="24"/>
          <w:szCs w:val="24"/>
        </w:rPr>
        <w:t>U</w:t>
      </w:r>
      <w:r w:rsidR="003332F2">
        <w:rPr>
          <w:sz w:val="24"/>
          <w:szCs w:val="24"/>
        </w:rPr>
        <w:t>nion</w:t>
      </w:r>
      <w:r>
        <w:rPr>
          <w:sz w:val="24"/>
          <w:szCs w:val="24"/>
        </w:rPr>
        <w:t xml:space="preserve"> and its Member States recognize the potential role of this initiative to raise the profile of environmental issues on the global, regional, and domestic levels in order to increase political will and ambition to protect the environment.</w:t>
      </w:r>
    </w:p>
    <w:p w14:paraId="1EA6E983" w14:textId="77777777" w:rsidR="00FC18C8" w:rsidRDefault="007C7774">
      <w:pPr>
        <w:tabs>
          <w:tab w:val="left" w:pos="0"/>
        </w:tabs>
        <w:spacing w:after="0" w:line="360" w:lineRule="auto"/>
        <w:rPr>
          <w:sz w:val="24"/>
          <w:szCs w:val="24"/>
        </w:rPr>
      </w:pPr>
      <w:r>
        <w:rPr>
          <w:sz w:val="24"/>
          <w:szCs w:val="24"/>
        </w:rPr>
        <w:t xml:space="preserve">The next step in this process should be to </w:t>
      </w:r>
      <w:r w:rsidRPr="0018604F">
        <w:rPr>
          <w:b/>
          <w:sz w:val="24"/>
          <w:szCs w:val="24"/>
        </w:rPr>
        <w:t>identify possible ways to address gaps</w:t>
      </w:r>
      <w:r>
        <w:rPr>
          <w:sz w:val="24"/>
          <w:szCs w:val="24"/>
        </w:rPr>
        <w:t xml:space="preserve"> and to arrive at clear recommendations to the UN General Assembly.</w:t>
      </w:r>
    </w:p>
    <w:p w14:paraId="0458FE1E" w14:textId="77777777" w:rsidR="00FC18C8" w:rsidRDefault="007C7774">
      <w:pPr>
        <w:tabs>
          <w:tab w:val="left" w:pos="0"/>
        </w:tabs>
        <w:spacing w:after="0" w:line="360" w:lineRule="auto"/>
        <w:rPr>
          <w:sz w:val="24"/>
          <w:szCs w:val="24"/>
        </w:rPr>
      </w:pPr>
      <w:r>
        <w:rPr>
          <w:sz w:val="24"/>
          <w:szCs w:val="24"/>
        </w:rPr>
        <w:t>To help structure the discussion in the second substantive session, we suggest to focus discussions on the following questions:</w:t>
      </w:r>
    </w:p>
    <w:p w14:paraId="651968DD" w14:textId="77777777" w:rsidR="00FC18C8" w:rsidRDefault="007C7774">
      <w:pPr>
        <w:tabs>
          <w:tab w:val="left" w:pos="0"/>
        </w:tabs>
        <w:spacing w:after="0" w:line="360" w:lineRule="auto"/>
        <w:rPr>
          <w:sz w:val="24"/>
          <w:szCs w:val="24"/>
        </w:rPr>
      </w:pPr>
      <w:r>
        <w:rPr>
          <w:sz w:val="24"/>
          <w:szCs w:val="24"/>
        </w:rPr>
        <w:t xml:space="preserve">1. </w:t>
      </w:r>
      <w:r w:rsidR="00311250">
        <w:rPr>
          <w:sz w:val="24"/>
          <w:szCs w:val="24"/>
        </w:rPr>
        <w:tab/>
      </w:r>
      <w:r>
        <w:rPr>
          <w:sz w:val="24"/>
          <w:szCs w:val="24"/>
        </w:rPr>
        <w:t>How could gaps/challenges in international environmental law and environment-related instruments be addressed effectively in a coherent manner in order to enhance environmental protection and speed up the achievement of the 2030 Agenda?</w:t>
      </w:r>
    </w:p>
    <w:p w14:paraId="1AD8C752" w14:textId="77777777" w:rsidR="00FC18C8" w:rsidRDefault="007C7774">
      <w:pPr>
        <w:tabs>
          <w:tab w:val="left" w:pos="0"/>
        </w:tabs>
        <w:spacing w:after="0" w:line="360" w:lineRule="auto"/>
        <w:rPr>
          <w:sz w:val="24"/>
          <w:szCs w:val="24"/>
        </w:rPr>
      </w:pPr>
      <w:r>
        <w:rPr>
          <w:sz w:val="24"/>
          <w:szCs w:val="24"/>
        </w:rPr>
        <w:lastRenderedPageBreak/>
        <w:t xml:space="preserve">2. </w:t>
      </w:r>
      <w:r w:rsidR="00311250">
        <w:rPr>
          <w:sz w:val="24"/>
          <w:szCs w:val="24"/>
        </w:rPr>
        <w:tab/>
      </w:r>
      <w:r w:rsidR="002D7899">
        <w:rPr>
          <w:sz w:val="24"/>
          <w:szCs w:val="24"/>
        </w:rPr>
        <w:t xml:space="preserve">To what extent could the Global Pact for the Environment process </w:t>
      </w:r>
      <w:r w:rsidR="002D7899" w:rsidRPr="00CD7A28">
        <w:rPr>
          <w:sz w:val="24"/>
          <w:szCs w:val="24"/>
        </w:rPr>
        <w:t xml:space="preserve">contribute to strengthening  environmental principles and their application, for instance by </w:t>
      </w:r>
      <w:r w:rsidR="002D7899">
        <w:rPr>
          <w:sz w:val="24"/>
          <w:szCs w:val="24"/>
        </w:rPr>
        <w:t>addressing them in a document approved by the UN General Assembly</w:t>
      </w:r>
      <w:r w:rsidR="002D7899" w:rsidRPr="001D3A2D">
        <w:rPr>
          <w:sz w:val="24"/>
          <w:szCs w:val="24"/>
        </w:rPr>
        <w:t>, a High-level Declaration, a legally binding multilateral agreement or by other means?</w:t>
      </w:r>
    </w:p>
    <w:p w14:paraId="096350E3" w14:textId="77777777" w:rsidR="00FC18C8" w:rsidRDefault="00311250">
      <w:pPr>
        <w:tabs>
          <w:tab w:val="left" w:pos="0"/>
        </w:tabs>
        <w:spacing w:after="0" w:line="360" w:lineRule="auto"/>
        <w:rPr>
          <w:sz w:val="24"/>
          <w:szCs w:val="24"/>
        </w:rPr>
      </w:pPr>
      <w:r>
        <w:rPr>
          <w:sz w:val="24"/>
          <w:szCs w:val="24"/>
        </w:rPr>
        <w:t>3.</w:t>
      </w:r>
      <w:r>
        <w:rPr>
          <w:sz w:val="24"/>
          <w:szCs w:val="24"/>
        </w:rPr>
        <w:tab/>
      </w:r>
      <w:r w:rsidR="007C7774">
        <w:rPr>
          <w:sz w:val="24"/>
          <w:szCs w:val="24"/>
        </w:rPr>
        <w:t xml:space="preserve">What are the steps the Global Pact for the Environment process </w:t>
      </w:r>
      <w:r w:rsidR="002D7899">
        <w:rPr>
          <w:sz w:val="24"/>
          <w:szCs w:val="24"/>
        </w:rPr>
        <w:t xml:space="preserve">can </w:t>
      </w:r>
      <w:r w:rsidR="007C7774">
        <w:rPr>
          <w:sz w:val="24"/>
          <w:szCs w:val="24"/>
        </w:rPr>
        <w:t xml:space="preserve">recommend to improve further implementation of </w:t>
      </w:r>
      <w:r w:rsidR="002D7899">
        <w:rPr>
          <w:sz w:val="24"/>
          <w:szCs w:val="24"/>
        </w:rPr>
        <w:t>i</w:t>
      </w:r>
      <w:r w:rsidR="007C7774">
        <w:rPr>
          <w:sz w:val="24"/>
          <w:szCs w:val="24"/>
        </w:rPr>
        <w:t xml:space="preserve">nternational </w:t>
      </w:r>
      <w:r w:rsidR="002D7899">
        <w:rPr>
          <w:sz w:val="24"/>
          <w:szCs w:val="24"/>
        </w:rPr>
        <w:t>e</w:t>
      </w:r>
      <w:r w:rsidR="007C7774">
        <w:rPr>
          <w:sz w:val="24"/>
          <w:szCs w:val="24"/>
        </w:rPr>
        <w:t xml:space="preserve">nvironmental </w:t>
      </w:r>
      <w:r w:rsidR="002D7899">
        <w:rPr>
          <w:sz w:val="24"/>
          <w:szCs w:val="24"/>
        </w:rPr>
        <w:t>l</w:t>
      </w:r>
      <w:r w:rsidR="007C7774">
        <w:rPr>
          <w:sz w:val="24"/>
          <w:szCs w:val="24"/>
        </w:rPr>
        <w:t xml:space="preserve">aw, </w:t>
      </w:r>
      <w:r w:rsidR="002D7899">
        <w:rPr>
          <w:sz w:val="24"/>
          <w:szCs w:val="24"/>
        </w:rPr>
        <w:t>e</w:t>
      </w:r>
      <w:r w:rsidR="007C7774">
        <w:rPr>
          <w:sz w:val="24"/>
          <w:szCs w:val="24"/>
        </w:rPr>
        <w:t xml:space="preserve">nvironment </w:t>
      </w:r>
      <w:r w:rsidR="002D7899">
        <w:rPr>
          <w:sz w:val="24"/>
          <w:szCs w:val="24"/>
        </w:rPr>
        <w:t>r</w:t>
      </w:r>
      <w:r w:rsidR="007C7774">
        <w:rPr>
          <w:sz w:val="24"/>
          <w:szCs w:val="24"/>
        </w:rPr>
        <w:t>elated</w:t>
      </w:r>
      <w:r w:rsidR="003F7144">
        <w:rPr>
          <w:sz w:val="24"/>
          <w:szCs w:val="24"/>
        </w:rPr>
        <w:t xml:space="preserve"> </w:t>
      </w:r>
      <w:r w:rsidR="002D7899">
        <w:rPr>
          <w:sz w:val="24"/>
          <w:szCs w:val="24"/>
        </w:rPr>
        <w:t xml:space="preserve">instruments </w:t>
      </w:r>
      <w:r w:rsidR="007C7774">
        <w:rPr>
          <w:sz w:val="24"/>
          <w:szCs w:val="24"/>
        </w:rPr>
        <w:t xml:space="preserve">and </w:t>
      </w:r>
      <w:r>
        <w:rPr>
          <w:sz w:val="24"/>
          <w:szCs w:val="24"/>
        </w:rPr>
        <w:t>strengthening</w:t>
      </w:r>
      <w:r w:rsidR="007C7774">
        <w:rPr>
          <w:sz w:val="24"/>
          <w:szCs w:val="24"/>
        </w:rPr>
        <w:t xml:space="preserve"> </w:t>
      </w:r>
      <w:r w:rsidR="002D7899">
        <w:rPr>
          <w:sz w:val="24"/>
          <w:szCs w:val="24"/>
        </w:rPr>
        <w:t>i</w:t>
      </w:r>
      <w:r w:rsidR="007C7774">
        <w:rPr>
          <w:sz w:val="24"/>
          <w:szCs w:val="24"/>
        </w:rPr>
        <w:t xml:space="preserve">nternational </w:t>
      </w:r>
      <w:r w:rsidR="002D7899">
        <w:rPr>
          <w:sz w:val="24"/>
          <w:szCs w:val="24"/>
        </w:rPr>
        <w:t>e</w:t>
      </w:r>
      <w:r w:rsidR="007C7774">
        <w:rPr>
          <w:sz w:val="24"/>
          <w:szCs w:val="24"/>
        </w:rPr>
        <w:t xml:space="preserve">nvironmental </w:t>
      </w:r>
      <w:r w:rsidR="002D7899">
        <w:rPr>
          <w:sz w:val="24"/>
          <w:szCs w:val="24"/>
        </w:rPr>
        <w:t>governance</w:t>
      </w:r>
      <w:r w:rsidR="007C7774">
        <w:rPr>
          <w:sz w:val="24"/>
          <w:szCs w:val="24"/>
        </w:rPr>
        <w:t xml:space="preserve">? </w:t>
      </w:r>
      <w:r w:rsidR="007C7774">
        <w:rPr>
          <w:color w:val="212121"/>
        </w:rPr>
        <w:tab/>
        <w:t xml:space="preserve">  </w:t>
      </w:r>
    </w:p>
    <w:p w14:paraId="4222BB81" w14:textId="77777777" w:rsidR="00FC18C8" w:rsidRDefault="007C7774">
      <w:pPr>
        <w:tabs>
          <w:tab w:val="left" w:pos="0"/>
        </w:tabs>
        <w:spacing w:after="0" w:line="360" w:lineRule="auto"/>
        <w:rPr>
          <w:sz w:val="24"/>
          <w:szCs w:val="24"/>
        </w:rPr>
      </w:pPr>
      <w:r>
        <w:rPr>
          <w:sz w:val="24"/>
          <w:szCs w:val="24"/>
        </w:rPr>
        <w:t>4.</w:t>
      </w:r>
      <w:r>
        <w:rPr>
          <w:sz w:val="24"/>
          <w:szCs w:val="24"/>
        </w:rPr>
        <w:tab/>
        <w:t xml:space="preserve">Which issues and suggestions could the Ad Hoc Open-Ended Working Group recommend that the UN General Assembly invites existing regimes to consider? </w:t>
      </w:r>
    </w:p>
    <w:p w14:paraId="49800FB1" w14:textId="77777777" w:rsidR="00FC18C8" w:rsidRDefault="007C7774">
      <w:pPr>
        <w:pBdr>
          <w:top w:val="nil"/>
          <w:left w:val="nil"/>
          <w:bottom w:val="nil"/>
          <w:right w:val="nil"/>
          <w:between w:val="nil"/>
        </w:pBdr>
        <w:shd w:val="clear" w:color="auto" w:fill="FFFFFF"/>
        <w:spacing w:before="280" w:line="360" w:lineRule="auto"/>
        <w:rPr>
          <w:color w:val="212121"/>
          <w:sz w:val="24"/>
          <w:szCs w:val="24"/>
        </w:rPr>
      </w:pPr>
      <w:r>
        <w:rPr>
          <w:color w:val="212121"/>
          <w:sz w:val="24"/>
          <w:szCs w:val="24"/>
        </w:rPr>
        <w:t>The EU and its MS look forward to continuing deliberations and to constructive cooperation with all Delegations under the guidance of the Co-Chairs towards meaningful recommendations to the UN General Assembly.</w:t>
      </w:r>
    </w:p>
    <w:p w14:paraId="50E6CC3F" w14:textId="77777777" w:rsidR="00A75B57" w:rsidRDefault="00A75B57">
      <w:pPr>
        <w:pBdr>
          <w:top w:val="nil"/>
          <w:left w:val="nil"/>
          <w:bottom w:val="nil"/>
          <w:right w:val="nil"/>
          <w:between w:val="nil"/>
        </w:pBdr>
        <w:shd w:val="clear" w:color="auto" w:fill="FFFFFF"/>
        <w:spacing w:before="280" w:line="360" w:lineRule="auto"/>
        <w:rPr>
          <w:color w:val="212121"/>
          <w:sz w:val="24"/>
          <w:szCs w:val="24"/>
        </w:rPr>
      </w:pPr>
    </w:p>
    <w:p w14:paraId="413669A6" w14:textId="77777777" w:rsidR="00A75B57" w:rsidRDefault="00A75B57" w:rsidP="00A75B57">
      <w:pPr>
        <w:pBdr>
          <w:top w:val="nil"/>
          <w:left w:val="nil"/>
          <w:bottom w:val="nil"/>
          <w:right w:val="nil"/>
          <w:between w:val="nil"/>
        </w:pBdr>
        <w:shd w:val="clear" w:color="auto" w:fill="FFFFFF"/>
        <w:spacing w:before="280" w:line="360" w:lineRule="auto"/>
        <w:jc w:val="center"/>
        <w:rPr>
          <w:color w:val="212121"/>
          <w:sz w:val="24"/>
          <w:szCs w:val="24"/>
        </w:rPr>
      </w:pPr>
      <w:r>
        <w:rPr>
          <w:color w:val="212121"/>
          <w:sz w:val="24"/>
          <w:szCs w:val="24"/>
        </w:rPr>
        <w:t>_____________________</w:t>
      </w:r>
    </w:p>
    <w:sectPr w:rsidR="00A75B57">
      <w:headerReference w:type="even" r:id="rId7"/>
      <w:headerReference w:type="default" r:id="rId8"/>
      <w:footerReference w:type="even" r:id="rId9"/>
      <w:footerReference w:type="default" r:id="rId10"/>
      <w:headerReference w:type="first" r:id="rId11"/>
      <w:footerReference w:type="first" r:id="rId12"/>
      <w:pgSz w:w="11907" w:h="16839"/>
      <w:pgMar w:top="720" w:right="720" w:bottom="720" w:left="720" w:header="737" w:footer="73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3D680" w14:textId="77777777" w:rsidR="00DB314D" w:rsidRDefault="00DB314D">
      <w:pPr>
        <w:spacing w:before="0" w:after="0" w:line="240" w:lineRule="auto"/>
      </w:pPr>
      <w:r>
        <w:separator/>
      </w:r>
    </w:p>
  </w:endnote>
  <w:endnote w:type="continuationSeparator" w:id="0">
    <w:p w14:paraId="46E9E1FF" w14:textId="77777777" w:rsidR="00DB314D" w:rsidRDefault="00DB31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Questrial">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FA4C" w14:textId="77777777" w:rsidR="00FC18C8" w:rsidRDefault="00FC18C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44C7D" w14:textId="77777777" w:rsidR="00FC18C8" w:rsidRDefault="007C7774">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BFBFBF"/>
        <w:sz w:val="12"/>
        <w:szCs w:val="12"/>
      </w:rPr>
    </w:pPr>
    <w:r>
      <w:rPr>
        <w:noProof/>
        <w:lang w:val="en-US" w:eastAsia="en-US"/>
      </w:rPr>
      <mc:AlternateContent>
        <mc:Choice Requires="wps">
          <w:drawing>
            <wp:anchor distT="0" distB="0" distL="114300" distR="114300" simplePos="0" relativeHeight="251658240" behindDoc="0" locked="0" layoutInCell="1" hidden="0" allowOverlap="1" wp14:anchorId="09D80765" wp14:editId="3FA06717">
              <wp:simplePos x="0" y="0"/>
              <wp:positionH relativeFrom="column">
                <wp:posOffset>330200</wp:posOffset>
              </wp:positionH>
              <wp:positionV relativeFrom="paragraph">
                <wp:posOffset>12700</wp:posOffset>
              </wp:positionV>
              <wp:extent cx="59328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9600" y="3780000"/>
                        <a:ext cx="5932800" cy="0"/>
                      </a:xfrm>
                      <a:prstGeom prst="straightConnector1">
                        <a:avLst/>
                      </a:prstGeom>
                      <a:noFill/>
                      <a:ln w="9525" cap="flat" cmpd="sng">
                        <a:solidFill>
                          <a:srgbClr val="A5A5A5"/>
                        </a:solidFill>
                        <a:prstDash val="solid"/>
                        <a:miter lim="800000"/>
                        <a:headEnd type="none" w="sm" len="sm"/>
                        <a:tailEnd type="none" w="sm" len="sm"/>
                      </a:ln>
                    </wps:spPr>
                    <wps:bodyPr/>
                  </wps:wsp>
                </a:graphicData>
              </a:graphic>
            </wp:anchor>
          </w:drawing>
        </mc:Choice>
        <mc:Fallback>
          <w:pict>
            <v:shapetype w14:anchorId="607AA99E" id="_x0000_t32" coordsize="21600,21600" o:spt="32" o:oned="t" path="m,l21600,21600e" filled="f">
              <v:path arrowok="t" fillok="f" o:connecttype="none"/>
              <o:lock v:ext="edit" shapetype="t"/>
            </v:shapetype>
            <v:shape id="Straight Arrow Connector 1" o:spid="_x0000_s1026" type="#_x0000_t32" style="position:absolute;margin-left:26pt;margin-top:1pt;width:467.15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96i7QEAAMsDAAAOAAAAZHJzL2Uyb0RvYy54bWysU9uO2jAQfa/Uf7D8XhJA7C6IsFpBty9V&#10;i7TtBwyOk1jyTTMugb/v2FC2l4dKVUFyxp6LzzkzXj+enBVHjWSCb+R0UkuhvQqt8X0jv355fvcg&#10;BSXwLdjgdSPPmuTj5u2b9RhXehaGYFuNgot4Wo2xkUNKcVVVpAbtgCYhas/OLqCDxFvsqxZh5OrO&#10;VrO6vqvGgG3EoDQRn+4uTrkp9btOq/S560gnYRvJ2FJZsayHvFabNax6hDgYdYUB/4DCgfF86a3U&#10;DhKIb2j+KOWMwkChSxMVXBW6zihdODCbaf0bm5cBoi5cWByKN5no/5VVn457FKbl3knhwXGLXhKC&#10;6YcknhDDKLbBe5YxoJhmtcZIK07a+j1edxT3mKmfOnT5y6TEqZGz+f3yrmbNz42c3z/U/LuorU9J&#10;KA5YLOczPpZCcUTxVa9FIlL6oIMT2WgkXTHdwEyL2nD8SIlhcOKPhIzAh2djbWmt9WJs5HIxW/A9&#10;wAPWWUhsusiUyfelDAVr2pySkwn7w9aiOAKPzNMi/zNuvuKXsHzfDmi4xBXXhZ4ziSfaGtfIQvrK&#10;etDQvvetSOfIGnt+DDIjIyeF1fx02CiAExj79zhGYz2Dyt246J+tQ2jPpS3lnCemwL5Odx7Jn/cl&#10;+/UNbr4DAAD//wMAUEsDBBQABgAIAAAAIQBIxH2o3gAAAAYBAAAPAAAAZHJzL2Rvd25yZXYueG1s&#10;TI/NTsMwEITvSLyDtUhcEHUobSkhmwohAeoBBOXn7MbbJMJeR7Hbpm/P9gSn0WpWM98Ui8E7taM+&#10;toERrkYZKOIq2JZrhM+Px8s5qJgMW+MCE8KBIizK05PC5Dbs+Z12q1QrCeGYG4QmpS7XOlYNeRNH&#10;oSMWbxN6b5Kcfa1tb/YS7p0eZ9lMe9OyNDSmo4eGqp/V1ktJXL4833y7t0N45a+nyXSzbC804vnZ&#10;cH8HKtGQ/p7hiC/oUArTOmzZRuUQpmOZkhCOIvbtfHYNao0wyUCXhf6PX/4CAAD//wMAUEsBAi0A&#10;FAAGAAgAAAAhALaDOJL+AAAA4QEAABMAAAAAAAAAAAAAAAAAAAAAAFtDb250ZW50X1R5cGVzXS54&#10;bWxQSwECLQAUAAYACAAAACEAOP0h/9YAAACUAQAACwAAAAAAAAAAAAAAAAAvAQAAX3JlbHMvLnJl&#10;bHNQSwECLQAUAAYACAAAACEASMveou0BAADLAwAADgAAAAAAAAAAAAAAAAAuAgAAZHJzL2Uyb0Rv&#10;Yy54bWxQSwECLQAUAAYACAAAACEASMR9qN4AAAAGAQAADwAAAAAAAAAAAAAAAABHBAAAZHJzL2Rv&#10;d25yZXYueG1sUEsFBgAAAAAEAAQA8wAAAFIFAAAAAA==&#10;" strokecolor="#a5a5a5">
              <v:stroke startarrowwidth="narrow" startarrowlength="short" endarrowwidth="narrow" endarrowlength="short" joinstyle="miter"/>
            </v:shape>
          </w:pict>
        </mc:Fallback>
      </mc:AlternateContent>
    </w:r>
  </w:p>
  <w:p w14:paraId="23575D75" w14:textId="77777777" w:rsidR="00FC18C8" w:rsidRDefault="007C7774">
    <w:pPr>
      <w:pBdr>
        <w:top w:val="nil"/>
        <w:left w:val="nil"/>
        <w:bottom w:val="nil"/>
        <w:right w:val="nil"/>
        <w:between w:val="nil"/>
      </w:pBdr>
      <w:tabs>
        <w:tab w:val="center" w:pos="4680"/>
        <w:tab w:val="right" w:pos="9360"/>
      </w:tabs>
      <w:spacing w:after="0" w:line="240" w:lineRule="auto"/>
      <w:jc w:val="center"/>
      <w:rPr>
        <w:color w:val="000000"/>
        <w:sz w:val="16"/>
        <w:szCs w:val="16"/>
      </w:rPr>
    </w:pPr>
    <w:r>
      <w:rPr>
        <w:rFonts w:ascii="Questrial" w:eastAsia="Questrial" w:hAnsi="Questrial" w:cs="Questrial"/>
        <w:color w:val="000000"/>
        <w:sz w:val="18"/>
        <w:szCs w:val="18"/>
      </w:rPr>
      <w:t xml:space="preserve"> Subject Matters for 2nd </w:t>
    </w:r>
    <w:r>
      <w:rPr>
        <w:rFonts w:ascii="Questrial" w:eastAsia="Questrial" w:hAnsi="Questrial" w:cs="Questrial"/>
        <w:sz w:val="18"/>
        <w:szCs w:val="18"/>
      </w:rPr>
      <w:t xml:space="preserve">substantive session </w:t>
    </w:r>
    <w:r>
      <w:rPr>
        <w:rFonts w:ascii="Questrial" w:eastAsia="Questrial" w:hAnsi="Questrial" w:cs="Questrial"/>
        <w:color w:val="000000"/>
        <w:sz w:val="18"/>
        <w:szCs w:val="18"/>
      </w:rPr>
      <w:t xml:space="preserve">AHOEWG </w:t>
    </w:r>
    <w:r>
      <w:rPr>
        <w:rFonts w:ascii="Questrial" w:eastAsia="Questrial" w:hAnsi="Questrial" w:cs="Questrial"/>
        <w:sz w:val="18"/>
        <w:szCs w:val="18"/>
      </w:rPr>
      <w:t>GPE</w:t>
    </w:r>
    <w:r>
      <w:rPr>
        <w:rFonts w:ascii="Questrial" w:eastAsia="Questrial" w:hAnsi="Questrial" w:cs="Questrial"/>
        <w:color w:val="000000"/>
        <w:sz w:val="18"/>
        <w:szCs w:val="18"/>
      </w:rPr>
      <w:t xml:space="preserve"> - </w:t>
    </w:r>
    <w:r>
      <w:rPr>
        <w:rFonts w:ascii="Questrial" w:eastAsia="Questrial" w:hAnsi="Questrial" w:cs="Questrial"/>
        <w:sz w:val="18"/>
        <w:szCs w:val="18"/>
      </w:rPr>
      <w:t>European Union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E976D" w14:textId="77777777" w:rsidR="00FC18C8" w:rsidRDefault="00FC18C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A1C4B" w14:textId="77777777" w:rsidR="00DB314D" w:rsidRDefault="00DB314D">
      <w:pPr>
        <w:spacing w:before="0" w:after="0" w:line="240" w:lineRule="auto"/>
      </w:pPr>
      <w:r>
        <w:separator/>
      </w:r>
    </w:p>
  </w:footnote>
  <w:footnote w:type="continuationSeparator" w:id="0">
    <w:p w14:paraId="22AAE061" w14:textId="77777777" w:rsidR="00DB314D" w:rsidRDefault="00DB31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30310" w14:textId="77777777" w:rsidR="00FC18C8" w:rsidRDefault="00FC18C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56196" w14:textId="77777777" w:rsidR="00E23FB9" w:rsidRDefault="00E23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1637D" w14:textId="087E697D" w:rsidR="00FC18C8" w:rsidRDefault="007C7774">
    <w:pPr>
      <w:pBdr>
        <w:top w:val="nil"/>
        <w:left w:val="nil"/>
        <w:bottom w:val="nil"/>
        <w:right w:val="nil"/>
        <w:between w:val="nil"/>
      </w:pBdr>
      <w:tabs>
        <w:tab w:val="center" w:pos="4680"/>
        <w:tab w:val="right" w:pos="9360"/>
      </w:tabs>
      <w:spacing w:after="0" w:line="240" w:lineRule="auto"/>
      <w:jc w:val="center"/>
      <w:rPr>
        <w:color w:val="000000"/>
      </w:rPr>
    </w:pPr>
    <w:r>
      <w:rPr>
        <w:noProof/>
        <w:color w:val="000000"/>
        <w:lang w:val="en-US" w:eastAsia="en-US"/>
      </w:rPr>
      <w:drawing>
        <wp:anchor distT="0" distB="0" distL="114300" distR="114300" simplePos="0" relativeHeight="251659264" behindDoc="1" locked="0" layoutInCell="1" allowOverlap="1" wp14:anchorId="1E70679D" wp14:editId="74A18353">
          <wp:simplePos x="0" y="0"/>
          <wp:positionH relativeFrom="column">
            <wp:posOffset>190500</wp:posOffset>
          </wp:positionH>
          <wp:positionV relativeFrom="paragraph">
            <wp:posOffset>-267970</wp:posOffset>
          </wp:positionV>
          <wp:extent cx="1200935" cy="924515"/>
          <wp:effectExtent l="0" t="0" r="0" b="9525"/>
          <wp:wrapTight wrapText="bothSides">
            <wp:wrapPolygon edited="0">
              <wp:start x="0" y="0"/>
              <wp:lineTo x="0" y="21377"/>
              <wp:lineTo x="21246" y="21377"/>
              <wp:lineTo x="21246" y="0"/>
              <wp:lineTo x="0" y="0"/>
            </wp:wrapPolygon>
          </wp:wrapTight>
          <wp:docPr id="2" name="image1.png" descr="Bildergebnis für eu flag"/>
          <wp:cNvGraphicFramePr/>
          <a:graphic xmlns:a="http://schemas.openxmlformats.org/drawingml/2006/main">
            <a:graphicData uri="http://schemas.openxmlformats.org/drawingml/2006/picture">
              <pic:pic xmlns:pic="http://schemas.openxmlformats.org/drawingml/2006/picture">
                <pic:nvPicPr>
                  <pic:cNvPr id="0" name="image1.png" descr="Bildergebnis für eu fla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0935" cy="924515"/>
                  </a:xfrm>
                  <a:prstGeom prst="rect">
                    <a:avLst/>
                  </a:prstGeom>
                  <a:ln/>
                </pic:spPr>
              </pic:pic>
            </a:graphicData>
          </a:graphic>
          <wp14:sizeRelH relativeFrom="page">
            <wp14:pctWidth>0</wp14:pctWidth>
          </wp14:sizeRelH>
          <wp14:sizeRelV relativeFrom="page">
            <wp14:pctHeight>0</wp14:pctHeight>
          </wp14:sizeRelV>
        </wp:anchor>
      </w:drawing>
    </w:r>
  </w:p>
  <w:p w14:paraId="4542735F" w14:textId="77777777" w:rsidR="00FC18C8" w:rsidRDefault="00FC18C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36F"/>
    <w:multiLevelType w:val="hybridMultilevel"/>
    <w:tmpl w:val="9D403930"/>
    <w:lvl w:ilvl="0" w:tplc="E85CB71E">
      <w:start w:val="2"/>
      <w:numFmt w:val="bullet"/>
      <w:lvlText w:val="-"/>
      <w:lvlJc w:val="left"/>
      <w:pPr>
        <w:ind w:left="720" w:hanging="360"/>
      </w:pPr>
      <w:rPr>
        <w:rFonts w:ascii="Trebuchet MS" w:eastAsia="Trebuchet MS" w:hAnsi="Trebuchet MS" w:cs="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W_DocType" w:val="Normal"/>
    <w:docVar w:name="LW_DocType" w:val="NORMAL"/>
  </w:docVars>
  <w:rsids>
    <w:rsidRoot w:val="00FC18C8"/>
    <w:rsid w:val="0018604F"/>
    <w:rsid w:val="00232BBC"/>
    <w:rsid w:val="002D7899"/>
    <w:rsid w:val="00311250"/>
    <w:rsid w:val="003332F2"/>
    <w:rsid w:val="00341057"/>
    <w:rsid w:val="003F7144"/>
    <w:rsid w:val="003F756E"/>
    <w:rsid w:val="00402536"/>
    <w:rsid w:val="00463F08"/>
    <w:rsid w:val="00497160"/>
    <w:rsid w:val="005053BB"/>
    <w:rsid w:val="00530FE9"/>
    <w:rsid w:val="00645F1A"/>
    <w:rsid w:val="007A550B"/>
    <w:rsid w:val="007C7774"/>
    <w:rsid w:val="00832CE4"/>
    <w:rsid w:val="00863254"/>
    <w:rsid w:val="008A3575"/>
    <w:rsid w:val="00A75B57"/>
    <w:rsid w:val="00B17EFF"/>
    <w:rsid w:val="00CC35F9"/>
    <w:rsid w:val="00D06D9A"/>
    <w:rsid w:val="00D3368D"/>
    <w:rsid w:val="00DB314D"/>
    <w:rsid w:val="00DE75FB"/>
    <w:rsid w:val="00E23FB9"/>
    <w:rsid w:val="00ED67A7"/>
    <w:rsid w:val="00FC18C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F4B78"/>
  <w15:docId w15:val="{17B64A89-92A9-4635-AB6D-B6C438760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rebuchet MS" w:hAnsi="Trebuchet MS" w:cs="Trebuchet MS"/>
        <w:sz w:val="22"/>
        <w:szCs w:val="22"/>
        <w:lang w:val="en-GB" w:eastAsia="ro-RO" w:bidi="ar-SA"/>
      </w:rPr>
    </w:rPrDefault>
    <w:pPrDefault>
      <w:pPr>
        <w:spacing w:before="160" w:after="240" w:line="276"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06D9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9A"/>
    <w:rPr>
      <w:rFonts w:ascii="Segoe UI" w:hAnsi="Segoe UI" w:cs="Segoe UI"/>
      <w:sz w:val="18"/>
      <w:szCs w:val="18"/>
    </w:rPr>
  </w:style>
  <w:style w:type="paragraph" w:styleId="Header">
    <w:name w:val="header"/>
    <w:basedOn w:val="Normal"/>
    <w:link w:val="HeaderChar"/>
    <w:uiPriority w:val="99"/>
    <w:unhideWhenUsed/>
    <w:rsid w:val="00ED67A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D67A7"/>
  </w:style>
  <w:style w:type="paragraph" w:styleId="ListParagraph">
    <w:name w:val="List Paragraph"/>
    <w:basedOn w:val="Normal"/>
    <w:uiPriority w:val="34"/>
    <w:qFormat/>
    <w:rsid w:val="00232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Vlaicu</dc:creator>
  <cp:lastModifiedBy>Angeline Djampou</cp:lastModifiedBy>
  <cp:revision>2</cp:revision>
  <dcterms:created xsi:type="dcterms:W3CDTF">2019-03-06T11:05:00Z</dcterms:created>
  <dcterms:modified xsi:type="dcterms:W3CDTF">2019-03-06T11:05:00Z</dcterms:modified>
</cp:coreProperties>
</file>