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right"/>
        <w:tblLayout w:type="fixed"/>
        <w:tblLook w:val="0000" w:firstRow="0" w:lastRow="0" w:firstColumn="0" w:lastColumn="0" w:noHBand="0" w:noVBand="0"/>
      </w:tblPr>
      <w:tblGrid>
        <w:gridCol w:w="1519"/>
        <w:gridCol w:w="5224"/>
        <w:gridCol w:w="2753"/>
      </w:tblGrid>
      <w:tr w:rsidR="00F05ABD" w:rsidRPr="00B86A8F" w:rsidTr="00BF5327">
        <w:trPr>
          <w:cantSplit/>
          <w:trHeight w:val="850"/>
          <w:jc w:val="right"/>
        </w:trPr>
        <w:tc>
          <w:tcPr>
            <w:tcW w:w="1550" w:type="dxa"/>
          </w:tcPr>
          <w:p w:rsidR="00F05ABD" w:rsidRPr="00B86A8F" w:rsidRDefault="00F05ABD" w:rsidP="00BF5327">
            <w:pPr>
              <w:tabs>
                <w:tab w:val="left" w:pos="1247"/>
                <w:tab w:val="left" w:pos="1814"/>
                <w:tab w:val="left" w:pos="2381"/>
                <w:tab w:val="left" w:pos="2948"/>
                <w:tab w:val="left" w:pos="3515"/>
              </w:tabs>
              <w:spacing w:after="0" w:line="240" w:lineRule="auto"/>
              <w:rPr>
                <w:rFonts w:ascii="Univers" w:hAnsi="Univers"/>
                <w:b/>
                <w:noProof/>
                <w:sz w:val="27"/>
                <w:szCs w:val="27"/>
                <w:lang w:val="en-GB"/>
              </w:rPr>
            </w:pPr>
            <w:r w:rsidRPr="00B86A8F">
              <w:rPr>
                <w:rFonts w:ascii="Arial" w:eastAsia="Times New Roman" w:hAnsi="Arial" w:cs="Arial"/>
                <w:b/>
                <w:noProof/>
                <w:sz w:val="27"/>
                <w:szCs w:val="27"/>
                <w:lang w:val="en-GB"/>
              </w:rPr>
              <w:t>UNITED</w:t>
            </w:r>
            <w:r>
              <w:rPr>
                <w:rFonts w:ascii="Arial" w:eastAsia="Times New Roman" w:hAnsi="Arial" w:cs="Arial"/>
                <w:b/>
                <w:noProof/>
                <w:sz w:val="27"/>
                <w:szCs w:val="27"/>
                <w:lang w:val="en-GB"/>
              </w:rPr>
              <w:t xml:space="preserve"> </w:t>
            </w:r>
            <w:r w:rsidRPr="00B86A8F">
              <w:rPr>
                <w:rFonts w:ascii="Arial" w:eastAsia="Times New Roman" w:hAnsi="Arial" w:cs="Arial"/>
                <w:b/>
                <w:noProof/>
                <w:sz w:val="27"/>
                <w:szCs w:val="27"/>
                <w:lang w:val="en-GB"/>
              </w:rPr>
              <w:br/>
              <w:t>NATIONS</w:t>
            </w:r>
          </w:p>
        </w:tc>
        <w:tc>
          <w:tcPr>
            <w:tcW w:w="5347" w:type="dxa"/>
          </w:tcPr>
          <w:p w:rsidR="00F05ABD" w:rsidRPr="00B86A8F" w:rsidRDefault="00F05ABD" w:rsidP="00BF5327">
            <w:pPr>
              <w:rPr>
                <w:rFonts w:ascii="Univers" w:hAnsi="Univers"/>
                <w:b/>
                <w:sz w:val="27"/>
                <w:szCs w:val="27"/>
                <w:lang w:val="en-GB"/>
              </w:rPr>
            </w:pPr>
          </w:p>
        </w:tc>
        <w:tc>
          <w:tcPr>
            <w:tcW w:w="2815" w:type="dxa"/>
          </w:tcPr>
          <w:p w:rsidR="00F05ABD" w:rsidRPr="00B86A8F" w:rsidRDefault="00F05ABD" w:rsidP="00BF5327">
            <w:pPr>
              <w:jc w:val="right"/>
              <w:rPr>
                <w:rFonts w:ascii="Arial" w:hAnsi="Arial" w:cs="Arial"/>
                <w:b/>
                <w:sz w:val="64"/>
                <w:szCs w:val="64"/>
                <w:lang w:val="en-GB"/>
              </w:rPr>
            </w:pPr>
            <w:r w:rsidRPr="00B86A8F">
              <w:rPr>
                <w:rFonts w:ascii="Arial" w:hAnsi="Arial" w:cs="Arial"/>
                <w:b/>
                <w:sz w:val="64"/>
                <w:szCs w:val="64"/>
                <w:lang w:val="en-GB"/>
              </w:rPr>
              <w:t>EP</w:t>
            </w:r>
          </w:p>
        </w:tc>
      </w:tr>
      <w:tr w:rsidR="00F05ABD" w:rsidRPr="00B86A8F" w:rsidTr="00BF5327">
        <w:trPr>
          <w:cantSplit/>
          <w:trHeight w:val="430"/>
          <w:jc w:val="right"/>
        </w:trPr>
        <w:tc>
          <w:tcPr>
            <w:tcW w:w="1550" w:type="dxa"/>
            <w:tcBorders>
              <w:bottom w:val="single" w:sz="4" w:space="0" w:color="auto"/>
            </w:tcBorders>
          </w:tcPr>
          <w:p w:rsidR="00F05ABD" w:rsidRPr="00B86A8F" w:rsidRDefault="00F05ABD" w:rsidP="00BF5327">
            <w:pPr>
              <w:tabs>
                <w:tab w:val="left" w:pos="1247"/>
                <w:tab w:val="left" w:pos="1814"/>
                <w:tab w:val="left" w:pos="2381"/>
                <w:tab w:val="left" w:pos="2948"/>
                <w:tab w:val="left" w:pos="3515"/>
              </w:tabs>
              <w:spacing w:after="0" w:line="240" w:lineRule="auto"/>
              <w:rPr>
                <w:rFonts w:ascii="Times New Roman" w:eastAsia="Times New Roman" w:hAnsi="Times New Roman"/>
                <w:b/>
                <w:noProof/>
                <w:sz w:val="18"/>
                <w:szCs w:val="18"/>
                <w:lang w:val="en-GB"/>
              </w:rPr>
            </w:pPr>
          </w:p>
        </w:tc>
        <w:tc>
          <w:tcPr>
            <w:tcW w:w="5347" w:type="dxa"/>
            <w:tcBorders>
              <w:bottom w:val="single" w:sz="4" w:space="0" w:color="auto"/>
            </w:tcBorders>
          </w:tcPr>
          <w:p w:rsidR="00F05ABD" w:rsidRPr="00B86A8F" w:rsidRDefault="00F05ABD" w:rsidP="00BF5327">
            <w:pPr>
              <w:tabs>
                <w:tab w:val="left" w:pos="1247"/>
                <w:tab w:val="left" w:pos="1814"/>
                <w:tab w:val="left" w:pos="2381"/>
                <w:tab w:val="left" w:pos="2948"/>
                <w:tab w:val="left" w:pos="3515"/>
              </w:tabs>
              <w:spacing w:after="0" w:line="240" w:lineRule="auto"/>
              <w:rPr>
                <w:rFonts w:ascii="Times New Roman" w:eastAsia="Times New Roman" w:hAnsi="Times New Roman"/>
                <w:noProof/>
                <w:sz w:val="18"/>
                <w:szCs w:val="18"/>
                <w:lang w:val="en-GB"/>
              </w:rPr>
            </w:pPr>
          </w:p>
        </w:tc>
        <w:tc>
          <w:tcPr>
            <w:tcW w:w="2815" w:type="dxa"/>
            <w:tcBorders>
              <w:bottom w:val="single" w:sz="4" w:space="0" w:color="auto"/>
            </w:tcBorders>
          </w:tcPr>
          <w:p w:rsidR="00F05ABD" w:rsidRPr="00B86A8F" w:rsidRDefault="00F05ABD" w:rsidP="00BF5327">
            <w:pPr>
              <w:tabs>
                <w:tab w:val="left" w:pos="1247"/>
                <w:tab w:val="left" w:pos="1814"/>
                <w:tab w:val="left" w:pos="2381"/>
                <w:tab w:val="left" w:pos="2948"/>
                <w:tab w:val="left" w:pos="3515"/>
              </w:tabs>
              <w:spacing w:after="0" w:line="240" w:lineRule="auto"/>
              <w:rPr>
                <w:rFonts w:ascii="Times New Roman" w:eastAsia="Times New Roman" w:hAnsi="Times New Roman"/>
                <w:noProof/>
                <w:sz w:val="18"/>
                <w:szCs w:val="18"/>
                <w:lang w:val="en-GB"/>
              </w:rPr>
            </w:pPr>
            <w:r w:rsidRPr="00B86A8F">
              <w:rPr>
                <w:rFonts w:ascii="Times New Roman" w:eastAsia="Times New Roman" w:hAnsi="Times New Roman"/>
                <w:b/>
                <w:bCs/>
                <w:sz w:val="28"/>
                <w:szCs w:val="20"/>
                <w:lang w:val="en-GB"/>
              </w:rPr>
              <w:t>UNEP</w:t>
            </w:r>
            <w:r w:rsidRPr="00B86A8F">
              <w:rPr>
                <w:rFonts w:ascii="Times New Roman" w:eastAsia="Times New Roman" w:hAnsi="Times New Roman"/>
                <w:noProof/>
                <w:sz w:val="20"/>
                <w:szCs w:val="20"/>
                <w:lang w:val="en-GB"/>
              </w:rPr>
              <w:t>/EA.</w:t>
            </w:r>
            <w:r w:rsidRPr="00270C6C">
              <w:rPr>
                <w:rFonts w:ascii="Times New Roman" w:eastAsia="Times New Roman" w:hAnsi="Times New Roman"/>
                <w:noProof/>
                <w:sz w:val="20"/>
                <w:szCs w:val="20"/>
                <w:lang w:val="en-GB"/>
              </w:rPr>
              <w:t>4/</w:t>
            </w:r>
            <w:r w:rsidRPr="00643B34">
              <w:rPr>
                <w:rFonts w:ascii="Times New Roman" w:hAnsi="Times New Roman"/>
                <w:sz w:val="20"/>
                <w:szCs w:val="20"/>
                <w:lang w:val="en-GB"/>
              </w:rPr>
              <w:t>7</w:t>
            </w:r>
          </w:p>
        </w:tc>
      </w:tr>
      <w:bookmarkStart w:id="0" w:name="_MON_1021710510"/>
      <w:bookmarkEnd w:id="0"/>
      <w:tr w:rsidR="00F05ABD" w:rsidRPr="00B86A8F" w:rsidTr="00BF5327">
        <w:trPr>
          <w:cantSplit/>
          <w:trHeight w:val="2549"/>
          <w:jc w:val="right"/>
        </w:trPr>
        <w:tc>
          <w:tcPr>
            <w:tcW w:w="1550" w:type="dxa"/>
            <w:tcBorders>
              <w:top w:val="single" w:sz="4" w:space="0" w:color="auto"/>
              <w:bottom w:val="single" w:sz="24" w:space="0" w:color="auto"/>
            </w:tcBorders>
          </w:tcPr>
          <w:p w:rsidR="00F05ABD" w:rsidRPr="00B86A8F" w:rsidRDefault="00395781" w:rsidP="00BF5327">
            <w:pPr>
              <w:rPr>
                <w:rFonts w:ascii="Times New Roman" w:hAnsi="Times New Roman"/>
                <w:noProof/>
                <w:lang w:val="en-GB"/>
              </w:rPr>
            </w:pPr>
            <w:r w:rsidRPr="00B86A8F">
              <w:rPr>
                <w:noProof/>
                <w:lang w:val="en-GB"/>
              </w:rPr>
              <w:object w:dxaOrig="183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5pt;height:65pt;mso-width-percent:0;mso-height-percent:0;mso-width-percent:0;mso-height-percent:0" o:ole="" fillcolor="window">
                  <v:imagedata r:id="rId8" o:title=""/>
                </v:shape>
                <o:OLEObject Type="Embed" ProgID="Word.Picture.8" ShapeID="_x0000_i1025" DrawAspect="Content" ObjectID="_1610169567" r:id="rId9"/>
              </w:object>
            </w:r>
            <w:r w:rsidR="00F05ABD" w:rsidRPr="00B86A8F">
              <w:rPr>
                <w:noProof/>
                <w:lang w:val="en-GB" w:eastAsia="en-GB"/>
              </w:rPr>
              <w:drawing>
                <wp:inline distT="0" distB="0" distL="0" distR="0" wp14:anchorId="0C8A309C" wp14:editId="2C7781AD">
                  <wp:extent cx="723900" cy="762000"/>
                  <wp:effectExtent l="0" t="0" r="0"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rsidR="00F05ABD" w:rsidRPr="00B86A8F" w:rsidRDefault="00F05ABD" w:rsidP="00BF5327">
            <w:pPr>
              <w:tabs>
                <w:tab w:val="left" w:pos="1247"/>
                <w:tab w:val="left" w:pos="1814"/>
                <w:tab w:val="left" w:pos="2381"/>
                <w:tab w:val="left" w:pos="2948"/>
                <w:tab w:val="left" w:pos="3515"/>
              </w:tabs>
              <w:spacing w:before="1400" w:after="120" w:line="240" w:lineRule="auto"/>
              <w:rPr>
                <w:rFonts w:ascii="Univers" w:hAnsi="Univers"/>
                <w:b/>
                <w:sz w:val="28"/>
                <w:szCs w:val="28"/>
                <w:lang w:val="en-GB"/>
              </w:rPr>
            </w:pPr>
            <w:r w:rsidRPr="00B86A8F">
              <w:rPr>
                <w:rFonts w:ascii="Arial" w:eastAsia="Times New Roman" w:hAnsi="Arial" w:cs="Arial"/>
                <w:b/>
                <w:sz w:val="28"/>
                <w:szCs w:val="28"/>
                <w:lang w:val="en-GB"/>
              </w:rPr>
              <w:t xml:space="preserve">United Nations </w:t>
            </w:r>
            <w:r w:rsidRPr="00B86A8F">
              <w:rPr>
                <w:rFonts w:ascii="Arial" w:eastAsia="Times New Roman" w:hAnsi="Arial" w:cs="Arial"/>
                <w:b/>
                <w:sz w:val="28"/>
                <w:szCs w:val="28"/>
                <w:lang w:val="en-GB"/>
              </w:rPr>
              <w:br/>
              <w:t xml:space="preserve">Environment Assembly of the </w:t>
            </w:r>
            <w:r w:rsidRPr="00B86A8F">
              <w:rPr>
                <w:rFonts w:ascii="Arial" w:eastAsia="Times New Roman" w:hAnsi="Arial" w:cs="Arial"/>
                <w:b/>
                <w:sz w:val="28"/>
                <w:szCs w:val="28"/>
                <w:lang w:val="en-GB"/>
              </w:rPr>
              <w:br/>
              <w:t>United Nations Environment Programme</w:t>
            </w:r>
          </w:p>
        </w:tc>
        <w:tc>
          <w:tcPr>
            <w:tcW w:w="2815" w:type="dxa"/>
            <w:tcBorders>
              <w:top w:val="single" w:sz="4" w:space="0" w:color="auto"/>
              <w:bottom w:val="single" w:sz="24" w:space="0" w:color="auto"/>
            </w:tcBorders>
          </w:tcPr>
          <w:p w:rsidR="00F05ABD" w:rsidRPr="00B86A8F" w:rsidRDefault="00F05ABD" w:rsidP="00643B34">
            <w:pPr>
              <w:spacing w:before="120" w:after="0" w:line="240" w:lineRule="auto"/>
              <w:rPr>
                <w:rFonts w:ascii="Times New Roman" w:eastAsia="Times New Roman" w:hAnsi="Times New Roman"/>
                <w:sz w:val="20"/>
                <w:szCs w:val="20"/>
                <w:lang w:val="en-GB"/>
              </w:rPr>
            </w:pPr>
            <w:r w:rsidRPr="00B86A8F">
              <w:rPr>
                <w:rFonts w:ascii="Times New Roman" w:eastAsia="Times New Roman" w:hAnsi="Times New Roman"/>
                <w:sz w:val="20"/>
                <w:szCs w:val="20"/>
                <w:lang w:val="en-GB"/>
              </w:rPr>
              <w:t>Distr.: General</w:t>
            </w:r>
            <w:r>
              <w:rPr>
                <w:rFonts w:ascii="Times New Roman" w:eastAsia="Times New Roman" w:hAnsi="Times New Roman"/>
                <w:sz w:val="20"/>
                <w:szCs w:val="20"/>
                <w:lang w:val="en-GB"/>
              </w:rPr>
              <w:t xml:space="preserve"> </w:t>
            </w:r>
            <w:r w:rsidRPr="00B86A8F">
              <w:rPr>
                <w:rFonts w:ascii="Times New Roman" w:eastAsia="Times New Roman" w:hAnsi="Times New Roman"/>
                <w:sz w:val="20"/>
                <w:szCs w:val="20"/>
                <w:lang w:val="en-GB"/>
              </w:rPr>
              <w:br/>
            </w:r>
            <w:r>
              <w:rPr>
                <w:rFonts w:ascii="Times New Roman" w:eastAsia="Times New Roman" w:hAnsi="Times New Roman"/>
                <w:sz w:val="20"/>
                <w:szCs w:val="20"/>
                <w:lang w:val="en-GB"/>
              </w:rPr>
              <w:t>16</w:t>
            </w:r>
            <w:r w:rsidRPr="00B86A8F">
              <w:rPr>
                <w:rFonts w:ascii="Times New Roman" w:eastAsia="Times New Roman" w:hAnsi="Times New Roman"/>
                <w:sz w:val="20"/>
                <w:szCs w:val="20"/>
                <w:lang w:val="en-GB"/>
              </w:rPr>
              <w:t xml:space="preserve"> </w:t>
            </w:r>
            <w:r>
              <w:rPr>
                <w:rFonts w:ascii="Times New Roman" w:eastAsia="Times New Roman" w:hAnsi="Times New Roman"/>
                <w:sz w:val="20"/>
                <w:szCs w:val="20"/>
                <w:lang w:val="en-GB"/>
              </w:rPr>
              <w:t>January 2019</w:t>
            </w:r>
          </w:p>
          <w:p w:rsidR="00F05ABD" w:rsidRPr="00B86A8F" w:rsidRDefault="00F05ABD" w:rsidP="00643B34">
            <w:pPr>
              <w:spacing w:before="120" w:after="0" w:line="240" w:lineRule="auto"/>
              <w:rPr>
                <w:lang w:val="en-GB"/>
              </w:rPr>
            </w:pPr>
            <w:r w:rsidRPr="00643B34">
              <w:rPr>
                <w:rFonts w:ascii="Times New Roman" w:eastAsia="Times New Roman" w:hAnsi="Times New Roman"/>
                <w:sz w:val="20"/>
                <w:szCs w:val="20"/>
                <w:lang w:val="en-GB"/>
              </w:rPr>
              <w:t>Original:</w:t>
            </w:r>
            <w:r w:rsidRPr="00E30CA4">
              <w:rPr>
                <w:rFonts w:ascii="Times New Roman" w:eastAsia="Times New Roman" w:hAnsi="Times New Roman"/>
                <w:sz w:val="20"/>
                <w:szCs w:val="20"/>
                <w:lang w:val="en-GB"/>
              </w:rPr>
              <w:t xml:space="preserve"> English</w:t>
            </w:r>
          </w:p>
        </w:tc>
      </w:tr>
    </w:tbl>
    <w:p w:rsidR="00F05ABD" w:rsidRPr="00B86A8F" w:rsidRDefault="00F05ABD" w:rsidP="00F05ABD">
      <w:pPr>
        <w:pStyle w:val="AATitle"/>
      </w:pPr>
      <w:r w:rsidRPr="00B86A8F">
        <w:t>United Nations Environment Assembly of the</w:t>
      </w:r>
      <w:r>
        <w:t xml:space="preserve"> </w:t>
      </w:r>
      <w:r w:rsidRPr="00B86A8F">
        <w:br/>
        <w:t>United Nations Environment Programme</w:t>
      </w:r>
    </w:p>
    <w:p w:rsidR="00F05ABD" w:rsidRPr="00B86A8F" w:rsidRDefault="00F05ABD" w:rsidP="00F05ABD">
      <w:pPr>
        <w:pStyle w:val="AATitle"/>
      </w:pPr>
      <w:r w:rsidRPr="00B86A8F">
        <w:t>Fourth session</w:t>
      </w:r>
    </w:p>
    <w:p w:rsidR="00F05ABD" w:rsidRDefault="00F05ABD" w:rsidP="00F05ABD">
      <w:pPr>
        <w:pStyle w:val="AATitle"/>
        <w:rPr>
          <w:b w:val="0"/>
        </w:rPr>
      </w:pPr>
      <w:r w:rsidRPr="00B86A8F">
        <w:rPr>
          <w:b w:val="0"/>
        </w:rPr>
        <w:t>Nairobi, 11–15 March 2019</w:t>
      </w:r>
    </w:p>
    <w:p w:rsidR="00F05ABD" w:rsidRDefault="00F05ABD" w:rsidP="00734469">
      <w:pPr>
        <w:pStyle w:val="AATitle"/>
        <w:rPr>
          <w:rStyle w:val="FootnoteReference"/>
          <w:b w:val="0"/>
          <w:vertAlign w:val="baseline"/>
          <w:lang w:val="en-US"/>
        </w:rPr>
      </w:pPr>
      <w:r w:rsidRPr="00720BD5">
        <w:rPr>
          <w:b w:val="0"/>
          <w:lang w:val="en-US"/>
        </w:rPr>
        <w:t xml:space="preserve">Items </w:t>
      </w:r>
      <w:r>
        <w:rPr>
          <w:b w:val="0"/>
          <w:lang w:val="en-US"/>
        </w:rPr>
        <w:t>6</w:t>
      </w:r>
      <w:r w:rsidRPr="00720BD5">
        <w:rPr>
          <w:b w:val="0"/>
          <w:lang w:val="en-US"/>
        </w:rPr>
        <w:t xml:space="preserve"> of the provisional agenda</w:t>
      </w:r>
      <w:r w:rsidRPr="00643B34">
        <w:rPr>
          <w:rStyle w:val="FootnoteReference"/>
          <w:b w:val="0"/>
          <w:vertAlign w:val="baseline"/>
          <w:lang w:val="en-US"/>
        </w:rPr>
        <w:footnoteReference w:customMarkFollows="1" w:id="1"/>
        <w:t>*</w:t>
      </w:r>
    </w:p>
    <w:p w:rsidR="00464D63" w:rsidRPr="00720BD5" w:rsidRDefault="00464D63" w:rsidP="00643B34">
      <w:pPr>
        <w:pStyle w:val="AATitle2"/>
      </w:pPr>
      <w:r>
        <w:t>Programme of work and budget, and other administrative and budgetary issues</w:t>
      </w:r>
    </w:p>
    <w:p w:rsidR="00A9445B" w:rsidRDefault="00875735">
      <w:pPr>
        <w:pStyle w:val="BBTitle"/>
      </w:pPr>
      <w:r>
        <w:t>P</w:t>
      </w:r>
      <w:r w:rsidR="00F05ABD" w:rsidRPr="00E30CA4">
        <w:t xml:space="preserve">rogress </w:t>
      </w:r>
      <w:r>
        <w:t>in the implementation of</w:t>
      </w:r>
      <w:r w:rsidR="00F05ABD" w:rsidRPr="00E30CA4">
        <w:t xml:space="preserve"> </w:t>
      </w:r>
      <w:r>
        <w:t>resolution 3/4</w:t>
      </w:r>
      <w:r w:rsidR="00F05ABD" w:rsidRPr="00E30CA4">
        <w:t xml:space="preserve"> on environment and health </w:t>
      </w:r>
    </w:p>
    <w:p w:rsidR="00875735" w:rsidRPr="00F05ABD" w:rsidRDefault="00373ACD" w:rsidP="00643B34">
      <w:pPr>
        <w:pStyle w:val="CH2"/>
      </w:pPr>
      <w:r>
        <w:tab/>
      </w:r>
      <w:r>
        <w:tab/>
      </w:r>
      <w:r w:rsidR="00875735">
        <w:t>Report of the Executive Director</w:t>
      </w:r>
    </w:p>
    <w:tbl>
      <w:tblPr>
        <w:tblStyle w:val="TableGrid"/>
        <w:tblW w:w="0" w:type="auto"/>
        <w:tblLook w:val="04A0" w:firstRow="1" w:lastRow="0" w:firstColumn="1" w:lastColumn="0" w:noHBand="0" w:noVBand="1"/>
      </w:tblPr>
      <w:tblGrid>
        <w:gridCol w:w="9486"/>
      </w:tblGrid>
      <w:tr w:rsidR="00734469" w:rsidTr="00734469">
        <w:tc>
          <w:tcPr>
            <w:tcW w:w="9486" w:type="dxa"/>
          </w:tcPr>
          <w:p w:rsidR="00734469" w:rsidRPr="00643B34" w:rsidRDefault="00734469" w:rsidP="00643B34">
            <w:pPr>
              <w:pStyle w:val="Normal-pool"/>
              <w:spacing w:before="120" w:after="120"/>
              <w:rPr>
                <w:b/>
                <w:i/>
                <w:sz w:val="24"/>
                <w:szCs w:val="24"/>
              </w:rPr>
            </w:pPr>
            <w:r w:rsidRPr="00734469">
              <w:rPr>
                <w:i/>
                <w:sz w:val="24"/>
                <w:szCs w:val="24"/>
              </w:rPr>
              <w:t>Summary</w:t>
            </w:r>
            <w:r w:rsidRPr="00643B34">
              <w:rPr>
                <w:i/>
                <w:sz w:val="24"/>
                <w:szCs w:val="24"/>
              </w:rPr>
              <w:t xml:space="preserve"> </w:t>
            </w:r>
          </w:p>
          <w:p w:rsidR="00734469" w:rsidRDefault="00734469" w:rsidP="00734469">
            <w:pPr>
              <w:pStyle w:val="NormalNonumber"/>
              <w:ind w:firstLine="624"/>
            </w:pPr>
            <w:r w:rsidRPr="00F05ABD">
              <w:t xml:space="preserve">In its resolution </w:t>
            </w:r>
            <w:r w:rsidR="00875735">
              <w:t xml:space="preserve">3/4 </w:t>
            </w:r>
            <w:r w:rsidRPr="00F05ABD">
              <w:t>on environment and health, the U</w:t>
            </w:r>
            <w:r w:rsidR="00875735">
              <w:t xml:space="preserve">nited </w:t>
            </w:r>
            <w:r w:rsidRPr="00F05ABD">
              <w:t>N</w:t>
            </w:r>
            <w:r w:rsidR="00875735">
              <w:t>ations</w:t>
            </w:r>
            <w:r w:rsidRPr="00F05ABD">
              <w:t xml:space="preserve"> Environment Assembly </w:t>
            </w:r>
            <w:r w:rsidR="0052265D">
              <w:t xml:space="preserve">of the United Nations Environment Programme (UNEP) </w:t>
            </w:r>
            <w:r w:rsidRPr="00F05ABD">
              <w:t>request</w:t>
            </w:r>
            <w:r w:rsidR="00875735">
              <w:t>ed</w:t>
            </w:r>
            <w:r w:rsidRPr="00F05ABD">
              <w:t xml:space="preserve"> the Executive Director of</w:t>
            </w:r>
            <w:r w:rsidRPr="00734469">
              <w:t xml:space="preserve"> </w:t>
            </w:r>
            <w:r w:rsidR="0052265D">
              <w:t>UNEP</w:t>
            </w:r>
            <w:r w:rsidRPr="00734469">
              <w:t xml:space="preserve">, in collaboration with </w:t>
            </w:r>
            <w:r w:rsidR="00875735">
              <w:t>the World Health Organization</w:t>
            </w:r>
            <w:r w:rsidRPr="00734469">
              <w:t>, relevant U</w:t>
            </w:r>
            <w:r w:rsidR="00875735">
              <w:t xml:space="preserve">nited </w:t>
            </w:r>
            <w:r w:rsidRPr="00734469">
              <w:t>N</w:t>
            </w:r>
            <w:r w:rsidR="00875735">
              <w:t>ations</w:t>
            </w:r>
            <w:r w:rsidRPr="00734469">
              <w:t xml:space="preserve"> </w:t>
            </w:r>
            <w:r w:rsidRPr="00FE3BBE">
              <w:t>entities and stakeholders, including</w:t>
            </w:r>
            <w:r w:rsidRPr="00734469">
              <w:t xml:space="preserve"> the private sector, and subject to the availability of resources, to continue ongoing efforts to support countries, upon request, in developing integrated environment and health policies and measures, and to develop methods, tools, and guidelines to promote integrated environmental and health risk assessments, building </w:t>
            </w:r>
            <w:r w:rsidR="00875735">
              <w:t>on</w:t>
            </w:r>
            <w:r w:rsidRPr="00734469">
              <w:t xml:space="preserve"> existing work</w:t>
            </w:r>
            <w:r w:rsidR="00E90BF0">
              <w:t xml:space="preserve"> in that regard</w:t>
            </w:r>
            <w:r w:rsidRPr="00734469">
              <w:t xml:space="preserve">. </w:t>
            </w:r>
            <w:r w:rsidR="00875735">
              <w:t xml:space="preserve">It </w:t>
            </w:r>
            <w:r w:rsidRPr="00734469">
              <w:t>also encourage</w:t>
            </w:r>
            <w:r w:rsidR="00875735">
              <w:t>d</w:t>
            </w:r>
            <w:r w:rsidRPr="00734469">
              <w:t xml:space="preserve"> </w:t>
            </w:r>
            <w:r w:rsidR="00875735">
              <w:t>m</w:t>
            </w:r>
            <w:r w:rsidRPr="00734469">
              <w:t xml:space="preserve">ember States and stakeholders to continue engaging, as appropriate, in the work of ongoing intergovernmental regional processes on health and environment in addressing the health and environment nexus to spearhead the achievement of the Sustainable Development Goals. The present report provides an update on progress made in the implementation of </w:t>
            </w:r>
            <w:r w:rsidR="00875735">
              <w:t>r</w:t>
            </w:r>
            <w:r w:rsidRPr="00734469">
              <w:t>esolution 3/4, as requested in paragraph 41 of the resolution.</w:t>
            </w:r>
          </w:p>
        </w:tc>
      </w:tr>
    </w:tbl>
    <w:p w:rsidR="00327A2E" w:rsidRDefault="00E90BF0">
      <w:pPr>
        <w:pStyle w:val="Normal-pool"/>
        <w:sectPr w:rsidR="00327A2E" w:rsidSect="00F05ABD">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code="9"/>
          <w:pgMar w:top="907" w:right="992" w:bottom="1418" w:left="1418" w:header="539" w:footer="975" w:gutter="0"/>
          <w:cols w:space="539"/>
          <w:titlePg/>
          <w:docGrid w:linePitch="360"/>
        </w:sectPr>
      </w:pPr>
      <w:r>
        <w:br w:type="page"/>
      </w:r>
    </w:p>
    <w:p w:rsidR="00F05ABD" w:rsidRPr="00E30CA4" w:rsidRDefault="00E90BF0" w:rsidP="00643B34">
      <w:pPr>
        <w:pStyle w:val="CH1"/>
      </w:pPr>
      <w:r>
        <w:lastRenderedPageBreak/>
        <w:tab/>
      </w:r>
      <w:r w:rsidR="00875735">
        <w:t>I</w:t>
      </w:r>
      <w:r w:rsidR="00734469">
        <w:t>.</w:t>
      </w:r>
      <w:r w:rsidR="00734469">
        <w:tab/>
      </w:r>
      <w:r w:rsidR="00F05ABD" w:rsidRPr="00E30CA4">
        <w:t xml:space="preserve">Progress </w:t>
      </w:r>
      <w:r w:rsidR="00875735">
        <w:t>i</w:t>
      </w:r>
      <w:r w:rsidR="00F05ABD" w:rsidRPr="00E30CA4">
        <w:t xml:space="preserve">n </w:t>
      </w:r>
      <w:r w:rsidR="00875735">
        <w:t>the i</w:t>
      </w:r>
      <w:r w:rsidR="00F05ABD" w:rsidRPr="00E30CA4">
        <w:t>mplementation</w:t>
      </w:r>
      <w:r w:rsidR="00875735">
        <w:t xml:space="preserve"> of resolution 3/4</w:t>
      </w:r>
      <w:r w:rsidR="00F05ABD" w:rsidRPr="00E30CA4">
        <w:t xml:space="preserve"> </w:t>
      </w:r>
    </w:p>
    <w:p w:rsidR="00F05ABD" w:rsidRPr="00311533" w:rsidRDefault="00F05ABD" w:rsidP="00643B34">
      <w:pPr>
        <w:pStyle w:val="Normalnumber"/>
        <w:tabs>
          <w:tab w:val="clear" w:pos="567"/>
          <w:tab w:val="clear" w:pos="1247"/>
          <w:tab w:val="clear" w:pos="1871"/>
        </w:tabs>
      </w:pPr>
      <w:r w:rsidRPr="00E30CA4">
        <w:t>The United Nations Environment Programme</w:t>
      </w:r>
      <w:r w:rsidR="00875735">
        <w:t xml:space="preserve"> (UNEP)</w:t>
      </w:r>
      <w:r w:rsidRPr="00E30CA4">
        <w:t xml:space="preserve">, pursuant to the mandate entrusted to it by </w:t>
      </w:r>
      <w:r w:rsidR="00875735">
        <w:t xml:space="preserve">the </w:t>
      </w:r>
      <w:r w:rsidR="00FE3BBE">
        <w:t xml:space="preserve">United Nations </w:t>
      </w:r>
      <w:r w:rsidR="00875735">
        <w:t>Environment Assembly in its r</w:t>
      </w:r>
      <w:r w:rsidRPr="00E30CA4">
        <w:t>esolution 3/4, has cataly</w:t>
      </w:r>
      <w:r w:rsidR="00875735">
        <w:t>s</w:t>
      </w:r>
      <w:r w:rsidRPr="00E30CA4">
        <w:t>ed and implemented a range of actions</w:t>
      </w:r>
      <w:r w:rsidR="00875735">
        <w:t>, the highlights of which are described in the following paragraphs</w:t>
      </w:r>
      <w:r w:rsidRPr="00E30CA4">
        <w:t xml:space="preserve">. </w:t>
      </w:r>
    </w:p>
    <w:p w:rsidR="00F05ABD" w:rsidRPr="00643B34" w:rsidRDefault="00734469" w:rsidP="00643B34">
      <w:pPr>
        <w:pStyle w:val="CH2"/>
      </w:pPr>
      <w:r>
        <w:tab/>
      </w:r>
      <w:r w:rsidR="00864271">
        <w:t>A</w:t>
      </w:r>
      <w:r w:rsidR="0033283A">
        <w:t>.</w:t>
      </w:r>
      <w:r w:rsidR="0033283A">
        <w:tab/>
      </w:r>
      <w:r w:rsidR="00F05ABD" w:rsidRPr="00643B34">
        <w:t>Methodologies and tools</w:t>
      </w:r>
    </w:p>
    <w:p w:rsidR="00F05ABD" w:rsidRPr="00734469" w:rsidRDefault="00F05ABD" w:rsidP="00643B34">
      <w:pPr>
        <w:pStyle w:val="Normalnumber"/>
        <w:tabs>
          <w:tab w:val="clear" w:pos="567"/>
          <w:tab w:val="clear" w:pos="1247"/>
          <w:tab w:val="clear" w:pos="1871"/>
        </w:tabs>
      </w:pPr>
      <w:r w:rsidRPr="00E30CA4">
        <w:t xml:space="preserve">Under the </w:t>
      </w:r>
      <w:r w:rsidR="0033283A">
        <w:t xml:space="preserve">Global Environment </w:t>
      </w:r>
      <w:r w:rsidR="0033283A" w:rsidRPr="00E30CA4">
        <w:t>F</w:t>
      </w:r>
      <w:r w:rsidR="0033283A">
        <w:t>acility</w:t>
      </w:r>
      <w:r w:rsidR="0033283A" w:rsidRPr="00E30CA4">
        <w:t xml:space="preserve"> </w:t>
      </w:r>
      <w:r w:rsidRPr="00E30CA4">
        <w:t>project for the development of an integrated health and environment observatory (ChemO</w:t>
      </w:r>
      <w:r w:rsidRPr="00E30CA4">
        <w:rPr>
          <w:rFonts w:hint="eastAsia"/>
        </w:rPr>
        <w:t>bs</w:t>
      </w:r>
      <w:r w:rsidRPr="00E30CA4">
        <w:t xml:space="preserve">) for </w:t>
      </w:r>
      <w:r w:rsidR="0033283A">
        <w:t xml:space="preserve">the </w:t>
      </w:r>
      <w:r w:rsidRPr="00E30CA4">
        <w:t>sound management of chemicals in nine</w:t>
      </w:r>
      <w:r w:rsidRPr="00311533">
        <w:t xml:space="preserve"> African countries (Ethiopia, Gabon, Kenya, Madagascar, Mali, Senegal, </w:t>
      </w:r>
      <w:r w:rsidR="0033283A">
        <w:t xml:space="preserve">United Republic of </w:t>
      </w:r>
      <w:r w:rsidRPr="00311533">
        <w:t>Tanzania, Zambia</w:t>
      </w:r>
      <w:r w:rsidRPr="00F05ABD">
        <w:t xml:space="preserve"> and Zimbabwe), a </w:t>
      </w:r>
      <w:r w:rsidR="0033283A">
        <w:t>s</w:t>
      </w:r>
      <w:r w:rsidRPr="00F05ABD">
        <w:t xml:space="preserve">cientific and </w:t>
      </w:r>
      <w:r w:rsidR="0033283A">
        <w:t>t</w:t>
      </w:r>
      <w:r w:rsidRPr="00F05ABD">
        <w:t xml:space="preserve">echnical </w:t>
      </w:r>
      <w:r w:rsidR="0033283A">
        <w:t>c</w:t>
      </w:r>
      <w:r w:rsidRPr="00F05ABD">
        <w:t>ommittee meeting on ChemObs guidance was held in D</w:t>
      </w:r>
      <w:r w:rsidRPr="00734469">
        <w:t>akar</w:t>
      </w:r>
      <w:r w:rsidR="0033283A">
        <w:t xml:space="preserve"> from </w:t>
      </w:r>
      <w:r w:rsidRPr="00734469">
        <w:t>27</w:t>
      </w:r>
      <w:r w:rsidR="0033283A">
        <w:t xml:space="preserve"> to </w:t>
      </w:r>
      <w:r w:rsidRPr="00734469">
        <w:t xml:space="preserve">29 March 2018 </w:t>
      </w:r>
      <w:r w:rsidR="0033283A">
        <w:t xml:space="preserve">with the aim of reaching </w:t>
      </w:r>
      <w:r w:rsidRPr="00734469">
        <w:t>agree</w:t>
      </w:r>
      <w:r w:rsidR="0033283A">
        <w:t>ment</w:t>
      </w:r>
      <w:r w:rsidRPr="00734469">
        <w:t xml:space="preserve"> on the modalities and practical steps to design and define the </w:t>
      </w:r>
      <w:r w:rsidR="0033283A">
        <w:t>d</w:t>
      </w:r>
      <w:r w:rsidRPr="00734469">
        <w:t>ecision-</w:t>
      </w:r>
      <w:r w:rsidR="0033283A">
        <w:t>m</w:t>
      </w:r>
      <w:r w:rsidRPr="00734469">
        <w:t xml:space="preserve">aking </w:t>
      </w:r>
      <w:r w:rsidR="0033283A">
        <w:t>t</w:t>
      </w:r>
      <w:r w:rsidRPr="00734469">
        <w:t xml:space="preserve">ools package for the sound management of chemicals in Africa. </w:t>
      </w:r>
      <w:r w:rsidR="0033283A">
        <w:t>Participants in the</w:t>
      </w:r>
      <w:r w:rsidR="0033283A" w:rsidRPr="00734469">
        <w:t xml:space="preserve"> </w:t>
      </w:r>
      <w:r w:rsidRPr="00734469">
        <w:t xml:space="preserve">meeting highlighted the need to </w:t>
      </w:r>
      <w:r w:rsidR="0033283A">
        <w:t>establish</w:t>
      </w:r>
      <w:r w:rsidR="0033283A" w:rsidRPr="00734469">
        <w:t xml:space="preserve"> </w:t>
      </w:r>
      <w:r w:rsidRPr="00734469">
        <w:t xml:space="preserve">a data collection and management system </w:t>
      </w:r>
      <w:r w:rsidR="0033283A">
        <w:t xml:space="preserve">providing linkages for the exchange of </w:t>
      </w:r>
      <w:r w:rsidRPr="00734469">
        <w:t xml:space="preserve">information and knowledge </w:t>
      </w:r>
      <w:r w:rsidR="0033283A">
        <w:t>between</w:t>
      </w:r>
      <w:r w:rsidR="0033283A" w:rsidRPr="00734469">
        <w:t xml:space="preserve"> </w:t>
      </w:r>
      <w:r w:rsidRPr="00734469">
        <w:t xml:space="preserve">government agencies and entities related to chemicals management, and to facilitate the fulfilment of the reporting and statistical requirements of </w:t>
      </w:r>
      <w:r w:rsidR="0033283A">
        <w:t>the</w:t>
      </w:r>
      <w:r w:rsidR="0033283A" w:rsidRPr="00734469">
        <w:t xml:space="preserve"> </w:t>
      </w:r>
      <w:r w:rsidRPr="00734469">
        <w:t>entities</w:t>
      </w:r>
      <w:r w:rsidR="0033283A">
        <w:t xml:space="preserve"> concerned</w:t>
      </w:r>
      <w:r w:rsidRPr="00734469">
        <w:t>. A full</w:t>
      </w:r>
      <w:r w:rsidR="0033283A">
        <w:t>y</w:t>
      </w:r>
      <w:r w:rsidRPr="00734469">
        <w:t xml:space="preserve"> functioning </w:t>
      </w:r>
      <w:r w:rsidR="0033283A">
        <w:t xml:space="preserve">data collection and management </w:t>
      </w:r>
      <w:r w:rsidRPr="00734469">
        <w:t>system will be made available to countries for testing and validation by late 2019.</w:t>
      </w:r>
    </w:p>
    <w:p w:rsidR="00F05ABD" w:rsidRPr="00643B34" w:rsidRDefault="00734469" w:rsidP="00643B34">
      <w:pPr>
        <w:pStyle w:val="CH2"/>
      </w:pPr>
      <w:r>
        <w:tab/>
      </w:r>
      <w:r w:rsidR="00864271">
        <w:t>B</w:t>
      </w:r>
      <w:r w:rsidR="0033283A">
        <w:t>.</w:t>
      </w:r>
      <w:r w:rsidR="0033283A">
        <w:tab/>
      </w:r>
      <w:r w:rsidR="00F05ABD" w:rsidRPr="00643B34">
        <w:t>Regional processes on health and environment</w:t>
      </w:r>
    </w:p>
    <w:p w:rsidR="00F05ABD" w:rsidRPr="00B811DF" w:rsidRDefault="00F05ABD" w:rsidP="00643B34">
      <w:pPr>
        <w:pStyle w:val="Normalnumber"/>
        <w:tabs>
          <w:tab w:val="clear" w:pos="567"/>
          <w:tab w:val="clear" w:pos="1247"/>
          <w:tab w:val="clear" w:pos="1871"/>
        </w:tabs>
      </w:pPr>
      <w:r w:rsidRPr="00E30CA4">
        <w:t xml:space="preserve">The third </w:t>
      </w:r>
      <w:r w:rsidR="002F08A7">
        <w:t>I</w:t>
      </w:r>
      <w:r w:rsidRPr="00E30CA4">
        <w:t xml:space="preserve">nterministerial </w:t>
      </w:r>
      <w:r w:rsidR="002F08A7">
        <w:t>C</w:t>
      </w:r>
      <w:r w:rsidRPr="00E30CA4">
        <w:t>onference on Health and Environment in Africa</w:t>
      </w:r>
      <w:r w:rsidR="00A9445B">
        <w:t>, which</w:t>
      </w:r>
      <w:r w:rsidRPr="00E30CA4">
        <w:t xml:space="preserve"> was </w:t>
      </w:r>
      <w:r w:rsidR="00A9445B">
        <w:t xml:space="preserve">organized </w:t>
      </w:r>
      <w:r w:rsidRPr="00E30CA4">
        <w:t>jointly by the World Health Organization</w:t>
      </w:r>
      <w:r w:rsidRPr="00311533">
        <w:t xml:space="preserve"> (WHO) and </w:t>
      </w:r>
      <w:r w:rsidR="00FE3BBE">
        <w:t>UNEP</w:t>
      </w:r>
      <w:r w:rsidRPr="00311533">
        <w:t xml:space="preserve"> and hosted by the Government of Gabon</w:t>
      </w:r>
      <w:r w:rsidR="00A9445B">
        <w:t>, was held</w:t>
      </w:r>
      <w:r w:rsidRPr="00F05ABD">
        <w:t xml:space="preserve"> </w:t>
      </w:r>
      <w:r w:rsidR="002F08A7">
        <w:t xml:space="preserve">in Libreville </w:t>
      </w:r>
      <w:r w:rsidRPr="00F05ABD">
        <w:t xml:space="preserve">from 6 to 9 November 2018, </w:t>
      </w:r>
      <w:r w:rsidR="00A9445B">
        <w:t>a decade</w:t>
      </w:r>
      <w:r w:rsidRPr="00F05ABD">
        <w:t xml:space="preserve"> after African </w:t>
      </w:r>
      <w:r w:rsidR="00A9445B">
        <w:t>l</w:t>
      </w:r>
      <w:r w:rsidRPr="00F05ABD">
        <w:t xml:space="preserve">eaders </w:t>
      </w:r>
      <w:r w:rsidR="00A9445B">
        <w:t>signed</w:t>
      </w:r>
      <w:r w:rsidR="00A9445B" w:rsidRPr="00F05ABD">
        <w:t xml:space="preserve"> </w:t>
      </w:r>
      <w:r w:rsidRPr="00F05ABD">
        <w:t>the Libreville Declaration</w:t>
      </w:r>
      <w:r w:rsidR="00A9445B">
        <w:t xml:space="preserve"> on Health and Environment in Africa</w:t>
      </w:r>
      <w:r w:rsidRPr="00734469">
        <w:t xml:space="preserve">. The main objective of the meeting was to assess the progress achieved </w:t>
      </w:r>
      <w:r w:rsidR="00A9445B">
        <w:t xml:space="preserve">over the previous decade </w:t>
      </w:r>
      <w:r w:rsidRPr="00734469">
        <w:t xml:space="preserve">and to </w:t>
      </w:r>
      <w:r w:rsidR="00464D63">
        <w:t>define the</w:t>
      </w:r>
      <w:r w:rsidR="00464D63" w:rsidRPr="00734469">
        <w:t xml:space="preserve"> </w:t>
      </w:r>
      <w:r w:rsidRPr="00734469">
        <w:t xml:space="preserve">key lessons learned. </w:t>
      </w:r>
      <w:r w:rsidR="00464D63">
        <w:t xml:space="preserve">A total of </w:t>
      </w:r>
      <w:r w:rsidRPr="00734469">
        <w:t xml:space="preserve">550 participants </w:t>
      </w:r>
      <w:r w:rsidRPr="00643B34">
        <w:t xml:space="preserve">attended the </w:t>
      </w:r>
      <w:r w:rsidR="00464D63">
        <w:t>c</w:t>
      </w:r>
      <w:r w:rsidRPr="00B811DF">
        <w:t>onference</w:t>
      </w:r>
      <w:r w:rsidR="00464D63">
        <w:t>, including</w:t>
      </w:r>
      <w:r w:rsidRPr="00B811DF">
        <w:t xml:space="preserve"> 38 ministers and deputy ministers of health </w:t>
      </w:r>
      <w:r w:rsidR="007E457C">
        <w:t>or</w:t>
      </w:r>
      <w:r w:rsidRPr="00B811DF">
        <w:t xml:space="preserve"> environment, </w:t>
      </w:r>
      <w:r w:rsidR="00AB0194">
        <w:t>and</w:t>
      </w:r>
      <w:r w:rsidR="007E457C">
        <w:t xml:space="preserve"> </w:t>
      </w:r>
      <w:r w:rsidRPr="00B811DF">
        <w:t xml:space="preserve">heads of delegations, ministers of finance, experts, representatives of regional economic communities and other subregional blocks and international organizations, as well as representatives of the private sector. </w:t>
      </w:r>
      <w:r w:rsidRPr="0091655E">
        <w:t>Ministers adopted a 10</w:t>
      </w:r>
      <w:r w:rsidR="007E457C">
        <w:noBreakHyphen/>
      </w:r>
      <w:r w:rsidRPr="00B811DF">
        <w:t xml:space="preserve">year strategic action plan for increased coverage of health and environment interventions for primary prevention in public health and preservation of ecosystems integrity. The </w:t>
      </w:r>
      <w:r w:rsidR="00AB0194">
        <w:t>c</w:t>
      </w:r>
      <w:r w:rsidRPr="00B811DF">
        <w:t>onference and its outcomes represent the first continental response to the</w:t>
      </w:r>
      <w:r w:rsidR="00AB0194">
        <w:t xml:space="preserve"> global commitment to a</w:t>
      </w:r>
      <w:r w:rsidRPr="00B811DF">
        <w:t xml:space="preserve"> “pollution-free planet” made at the third session of the Environment Assembly</w:t>
      </w:r>
      <w:r w:rsidR="00AB0194">
        <w:t>.</w:t>
      </w:r>
      <w:r w:rsidRPr="00B811DF">
        <w:t xml:space="preserve"> </w:t>
      </w:r>
      <w:r w:rsidR="00AB0194">
        <w:t>It is expected that v</w:t>
      </w:r>
      <w:r w:rsidRPr="00B811DF">
        <w:t xml:space="preserve">iews and recommendations on the effective implementation of the </w:t>
      </w:r>
      <w:r w:rsidR="00AB0194">
        <w:t xml:space="preserve">10-year strategic action </w:t>
      </w:r>
      <w:r w:rsidRPr="00B811DF">
        <w:t xml:space="preserve">plan </w:t>
      </w:r>
      <w:r w:rsidR="00AB0194">
        <w:t>will be expressed</w:t>
      </w:r>
      <w:r w:rsidRPr="00B811DF">
        <w:t xml:space="preserve"> at the fourth session of the</w:t>
      </w:r>
      <w:r w:rsidR="00AB0194">
        <w:t xml:space="preserve"> Environment</w:t>
      </w:r>
      <w:r w:rsidRPr="00B811DF">
        <w:t xml:space="preserve"> Assembly.</w:t>
      </w:r>
    </w:p>
    <w:p w:rsidR="00F05ABD" w:rsidRPr="00643B34" w:rsidRDefault="00734469" w:rsidP="00643B34">
      <w:pPr>
        <w:pStyle w:val="CH2"/>
      </w:pPr>
      <w:r>
        <w:tab/>
      </w:r>
      <w:r w:rsidR="00864271">
        <w:t>C</w:t>
      </w:r>
      <w:r w:rsidR="0033283A">
        <w:t>.</w:t>
      </w:r>
      <w:r w:rsidR="0033283A">
        <w:tab/>
      </w:r>
      <w:r w:rsidR="00F05ABD" w:rsidRPr="00643B34">
        <w:t xml:space="preserve">Environment and health impacts of pesticides and fertilizers </w:t>
      </w:r>
    </w:p>
    <w:p w:rsidR="00F05ABD" w:rsidRPr="00734469" w:rsidRDefault="00AB0194" w:rsidP="00643B34">
      <w:pPr>
        <w:pStyle w:val="Normalnumber"/>
        <w:tabs>
          <w:tab w:val="clear" w:pos="567"/>
          <w:tab w:val="clear" w:pos="1247"/>
          <w:tab w:val="clear" w:pos="1871"/>
        </w:tabs>
      </w:pPr>
      <w:r w:rsidRPr="00B811DF">
        <w:t>In p</w:t>
      </w:r>
      <w:r w:rsidR="00F05ABD" w:rsidRPr="00B811DF">
        <w:t>aragraph 1</w:t>
      </w:r>
      <w:r w:rsidR="00E90BF0" w:rsidRPr="00643B34">
        <w:t>3</w:t>
      </w:r>
      <w:r w:rsidR="00F05ABD" w:rsidRPr="00B811DF">
        <w:t xml:space="preserve"> of </w:t>
      </w:r>
      <w:r w:rsidRPr="00B811DF">
        <w:t>r</w:t>
      </w:r>
      <w:r w:rsidR="00F05ABD" w:rsidRPr="00B811DF">
        <w:t>esol</w:t>
      </w:r>
      <w:r w:rsidR="00F05ABD" w:rsidRPr="00C15BAB">
        <w:t>ution 3/4</w:t>
      </w:r>
      <w:r w:rsidRPr="0091655E">
        <w:t xml:space="preserve">, the Environment Assembly </w:t>
      </w:r>
      <w:r w:rsidR="00F05ABD" w:rsidRPr="0091655E">
        <w:t>invite</w:t>
      </w:r>
      <w:r w:rsidRPr="0091655E">
        <w:t>d</w:t>
      </w:r>
      <w:r w:rsidR="00F05ABD" w:rsidRPr="0091655E">
        <w:t xml:space="preserve"> </w:t>
      </w:r>
      <w:r w:rsidRPr="0091655E">
        <w:t>m</w:t>
      </w:r>
      <w:r w:rsidR="00F05ABD" w:rsidRPr="00D371F0">
        <w:t xml:space="preserve">ember States to </w:t>
      </w:r>
      <w:r w:rsidR="00F05ABD" w:rsidRPr="00643B34">
        <w:t xml:space="preserve">increase awareness of the risks posed to human, animal and environmental health from the improper use of fertilizers and pesticides and to promote measures to address them. </w:t>
      </w:r>
      <w:r w:rsidR="00E90BF0">
        <w:t>In</w:t>
      </w:r>
      <w:r w:rsidR="00F05ABD" w:rsidRPr="00643B34">
        <w:t xml:space="preserve"> paragraph</w:t>
      </w:r>
      <w:r w:rsidR="00E90BF0">
        <w:t xml:space="preserve"> 16 of the same resolution, the Environment Assembly</w:t>
      </w:r>
      <w:r w:rsidR="00F05ABD" w:rsidRPr="00643B34">
        <w:t xml:space="preserve"> request</w:t>
      </w:r>
      <w:r w:rsidR="00E90BF0">
        <w:t>ed</w:t>
      </w:r>
      <w:r w:rsidR="00F05ABD" w:rsidRPr="00643B34">
        <w:t xml:space="preserve"> the Executive Director</w:t>
      </w:r>
      <w:r w:rsidR="00FE3BBE">
        <w:t xml:space="preserve"> of UNEP</w:t>
      </w:r>
      <w:r w:rsidR="00F05ABD" w:rsidRPr="00643B34">
        <w:t xml:space="preserve">, in collaboration with WHO, the Food and Agriculture Organization of the United Nations (FAO) and other relevant organizations, to present a report </w:t>
      </w:r>
      <w:r w:rsidR="00E90BF0">
        <w:t>by</w:t>
      </w:r>
      <w:r w:rsidR="00E90BF0" w:rsidRPr="00643B34">
        <w:t xml:space="preserve"> </w:t>
      </w:r>
      <w:r w:rsidR="00F05ABD" w:rsidRPr="00643B34">
        <w:t xml:space="preserve">the fifth session of the Environment Assembly on the environmental and health impacts of pesticides and fertilizers and ways of minimizing them, given the lack of data in that regard. </w:t>
      </w:r>
      <w:r w:rsidR="00F05ABD" w:rsidRPr="00E30CA4">
        <w:t>A first consultative meeting towards the development of the report was organized by UNEP, back-to-back with the FAO/WHO Joint</w:t>
      </w:r>
      <w:r w:rsidR="00F05ABD" w:rsidRPr="00311533">
        <w:t xml:space="preserve"> Meeting on Pesticides Management in October 2018. Selected country </w:t>
      </w:r>
      <w:r w:rsidR="00E90BF0">
        <w:t xml:space="preserve">representatives from </w:t>
      </w:r>
      <w:r w:rsidR="00F05ABD" w:rsidRPr="00311533">
        <w:t>different</w:t>
      </w:r>
      <w:r w:rsidR="00F05ABD" w:rsidRPr="002840AA">
        <w:t xml:space="preserve"> regions, </w:t>
      </w:r>
      <w:r w:rsidR="00F05ABD" w:rsidRPr="00F05ABD">
        <w:t>the FAO and WHO panels of expert</w:t>
      </w:r>
      <w:r w:rsidR="00F05ABD" w:rsidRPr="00734469">
        <w:t>s on pesticide management, relevant experts on fertilizers, including intergovernmental</w:t>
      </w:r>
      <w:r w:rsidR="00E90BF0">
        <w:t xml:space="preserve"> </w:t>
      </w:r>
      <w:r w:rsidR="00E90BF0" w:rsidRPr="001258C2">
        <w:t>organizations,</w:t>
      </w:r>
      <w:r w:rsidR="00F05ABD" w:rsidRPr="001258C2">
        <w:t xml:space="preserve"> non-governmental</w:t>
      </w:r>
      <w:r w:rsidR="00F05ABD" w:rsidRPr="002F1A02">
        <w:t xml:space="preserve"> organizations</w:t>
      </w:r>
      <w:r w:rsidR="00F05ABD" w:rsidRPr="00734469">
        <w:t xml:space="preserve"> and the private sector</w:t>
      </w:r>
      <w:r w:rsidR="00E90BF0">
        <w:t>,</w:t>
      </w:r>
      <w:r w:rsidR="00F05ABD" w:rsidRPr="00734469">
        <w:t xml:space="preserve"> participated in the meeting. The ma</w:t>
      </w:r>
      <w:r w:rsidR="00E90BF0">
        <w:t>in</w:t>
      </w:r>
      <w:r w:rsidR="00F05ABD" w:rsidRPr="00734469">
        <w:t xml:space="preserve"> outputs of the consultative meeting included </w:t>
      </w:r>
      <w:r w:rsidR="00A80D8E">
        <w:t xml:space="preserve">decisions about </w:t>
      </w:r>
      <w:r w:rsidR="00F05ABD" w:rsidRPr="00734469">
        <w:t xml:space="preserve">the contents of the report, key </w:t>
      </w:r>
      <w:r w:rsidR="00E90BF0">
        <w:t xml:space="preserve">information </w:t>
      </w:r>
      <w:r w:rsidR="00F05ABD" w:rsidRPr="00734469">
        <w:t>resources and</w:t>
      </w:r>
      <w:r w:rsidR="00E90BF0">
        <w:t xml:space="preserve"> the</w:t>
      </w:r>
      <w:r w:rsidR="00F05ABD" w:rsidRPr="00734469">
        <w:t xml:space="preserve"> main contributors to the report, as well as the process </w:t>
      </w:r>
      <w:r w:rsidR="00E90BF0">
        <w:t>for</w:t>
      </w:r>
      <w:r w:rsidR="00E90BF0" w:rsidRPr="00734469">
        <w:t xml:space="preserve"> </w:t>
      </w:r>
      <w:r w:rsidR="00F05ABD" w:rsidRPr="00734469">
        <w:t>develop</w:t>
      </w:r>
      <w:r w:rsidR="00E90BF0">
        <w:t>ing</w:t>
      </w:r>
      <w:r w:rsidR="00F05ABD" w:rsidRPr="00734469">
        <w:t xml:space="preserve"> the report. </w:t>
      </w:r>
    </w:p>
    <w:p w:rsidR="00F05ABD" w:rsidRPr="00643B34" w:rsidRDefault="00734469" w:rsidP="00643B34">
      <w:pPr>
        <w:pStyle w:val="CH2"/>
      </w:pPr>
      <w:r>
        <w:tab/>
      </w:r>
      <w:r w:rsidR="00864271">
        <w:t>D.</w:t>
      </w:r>
      <w:r w:rsidR="00864271">
        <w:tab/>
      </w:r>
      <w:r w:rsidR="00F05ABD" w:rsidRPr="00643B34">
        <w:t>Climate</w:t>
      </w:r>
    </w:p>
    <w:p w:rsidR="00F05ABD" w:rsidRPr="00C15BAB" w:rsidRDefault="00F05ABD" w:rsidP="00643B34">
      <w:pPr>
        <w:pStyle w:val="Normalnumber"/>
        <w:tabs>
          <w:tab w:val="clear" w:pos="567"/>
          <w:tab w:val="clear" w:pos="1247"/>
          <w:tab w:val="clear" w:pos="1871"/>
        </w:tabs>
      </w:pPr>
      <w:r w:rsidRPr="00643B34">
        <w:t xml:space="preserve">The Ministerial Declaration on “Health, Environment and Climate Change”, </w:t>
      </w:r>
      <w:r w:rsidR="00E90BF0">
        <w:t>adopted</w:t>
      </w:r>
      <w:r w:rsidR="00E90BF0" w:rsidRPr="00643B34">
        <w:t xml:space="preserve"> </w:t>
      </w:r>
      <w:r w:rsidRPr="00643B34">
        <w:t xml:space="preserve">at the </w:t>
      </w:r>
      <w:r w:rsidR="00E90BF0">
        <w:t>twenty-seco</w:t>
      </w:r>
      <w:r w:rsidRPr="00643B34">
        <w:t>nd session of the Conference of the Parties to the United Nations Framework Convention on Climate Change</w:t>
      </w:r>
      <w:r w:rsidR="00E90BF0">
        <w:t>,</w:t>
      </w:r>
      <w:r w:rsidRPr="00643B34">
        <w:t xml:space="preserve"> </w:t>
      </w:r>
      <w:r w:rsidR="00333905">
        <w:t xml:space="preserve">ministers and high-level representatives </w:t>
      </w:r>
      <w:r w:rsidR="00E90BF0">
        <w:t>expressed appreciation for the efforts of</w:t>
      </w:r>
      <w:r w:rsidRPr="00643B34">
        <w:t xml:space="preserve"> WHO, UNEP, the World Meteorological Organization </w:t>
      </w:r>
      <w:r w:rsidR="00333905">
        <w:t xml:space="preserve">(WMO) </w:t>
      </w:r>
      <w:r w:rsidRPr="00643B34">
        <w:t>and the secretariat of</w:t>
      </w:r>
      <w:r w:rsidR="00E90BF0">
        <w:t xml:space="preserve"> the Framework Convention on Climate Change,</w:t>
      </w:r>
      <w:r w:rsidRPr="00643B34">
        <w:t xml:space="preserve"> </w:t>
      </w:r>
      <w:r w:rsidR="00333905">
        <w:t xml:space="preserve">together with the Government of Morocco, </w:t>
      </w:r>
      <w:r w:rsidRPr="00643B34">
        <w:t xml:space="preserve">in launching a global initiative on </w:t>
      </w:r>
      <w:r w:rsidR="00E90BF0">
        <w:t>h</w:t>
      </w:r>
      <w:r w:rsidRPr="00643B34">
        <w:t xml:space="preserve">ealth, </w:t>
      </w:r>
      <w:r w:rsidR="00E90BF0">
        <w:t>e</w:t>
      </w:r>
      <w:r w:rsidRPr="00643B34">
        <w:t xml:space="preserve">nvironment and </w:t>
      </w:r>
      <w:r w:rsidR="00E90BF0">
        <w:t>c</w:t>
      </w:r>
      <w:r w:rsidRPr="00643B34">
        <w:t xml:space="preserve">limate </w:t>
      </w:r>
      <w:r w:rsidR="00E90BF0">
        <w:t>c</w:t>
      </w:r>
      <w:r w:rsidRPr="00643B34">
        <w:t>hange</w:t>
      </w:r>
      <w:r w:rsidR="00333905">
        <w:t xml:space="preserve"> to promote better management of environmental and climate risks to health, and low carbon, climate resilient, sustainable and inclusive development </w:t>
      </w:r>
      <w:r w:rsidR="00333905">
        <w:lastRenderedPageBreak/>
        <w:t>aimed at ensuring good health and well-being. They also called on WHO, UNEP, WMO and the secretariat of the Convention to work with countries and other entities, relevant stakeholders and interested parties, to identify and recommend the most effective mechanisms to accomplish that aim.</w:t>
      </w:r>
      <w:r w:rsidRPr="00643B34">
        <w:t xml:space="preserve"> </w:t>
      </w:r>
      <w:r w:rsidR="00333905">
        <w:t>Accordingly</w:t>
      </w:r>
      <w:r w:rsidRPr="00643B34">
        <w:t xml:space="preserve">, </w:t>
      </w:r>
      <w:r w:rsidR="00333905">
        <w:t>a global coalition on</w:t>
      </w:r>
      <w:r w:rsidRPr="00643B34">
        <w:t xml:space="preserve"> </w:t>
      </w:r>
      <w:r w:rsidR="00333905">
        <w:t>h</w:t>
      </w:r>
      <w:r w:rsidRPr="00643B34">
        <w:t xml:space="preserve">ealth, </w:t>
      </w:r>
      <w:r w:rsidR="00333905">
        <w:t>e</w:t>
      </w:r>
      <w:r w:rsidRPr="00643B34">
        <w:t xml:space="preserve">nvironment and </w:t>
      </w:r>
      <w:r w:rsidR="00333905">
        <w:t>c</w:t>
      </w:r>
      <w:r w:rsidRPr="00643B34">
        <w:t xml:space="preserve">limate </w:t>
      </w:r>
      <w:r w:rsidR="00333905">
        <w:t>c</w:t>
      </w:r>
      <w:r w:rsidRPr="00643B34">
        <w:t>hange was launched</w:t>
      </w:r>
      <w:r w:rsidR="00333905">
        <w:t xml:space="preserve"> by WHO, UNEP and WMO</w:t>
      </w:r>
      <w:r w:rsidRPr="00643B34">
        <w:t xml:space="preserve"> at the seventy-first World Health Assembly held in May 2018. The </w:t>
      </w:r>
      <w:r w:rsidR="00333905">
        <w:t>c</w:t>
      </w:r>
      <w:r w:rsidRPr="00B811DF">
        <w:t xml:space="preserve">oalition </w:t>
      </w:r>
      <w:r w:rsidR="00333905">
        <w:t>has begun working</w:t>
      </w:r>
      <w:r w:rsidRPr="00B811DF">
        <w:t xml:space="preserve"> </w:t>
      </w:r>
      <w:r w:rsidR="00333905">
        <w:t xml:space="preserve">on a </w:t>
      </w:r>
      <w:r w:rsidRPr="00B811DF">
        <w:t>joint plan on air quality</w:t>
      </w:r>
      <w:r w:rsidR="00333905">
        <w:t xml:space="preserve"> </w:t>
      </w:r>
      <w:r w:rsidRPr="00B811DF">
        <w:t xml:space="preserve">with the Climate and Clean Air Coalition </w:t>
      </w:r>
      <w:r w:rsidR="00333905">
        <w:t>to Reduce Short-lived Climate Pollutants</w:t>
      </w:r>
      <w:r w:rsidR="00864271">
        <w:t xml:space="preserve"> (CCAC)</w:t>
      </w:r>
      <w:r w:rsidRPr="00B811DF">
        <w:t xml:space="preserve">. </w:t>
      </w:r>
      <w:r w:rsidR="009D784E">
        <w:t xml:space="preserve">An initial </w:t>
      </w:r>
      <w:r w:rsidRPr="00B811DF">
        <w:t xml:space="preserve">coordination meeting of the </w:t>
      </w:r>
      <w:r w:rsidR="009D784E">
        <w:t>c</w:t>
      </w:r>
      <w:r w:rsidRPr="00B811DF">
        <w:t xml:space="preserve">oalition was held </w:t>
      </w:r>
      <w:r w:rsidR="009D784E">
        <w:t>o</w:t>
      </w:r>
      <w:r w:rsidR="009D784E" w:rsidRPr="006F370C">
        <w:t xml:space="preserve">n 29 October 2018 </w:t>
      </w:r>
      <w:r w:rsidRPr="00B811DF">
        <w:t>back</w:t>
      </w:r>
      <w:r w:rsidR="009D784E">
        <w:t xml:space="preserve"> </w:t>
      </w:r>
      <w:r w:rsidRPr="00B811DF">
        <w:t>to</w:t>
      </w:r>
      <w:r w:rsidR="009D784E">
        <w:t xml:space="preserve"> </w:t>
      </w:r>
      <w:r w:rsidRPr="00B811DF">
        <w:t>back with the</w:t>
      </w:r>
      <w:r w:rsidR="009D784E">
        <w:t xml:space="preserve"> </w:t>
      </w:r>
      <w:r w:rsidRPr="00B811DF">
        <w:t xml:space="preserve">first Global Conference on Air Pollution and Health. </w:t>
      </w:r>
      <w:r w:rsidR="009D784E">
        <w:t>At the meeting, the r</w:t>
      </w:r>
      <w:r w:rsidRPr="00B811DF">
        <w:t>egional agendas</w:t>
      </w:r>
      <w:r w:rsidR="009D784E">
        <w:t>,</w:t>
      </w:r>
      <w:r w:rsidRPr="00B811DF">
        <w:t xml:space="preserve"> priorities </w:t>
      </w:r>
      <w:r w:rsidR="009D784E">
        <w:t>and</w:t>
      </w:r>
      <w:r w:rsidRPr="00B811DF">
        <w:t xml:space="preserve"> activities of key actors on health, environment and climate change </w:t>
      </w:r>
      <w:r w:rsidRPr="00643B34">
        <w:t xml:space="preserve">were </w:t>
      </w:r>
      <w:r w:rsidR="009D784E">
        <w:t>presented</w:t>
      </w:r>
      <w:r w:rsidR="009D784E" w:rsidRPr="00B811DF">
        <w:t xml:space="preserve"> </w:t>
      </w:r>
      <w:r w:rsidRPr="00B811DF">
        <w:t>and potential areas of collaboration were discussed.</w:t>
      </w:r>
    </w:p>
    <w:p w:rsidR="00F05ABD" w:rsidRPr="00643B34" w:rsidRDefault="00734469" w:rsidP="00643B34">
      <w:pPr>
        <w:pStyle w:val="CH2"/>
      </w:pPr>
      <w:r>
        <w:tab/>
      </w:r>
      <w:r w:rsidR="00864271">
        <w:t>E.</w:t>
      </w:r>
      <w:r w:rsidR="00864271">
        <w:tab/>
      </w:r>
      <w:r w:rsidR="00F05ABD" w:rsidRPr="00643B34">
        <w:t>Biodiversity</w:t>
      </w:r>
    </w:p>
    <w:p w:rsidR="00F05ABD" w:rsidRPr="00643B34" w:rsidRDefault="009D784E" w:rsidP="00643B34">
      <w:pPr>
        <w:pStyle w:val="Normalnumber"/>
        <w:tabs>
          <w:tab w:val="clear" w:pos="567"/>
          <w:tab w:val="clear" w:pos="1247"/>
          <w:tab w:val="clear" w:pos="1871"/>
        </w:tabs>
      </w:pPr>
      <w:r>
        <w:t>In p</w:t>
      </w:r>
      <w:r w:rsidR="00F05ABD" w:rsidRPr="00E30CA4">
        <w:t xml:space="preserve">aragraph 28 of </w:t>
      </w:r>
      <w:r>
        <w:t>r</w:t>
      </w:r>
      <w:r w:rsidR="00F05ABD" w:rsidRPr="00E30CA4">
        <w:t>esolution 3/4</w:t>
      </w:r>
      <w:r>
        <w:t>, the Environment Assembly</w:t>
      </w:r>
      <w:r w:rsidR="00F05ABD" w:rsidRPr="00E30CA4">
        <w:t xml:space="preserve"> </w:t>
      </w:r>
      <w:r w:rsidR="009706F5">
        <w:t>encouraged member States and the Executive Director</w:t>
      </w:r>
      <w:r w:rsidR="00FE3BBE">
        <w:t xml:space="preserve"> of UNEP</w:t>
      </w:r>
      <w:r w:rsidR="009706F5">
        <w:t xml:space="preserve">, in cooperation with all relevant stakeholders, to raise awareness of the negative impacts on wildlife of chemical pollutants, including the risks associated with </w:t>
      </w:r>
      <w:r w:rsidR="001258C2">
        <w:br/>
      </w:r>
      <w:r w:rsidR="00F05ABD" w:rsidRPr="00E30CA4">
        <w:t xml:space="preserve">agro-chemicals and animal drugs as well as </w:t>
      </w:r>
      <w:r w:rsidR="009706F5">
        <w:t xml:space="preserve">the dangers to the environment of </w:t>
      </w:r>
      <w:r w:rsidR="00F05ABD" w:rsidRPr="00643B34">
        <w:t xml:space="preserve">lead in ammunition. In </w:t>
      </w:r>
      <w:r w:rsidR="00C756C6">
        <w:t>paragraph 16</w:t>
      </w:r>
      <w:r w:rsidR="00F05ABD" w:rsidRPr="00643B34">
        <w:t xml:space="preserve"> </w:t>
      </w:r>
      <w:r w:rsidR="00C756C6">
        <w:t>of the same resolution, the Environment Assembly requested the elaboration of a</w:t>
      </w:r>
      <w:r w:rsidR="00C756C6" w:rsidRPr="00E30CA4">
        <w:t xml:space="preserve"> </w:t>
      </w:r>
      <w:r w:rsidR="00F05ABD" w:rsidRPr="00E30CA4">
        <w:t xml:space="preserve">report on </w:t>
      </w:r>
      <w:r w:rsidR="00C756C6">
        <w:t xml:space="preserve">the environmental and health impacts of </w:t>
      </w:r>
      <w:r w:rsidR="00F05ABD" w:rsidRPr="00E30CA4">
        <w:t xml:space="preserve">pesticides and fertilizers </w:t>
      </w:r>
      <w:r w:rsidR="00C756C6">
        <w:t>and ways of minimizing them.</w:t>
      </w:r>
      <w:r w:rsidR="00F05ABD" w:rsidRPr="00E30CA4">
        <w:t xml:space="preserve"> </w:t>
      </w:r>
      <w:r w:rsidR="00C756C6">
        <w:t xml:space="preserve"> </w:t>
      </w:r>
    </w:p>
    <w:p w:rsidR="00F05ABD" w:rsidRPr="00643B34" w:rsidRDefault="00734469" w:rsidP="00643B34">
      <w:pPr>
        <w:pStyle w:val="CH2"/>
      </w:pPr>
      <w:r>
        <w:tab/>
      </w:r>
      <w:r w:rsidR="00864271">
        <w:t>F.</w:t>
      </w:r>
      <w:r w:rsidR="00864271">
        <w:tab/>
      </w:r>
      <w:r w:rsidR="00F05ABD" w:rsidRPr="00643B34">
        <w:t xml:space="preserve">Antimicrobial resistance </w:t>
      </w:r>
    </w:p>
    <w:p w:rsidR="00F05ABD" w:rsidRPr="00E30CA4" w:rsidRDefault="00DF6BE4" w:rsidP="00643B34">
      <w:pPr>
        <w:pStyle w:val="Normalnumber"/>
        <w:tabs>
          <w:tab w:val="clear" w:pos="567"/>
          <w:tab w:val="clear" w:pos="1247"/>
          <w:tab w:val="clear" w:pos="1871"/>
        </w:tabs>
      </w:pPr>
      <w:r>
        <w:t>In p</w:t>
      </w:r>
      <w:r w:rsidR="00F05ABD" w:rsidRPr="00643B34">
        <w:t xml:space="preserve">aragraph 34 of </w:t>
      </w:r>
      <w:r w:rsidR="00C15BAB">
        <w:t>r</w:t>
      </w:r>
      <w:r w:rsidR="00F05ABD" w:rsidRPr="00E30CA4">
        <w:t>esolution 3/4</w:t>
      </w:r>
      <w:r w:rsidR="00C756C6">
        <w:t xml:space="preserve">, the </w:t>
      </w:r>
      <w:r w:rsidR="00F05ABD" w:rsidRPr="00E30CA4">
        <w:t xml:space="preserve">Executive Director </w:t>
      </w:r>
      <w:r w:rsidR="00D20F5E">
        <w:t xml:space="preserve">of UNEP </w:t>
      </w:r>
      <w:r w:rsidR="00C756C6">
        <w:t xml:space="preserve">was requested </w:t>
      </w:r>
      <w:r w:rsidR="00F05ABD" w:rsidRPr="00643B34">
        <w:t>to prepare by the fifth session</w:t>
      </w:r>
      <w:r w:rsidR="00C756C6">
        <w:t xml:space="preserve"> </w:t>
      </w:r>
      <w:r w:rsidR="00F05ABD" w:rsidRPr="00643B34">
        <w:t>of the Environment Assembly</w:t>
      </w:r>
      <w:r w:rsidR="00C756C6">
        <w:t>,</w:t>
      </w:r>
      <w:r w:rsidR="00F05ABD" w:rsidRPr="00643B34">
        <w:t xml:space="preserve"> </w:t>
      </w:r>
      <w:r w:rsidR="00C756C6">
        <w:t>in collaboration with WHO, FAO, the World Organization for Animal Health</w:t>
      </w:r>
      <w:r w:rsidR="00864271">
        <w:t xml:space="preserve"> (OIE)</w:t>
      </w:r>
      <w:r w:rsidR="00C756C6">
        <w:t xml:space="preserve">, the Inter-Organization Programme for the Sound Management of Chemicals, the Strategic Approach to International Chemicals Management and the Interagency Coordination Group on Antimicrobial Resistance, </w:t>
      </w:r>
      <w:r w:rsidR="00F05ABD" w:rsidRPr="00643B34">
        <w:t xml:space="preserve">a report on the environmental impacts of </w:t>
      </w:r>
      <w:r w:rsidR="00F05ABD" w:rsidRPr="002F1A02">
        <w:t>antimicrobial</w:t>
      </w:r>
      <w:r w:rsidR="002F1A02" w:rsidRPr="001258C2">
        <w:t xml:space="preserve"> </w:t>
      </w:r>
      <w:r w:rsidR="00F05ABD" w:rsidRPr="002F1A02">
        <w:t>resistance</w:t>
      </w:r>
      <w:r w:rsidR="00C756C6" w:rsidRPr="002F1A02">
        <w:t xml:space="preserve"> and</w:t>
      </w:r>
      <w:r w:rsidR="00C756C6" w:rsidRPr="001258C2">
        <w:t xml:space="preserve"> the</w:t>
      </w:r>
      <w:r w:rsidR="00C756C6">
        <w:t xml:space="preserve"> causes for the development and spread of resistance in the environment, including the gaps in understanding of those impacts and causes</w:t>
      </w:r>
      <w:r w:rsidR="00F05ABD" w:rsidRPr="00643B34">
        <w:t xml:space="preserve">. An initial scoping paper has been commissioned to obtain data and determine whether the spread of antimicrobials into the environment significantly increases the risk of antimicrobial resistance. The scoping paper will assist in the preparation of the final report, </w:t>
      </w:r>
      <w:r w:rsidR="00C756C6">
        <w:t>which will</w:t>
      </w:r>
      <w:r w:rsidR="00F05ABD" w:rsidRPr="00643B34">
        <w:t xml:space="preserve"> be presented to the </w:t>
      </w:r>
      <w:r w:rsidR="00C756C6">
        <w:t xml:space="preserve">Environment Assembly at its </w:t>
      </w:r>
      <w:r w:rsidR="00F05ABD" w:rsidRPr="00643B34">
        <w:t xml:space="preserve">fifth session. In cooperation with </w:t>
      </w:r>
      <w:r w:rsidR="00C756C6">
        <w:t xml:space="preserve">the </w:t>
      </w:r>
      <w:r w:rsidR="00F05ABD" w:rsidRPr="00643B34">
        <w:t>relevant organizations, a meeting of core experts is envisioned to take place in April 2019 to further determine the scope and content of the report.</w:t>
      </w:r>
      <w:r w:rsidR="00F05ABD" w:rsidRPr="00E30CA4">
        <w:t xml:space="preserve"> </w:t>
      </w:r>
      <w:r w:rsidR="00F05ABD" w:rsidRPr="00643B34">
        <w:t>In collaboration with relevant U</w:t>
      </w:r>
      <w:r w:rsidR="009706F5">
        <w:t xml:space="preserve">nited </w:t>
      </w:r>
      <w:r w:rsidR="00F05ABD" w:rsidRPr="00643B34">
        <w:t>N</w:t>
      </w:r>
      <w:r w:rsidR="009706F5">
        <w:t>ations</w:t>
      </w:r>
      <w:r w:rsidR="00F05ABD" w:rsidRPr="00643B34">
        <w:t xml:space="preserve"> </w:t>
      </w:r>
      <w:r w:rsidR="00C756C6">
        <w:t>entities</w:t>
      </w:r>
      <w:r w:rsidR="00C756C6" w:rsidRPr="00643B34">
        <w:t xml:space="preserve"> </w:t>
      </w:r>
      <w:r w:rsidR="00F05ABD" w:rsidRPr="00643B34">
        <w:t>and other main stakeholders concerned with antimicrobial resistance, a core group of experts will be established to guide the development of the report.</w:t>
      </w:r>
    </w:p>
    <w:p w:rsidR="00F05ABD" w:rsidRPr="00734469" w:rsidRDefault="00F05ABD" w:rsidP="00643B34">
      <w:pPr>
        <w:pStyle w:val="Normalnumber"/>
        <w:tabs>
          <w:tab w:val="clear" w:pos="567"/>
          <w:tab w:val="clear" w:pos="1247"/>
          <w:tab w:val="clear" w:pos="1871"/>
        </w:tabs>
      </w:pPr>
      <w:r w:rsidRPr="00E30CA4">
        <w:t>In addition, UNEP</w:t>
      </w:r>
      <w:r w:rsidRPr="00311533">
        <w:t xml:space="preserve"> joined </w:t>
      </w:r>
      <w:r w:rsidRPr="002840AA">
        <w:t>the Interagency Coordination Group on Antimicrobial Resistance, established by the United Nations General Assembly in 2</w:t>
      </w:r>
      <w:r w:rsidRPr="00F05ABD">
        <w:t xml:space="preserve">016 with the mandate </w:t>
      </w:r>
      <w:r w:rsidR="00C756C6">
        <w:t xml:space="preserve">of </w:t>
      </w:r>
      <w:r w:rsidRPr="00F05ABD">
        <w:t>provid</w:t>
      </w:r>
      <w:r w:rsidR="00C756C6">
        <w:t>ing</w:t>
      </w:r>
      <w:r w:rsidRPr="00F05ABD">
        <w:t xml:space="preserve"> practical guidance for approaches needed to ensure sustained, effective, global action to a</w:t>
      </w:r>
      <w:r w:rsidRPr="00734469">
        <w:t xml:space="preserve">ddress antimicrobial resistance. UNEP has been an active participant in the </w:t>
      </w:r>
      <w:r w:rsidR="00C756C6">
        <w:t>g</w:t>
      </w:r>
      <w:r w:rsidRPr="00734469">
        <w:t xml:space="preserve">roup since May 2018 and contributed information on the environmental aspects of antimicrobial resistance, which will be included as part of a guidance report to be submitted to the Secretary-General </w:t>
      </w:r>
      <w:r w:rsidR="00C756C6">
        <w:t xml:space="preserve">of the United Nations </w:t>
      </w:r>
      <w:r w:rsidRPr="00734469">
        <w:t>in 2019.</w:t>
      </w:r>
      <w:r w:rsidR="00D277F9">
        <w:t xml:space="preserve"> </w:t>
      </w:r>
    </w:p>
    <w:p w:rsidR="00F05ABD" w:rsidRPr="00270C6C" w:rsidRDefault="00F05ABD" w:rsidP="00643B34">
      <w:pPr>
        <w:pStyle w:val="Normalnumber"/>
        <w:tabs>
          <w:tab w:val="clear" w:pos="567"/>
          <w:tab w:val="clear" w:pos="1247"/>
          <w:tab w:val="clear" w:pos="1871"/>
        </w:tabs>
      </w:pPr>
      <w:r w:rsidRPr="00734469">
        <w:t xml:space="preserve">In a </w:t>
      </w:r>
      <w:r w:rsidR="009706F5">
        <w:t>m</w:t>
      </w:r>
      <w:r w:rsidRPr="00734469">
        <w:t xml:space="preserve">emorandum of </w:t>
      </w:r>
      <w:r w:rsidR="009706F5">
        <w:t>u</w:t>
      </w:r>
      <w:r w:rsidRPr="00734469">
        <w:t xml:space="preserve">nderstanding signed in May 2018, FAO, WHO and OIE agreed to strengthen their long-standing partnership with a strong focus on tackling antimicrobial resistance and to step up joint action to combat health threats associated with interactions between humans, animals and the environment. UNEP is </w:t>
      </w:r>
      <w:r w:rsidR="00864271">
        <w:t>collaborating with</w:t>
      </w:r>
      <w:r w:rsidR="00864271" w:rsidRPr="00734469">
        <w:t xml:space="preserve"> </w:t>
      </w:r>
      <w:r w:rsidRPr="00734469">
        <w:t xml:space="preserve">FAO, WHO and OIE to develop global systems for </w:t>
      </w:r>
      <w:r w:rsidR="00864271">
        <w:t xml:space="preserve">surveillance of </w:t>
      </w:r>
      <w:r w:rsidRPr="00734469">
        <w:t xml:space="preserve">antimicrobial resistance and </w:t>
      </w:r>
      <w:r w:rsidR="00864271">
        <w:t xml:space="preserve">antimicrobials </w:t>
      </w:r>
      <w:r w:rsidRPr="00734469">
        <w:t xml:space="preserve">use, a global antimicrobial stewardship programme, and a monitoring and evaluation framework for the global action plan. A joint work plan on </w:t>
      </w:r>
      <w:r w:rsidRPr="00D11529">
        <w:t>antimicrobial resistance f</w:t>
      </w:r>
      <w:r w:rsidRPr="00270C6C">
        <w:t>or 2019 and 2020 has been developed.</w:t>
      </w:r>
    </w:p>
    <w:p w:rsidR="00F05ABD" w:rsidRPr="00643B34" w:rsidRDefault="00734469" w:rsidP="00643B34">
      <w:pPr>
        <w:pStyle w:val="CH2"/>
      </w:pPr>
      <w:r>
        <w:tab/>
      </w:r>
      <w:r w:rsidR="00864271">
        <w:t>G.</w:t>
      </w:r>
      <w:r w:rsidR="00864271">
        <w:tab/>
      </w:r>
      <w:r w:rsidR="00F05ABD" w:rsidRPr="00643B34">
        <w:t xml:space="preserve">Sustainable consumption and production </w:t>
      </w:r>
    </w:p>
    <w:p w:rsidR="00F05ABD" w:rsidRPr="00734469" w:rsidRDefault="00F05ABD" w:rsidP="00643B34">
      <w:pPr>
        <w:pStyle w:val="Normalnumber"/>
        <w:tabs>
          <w:tab w:val="clear" w:pos="567"/>
          <w:tab w:val="clear" w:pos="1247"/>
          <w:tab w:val="clear" w:pos="1871"/>
        </w:tabs>
      </w:pPr>
      <w:r w:rsidRPr="00E30CA4">
        <w:t>UNEP</w:t>
      </w:r>
      <w:r w:rsidR="00864271">
        <w:t>,</w:t>
      </w:r>
      <w:r w:rsidRPr="00E30CA4">
        <w:t xml:space="preserve"> in collaboration with WHO</w:t>
      </w:r>
      <w:r w:rsidRPr="00311533">
        <w:t xml:space="preserve"> and CCAC</w:t>
      </w:r>
      <w:r w:rsidR="00864271">
        <w:t>,</w:t>
      </w:r>
      <w:r w:rsidRPr="002840AA">
        <w:t xml:space="preserve"> launched the BreatheLife Challenge in May 2018, which called upon citizens across the globe and private sector partners t</w:t>
      </w:r>
      <w:r w:rsidRPr="00F05ABD">
        <w:t>o reduce</w:t>
      </w:r>
      <w:r w:rsidR="00864271">
        <w:t xml:space="preserve"> their</w:t>
      </w:r>
      <w:r w:rsidRPr="00F05ABD">
        <w:t xml:space="preserve"> contribution to air pollution by committing to walk, bike or take public transport for at least 26 miles during the month of May 2018. Citizens were able to use toolkits available on the BreatheLife website, to take the challenge and share it on v</w:t>
      </w:r>
      <w:r w:rsidRPr="00734469">
        <w:t>arious social medial platforms or engage with UNEP and WHO for more information.</w:t>
      </w:r>
    </w:p>
    <w:p w:rsidR="00F05ABD" w:rsidRPr="00643B34" w:rsidRDefault="00D11529" w:rsidP="00643B34">
      <w:pPr>
        <w:pStyle w:val="CH2"/>
      </w:pPr>
      <w:r>
        <w:tab/>
      </w:r>
      <w:r w:rsidR="00864271">
        <w:t>H.</w:t>
      </w:r>
      <w:r w:rsidR="00864271">
        <w:tab/>
      </w:r>
      <w:r w:rsidR="00933524">
        <w:t>R</w:t>
      </w:r>
      <w:r w:rsidR="00F05ABD" w:rsidRPr="00643B34">
        <w:t xml:space="preserve">esources </w:t>
      </w:r>
      <w:r w:rsidR="00933524">
        <w:t>for</w:t>
      </w:r>
      <w:r w:rsidR="00F05ABD" w:rsidRPr="00643B34">
        <w:t xml:space="preserve"> implementation and resource mobili</w:t>
      </w:r>
      <w:r w:rsidR="00933524">
        <w:t>z</w:t>
      </w:r>
      <w:r w:rsidR="00F05ABD" w:rsidRPr="00643B34">
        <w:t xml:space="preserve">ation </w:t>
      </w:r>
    </w:p>
    <w:p w:rsidR="00F05ABD" w:rsidRPr="00643B34" w:rsidRDefault="00C21DED" w:rsidP="00643B34">
      <w:pPr>
        <w:pStyle w:val="Normalnumber"/>
        <w:tabs>
          <w:tab w:val="clear" w:pos="567"/>
          <w:tab w:val="clear" w:pos="1247"/>
          <w:tab w:val="clear" w:pos="1871"/>
        </w:tabs>
      </w:pPr>
      <w:r>
        <w:t>R</w:t>
      </w:r>
      <w:r w:rsidR="00F05ABD" w:rsidRPr="00E30CA4">
        <w:t>esources</w:t>
      </w:r>
      <w:r w:rsidR="00864271">
        <w:t xml:space="preserve"> for the</w:t>
      </w:r>
      <w:r w:rsidR="00F05ABD" w:rsidRPr="00E30CA4">
        <w:t xml:space="preserve"> implement</w:t>
      </w:r>
      <w:r w:rsidR="00864271">
        <w:t>ation of</w:t>
      </w:r>
      <w:r w:rsidR="00F05ABD" w:rsidRPr="00E30CA4">
        <w:t xml:space="preserve"> resolution </w:t>
      </w:r>
      <w:r w:rsidR="00864271">
        <w:t xml:space="preserve">3/4 have </w:t>
      </w:r>
      <w:r w:rsidR="00F05ABD" w:rsidRPr="00E30CA4">
        <w:t>included the appointment of an Environment and Health C</w:t>
      </w:r>
      <w:r w:rsidR="00F05ABD" w:rsidRPr="00311533">
        <w:t>oordinator responsible for the overall</w:t>
      </w:r>
      <w:r w:rsidR="00F05ABD" w:rsidRPr="00643B34">
        <w:t xml:space="preserve"> coordination of activities relating to </w:t>
      </w:r>
      <w:r w:rsidR="00864271">
        <w:t>the r</w:t>
      </w:r>
      <w:r w:rsidR="00F05ABD" w:rsidRPr="00643B34">
        <w:t xml:space="preserve">esolution. </w:t>
      </w:r>
    </w:p>
    <w:p w:rsidR="00F05ABD" w:rsidRPr="00643B34" w:rsidRDefault="00C21DED" w:rsidP="00643B34">
      <w:pPr>
        <w:pStyle w:val="Normalnumber"/>
        <w:tabs>
          <w:tab w:val="clear" w:pos="567"/>
          <w:tab w:val="clear" w:pos="1247"/>
          <w:tab w:val="clear" w:pos="1871"/>
        </w:tabs>
      </w:pPr>
      <w:r>
        <w:lastRenderedPageBreak/>
        <w:t>Allocations of</w:t>
      </w:r>
      <w:r w:rsidR="00864271">
        <w:t xml:space="preserve"> $</w:t>
      </w:r>
      <w:r w:rsidR="00864271" w:rsidRPr="00A90BB7">
        <w:t>2,334,284</w:t>
      </w:r>
      <w:r w:rsidR="00864271">
        <w:t xml:space="preserve"> from the Environment Fund </w:t>
      </w:r>
      <w:r w:rsidR="00F05ABD" w:rsidRPr="00D371F0">
        <w:t xml:space="preserve">and </w:t>
      </w:r>
      <w:r>
        <w:t>$</w:t>
      </w:r>
      <w:r w:rsidRPr="00A90BB7">
        <w:t>170,409</w:t>
      </w:r>
      <w:r w:rsidR="00F05ABD" w:rsidRPr="0091655E">
        <w:t xml:space="preserve"> </w:t>
      </w:r>
      <w:r>
        <w:t xml:space="preserve">from the </w:t>
      </w:r>
      <w:r w:rsidR="00864271">
        <w:t>r</w:t>
      </w:r>
      <w:r w:rsidR="00F05ABD" w:rsidRPr="0091655E">
        <w:t xml:space="preserve">egular </w:t>
      </w:r>
      <w:r w:rsidR="00864271">
        <w:t>b</w:t>
      </w:r>
      <w:r w:rsidR="00F05ABD" w:rsidRPr="0091655E">
        <w:t xml:space="preserve">udget </w:t>
      </w:r>
      <w:r>
        <w:t>have been</w:t>
      </w:r>
      <w:r w:rsidR="00F05ABD" w:rsidRPr="0091655E">
        <w:t xml:space="preserve"> </w:t>
      </w:r>
      <w:r>
        <w:t xml:space="preserve">made for the funding of posts </w:t>
      </w:r>
      <w:r w:rsidR="00F05ABD" w:rsidRPr="0091655E">
        <w:t xml:space="preserve">to support the implementation of the </w:t>
      </w:r>
      <w:r>
        <w:t>r</w:t>
      </w:r>
      <w:r w:rsidR="00F05ABD" w:rsidRPr="0091655E">
        <w:t xml:space="preserve">esolution. </w:t>
      </w:r>
      <w:r w:rsidR="00F05ABD" w:rsidRPr="00643B34">
        <w:t xml:space="preserve">Approximately </w:t>
      </w:r>
      <w:r>
        <w:t>$</w:t>
      </w:r>
      <w:r w:rsidR="00F05ABD" w:rsidRPr="00643B34">
        <w:t xml:space="preserve">630,000 received from France, Norway and Sweden was also mobilized to support activities </w:t>
      </w:r>
      <w:r>
        <w:t xml:space="preserve">in response to </w:t>
      </w:r>
      <w:r w:rsidR="00F05ABD" w:rsidRPr="00643B34">
        <w:t xml:space="preserve">the resolution. </w:t>
      </w:r>
    </w:p>
    <w:p w:rsidR="00F05ABD" w:rsidRDefault="00734469" w:rsidP="00643B34">
      <w:pPr>
        <w:pStyle w:val="CH1"/>
      </w:pPr>
      <w:r>
        <w:tab/>
      </w:r>
      <w:r w:rsidR="00864271">
        <w:t>II</w:t>
      </w:r>
      <w:r>
        <w:t>.</w:t>
      </w:r>
      <w:r>
        <w:tab/>
      </w:r>
      <w:r w:rsidR="00F05ABD" w:rsidRPr="00734469">
        <w:t xml:space="preserve">Recommendations and </w:t>
      </w:r>
      <w:r w:rsidR="00864271">
        <w:t>s</w:t>
      </w:r>
      <w:r w:rsidR="00F05ABD" w:rsidRPr="00734469">
        <w:t xml:space="preserve">uggested </w:t>
      </w:r>
      <w:r w:rsidR="00864271">
        <w:t>a</w:t>
      </w:r>
      <w:r w:rsidR="00F05ABD" w:rsidRPr="00734469">
        <w:t>ction</w:t>
      </w:r>
    </w:p>
    <w:p w:rsidR="00F05ABD" w:rsidRPr="00643B34" w:rsidRDefault="00C21DED" w:rsidP="00643B34">
      <w:pPr>
        <w:pStyle w:val="Normalnumber"/>
        <w:tabs>
          <w:tab w:val="clear" w:pos="567"/>
          <w:tab w:val="clear" w:pos="1247"/>
          <w:tab w:val="clear" w:pos="1871"/>
        </w:tabs>
      </w:pPr>
      <w:r>
        <w:t xml:space="preserve">In </w:t>
      </w:r>
      <w:r w:rsidRPr="00EB7F04">
        <w:t>order</w:t>
      </w:r>
      <w:r>
        <w:t xml:space="preserve"> to </w:t>
      </w:r>
      <w:r w:rsidR="00F05ABD" w:rsidRPr="00643B34">
        <w:t xml:space="preserve">accelerate action towards achieving a pollution-free planet, reducing global pollution and the related risks to </w:t>
      </w:r>
      <w:r>
        <w:t>human health and the</w:t>
      </w:r>
      <w:r w:rsidR="00F05ABD" w:rsidRPr="00643B34">
        <w:t xml:space="preserve"> environment, the capacity of countries and stakeholders needs to be further enhanced through the provision of knowledge, capacity and tools on the environment-health nexus.</w:t>
      </w:r>
    </w:p>
    <w:p w:rsidR="00F05ABD" w:rsidRPr="00643B34" w:rsidRDefault="00C21DED" w:rsidP="00643B34">
      <w:pPr>
        <w:pStyle w:val="Normalnumber"/>
        <w:tabs>
          <w:tab w:val="clear" w:pos="567"/>
          <w:tab w:val="clear" w:pos="1247"/>
          <w:tab w:val="clear" w:pos="1871"/>
        </w:tabs>
      </w:pPr>
      <w:r>
        <w:t>T</w:t>
      </w:r>
      <w:r w:rsidR="00F05ABD" w:rsidRPr="00643B34">
        <w:t>he exchange of experience</w:t>
      </w:r>
      <w:r>
        <w:t>s</w:t>
      </w:r>
      <w:r w:rsidR="00F05ABD" w:rsidRPr="00643B34">
        <w:t xml:space="preserve"> and best practices among</w:t>
      </w:r>
      <w:r>
        <w:t xml:space="preserve"> the</w:t>
      </w:r>
      <w:r w:rsidR="00F05ABD" w:rsidRPr="00643B34">
        <w:t xml:space="preserve"> regions</w:t>
      </w:r>
      <w:r>
        <w:t xml:space="preserve"> is key to </w:t>
      </w:r>
      <w:r w:rsidR="00F05ABD" w:rsidRPr="00643B34">
        <w:t>strengthen</w:t>
      </w:r>
      <w:r>
        <w:t>ing</w:t>
      </w:r>
      <w:r w:rsidR="00F05ABD" w:rsidRPr="00643B34">
        <w:t xml:space="preserve"> environmental governance around the environment-health nexus</w:t>
      </w:r>
      <w:r>
        <w:t>, which will enable</w:t>
      </w:r>
      <w:r w:rsidR="00F05ABD" w:rsidRPr="00643B34">
        <w:t xml:space="preserve"> regional and national policy actions through health and environmental processes</w:t>
      </w:r>
      <w:r>
        <w:t xml:space="preserve"> to be enhanced</w:t>
      </w:r>
      <w:r w:rsidR="00F05ABD" w:rsidRPr="00643B34">
        <w:t xml:space="preserve">. </w:t>
      </w:r>
    </w:p>
    <w:p w:rsidR="00F05ABD" w:rsidRPr="00643B34" w:rsidRDefault="00C21DED" w:rsidP="00643B34">
      <w:pPr>
        <w:pStyle w:val="Normalnumber"/>
        <w:tabs>
          <w:tab w:val="clear" w:pos="567"/>
          <w:tab w:val="clear" w:pos="1247"/>
          <w:tab w:val="clear" w:pos="1871"/>
        </w:tabs>
      </w:pPr>
      <w:r>
        <w:t xml:space="preserve">Actions </w:t>
      </w:r>
      <w:r w:rsidR="00F05ABD" w:rsidRPr="00643B34">
        <w:t xml:space="preserve">on the environment and health agenda </w:t>
      </w:r>
      <w:r>
        <w:t>need to be scaled</w:t>
      </w:r>
      <w:r w:rsidR="000E5DA0">
        <w:t xml:space="preserve"> up</w:t>
      </w:r>
      <w:r>
        <w:t xml:space="preserve"> </w:t>
      </w:r>
      <w:r w:rsidR="00F05ABD" w:rsidRPr="00643B34">
        <w:t>through</w:t>
      </w:r>
      <w:r>
        <w:t xml:space="preserve"> the</w:t>
      </w:r>
      <w:r w:rsidR="00F05ABD" w:rsidRPr="00643B34">
        <w:t xml:space="preserve"> promotion of measures </w:t>
      </w:r>
      <w:r w:rsidR="00933524">
        <w:t>that</w:t>
      </w:r>
      <w:r w:rsidR="00933524" w:rsidRPr="00643B34">
        <w:t xml:space="preserve"> </w:t>
      </w:r>
      <w:r w:rsidR="00F05ABD" w:rsidRPr="00643B34">
        <w:t>address pollut</w:t>
      </w:r>
      <w:bookmarkStart w:id="1" w:name="_GoBack"/>
      <w:bookmarkEnd w:id="1"/>
      <w:r w:rsidR="00F05ABD" w:rsidRPr="00643B34">
        <w:t>ion in a coordinated, synergistic and impactful way</w:t>
      </w:r>
      <w:r>
        <w:t>. To that end,</w:t>
      </w:r>
      <w:r w:rsidR="00F05ABD" w:rsidRPr="00643B34">
        <w:t xml:space="preserve"> the framework of </w:t>
      </w:r>
      <w:r>
        <w:t>an i</w:t>
      </w:r>
      <w:r w:rsidR="00F05ABD" w:rsidRPr="00643B34">
        <w:t xml:space="preserve">mplementation </w:t>
      </w:r>
      <w:r>
        <w:t>p</w:t>
      </w:r>
      <w:r w:rsidR="00F05ABD" w:rsidRPr="00643B34">
        <w:t xml:space="preserve">lan </w:t>
      </w:r>
      <w:r>
        <w:t xml:space="preserve">for moving towards a pollution-free planet, as requested by the Environment Assembly in its </w:t>
      </w:r>
      <w:r w:rsidR="00933524">
        <w:t xml:space="preserve">ministerial declaration entitled </w:t>
      </w:r>
      <w:r w:rsidR="00F05ABD" w:rsidRPr="00643B34">
        <w:t>“Towards a Pollution-Free Planet”</w:t>
      </w:r>
      <w:r w:rsidR="00F05ABD" w:rsidRPr="00734469">
        <w:t xml:space="preserve"> </w:t>
      </w:r>
      <w:r w:rsidR="00F05ABD" w:rsidRPr="00643B34">
        <w:t>(UNEP/EA.3/HLS.1)</w:t>
      </w:r>
      <w:r w:rsidR="00933524">
        <w:t>,</w:t>
      </w:r>
      <w:r w:rsidR="00F05ABD" w:rsidRPr="00643B34">
        <w:t xml:space="preserve"> adopted at the third session of the</w:t>
      </w:r>
      <w:r w:rsidR="00933524">
        <w:t xml:space="preserve"> </w:t>
      </w:r>
      <w:r w:rsidR="00F05ABD" w:rsidRPr="00643B34">
        <w:t xml:space="preserve">Assembly, will be </w:t>
      </w:r>
      <w:r w:rsidR="00933524">
        <w:t xml:space="preserve">presented for consideration by the Assembly at its </w:t>
      </w:r>
      <w:r w:rsidR="00F05ABD" w:rsidRPr="00643B34">
        <w:t xml:space="preserve">fourth session. </w:t>
      </w:r>
    </w:p>
    <w:p w:rsidR="00F05ABD" w:rsidRPr="00E30CA4" w:rsidRDefault="00F05ABD" w:rsidP="00643B34">
      <w:pPr>
        <w:pStyle w:val="Normal-pool"/>
      </w:pPr>
    </w:p>
    <w:tbl>
      <w:tblPr>
        <w:tblW w:w="0" w:type="auto"/>
        <w:tblLook w:val="04A0" w:firstRow="1" w:lastRow="0" w:firstColumn="1" w:lastColumn="0" w:noHBand="0" w:noVBand="1"/>
      </w:tblPr>
      <w:tblGrid>
        <w:gridCol w:w="1898"/>
        <w:gridCol w:w="1899"/>
        <w:gridCol w:w="1899"/>
        <w:gridCol w:w="1900"/>
        <w:gridCol w:w="1900"/>
      </w:tblGrid>
      <w:tr w:rsidR="00F05ABD" w:rsidRPr="00E30CA4" w:rsidTr="00BF5327">
        <w:tc>
          <w:tcPr>
            <w:tcW w:w="1898" w:type="dxa"/>
            <w:shd w:val="clear" w:color="auto" w:fill="auto"/>
          </w:tcPr>
          <w:p w:rsidR="00F05ABD" w:rsidRPr="00E30CA4" w:rsidRDefault="00F05ABD" w:rsidP="00643B34">
            <w:pPr>
              <w:pStyle w:val="Normal-pool"/>
              <w:spacing w:before="400"/>
            </w:pPr>
          </w:p>
        </w:tc>
        <w:tc>
          <w:tcPr>
            <w:tcW w:w="1899" w:type="dxa"/>
            <w:shd w:val="clear" w:color="auto" w:fill="auto"/>
          </w:tcPr>
          <w:p w:rsidR="00F05ABD" w:rsidRPr="00311533" w:rsidRDefault="00F05ABD" w:rsidP="00643B34">
            <w:pPr>
              <w:pStyle w:val="Normal-pool"/>
              <w:spacing w:before="400"/>
            </w:pPr>
          </w:p>
        </w:tc>
        <w:tc>
          <w:tcPr>
            <w:tcW w:w="1899" w:type="dxa"/>
            <w:tcBorders>
              <w:bottom w:val="single" w:sz="4" w:space="0" w:color="auto"/>
            </w:tcBorders>
            <w:shd w:val="clear" w:color="auto" w:fill="auto"/>
          </w:tcPr>
          <w:p w:rsidR="00F05ABD" w:rsidRPr="00311533" w:rsidRDefault="00F05ABD" w:rsidP="00643B34">
            <w:pPr>
              <w:pStyle w:val="Normal-pool"/>
              <w:spacing w:before="400"/>
            </w:pPr>
          </w:p>
        </w:tc>
        <w:tc>
          <w:tcPr>
            <w:tcW w:w="1900" w:type="dxa"/>
            <w:shd w:val="clear" w:color="auto" w:fill="auto"/>
          </w:tcPr>
          <w:p w:rsidR="00F05ABD" w:rsidRPr="00F05ABD" w:rsidRDefault="00F05ABD" w:rsidP="00643B34">
            <w:pPr>
              <w:pStyle w:val="Normal-pool"/>
              <w:spacing w:before="400"/>
            </w:pPr>
          </w:p>
        </w:tc>
        <w:tc>
          <w:tcPr>
            <w:tcW w:w="1900" w:type="dxa"/>
            <w:shd w:val="clear" w:color="auto" w:fill="auto"/>
          </w:tcPr>
          <w:p w:rsidR="00F05ABD" w:rsidRPr="00F05ABD" w:rsidRDefault="00F05ABD" w:rsidP="00643B34">
            <w:pPr>
              <w:pStyle w:val="Normal-pool"/>
              <w:spacing w:before="400"/>
            </w:pPr>
          </w:p>
        </w:tc>
      </w:tr>
    </w:tbl>
    <w:p w:rsidR="00CF0D74" w:rsidRDefault="00CF0D74" w:rsidP="00643B34">
      <w:pPr>
        <w:pStyle w:val="Normal-pool"/>
      </w:pPr>
    </w:p>
    <w:sectPr w:rsidR="00CF0D74" w:rsidSect="00704539">
      <w:headerReference w:type="even" r:id="rId17"/>
      <w:headerReference w:type="default" r:id="rId18"/>
      <w:footerReference w:type="default" r:id="rId19"/>
      <w:headerReference w:type="first" r:id="rId20"/>
      <w:footerReference w:type="first" r:id="rId21"/>
      <w:footnotePr>
        <w:numFmt w:val="chicago"/>
      </w:footnotePr>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81" w:rsidRDefault="00395781" w:rsidP="00F05ABD">
      <w:pPr>
        <w:spacing w:after="0" w:line="240" w:lineRule="auto"/>
      </w:pPr>
      <w:r>
        <w:separator/>
      </w:r>
    </w:p>
  </w:endnote>
  <w:endnote w:type="continuationSeparator" w:id="0">
    <w:p w:rsidR="00395781" w:rsidRDefault="00395781" w:rsidP="00F0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27" w:rsidRDefault="000064F6">
    <w:pPr>
      <w:pStyle w:val="Footer"/>
    </w:pPr>
    <w:r>
      <w:rPr>
        <w:rStyle w:val="PageNumber"/>
      </w:rPr>
      <w:fldChar w:fldCharType="begin"/>
    </w:r>
    <w:r>
      <w:rPr>
        <w:rStyle w:val="PageNumber"/>
      </w:rPr>
      <w:instrText xml:space="preserve"> PAGE </w:instrText>
    </w:r>
    <w:r>
      <w:rPr>
        <w:rStyle w:val="PageNumber"/>
      </w:rPr>
      <w:fldChar w:fldCharType="separate"/>
    </w:r>
    <w:r w:rsidR="001258C2">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8"/>
        <w:szCs w:val="18"/>
      </w:rPr>
      <w:id w:val="-495728902"/>
      <w:docPartObj>
        <w:docPartGallery w:val="Page Numbers (Bottom of Page)"/>
        <w:docPartUnique/>
      </w:docPartObj>
    </w:sdtPr>
    <w:sdtEndPr/>
    <w:sdtContent>
      <w:p w:rsidR="00BF5327" w:rsidRPr="00B64FFB" w:rsidRDefault="00D47DC5" w:rsidP="0097374D">
        <w:pPr>
          <w:pStyle w:val="Normal-pool"/>
          <w:rPr>
            <w:b/>
            <w:sz w:val="18"/>
            <w:szCs w:val="18"/>
          </w:rPr>
        </w:pPr>
        <w:r w:rsidRPr="00B64FFB">
          <w:rPr>
            <w:b/>
            <w:sz w:val="18"/>
            <w:szCs w:val="18"/>
          </w:rPr>
          <w:fldChar w:fldCharType="begin"/>
        </w:r>
        <w:r w:rsidRPr="00B64FFB">
          <w:rPr>
            <w:b/>
            <w:sz w:val="18"/>
            <w:szCs w:val="18"/>
          </w:rPr>
          <w:instrText xml:space="preserve"> PAGE   \* MERGEFORMAT </w:instrText>
        </w:r>
        <w:r w:rsidRPr="00B64FFB">
          <w:rPr>
            <w:b/>
            <w:sz w:val="18"/>
            <w:szCs w:val="18"/>
          </w:rPr>
          <w:fldChar w:fldCharType="separate"/>
        </w:r>
        <w:r w:rsidR="0097374D">
          <w:rPr>
            <w:b/>
            <w:noProof/>
            <w:sz w:val="18"/>
            <w:szCs w:val="18"/>
          </w:rPr>
          <w:t>3</w:t>
        </w:r>
        <w:r w:rsidRPr="00B64FFB">
          <w:rPr>
            <w:b/>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27" w:rsidRPr="00763DFF" w:rsidRDefault="00B4410F" w:rsidP="00763DFF">
    <w:pPr>
      <w:pStyle w:val="Normal-pool"/>
    </w:pPr>
    <w:r>
      <w:t>K1900073</w:t>
    </w:r>
    <w:r>
      <w:tab/>
    </w:r>
    <w:r w:rsidR="00BB07F6">
      <w:t>28</w:t>
    </w:r>
    <w:r w:rsidR="00BB07F6">
      <w:t>0119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685828"/>
      <w:docPartObj>
        <w:docPartGallery w:val="Page Numbers (Bottom of Page)"/>
        <w:docPartUnique/>
      </w:docPartObj>
    </w:sdtPr>
    <w:sdtEndPr>
      <w:rPr>
        <w:b/>
        <w:noProof/>
        <w:sz w:val="18"/>
        <w:szCs w:val="18"/>
      </w:rPr>
    </w:sdtEndPr>
    <w:sdtContent>
      <w:p w:rsidR="0097374D" w:rsidRPr="004F364C" w:rsidRDefault="004F364C" w:rsidP="004F364C">
        <w:pPr>
          <w:pStyle w:val="Normal-pool"/>
          <w:jc w:val="right"/>
          <w:rPr>
            <w:b/>
            <w:sz w:val="18"/>
            <w:szCs w:val="18"/>
          </w:rPr>
        </w:pPr>
        <w:r w:rsidRPr="004F364C">
          <w:rPr>
            <w:b/>
            <w:sz w:val="18"/>
            <w:szCs w:val="18"/>
          </w:rPr>
          <w:fldChar w:fldCharType="begin"/>
        </w:r>
        <w:r w:rsidRPr="004F364C">
          <w:rPr>
            <w:b/>
            <w:sz w:val="18"/>
            <w:szCs w:val="18"/>
          </w:rPr>
          <w:instrText xml:space="preserve"> PAGE   \* MERGEFORMAT </w:instrText>
        </w:r>
        <w:r w:rsidRPr="004F364C">
          <w:rPr>
            <w:b/>
            <w:sz w:val="18"/>
            <w:szCs w:val="18"/>
          </w:rPr>
          <w:fldChar w:fldCharType="separate"/>
        </w:r>
        <w:r w:rsidR="001258C2">
          <w:rPr>
            <w:b/>
            <w:noProof/>
            <w:sz w:val="18"/>
            <w:szCs w:val="18"/>
          </w:rPr>
          <w:t>3</w:t>
        </w:r>
        <w:r w:rsidRPr="004F364C">
          <w:rPr>
            <w:b/>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8"/>
        <w:szCs w:val="18"/>
      </w:rPr>
      <w:id w:val="-1822490580"/>
      <w:docPartObj>
        <w:docPartGallery w:val="Page Numbers (Bottom of Page)"/>
        <w:docPartUnique/>
      </w:docPartObj>
    </w:sdtPr>
    <w:sdtEndPr>
      <w:rPr>
        <w:noProof/>
      </w:rPr>
    </w:sdtEndPr>
    <w:sdtContent>
      <w:p w:rsidR="00327A2E" w:rsidRPr="00643B34" w:rsidRDefault="00D47DC5" w:rsidP="00D47DC5">
        <w:pPr>
          <w:pStyle w:val="Normal-pool"/>
          <w:rPr>
            <w:b/>
            <w:sz w:val="18"/>
            <w:szCs w:val="18"/>
          </w:rPr>
        </w:pPr>
        <w:r w:rsidRPr="00D47DC5">
          <w:rPr>
            <w:b/>
            <w:sz w:val="18"/>
            <w:szCs w:val="18"/>
          </w:rPr>
          <w:fldChar w:fldCharType="begin"/>
        </w:r>
        <w:r w:rsidRPr="00D47DC5">
          <w:rPr>
            <w:b/>
            <w:sz w:val="18"/>
            <w:szCs w:val="18"/>
          </w:rPr>
          <w:instrText xml:space="preserve"> PAGE   \* MERGEFORMAT </w:instrText>
        </w:r>
        <w:r w:rsidRPr="00D47DC5">
          <w:rPr>
            <w:b/>
            <w:sz w:val="18"/>
            <w:szCs w:val="18"/>
          </w:rPr>
          <w:fldChar w:fldCharType="separate"/>
        </w:r>
        <w:r w:rsidR="001258C2">
          <w:rPr>
            <w:b/>
            <w:noProof/>
            <w:sz w:val="18"/>
            <w:szCs w:val="18"/>
          </w:rPr>
          <w:t>2</w:t>
        </w:r>
        <w:r w:rsidRPr="00D47DC5">
          <w:rPr>
            <w:b/>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81" w:rsidRPr="00643B34" w:rsidRDefault="00395781" w:rsidP="00643B34">
      <w:pPr>
        <w:pStyle w:val="Normal-pool"/>
        <w:spacing w:before="60"/>
        <w:ind w:left="624"/>
        <w:rPr>
          <w:sz w:val="18"/>
          <w:szCs w:val="18"/>
        </w:rPr>
      </w:pPr>
      <w:r w:rsidRPr="00643B34">
        <w:rPr>
          <w:sz w:val="18"/>
          <w:szCs w:val="18"/>
        </w:rPr>
        <w:separator/>
      </w:r>
    </w:p>
  </w:footnote>
  <w:footnote w:type="continuationSeparator" w:id="0">
    <w:p w:rsidR="00395781" w:rsidRDefault="00395781" w:rsidP="00F05ABD">
      <w:pPr>
        <w:spacing w:after="0" w:line="240" w:lineRule="auto"/>
      </w:pPr>
      <w:r>
        <w:continuationSeparator/>
      </w:r>
    </w:p>
  </w:footnote>
  <w:footnote w:id="1">
    <w:p w:rsidR="00F05ABD" w:rsidRPr="00D11529" w:rsidRDefault="00F05ABD" w:rsidP="00643B34">
      <w:pPr>
        <w:pStyle w:val="FootnoteText"/>
        <w:tabs>
          <w:tab w:val="clear" w:pos="1247"/>
          <w:tab w:val="clear" w:pos="1814"/>
          <w:tab w:val="clear" w:pos="2381"/>
          <w:tab w:val="clear" w:pos="2948"/>
          <w:tab w:val="clear" w:pos="3515"/>
          <w:tab w:val="clear" w:pos="4082"/>
          <w:tab w:val="left" w:pos="624"/>
        </w:tabs>
        <w:rPr>
          <w:szCs w:val="18"/>
          <w:lang w:val="en-GB"/>
        </w:rPr>
      </w:pPr>
      <w:r w:rsidRPr="00643B34">
        <w:rPr>
          <w:rStyle w:val="FootnoteReference"/>
          <w:sz w:val="18"/>
          <w:vertAlign w:val="baseline"/>
        </w:rPr>
        <w:t>* UNEP/EA.4/1</w:t>
      </w:r>
      <w:r w:rsidR="0052265D">
        <w:t>/Rev.1</w:t>
      </w:r>
      <w:r w:rsidR="00D1152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27" w:rsidRPr="00A67F0E" w:rsidRDefault="000064F6" w:rsidP="00BF5327">
    <w:pPr>
      <w:pStyle w:val="Header"/>
      <w:rPr>
        <w:rFonts w:ascii="Times New Roman" w:hAnsi="Times New Roman"/>
        <w:szCs w:val="18"/>
      </w:rPr>
    </w:pPr>
    <w:r w:rsidRPr="00A67F0E">
      <w:rPr>
        <w:rFonts w:ascii="Times New Roman" w:eastAsia="Times New Roman" w:hAnsi="Times New Roman"/>
        <w:bCs/>
        <w:szCs w:val="18"/>
        <w:lang w:val="en-GB"/>
      </w:rPr>
      <w:t>UNEP</w:t>
    </w:r>
    <w:r w:rsidRPr="00A67F0E">
      <w:rPr>
        <w:rFonts w:ascii="Times New Roman" w:eastAsia="Times New Roman" w:hAnsi="Times New Roman"/>
        <w:noProof/>
        <w:szCs w:val="18"/>
        <w:lang w:val="en-GB"/>
      </w:rPr>
      <w:t>/EA.</w:t>
    </w:r>
    <w:r>
      <w:rPr>
        <w:rFonts w:ascii="Times New Roman" w:eastAsia="Times New Roman" w:hAnsi="Times New Roman"/>
        <w:noProof/>
        <w:szCs w:val="18"/>
        <w:lang w:val="en-GB"/>
      </w:rPr>
      <w:t>4</w:t>
    </w:r>
    <w:r w:rsidRPr="00A67F0E">
      <w:rPr>
        <w:rFonts w:ascii="Times New Roman" w:eastAsia="Times New Roman" w:hAnsi="Times New Roman"/>
        <w:noProof/>
        <w:szCs w:val="18"/>
        <w:lang w:val="en-GB"/>
      </w:rPr>
      <w:t>/</w:t>
    </w:r>
    <w:r w:rsidR="00704539">
      <w:rPr>
        <w:rFonts w:ascii="Times New Roman" w:eastAsia="Times New Roman" w:hAnsi="Times New Roman"/>
        <w:noProof/>
        <w:szCs w:val="18"/>
        <w:lang w:val="en-GB"/>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A1" w:rsidRDefault="00A471A1" w:rsidP="001963B2">
    <w:pPr>
      <w:pStyle w:val="Header-pool"/>
      <w:jc w:val="right"/>
    </w:pPr>
    <w:r>
      <w:t>UNEP/EA.4/7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27" w:rsidRDefault="00BF5327" w:rsidP="00643B34">
    <w:pPr>
      <w:pStyle w:val="Header-pool"/>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E4" w:rsidRDefault="00E206E4" w:rsidP="00E206E4">
    <w:pPr>
      <w:pStyle w:val="Header-pool"/>
    </w:pPr>
    <w:r>
      <w:t>UNEP/EA.4/7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3B2" w:rsidRDefault="001963B2" w:rsidP="00704539">
    <w:pPr>
      <w:pStyle w:val="Header-pool"/>
      <w:jc w:val="right"/>
    </w:pPr>
    <w:r>
      <w:t>UNEP/EA.4/7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A2E" w:rsidRPr="00450907" w:rsidRDefault="008662F1" w:rsidP="00643B34">
    <w:pPr>
      <w:pStyle w:val="Header-pool"/>
    </w:pPr>
    <w:r>
      <w:t>UNEA/EA.4/7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00000012"/>
    <w:name w:val="WW8Num18"/>
    <w:lvl w:ilvl="0">
      <w:start w:val="1"/>
      <w:numFmt w:val="decimal"/>
      <w:lvlText w:val="%1."/>
      <w:lvlJc w:val="left"/>
      <w:pPr>
        <w:tabs>
          <w:tab w:val="num" w:pos="8663"/>
        </w:tabs>
        <w:ind w:firstLine="113"/>
      </w:pPr>
      <w:rPr>
        <w:rFonts w:cs="Times New Roman"/>
      </w:rPr>
    </w:lvl>
  </w:abstractNum>
  <w:abstractNum w:abstractNumId="1" w15:restartNumberingAfterBreak="0">
    <w:nsid w:val="009B5F7A"/>
    <w:multiLevelType w:val="hybridMultilevel"/>
    <w:tmpl w:val="EE9EC6C4"/>
    <w:lvl w:ilvl="0" w:tplc="AC08357A">
      <w:start w:val="1"/>
      <w:numFmt w:val="upperLetter"/>
      <w:lvlText w:val="%1."/>
      <w:lvlJc w:val="left"/>
      <w:pPr>
        <w:tabs>
          <w:tab w:val="num" w:pos="900"/>
        </w:tabs>
        <w:ind w:left="900" w:hanging="360"/>
      </w:pPr>
      <w:rPr>
        <w:rFonts w:hint="default"/>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2" w15:restartNumberingAfterBreak="0">
    <w:nsid w:val="097B5878"/>
    <w:multiLevelType w:val="hybridMultilevel"/>
    <w:tmpl w:val="3E2EDF20"/>
    <w:lvl w:ilvl="0" w:tplc="23920E98">
      <w:start w:val="1"/>
      <w:numFmt w:val="upperLetter"/>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3" w15:restartNumberingAfterBreak="0">
    <w:nsid w:val="13862EB7"/>
    <w:multiLevelType w:val="singleLevel"/>
    <w:tmpl w:val="24F2E210"/>
    <w:lvl w:ilvl="0">
      <w:start w:val="1"/>
      <w:numFmt w:val="decimal"/>
      <w:lvlText w:val="%1."/>
      <w:lvlJc w:val="left"/>
      <w:pPr>
        <w:tabs>
          <w:tab w:val="num" w:pos="360"/>
        </w:tabs>
      </w:pPr>
      <w:rPr>
        <w:rFonts w:ascii="Times New Roman" w:hAnsi="Times New Roman" w:cs="Times New Roman" w:hint="default"/>
        <w:b w:val="0"/>
        <w:i w:val="0"/>
        <w:sz w:val="20"/>
        <w:szCs w:val="20"/>
      </w:rPr>
    </w:lvl>
  </w:abstractNum>
  <w:abstractNum w:abstractNumId="4" w15:restartNumberingAfterBreak="0">
    <w:nsid w:val="13B0724B"/>
    <w:multiLevelType w:val="hybridMultilevel"/>
    <w:tmpl w:val="DCB84106"/>
    <w:lvl w:ilvl="0" w:tplc="08090001">
      <w:start w:val="1"/>
      <w:numFmt w:val="bullet"/>
      <w:lvlText w:val=""/>
      <w:lvlJc w:val="left"/>
      <w:pPr>
        <w:ind w:left="2591" w:hanging="360"/>
      </w:pPr>
      <w:rPr>
        <w:rFonts w:ascii="Symbol" w:hAnsi="Symbol" w:hint="default"/>
      </w:rPr>
    </w:lvl>
    <w:lvl w:ilvl="1" w:tplc="08090003" w:tentative="1">
      <w:start w:val="1"/>
      <w:numFmt w:val="bullet"/>
      <w:lvlText w:val="o"/>
      <w:lvlJc w:val="left"/>
      <w:pPr>
        <w:ind w:left="3311" w:hanging="360"/>
      </w:pPr>
      <w:rPr>
        <w:rFonts w:ascii="Courier New" w:hAnsi="Courier New" w:cs="Courier New" w:hint="default"/>
      </w:rPr>
    </w:lvl>
    <w:lvl w:ilvl="2" w:tplc="08090005" w:tentative="1">
      <w:start w:val="1"/>
      <w:numFmt w:val="bullet"/>
      <w:lvlText w:val=""/>
      <w:lvlJc w:val="left"/>
      <w:pPr>
        <w:ind w:left="4031" w:hanging="360"/>
      </w:pPr>
      <w:rPr>
        <w:rFonts w:ascii="Wingdings" w:hAnsi="Wingdings" w:hint="default"/>
      </w:rPr>
    </w:lvl>
    <w:lvl w:ilvl="3" w:tplc="08090001" w:tentative="1">
      <w:start w:val="1"/>
      <w:numFmt w:val="bullet"/>
      <w:lvlText w:val=""/>
      <w:lvlJc w:val="left"/>
      <w:pPr>
        <w:ind w:left="4751" w:hanging="360"/>
      </w:pPr>
      <w:rPr>
        <w:rFonts w:ascii="Symbol" w:hAnsi="Symbol" w:hint="default"/>
      </w:rPr>
    </w:lvl>
    <w:lvl w:ilvl="4" w:tplc="08090003" w:tentative="1">
      <w:start w:val="1"/>
      <w:numFmt w:val="bullet"/>
      <w:lvlText w:val="o"/>
      <w:lvlJc w:val="left"/>
      <w:pPr>
        <w:ind w:left="5471" w:hanging="360"/>
      </w:pPr>
      <w:rPr>
        <w:rFonts w:ascii="Courier New" w:hAnsi="Courier New" w:cs="Courier New" w:hint="default"/>
      </w:rPr>
    </w:lvl>
    <w:lvl w:ilvl="5" w:tplc="08090005" w:tentative="1">
      <w:start w:val="1"/>
      <w:numFmt w:val="bullet"/>
      <w:lvlText w:val=""/>
      <w:lvlJc w:val="left"/>
      <w:pPr>
        <w:ind w:left="6191" w:hanging="360"/>
      </w:pPr>
      <w:rPr>
        <w:rFonts w:ascii="Wingdings" w:hAnsi="Wingdings" w:hint="default"/>
      </w:rPr>
    </w:lvl>
    <w:lvl w:ilvl="6" w:tplc="08090001" w:tentative="1">
      <w:start w:val="1"/>
      <w:numFmt w:val="bullet"/>
      <w:lvlText w:val=""/>
      <w:lvlJc w:val="left"/>
      <w:pPr>
        <w:ind w:left="6911" w:hanging="360"/>
      </w:pPr>
      <w:rPr>
        <w:rFonts w:ascii="Symbol" w:hAnsi="Symbol" w:hint="default"/>
      </w:rPr>
    </w:lvl>
    <w:lvl w:ilvl="7" w:tplc="08090003" w:tentative="1">
      <w:start w:val="1"/>
      <w:numFmt w:val="bullet"/>
      <w:lvlText w:val="o"/>
      <w:lvlJc w:val="left"/>
      <w:pPr>
        <w:ind w:left="7631" w:hanging="360"/>
      </w:pPr>
      <w:rPr>
        <w:rFonts w:ascii="Courier New" w:hAnsi="Courier New" w:cs="Courier New" w:hint="default"/>
      </w:rPr>
    </w:lvl>
    <w:lvl w:ilvl="8" w:tplc="08090005" w:tentative="1">
      <w:start w:val="1"/>
      <w:numFmt w:val="bullet"/>
      <w:lvlText w:val=""/>
      <w:lvlJc w:val="left"/>
      <w:pPr>
        <w:ind w:left="8351" w:hanging="360"/>
      </w:pPr>
      <w:rPr>
        <w:rFonts w:ascii="Wingdings" w:hAnsi="Wingdings" w:hint="default"/>
      </w:rPr>
    </w:lvl>
  </w:abstractNum>
  <w:abstractNum w:abstractNumId="5" w15:restartNumberingAfterBreak="0">
    <w:nsid w:val="19615C08"/>
    <w:multiLevelType w:val="hybridMultilevel"/>
    <w:tmpl w:val="C5EC99DE"/>
    <w:lvl w:ilvl="0" w:tplc="E010892A">
      <w:start w:val="1"/>
      <w:numFmt w:val="decimal"/>
      <w:lvlText w:val="%1."/>
      <w:lvlJc w:val="left"/>
      <w:pPr>
        <w:tabs>
          <w:tab w:val="num" w:pos="2230"/>
        </w:tabs>
        <w:ind w:left="2230" w:hanging="340"/>
      </w:pPr>
      <w:rPr>
        <w:rFonts w:ascii="Times New Roman" w:hAnsi="Times New Roman" w:cs="Times New Roman" w:hint="default"/>
        <w:b w:val="0"/>
        <w:bCs w:val="0"/>
        <w:i w:val="0"/>
        <w:iCs w:val="0"/>
        <w:caps w:val="0"/>
        <w:smallCaps w:val="0"/>
        <w:strike w:val="0"/>
        <w:dstrike w:val="0"/>
        <w:vanish w:val="0"/>
        <w:spacing w:val="0"/>
        <w:kern w:val="0"/>
        <w:position w:val="0"/>
        <w:u w:val="none"/>
        <w:effect w:val="none"/>
        <w:vertAlign w:val="baseline"/>
      </w:rPr>
    </w:lvl>
    <w:lvl w:ilvl="1" w:tplc="0409001B">
      <w:start w:val="1"/>
      <w:numFmt w:val="lowerRoman"/>
      <w:lvlText w:val="%2."/>
      <w:lvlJc w:val="right"/>
      <w:pPr>
        <w:tabs>
          <w:tab w:val="num" w:pos="3480"/>
        </w:tabs>
        <w:ind w:left="3480" w:hanging="360"/>
      </w:pPr>
    </w:lvl>
    <w:lvl w:ilvl="2" w:tplc="0410001B">
      <w:start w:val="1"/>
      <w:numFmt w:val="lowerRoman"/>
      <w:lvlText w:val="%3."/>
      <w:lvlJc w:val="right"/>
      <w:pPr>
        <w:tabs>
          <w:tab w:val="num" w:pos="4200"/>
        </w:tabs>
        <w:ind w:left="4200" w:hanging="180"/>
      </w:pPr>
      <w:rPr>
        <w:rFonts w:cs="Times New Roman"/>
      </w:rPr>
    </w:lvl>
    <w:lvl w:ilvl="3" w:tplc="0410000F">
      <w:start w:val="1"/>
      <w:numFmt w:val="decimal"/>
      <w:lvlText w:val="%4."/>
      <w:lvlJc w:val="left"/>
      <w:pPr>
        <w:tabs>
          <w:tab w:val="num" w:pos="4920"/>
        </w:tabs>
        <w:ind w:left="4920" w:hanging="360"/>
      </w:pPr>
      <w:rPr>
        <w:rFonts w:cs="Times New Roman"/>
      </w:rPr>
    </w:lvl>
    <w:lvl w:ilvl="4" w:tplc="04100019">
      <w:start w:val="1"/>
      <w:numFmt w:val="lowerLetter"/>
      <w:lvlText w:val="%5."/>
      <w:lvlJc w:val="left"/>
      <w:pPr>
        <w:tabs>
          <w:tab w:val="num" w:pos="5640"/>
        </w:tabs>
        <w:ind w:left="5640" w:hanging="360"/>
      </w:pPr>
      <w:rPr>
        <w:rFonts w:cs="Times New Roman"/>
      </w:rPr>
    </w:lvl>
    <w:lvl w:ilvl="5" w:tplc="0410001B">
      <w:start w:val="1"/>
      <w:numFmt w:val="lowerRoman"/>
      <w:lvlText w:val="%6."/>
      <w:lvlJc w:val="right"/>
      <w:pPr>
        <w:tabs>
          <w:tab w:val="num" w:pos="6360"/>
        </w:tabs>
        <w:ind w:left="6360" w:hanging="180"/>
      </w:pPr>
      <w:rPr>
        <w:rFonts w:cs="Times New Roman"/>
      </w:rPr>
    </w:lvl>
    <w:lvl w:ilvl="6" w:tplc="0410000F">
      <w:start w:val="1"/>
      <w:numFmt w:val="decimal"/>
      <w:lvlText w:val="%7."/>
      <w:lvlJc w:val="left"/>
      <w:pPr>
        <w:tabs>
          <w:tab w:val="num" w:pos="7080"/>
        </w:tabs>
        <w:ind w:left="7080" w:hanging="360"/>
      </w:pPr>
      <w:rPr>
        <w:rFonts w:cs="Times New Roman"/>
      </w:rPr>
    </w:lvl>
    <w:lvl w:ilvl="7" w:tplc="04100019">
      <w:start w:val="1"/>
      <w:numFmt w:val="lowerLetter"/>
      <w:lvlText w:val="%8."/>
      <w:lvlJc w:val="left"/>
      <w:pPr>
        <w:tabs>
          <w:tab w:val="num" w:pos="7800"/>
        </w:tabs>
        <w:ind w:left="7800" w:hanging="360"/>
      </w:pPr>
      <w:rPr>
        <w:rFonts w:cs="Times New Roman"/>
      </w:rPr>
    </w:lvl>
    <w:lvl w:ilvl="8" w:tplc="0410001B">
      <w:start w:val="1"/>
      <w:numFmt w:val="lowerRoman"/>
      <w:lvlText w:val="%9."/>
      <w:lvlJc w:val="right"/>
      <w:pPr>
        <w:tabs>
          <w:tab w:val="num" w:pos="8520"/>
        </w:tabs>
        <w:ind w:left="8520" w:hanging="180"/>
      </w:pPr>
      <w:rPr>
        <w:rFonts w:cs="Times New Roman"/>
      </w:rPr>
    </w:lvl>
  </w:abstractNum>
  <w:abstractNum w:abstractNumId="6" w15:restartNumberingAfterBreak="0">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7" w15:restartNumberingAfterBreak="0">
    <w:nsid w:val="231C3085"/>
    <w:multiLevelType w:val="singleLevel"/>
    <w:tmpl w:val="BFA0F994"/>
    <w:lvl w:ilvl="0">
      <w:start w:val="1"/>
      <w:numFmt w:val="lowerLetter"/>
      <w:lvlText w:val="(%1)"/>
      <w:lvlJc w:val="left"/>
      <w:pPr>
        <w:tabs>
          <w:tab w:val="num" w:pos="938"/>
        </w:tabs>
        <w:ind w:firstLine="578"/>
      </w:pPr>
      <w:rPr>
        <w:rFonts w:cs="Times New Roman"/>
      </w:rPr>
    </w:lvl>
  </w:abstractNum>
  <w:abstractNum w:abstractNumId="8" w15:restartNumberingAfterBreak="0">
    <w:nsid w:val="278565E8"/>
    <w:multiLevelType w:val="singleLevel"/>
    <w:tmpl w:val="2868AC2A"/>
    <w:lvl w:ilvl="0">
      <w:start w:val="6"/>
      <w:numFmt w:val="upperLetter"/>
      <w:lvlText w:val="%1."/>
      <w:lvlJc w:val="left"/>
      <w:pPr>
        <w:tabs>
          <w:tab w:val="num" w:pos="360"/>
        </w:tabs>
        <w:ind w:left="360" w:hanging="360"/>
      </w:pPr>
      <w:rPr>
        <w:rFonts w:cs="Times New Roman" w:hint="default"/>
      </w:rPr>
    </w:lvl>
  </w:abstractNum>
  <w:abstractNum w:abstractNumId="9" w15:restartNumberingAfterBreak="0">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0" w15:restartNumberingAfterBreak="0">
    <w:nsid w:val="4EBD6056"/>
    <w:multiLevelType w:val="singleLevel"/>
    <w:tmpl w:val="22D82B4C"/>
    <w:lvl w:ilvl="0">
      <w:start w:val="1"/>
      <w:numFmt w:val="lowerRoman"/>
      <w:lvlText w:val="(%1)"/>
      <w:lvlJc w:val="left"/>
      <w:pPr>
        <w:tabs>
          <w:tab w:val="num" w:pos="2892"/>
        </w:tabs>
        <w:ind w:left="2892" w:hanging="579"/>
      </w:pPr>
      <w:rPr>
        <w:rFonts w:cs="Times New Roman" w:hint="default"/>
      </w:rPr>
    </w:lvl>
  </w:abstractNum>
  <w:abstractNum w:abstractNumId="11" w15:restartNumberingAfterBreak="0">
    <w:nsid w:val="50895292"/>
    <w:multiLevelType w:val="singleLevel"/>
    <w:tmpl w:val="3736A298"/>
    <w:lvl w:ilvl="0">
      <w:start w:val="1"/>
      <w:numFmt w:val="decimal"/>
      <w:lvlText w:val="%1."/>
      <w:lvlJc w:val="left"/>
      <w:pPr>
        <w:tabs>
          <w:tab w:val="num" w:pos="1855"/>
        </w:tabs>
        <w:ind w:left="1855" w:hanging="720"/>
      </w:pPr>
      <w:rPr>
        <w:rFonts w:ascii="Times New Roman" w:eastAsia="Times New Roman" w:hAnsi="Times New Roman" w:cs="Times New Roman"/>
      </w:rPr>
    </w:lvl>
  </w:abstractNum>
  <w:abstractNum w:abstractNumId="12" w15:restartNumberingAfterBreak="0">
    <w:nsid w:val="52A66A9D"/>
    <w:multiLevelType w:val="multilevel"/>
    <w:tmpl w:val="F4ACF36E"/>
    <w:styleLink w:val="Normallist"/>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3" w15:restartNumberingAfterBreak="0">
    <w:nsid w:val="62291BF8"/>
    <w:multiLevelType w:val="multilevel"/>
    <w:tmpl w:val="63669556"/>
    <w:lvl w:ilvl="0">
      <w:start w:val="1"/>
      <w:numFmt w:val="decimal"/>
      <w:pStyle w:val="Normalnumber"/>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97"/>
        </w:tabs>
        <w:ind w:left="297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4" w15:restartNumberingAfterBreak="0">
    <w:nsid w:val="64AC66DE"/>
    <w:multiLevelType w:val="multilevel"/>
    <w:tmpl w:val="6C208050"/>
    <w:lvl w:ilvl="0">
      <w:start w:val="1"/>
      <w:numFmt w:val="decimal"/>
      <w:lvlText w:val="%1."/>
      <w:lvlJc w:val="left"/>
      <w:pPr>
        <w:tabs>
          <w:tab w:val="num" w:pos="1237"/>
        </w:tabs>
        <w:ind w:left="1350"/>
      </w:pPr>
      <w:rPr>
        <w:rFonts w:cs="Times New Roman" w:hint="default"/>
      </w:rPr>
    </w:lvl>
    <w:lvl w:ilvl="1">
      <w:start w:val="1"/>
      <w:numFmt w:val="lowerLetter"/>
      <w:lvlText w:val="(%2)"/>
      <w:lvlJc w:val="left"/>
      <w:pPr>
        <w:tabs>
          <w:tab w:val="num" w:pos="1134"/>
        </w:tabs>
        <w:ind w:left="1247" w:firstLine="567"/>
      </w:pPr>
      <w:rPr>
        <w:rFonts w:cs="Times New Roman" w:hint="default"/>
      </w:rPr>
    </w:lvl>
    <w:lvl w:ilvl="2">
      <w:start w:val="1"/>
      <w:numFmt w:val="lowerRoman"/>
      <w:lvlText w:val="(%3)"/>
      <w:lvlJc w:val="left"/>
      <w:pPr>
        <w:tabs>
          <w:tab w:val="num" w:pos="1134"/>
        </w:tabs>
        <w:ind w:left="2948" w:hanging="567"/>
      </w:pPr>
      <w:rPr>
        <w:rFonts w:cs="Times New Roman" w:hint="default"/>
      </w:rPr>
    </w:lvl>
    <w:lvl w:ilvl="3">
      <w:start w:val="1"/>
      <w:numFmt w:val="lowerLetter"/>
      <w:lvlText w:val="%4."/>
      <w:lvlJc w:val="left"/>
      <w:pPr>
        <w:tabs>
          <w:tab w:val="num" w:pos="1134"/>
        </w:tabs>
        <w:ind w:left="3515" w:hanging="567"/>
      </w:pPr>
      <w:rPr>
        <w:rFonts w:cs="Times New Roman" w:hint="default"/>
      </w:rPr>
    </w:lvl>
    <w:lvl w:ilvl="4">
      <w:start w:val="1"/>
      <w:numFmt w:val="lowerRoman"/>
      <w:lvlText w:val="%5."/>
      <w:lvlJc w:val="left"/>
      <w:pPr>
        <w:tabs>
          <w:tab w:val="num" w:pos="1134"/>
        </w:tabs>
        <w:ind w:left="4082" w:hanging="567"/>
      </w:pPr>
      <w:rPr>
        <w:rFonts w:cs="Times New Roman" w:hint="default"/>
      </w:rPr>
    </w:lvl>
    <w:lvl w:ilvl="5">
      <w:start w:val="1"/>
      <w:numFmt w:val="lowerRoman"/>
      <w:lvlText w:val="%6."/>
      <w:lvlJc w:val="right"/>
      <w:pPr>
        <w:tabs>
          <w:tab w:val="num" w:pos="7835"/>
        </w:tabs>
        <w:ind w:left="7835" w:hanging="180"/>
      </w:pPr>
      <w:rPr>
        <w:rFonts w:cs="Times New Roman" w:hint="default"/>
      </w:rPr>
    </w:lvl>
    <w:lvl w:ilvl="6">
      <w:start w:val="1"/>
      <w:numFmt w:val="decimal"/>
      <w:lvlText w:val="%7."/>
      <w:lvlJc w:val="left"/>
      <w:pPr>
        <w:tabs>
          <w:tab w:val="num" w:pos="8555"/>
        </w:tabs>
        <w:ind w:left="8555" w:hanging="360"/>
      </w:pPr>
      <w:rPr>
        <w:rFonts w:cs="Times New Roman" w:hint="default"/>
      </w:rPr>
    </w:lvl>
    <w:lvl w:ilvl="7">
      <w:start w:val="1"/>
      <w:numFmt w:val="lowerLetter"/>
      <w:lvlText w:val="%8."/>
      <w:lvlJc w:val="left"/>
      <w:pPr>
        <w:tabs>
          <w:tab w:val="num" w:pos="9275"/>
        </w:tabs>
        <w:ind w:left="9275" w:hanging="360"/>
      </w:pPr>
      <w:rPr>
        <w:rFonts w:cs="Times New Roman" w:hint="default"/>
      </w:rPr>
    </w:lvl>
    <w:lvl w:ilvl="8">
      <w:start w:val="1"/>
      <w:numFmt w:val="lowerRoman"/>
      <w:lvlText w:val="%9."/>
      <w:lvlJc w:val="right"/>
      <w:pPr>
        <w:tabs>
          <w:tab w:val="num" w:pos="9995"/>
        </w:tabs>
        <w:ind w:left="9995" w:hanging="180"/>
      </w:pPr>
      <w:rPr>
        <w:rFonts w:cs="Times New Roman" w:hint="default"/>
      </w:rPr>
    </w:lvl>
  </w:abstractNum>
  <w:abstractNum w:abstractNumId="15" w15:restartNumberingAfterBreak="0">
    <w:nsid w:val="7FDB5317"/>
    <w:multiLevelType w:val="multilevel"/>
    <w:tmpl w:val="E14CD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3">
    <w:abstractNumId w:val="1"/>
  </w:num>
  <w:num w:numId="4">
    <w:abstractNumId w:val="6"/>
  </w:num>
  <w:num w:numId="5">
    <w:abstractNumId w:val="8"/>
  </w:num>
  <w:num w:numId="6">
    <w:abstractNumId w:val="0"/>
  </w:num>
  <w:num w:numId="7">
    <w:abstractNumId w:val="5"/>
  </w:num>
  <w:num w:numId="8">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9">
    <w:abstractNumId w:val="5"/>
  </w:num>
  <w:num w:numId="10">
    <w:abstractNumId w:val="14"/>
  </w:num>
  <w:num w:numId="11">
    <w:abstractNumId w:val="8"/>
  </w:num>
  <w:num w:numId="12">
    <w:abstractNumId w:val="11"/>
  </w:num>
  <w:num w:numId="13">
    <w:abstractNumId w:val="3"/>
  </w:num>
  <w:num w:numId="14">
    <w:abstractNumId w:val="7"/>
  </w:num>
  <w:num w:numId="15">
    <w:abstractNumId w:val="10"/>
  </w:num>
  <w:num w:numId="16">
    <w:abstractNumId w:val="14"/>
    <w:lvlOverride w:ilvl="0">
      <w:lvl w:ilvl="0">
        <w:start w:val="1"/>
        <w:numFmt w:val="upperRoman"/>
        <w:lvlText w:val="Section %1:"/>
        <w:lvlJc w:val="left"/>
        <w:pPr>
          <w:tabs>
            <w:tab w:val="num" w:pos="1710"/>
          </w:tabs>
          <w:ind w:left="171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7">
    <w:abstractNumId w:val="6"/>
  </w:num>
  <w:num w:numId="18">
    <w:abstractNumId w:val="9"/>
  </w:num>
  <w:num w:numId="19">
    <w:abstractNumId w:val="12"/>
  </w:num>
  <w:num w:numId="20">
    <w:abstractNumId w:val="13"/>
  </w:num>
  <w:num w:numId="21">
    <w:abstractNumId w:val="12"/>
    <w:lvlOverride w:ilvl="0">
      <w:lvl w:ilvl="0">
        <w:start w:val="1"/>
        <w:numFmt w:val="decimal"/>
        <w:lvlText w:val="%1."/>
        <w:lvlJc w:val="left"/>
        <w:pPr>
          <w:tabs>
            <w:tab w:val="num" w:pos="1134"/>
          </w:tabs>
          <w:ind w:left="1247" w:firstLine="0"/>
        </w:pPr>
        <w:rPr>
          <w:rFonts w:hint="default"/>
          <w:b w:val="0"/>
          <w:sz w:val="20"/>
          <w:szCs w:val="20"/>
        </w:rPr>
      </w:lvl>
    </w:lvlOverride>
  </w:num>
  <w:num w:numId="22">
    <w:abstractNumId w:val="4"/>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624"/>
  <w:evenAndOddHeaders/>
  <w:characterSpacingControl w:val="doNotCompress"/>
  <w:hdrShapeDefaults>
    <o:shapedefaults v:ext="edit" spidmax="2458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BD"/>
    <w:rsid w:val="000064F6"/>
    <w:rsid w:val="000932E5"/>
    <w:rsid w:val="000B4EA3"/>
    <w:rsid w:val="000E5DA0"/>
    <w:rsid w:val="00113AA6"/>
    <w:rsid w:val="001258C2"/>
    <w:rsid w:val="001963B2"/>
    <w:rsid w:val="001B0CB0"/>
    <w:rsid w:val="001C2185"/>
    <w:rsid w:val="001F7223"/>
    <w:rsid w:val="00270C6C"/>
    <w:rsid w:val="002F08A7"/>
    <w:rsid w:val="002F1A02"/>
    <w:rsid w:val="003023C0"/>
    <w:rsid w:val="00327A2E"/>
    <w:rsid w:val="0033283A"/>
    <w:rsid w:val="00333905"/>
    <w:rsid w:val="00342FD0"/>
    <w:rsid w:val="00373ACD"/>
    <w:rsid w:val="00395781"/>
    <w:rsid w:val="00450907"/>
    <w:rsid w:val="00463434"/>
    <w:rsid w:val="00464D63"/>
    <w:rsid w:val="0049006C"/>
    <w:rsid w:val="00493FC7"/>
    <w:rsid w:val="004F364C"/>
    <w:rsid w:val="00516E38"/>
    <w:rsid w:val="0052265D"/>
    <w:rsid w:val="005D7CAE"/>
    <w:rsid w:val="00617F8F"/>
    <w:rsid w:val="00643B34"/>
    <w:rsid w:val="006C1418"/>
    <w:rsid w:val="00704539"/>
    <w:rsid w:val="00704F2C"/>
    <w:rsid w:val="007063B8"/>
    <w:rsid w:val="007321E0"/>
    <w:rsid w:val="00734469"/>
    <w:rsid w:val="00763DFF"/>
    <w:rsid w:val="00777725"/>
    <w:rsid w:val="00780F92"/>
    <w:rsid w:val="00795758"/>
    <w:rsid w:val="007B61AC"/>
    <w:rsid w:val="007E457C"/>
    <w:rsid w:val="00864271"/>
    <w:rsid w:val="008662F1"/>
    <w:rsid w:val="00875735"/>
    <w:rsid w:val="0087576C"/>
    <w:rsid w:val="0091655E"/>
    <w:rsid w:val="00931EAD"/>
    <w:rsid w:val="00933524"/>
    <w:rsid w:val="009706F5"/>
    <w:rsid w:val="0097374D"/>
    <w:rsid w:val="00982463"/>
    <w:rsid w:val="009A7829"/>
    <w:rsid w:val="009C2441"/>
    <w:rsid w:val="009D784E"/>
    <w:rsid w:val="009E07F9"/>
    <w:rsid w:val="00A471A1"/>
    <w:rsid w:val="00A72F72"/>
    <w:rsid w:val="00A76242"/>
    <w:rsid w:val="00A80D8E"/>
    <w:rsid w:val="00A877C9"/>
    <w:rsid w:val="00A9445B"/>
    <w:rsid w:val="00AB0194"/>
    <w:rsid w:val="00AC12D1"/>
    <w:rsid w:val="00B4410F"/>
    <w:rsid w:val="00B64FFB"/>
    <w:rsid w:val="00B811DF"/>
    <w:rsid w:val="00B9093F"/>
    <w:rsid w:val="00BB07F6"/>
    <w:rsid w:val="00BF5327"/>
    <w:rsid w:val="00C15BAB"/>
    <w:rsid w:val="00C21DED"/>
    <w:rsid w:val="00C74230"/>
    <w:rsid w:val="00C756C6"/>
    <w:rsid w:val="00CD1A97"/>
    <w:rsid w:val="00CF0D74"/>
    <w:rsid w:val="00D050E6"/>
    <w:rsid w:val="00D11529"/>
    <w:rsid w:val="00D20F5E"/>
    <w:rsid w:val="00D277F9"/>
    <w:rsid w:val="00D371F0"/>
    <w:rsid w:val="00D47DC5"/>
    <w:rsid w:val="00D51645"/>
    <w:rsid w:val="00D5172F"/>
    <w:rsid w:val="00D9045B"/>
    <w:rsid w:val="00D934A7"/>
    <w:rsid w:val="00DA0DA4"/>
    <w:rsid w:val="00DF6BE4"/>
    <w:rsid w:val="00E043A7"/>
    <w:rsid w:val="00E11A7A"/>
    <w:rsid w:val="00E206E4"/>
    <w:rsid w:val="00E32D52"/>
    <w:rsid w:val="00E6096F"/>
    <w:rsid w:val="00E72DBF"/>
    <w:rsid w:val="00E90BF0"/>
    <w:rsid w:val="00E926D5"/>
    <w:rsid w:val="00EB7F04"/>
    <w:rsid w:val="00EC6EA3"/>
    <w:rsid w:val="00EF75E8"/>
    <w:rsid w:val="00F05ABD"/>
    <w:rsid w:val="00F913CA"/>
    <w:rsid w:val="00FE3B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83"/>
    <o:shapelayout v:ext="edit">
      <o:idmap v:ext="edit" data="1"/>
    </o:shapelayout>
  </w:shapeDefaults>
  <w:decimalSymbol w:val="."/>
  <w:listSeparator w:val=","/>
  <w14:docId w14:val="6D7F9C66"/>
  <w15:chartTrackingRefBased/>
  <w15:docId w15:val="{2EF7298A-A6D2-1B41-89AB-EB44640B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5ABD"/>
    <w:pPr>
      <w:spacing w:after="200" w:line="276" w:lineRule="auto"/>
    </w:pPr>
    <w:rPr>
      <w:rFonts w:ascii="Calibri" w:eastAsia="Calibri" w:hAnsi="Calibri" w:cs="Times New Roman"/>
      <w:lang w:val="en-US"/>
    </w:rPr>
  </w:style>
  <w:style w:type="paragraph" w:styleId="Heading1">
    <w:name w:val="heading 1"/>
    <w:basedOn w:val="Normal"/>
    <w:next w:val="Normal"/>
    <w:link w:val="Heading1Char"/>
    <w:rsid w:val="001B0CB0"/>
    <w:pPr>
      <w:keepNext/>
      <w:spacing w:before="240" w:after="120"/>
      <w:ind w:left="1247" w:hanging="680"/>
      <w:outlineLvl w:val="0"/>
    </w:pPr>
    <w:rPr>
      <w:b/>
      <w:sz w:val="28"/>
    </w:rPr>
  </w:style>
  <w:style w:type="paragraph" w:styleId="Heading2">
    <w:name w:val="heading 2"/>
    <w:basedOn w:val="Normal"/>
    <w:next w:val="Normal"/>
    <w:link w:val="Heading2Char"/>
    <w:rsid w:val="001B0CB0"/>
    <w:pPr>
      <w:keepNext/>
      <w:spacing w:before="240" w:after="120"/>
      <w:ind w:left="1247" w:hanging="680"/>
      <w:outlineLvl w:val="1"/>
    </w:pPr>
    <w:rPr>
      <w:b/>
      <w:sz w:val="24"/>
      <w:szCs w:val="24"/>
    </w:rPr>
  </w:style>
  <w:style w:type="paragraph" w:styleId="Heading3">
    <w:name w:val="heading 3"/>
    <w:basedOn w:val="Normal"/>
    <w:next w:val="Normal"/>
    <w:link w:val="Heading3Char"/>
    <w:rsid w:val="001B0CB0"/>
    <w:pPr>
      <w:spacing w:after="120"/>
      <w:ind w:left="1247" w:hanging="680"/>
      <w:outlineLvl w:val="2"/>
    </w:pPr>
    <w:rPr>
      <w:b/>
    </w:rPr>
  </w:style>
  <w:style w:type="paragraph" w:styleId="Heading4">
    <w:name w:val="heading 4"/>
    <w:basedOn w:val="Heading3"/>
    <w:next w:val="Normal"/>
    <w:link w:val="Heading4Char"/>
    <w:qFormat/>
    <w:rsid w:val="001B0CB0"/>
    <w:pPr>
      <w:keepNext/>
      <w:outlineLvl w:val="3"/>
    </w:pPr>
  </w:style>
  <w:style w:type="paragraph" w:styleId="Heading5">
    <w:name w:val="heading 5"/>
    <w:basedOn w:val="Normal"/>
    <w:next w:val="Normal"/>
    <w:link w:val="Heading5Char"/>
    <w:rsid w:val="001B0CB0"/>
    <w:pPr>
      <w:keepNext/>
      <w:outlineLvl w:val="4"/>
    </w:pPr>
    <w:rPr>
      <w:rFonts w:ascii="Univers" w:hAnsi="Univers"/>
      <w:b/>
      <w:sz w:val="24"/>
    </w:rPr>
  </w:style>
  <w:style w:type="paragraph" w:styleId="Heading6">
    <w:name w:val="heading 6"/>
    <w:basedOn w:val="Normal"/>
    <w:next w:val="Normal"/>
    <w:link w:val="Heading6Char"/>
    <w:rsid w:val="001B0CB0"/>
    <w:pPr>
      <w:keepNext/>
      <w:ind w:left="578"/>
      <w:outlineLvl w:val="5"/>
    </w:pPr>
    <w:rPr>
      <w:b/>
      <w:bCs/>
      <w:sz w:val="24"/>
    </w:rPr>
  </w:style>
  <w:style w:type="paragraph" w:styleId="Heading7">
    <w:name w:val="heading 7"/>
    <w:basedOn w:val="Normal"/>
    <w:next w:val="Normal"/>
    <w:link w:val="Heading7Char"/>
    <w:rsid w:val="001B0CB0"/>
    <w:pPr>
      <w:keepNext/>
      <w:widowControl w:val="0"/>
      <w:jc w:val="center"/>
      <w:outlineLvl w:val="6"/>
    </w:pPr>
    <w:rPr>
      <w:snapToGrid w:val="0"/>
      <w:u w:val="single"/>
    </w:rPr>
  </w:style>
  <w:style w:type="paragraph" w:styleId="Heading8">
    <w:name w:val="heading 8"/>
    <w:basedOn w:val="Normal"/>
    <w:next w:val="Normal"/>
    <w:link w:val="Heading8Char"/>
    <w:rsid w:val="001B0CB0"/>
    <w:pPr>
      <w:keepNext/>
      <w:widowControl w:val="0"/>
      <w:numPr>
        <w:numId w:val="17"/>
      </w:numPr>
      <w:tabs>
        <w:tab w:val="left" w:pos="-1440"/>
        <w:tab w:val="left" w:pos="-720"/>
      </w:tabs>
      <w:suppressAutoHyphens/>
      <w:jc w:val="center"/>
      <w:outlineLvl w:val="7"/>
    </w:pPr>
    <w:rPr>
      <w:snapToGrid w:val="0"/>
      <w:u w:val="single"/>
    </w:rPr>
  </w:style>
  <w:style w:type="paragraph" w:styleId="Heading9">
    <w:name w:val="heading 9"/>
    <w:basedOn w:val="Normal"/>
    <w:next w:val="Normal"/>
    <w:link w:val="Heading9Char"/>
    <w:rsid w:val="001B0CB0"/>
    <w:pPr>
      <w:keepNext/>
      <w:widowControl w:val="0"/>
      <w:numPr>
        <w:numId w:val="18"/>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1EAD"/>
    <w:rPr>
      <w:rFonts w:ascii="Times New Roman" w:hAnsi="Times New Roman" w:cs="Times New Roman"/>
      <w:b/>
      <w:sz w:val="28"/>
      <w:szCs w:val="20"/>
      <w:lang w:val="fr-FR"/>
    </w:rPr>
  </w:style>
  <w:style w:type="character" w:customStyle="1" w:styleId="Heading2Char">
    <w:name w:val="Heading 2 Char"/>
    <w:link w:val="Heading2"/>
    <w:rsid w:val="00931EAD"/>
    <w:rPr>
      <w:rFonts w:ascii="Times New Roman" w:hAnsi="Times New Roman" w:cs="Times New Roman"/>
      <w:b/>
      <w:sz w:val="24"/>
      <w:szCs w:val="24"/>
      <w:lang w:val="fr-FR"/>
    </w:rPr>
  </w:style>
  <w:style w:type="character" w:customStyle="1" w:styleId="Heading3Char">
    <w:name w:val="Heading 3 Char"/>
    <w:link w:val="Heading3"/>
    <w:rsid w:val="00931EAD"/>
    <w:rPr>
      <w:rFonts w:ascii="Times New Roman" w:hAnsi="Times New Roman" w:cs="Times New Roman"/>
      <w:b/>
      <w:sz w:val="20"/>
      <w:szCs w:val="20"/>
      <w:lang w:val="fr-FR"/>
    </w:rPr>
  </w:style>
  <w:style w:type="character" w:customStyle="1" w:styleId="Heading4Char">
    <w:name w:val="Heading 4 Char"/>
    <w:link w:val="Heading4"/>
    <w:rsid w:val="00931EAD"/>
    <w:rPr>
      <w:rFonts w:ascii="Times New Roman" w:hAnsi="Times New Roman" w:cs="Times New Roman"/>
      <w:b/>
      <w:sz w:val="20"/>
      <w:szCs w:val="20"/>
      <w:lang w:val="fr-FR"/>
    </w:rPr>
  </w:style>
  <w:style w:type="character" w:customStyle="1" w:styleId="Heading5Char">
    <w:name w:val="Heading 5 Char"/>
    <w:link w:val="Heading5"/>
    <w:rsid w:val="00931EAD"/>
    <w:rPr>
      <w:rFonts w:ascii="Univers" w:hAnsi="Univers" w:cs="Times New Roman"/>
      <w:b/>
      <w:sz w:val="24"/>
      <w:szCs w:val="20"/>
      <w:lang w:val="fr-FR"/>
    </w:rPr>
  </w:style>
  <w:style w:type="character" w:customStyle="1" w:styleId="Heading6Char">
    <w:name w:val="Heading 6 Char"/>
    <w:link w:val="Heading6"/>
    <w:rsid w:val="00931EAD"/>
    <w:rPr>
      <w:rFonts w:ascii="Times New Roman" w:hAnsi="Times New Roman" w:cs="Times New Roman"/>
      <w:b/>
      <w:bCs/>
      <w:sz w:val="24"/>
      <w:szCs w:val="20"/>
      <w:lang w:val="fr-FR"/>
    </w:rPr>
  </w:style>
  <w:style w:type="character" w:customStyle="1" w:styleId="Heading7Char">
    <w:name w:val="Heading 7 Char"/>
    <w:link w:val="Heading7"/>
    <w:rsid w:val="00931EAD"/>
    <w:rPr>
      <w:rFonts w:ascii="Times New Roman" w:hAnsi="Times New Roman" w:cs="Times New Roman"/>
      <w:snapToGrid w:val="0"/>
      <w:sz w:val="20"/>
      <w:szCs w:val="20"/>
      <w:u w:val="single"/>
      <w:lang w:val="en-US"/>
    </w:rPr>
  </w:style>
  <w:style w:type="character" w:customStyle="1" w:styleId="Heading8Char">
    <w:name w:val="Heading 8 Char"/>
    <w:link w:val="Heading8"/>
    <w:rsid w:val="00931EAD"/>
    <w:rPr>
      <w:rFonts w:ascii="Times New Roman" w:hAnsi="Times New Roman" w:cs="Times New Roman"/>
      <w:snapToGrid w:val="0"/>
      <w:sz w:val="20"/>
      <w:szCs w:val="20"/>
      <w:u w:val="single"/>
      <w:lang w:val="en-US"/>
    </w:rPr>
  </w:style>
  <w:style w:type="character" w:customStyle="1" w:styleId="Heading9Char">
    <w:name w:val="Heading 9 Char"/>
    <w:link w:val="Heading9"/>
    <w:rsid w:val="00931EAD"/>
    <w:rPr>
      <w:rFonts w:ascii="Times New Roman" w:hAnsi="Times New Roman" w:cs="Times New Roman"/>
      <w:snapToGrid w:val="0"/>
      <w:sz w:val="20"/>
      <w:szCs w:val="20"/>
      <w:u w:val="single"/>
      <w:lang w:val="en-US"/>
    </w:rPr>
  </w:style>
  <w:style w:type="table" w:customStyle="1" w:styleId="AATable">
    <w:name w:val="AA_Table"/>
    <w:basedOn w:val="TableNormal"/>
    <w:semiHidden/>
    <w:locked/>
    <w:rsid w:val="001B0CB0"/>
    <w:pPr>
      <w:spacing w:after="0" w:line="240" w:lineRule="auto"/>
    </w:pPr>
    <w:rPr>
      <w:rFonts w:ascii="Times New Roman" w:hAnsi="Times New Roman" w:cs="Times New Roman"/>
      <w:sz w:val="20"/>
      <w:szCs w:val="20"/>
      <w:lang w:val="fr-FR" w:eastAsia="fr-FR"/>
    </w:rPr>
    <w:tblPr>
      <w:tblStyleRowBandSize w:val="1"/>
      <w:tblStyleColBandSize w:val="1"/>
      <w:jc w:val="right"/>
    </w:tblPr>
    <w:trPr>
      <w:jc w:val="right"/>
    </w:trPr>
    <w:tblStylePr w:type="firstRow">
      <w:pPr>
        <w:wordWrap/>
        <w:spacing w:beforeLines="0" w:beforeAutospacing="0" w:afterLines="0" w:afterAutospacing="0"/>
        <w:contextualSpacing w:val="0"/>
        <w:jc w:val="left"/>
      </w:pPr>
      <w:rPr>
        <w:rFonts w:ascii="Arial" w:hAnsi="Arial"/>
        <w:b/>
        <w:i w:val="0"/>
        <w:caps/>
        <w:smallCaps w:val="0"/>
        <w:color w:val="auto"/>
        <w:sz w:val="27"/>
        <w:szCs w:val="27"/>
      </w:rPr>
    </w:tblStylePr>
    <w:tblStylePr w:type="lastRow">
      <w:pPr>
        <w:wordWrap/>
        <w:spacing w:afterLines="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Autospacing="0" w:afterLines="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Autospacing="0" w:afterLines="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Autospacing="0" w:afterLines="0" w:afterAutospacing="0"/>
        <w:ind w:leftChars="0" w:left="0" w:rightChars="0" w:right="0"/>
        <w:contextualSpacing w:val="0"/>
      </w:pPr>
      <w:rPr>
        <w:rFonts w:ascii="Times New Roman" w:hAnsi="Times New Roman"/>
        <w:b w:val="0"/>
        <w:sz w:val="20"/>
      </w:rPr>
    </w:tblStylePr>
    <w:tblStylePr w:type="swCell">
      <w:pPr>
        <w:wordWrap/>
        <w:spacing w:afterLines="0" w:afterAutospacing="0"/>
        <w:ind w:rightChars="0" w:right="0"/>
      </w:pPr>
      <w:rPr>
        <w:rFonts w:ascii="Times New Roman" w:hAnsi="Times New Roman"/>
      </w:rPr>
    </w:tblStylePr>
  </w:style>
  <w:style w:type="paragraph" w:customStyle="1" w:styleId="Normalpool">
    <w:name w:val="Normal_pool"/>
    <w:autoRedefine/>
    <w:semiHidden/>
    <w:rsid w:val="001B0CB0"/>
    <w:pPr>
      <w:tabs>
        <w:tab w:val="left" w:pos="1247"/>
        <w:tab w:val="left" w:pos="1814"/>
        <w:tab w:val="left" w:pos="2381"/>
        <w:tab w:val="left" w:pos="2948"/>
        <w:tab w:val="left" w:pos="3515"/>
        <w:tab w:val="left" w:pos="4082"/>
      </w:tabs>
      <w:spacing w:after="0" w:line="240" w:lineRule="auto"/>
    </w:pPr>
    <w:rPr>
      <w:rFonts w:ascii="Times New Roman" w:hAnsi="Times New Roman" w:cs="Times New Roman"/>
      <w:sz w:val="20"/>
      <w:szCs w:val="20"/>
      <w:lang w:val="fr-CA"/>
    </w:rPr>
  </w:style>
  <w:style w:type="paragraph" w:customStyle="1" w:styleId="AATitle">
    <w:name w:val="AA_Title"/>
    <w:basedOn w:val="Normalpool"/>
    <w:qFormat/>
    <w:rsid w:val="001B0CB0"/>
    <w:pPr>
      <w:keepNext/>
      <w:keepLines/>
      <w:suppressAutoHyphens/>
      <w:ind w:right="5103"/>
    </w:pPr>
    <w:rPr>
      <w:b/>
      <w:lang w:val="en-GB"/>
    </w:rPr>
  </w:style>
  <w:style w:type="paragraph" w:customStyle="1" w:styleId="AATitle2">
    <w:name w:val="AA_Title2"/>
    <w:basedOn w:val="AATitle"/>
    <w:qFormat/>
    <w:rsid w:val="00373ACD"/>
    <w:pPr>
      <w:tabs>
        <w:tab w:val="clear" w:pos="1247"/>
        <w:tab w:val="clear" w:pos="1814"/>
        <w:tab w:val="clear" w:pos="2381"/>
        <w:tab w:val="clear" w:pos="2948"/>
        <w:tab w:val="clear" w:pos="3515"/>
        <w:tab w:val="clear" w:pos="4082"/>
        <w:tab w:val="left" w:pos="624"/>
      </w:tabs>
      <w:spacing w:before="60"/>
      <w:ind w:right="4536"/>
    </w:pPr>
  </w:style>
  <w:style w:type="paragraph" w:styleId="BalloonText">
    <w:name w:val="Balloon Text"/>
    <w:basedOn w:val="Normal"/>
    <w:link w:val="BalloonTextChar"/>
    <w:rsid w:val="001B0CB0"/>
    <w:rPr>
      <w:rFonts w:ascii="Tahoma" w:hAnsi="Tahoma"/>
      <w:sz w:val="16"/>
      <w:szCs w:val="16"/>
    </w:rPr>
  </w:style>
  <w:style w:type="character" w:customStyle="1" w:styleId="BalloonTextChar">
    <w:name w:val="Balloon Text Char"/>
    <w:link w:val="BalloonText"/>
    <w:rsid w:val="001B0CB0"/>
    <w:rPr>
      <w:rFonts w:ascii="Tahoma" w:hAnsi="Tahoma" w:cs="Times New Roman"/>
      <w:sz w:val="16"/>
      <w:szCs w:val="16"/>
      <w:lang w:val="fr-FR"/>
    </w:rPr>
  </w:style>
  <w:style w:type="paragraph" w:customStyle="1" w:styleId="BBTitle">
    <w:name w:val="BB_Title"/>
    <w:basedOn w:val="Normalpool"/>
    <w:link w:val="BBTitleChar"/>
    <w:qFormat/>
    <w:rsid w:val="001B0CB0"/>
    <w:pPr>
      <w:keepNext/>
      <w:keepLines/>
      <w:tabs>
        <w:tab w:val="clear" w:pos="1247"/>
        <w:tab w:val="clear" w:pos="1814"/>
        <w:tab w:val="clear" w:pos="2381"/>
        <w:tab w:val="clear" w:pos="2948"/>
        <w:tab w:val="clear" w:pos="3515"/>
        <w:tab w:val="clear" w:pos="4082"/>
        <w:tab w:val="left" w:pos="624"/>
      </w:tabs>
      <w:suppressAutoHyphens/>
      <w:spacing w:before="320" w:after="240"/>
      <w:ind w:left="1247" w:right="567"/>
    </w:pPr>
    <w:rPr>
      <w:b/>
      <w:sz w:val="28"/>
      <w:szCs w:val="28"/>
      <w:lang w:val="en-GB"/>
    </w:rPr>
  </w:style>
  <w:style w:type="character" w:customStyle="1" w:styleId="BBTitleChar">
    <w:name w:val="BB_Title Char"/>
    <w:link w:val="BBTitle"/>
    <w:rsid w:val="001B0CB0"/>
    <w:rPr>
      <w:rFonts w:ascii="Times New Roman" w:hAnsi="Times New Roman" w:cs="Times New Roman"/>
      <w:b/>
      <w:sz w:val="28"/>
      <w:szCs w:val="28"/>
    </w:rPr>
  </w:style>
  <w:style w:type="paragraph" w:customStyle="1" w:styleId="CH1">
    <w:name w:val="CH1"/>
    <w:basedOn w:val="Normalpool"/>
    <w:next w:val="Normal"/>
    <w:qFormat/>
    <w:rsid w:val="001B0CB0"/>
    <w:pPr>
      <w:keepNext/>
      <w:keepLines/>
      <w:tabs>
        <w:tab w:val="clear" w:pos="1814"/>
        <w:tab w:val="clear" w:pos="2381"/>
        <w:tab w:val="clear" w:pos="2948"/>
        <w:tab w:val="clear" w:pos="3515"/>
        <w:tab w:val="clear" w:pos="4082"/>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
    <w:link w:val="CH2Char"/>
    <w:qFormat/>
    <w:rsid w:val="001B0CB0"/>
    <w:pPr>
      <w:keepNext/>
      <w:keepLines/>
      <w:tabs>
        <w:tab w:val="right" w:pos="851"/>
      </w:tabs>
      <w:suppressAutoHyphens/>
      <w:spacing w:before="80" w:after="120"/>
      <w:ind w:left="1247" w:right="284" w:hanging="1247"/>
    </w:pPr>
    <w:rPr>
      <w:b/>
      <w:sz w:val="24"/>
      <w:szCs w:val="24"/>
      <w:lang w:val="en-GB"/>
    </w:rPr>
  </w:style>
  <w:style w:type="character" w:customStyle="1" w:styleId="CH2Char">
    <w:name w:val="CH2 Char"/>
    <w:link w:val="CH2"/>
    <w:rsid w:val="001B0CB0"/>
    <w:rPr>
      <w:rFonts w:ascii="Times New Roman" w:hAnsi="Times New Roman" w:cs="Times New Roman"/>
      <w:b/>
      <w:sz w:val="24"/>
      <w:szCs w:val="24"/>
    </w:rPr>
  </w:style>
  <w:style w:type="paragraph" w:customStyle="1" w:styleId="CH3">
    <w:name w:val="CH3"/>
    <w:basedOn w:val="Normalpool"/>
    <w:next w:val="Normal"/>
    <w:qFormat/>
    <w:rsid w:val="001B0CB0"/>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
    <w:qFormat/>
    <w:rsid w:val="001B0CB0"/>
    <w:pPr>
      <w:keepNext/>
      <w:keepLines/>
      <w:tabs>
        <w:tab w:val="right" w:pos="851"/>
      </w:tabs>
      <w:suppressAutoHyphens/>
      <w:spacing w:after="120"/>
      <w:ind w:left="1247" w:right="284" w:hanging="1247"/>
    </w:pPr>
    <w:rPr>
      <w:b/>
      <w:lang w:val="en-GB"/>
    </w:rPr>
  </w:style>
  <w:style w:type="paragraph" w:customStyle="1" w:styleId="CH5">
    <w:name w:val="CH5"/>
    <w:basedOn w:val="Normalpool"/>
    <w:next w:val="Normal"/>
    <w:qFormat/>
    <w:rsid w:val="001B0CB0"/>
    <w:pPr>
      <w:keepNext/>
      <w:keepLines/>
      <w:tabs>
        <w:tab w:val="right" w:pos="851"/>
      </w:tabs>
      <w:suppressAutoHyphens/>
      <w:spacing w:after="120"/>
      <w:ind w:left="1247" w:right="284" w:hanging="1247"/>
    </w:pPr>
    <w:rPr>
      <w:b/>
      <w:lang w:val="en-GB"/>
    </w:rPr>
  </w:style>
  <w:style w:type="character" w:customStyle="1" w:styleId="CharChar6">
    <w:name w:val="Char Char6"/>
    <w:semiHidden/>
    <w:locked/>
    <w:rsid w:val="001B0CB0"/>
    <w:rPr>
      <w:sz w:val="18"/>
      <w:lang w:eastAsia="en-US"/>
    </w:rPr>
  </w:style>
  <w:style w:type="character" w:styleId="CommentReference">
    <w:name w:val="annotation reference"/>
    <w:basedOn w:val="DefaultParagraphFont"/>
    <w:rsid w:val="001B0CB0"/>
    <w:rPr>
      <w:sz w:val="16"/>
      <w:szCs w:val="16"/>
    </w:rPr>
  </w:style>
  <w:style w:type="paragraph" w:styleId="CommentText">
    <w:name w:val="annotation text"/>
    <w:basedOn w:val="Normal"/>
    <w:link w:val="CommentTextChar"/>
    <w:rsid w:val="001B0CB0"/>
  </w:style>
  <w:style w:type="character" w:customStyle="1" w:styleId="CommentTextChar">
    <w:name w:val="Comment Text Char"/>
    <w:basedOn w:val="DefaultParagraphFont"/>
    <w:link w:val="CommentText"/>
    <w:rsid w:val="001B0CB0"/>
    <w:rPr>
      <w:rFonts w:ascii="Times New Roman" w:hAnsi="Times New Roman" w:cs="Times New Roman"/>
      <w:sz w:val="20"/>
      <w:szCs w:val="20"/>
      <w:lang w:val="fr-FR"/>
    </w:rPr>
  </w:style>
  <w:style w:type="paragraph" w:styleId="CommentSubject">
    <w:name w:val="annotation subject"/>
    <w:basedOn w:val="CommentText"/>
    <w:next w:val="CommentText"/>
    <w:link w:val="CommentSubjectChar"/>
    <w:rsid w:val="001B0CB0"/>
    <w:rPr>
      <w:b/>
      <w:bCs/>
    </w:rPr>
  </w:style>
  <w:style w:type="character" w:customStyle="1" w:styleId="CommentSubjectChar">
    <w:name w:val="Comment Subject Char"/>
    <w:basedOn w:val="CommentTextChar"/>
    <w:link w:val="CommentSubject"/>
    <w:rsid w:val="001B0CB0"/>
    <w:rPr>
      <w:rFonts w:ascii="Times New Roman" w:hAnsi="Times New Roman" w:cs="Times New Roman"/>
      <w:b/>
      <w:bCs/>
      <w:sz w:val="20"/>
      <w:szCs w:val="20"/>
      <w:lang w:val="fr-FR"/>
    </w:rPr>
  </w:style>
  <w:style w:type="paragraph" w:styleId="Footer">
    <w:name w:val="footer"/>
    <w:basedOn w:val="Normal"/>
    <w:link w:val="FooterChar"/>
    <w:uiPriority w:val="99"/>
    <w:rsid w:val="001B0CB0"/>
    <w:pPr>
      <w:tabs>
        <w:tab w:val="center" w:pos="4320"/>
        <w:tab w:val="right" w:pos="8640"/>
      </w:tabs>
      <w:spacing w:before="60" w:after="120"/>
    </w:pPr>
    <w:rPr>
      <w:sz w:val="18"/>
    </w:rPr>
  </w:style>
  <w:style w:type="character" w:customStyle="1" w:styleId="FooterChar">
    <w:name w:val="Footer Char"/>
    <w:basedOn w:val="DefaultParagraphFont"/>
    <w:link w:val="Footer"/>
    <w:uiPriority w:val="99"/>
    <w:rsid w:val="001B0CB0"/>
    <w:rPr>
      <w:rFonts w:ascii="Times New Roman" w:hAnsi="Times New Roman" w:cs="Times New Roman"/>
      <w:sz w:val="18"/>
      <w:szCs w:val="20"/>
      <w:lang w:val="fr-FR"/>
    </w:rPr>
  </w:style>
  <w:style w:type="paragraph" w:customStyle="1" w:styleId="Footerpool">
    <w:name w:val="Footer_pool"/>
    <w:basedOn w:val="Normal"/>
    <w:next w:val="Normal"/>
    <w:semiHidden/>
    <w:rsid w:val="001B0CB0"/>
    <w:pPr>
      <w:tabs>
        <w:tab w:val="left" w:pos="4321"/>
        <w:tab w:val="right" w:pos="8641"/>
      </w:tabs>
      <w:spacing w:before="60" w:after="120"/>
    </w:pPr>
    <w:rPr>
      <w:b/>
      <w:sz w:val="18"/>
    </w:rPr>
  </w:style>
  <w:style w:type="table" w:customStyle="1" w:styleId="Footertable">
    <w:name w:val="Footer_table"/>
    <w:basedOn w:val="TableNormal"/>
    <w:semiHidden/>
    <w:locked/>
    <w:rsid w:val="001B0CB0"/>
    <w:pPr>
      <w:spacing w:after="0" w:line="240" w:lineRule="auto"/>
    </w:pPr>
    <w:rPr>
      <w:rFonts w:ascii="Arial" w:hAnsi="Arial" w:cs="Times New Roman"/>
      <w:sz w:val="16"/>
      <w:szCs w:val="20"/>
      <w:lang w:val="fr-FR" w:eastAsia="fr-FR"/>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Normal-pool">
    <w:name w:val="Normal-pool"/>
    <w:link w:val="Normal-poolChar"/>
    <w:qFormat/>
    <w:locked/>
    <w:rsid w:val="001B0CB0"/>
    <w:pPr>
      <w:tabs>
        <w:tab w:val="left" w:pos="624"/>
      </w:tabs>
      <w:spacing w:after="0" w:line="240" w:lineRule="auto"/>
    </w:pPr>
    <w:rPr>
      <w:rFonts w:ascii="Times New Roman" w:hAnsi="Times New Roman" w:cs="Times New Roman"/>
      <w:sz w:val="20"/>
      <w:szCs w:val="20"/>
    </w:rPr>
  </w:style>
  <w:style w:type="character" w:customStyle="1" w:styleId="Normal-poolChar">
    <w:name w:val="Normal-pool Char"/>
    <w:link w:val="Normal-pool"/>
    <w:rsid w:val="001B0CB0"/>
    <w:rPr>
      <w:rFonts w:ascii="Times New Roman" w:hAnsi="Times New Roman" w:cs="Times New Roman"/>
      <w:sz w:val="20"/>
      <w:szCs w:val="20"/>
    </w:rPr>
  </w:style>
  <w:style w:type="paragraph" w:customStyle="1" w:styleId="Footer-pool">
    <w:name w:val="Footer-pool"/>
    <w:basedOn w:val="Normal-pool"/>
    <w:next w:val="Normal-pool"/>
    <w:qFormat/>
    <w:locked/>
    <w:rsid w:val="001B0CB0"/>
    <w:pPr>
      <w:tabs>
        <w:tab w:val="left" w:pos="4321"/>
        <w:tab w:val="right" w:pos="8641"/>
      </w:tabs>
      <w:spacing w:before="60" w:after="120"/>
    </w:pPr>
    <w:rPr>
      <w:b/>
      <w:sz w:val="18"/>
    </w:rPr>
  </w:style>
  <w:style w:type="character" w:styleId="FootnoteReference">
    <w:name w:val="footnote reference"/>
    <w:aliases w:val="16 Point,Superscript 6 Point,ftref,(Ref. de nota al pie),number,SUPERS,Footnote Reference Superscript"/>
    <w:rsid w:val="001B0CB0"/>
    <w:rPr>
      <w:rFonts w:ascii="Times New Roman" w:hAnsi="Times New Roman"/>
      <w:color w:val="auto"/>
      <w:sz w:val="20"/>
      <w:szCs w:val="18"/>
      <w:vertAlign w:val="superscript"/>
    </w:rPr>
  </w:style>
  <w:style w:type="paragraph" w:styleId="FootnoteText">
    <w:name w:val="footnote text"/>
    <w:aliases w:val="Geneva 9,Font: Geneva 9,Boston 10,f,DNV-FT,93,single space,Footnote Text Rail EIS,ft,Char,footnote3,Footnotes,Footnote ak,fn cafc,Footnotes Char Char,Footnote Text Char Char,fn Char Char,Footnote Text Char Char Char Char,Footnote Text1"/>
    <w:basedOn w:val="Normalpool"/>
    <w:link w:val="FootnoteTextChar"/>
    <w:rsid w:val="001B0CB0"/>
    <w:pPr>
      <w:spacing w:before="20" w:after="40"/>
      <w:ind w:left="1247"/>
    </w:pPr>
    <w:rPr>
      <w:sz w:val="18"/>
    </w:rPr>
  </w:style>
  <w:style w:type="character" w:customStyle="1" w:styleId="FootnoteTextChar">
    <w:name w:val="Footnote Text Char"/>
    <w:aliases w:val="Geneva 9 Char,Font: Geneva 9 Char,Boston 10 Char,f Char,DNV-FT Char,93 Char,single space Char,Footnote Text Rail EIS Char,ft Char,Char Char,footnote3 Char,Footnotes Char,Footnote ak Char,fn cafc Char,Footnotes Char Char Char"/>
    <w:link w:val="FootnoteText"/>
    <w:rsid w:val="001B0CB0"/>
    <w:rPr>
      <w:rFonts w:ascii="Times New Roman" w:hAnsi="Times New Roman" w:cs="Times New Roman"/>
      <w:sz w:val="18"/>
      <w:szCs w:val="20"/>
      <w:lang w:val="fr-CA"/>
    </w:rPr>
  </w:style>
  <w:style w:type="paragraph" w:styleId="Header">
    <w:name w:val="header"/>
    <w:basedOn w:val="Normal"/>
    <w:link w:val="HeaderChar"/>
    <w:rsid w:val="001B0CB0"/>
    <w:pPr>
      <w:pBdr>
        <w:bottom w:val="single" w:sz="4" w:space="1" w:color="auto"/>
      </w:pBdr>
      <w:tabs>
        <w:tab w:val="center" w:pos="4536"/>
        <w:tab w:val="right" w:pos="9072"/>
      </w:tabs>
      <w:spacing w:after="120"/>
    </w:pPr>
    <w:rPr>
      <w:b/>
      <w:sz w:val="18"/>
    </w:rPr>
  </w:style>
  <w:style w:type="character" w:customStyle="1" w:styleId="HeaderChar">
    <w:name w:val="Header Char"/>
    <w:link w:val="Header"/>
    <w:rsid w:val="001B0CB0"/>
    <w:rPr>
      <w:rFonts w:ascii="Times New Roman" w:hAnsi="Times New Roman" w:cs="Times New Roman"/>
      <w:b/>
      <w:sz w:val="18"/>
      <w:szCs w:val="20"/>
      <w:lang w:val="fr-FR"/>
    </w:rPr>
  </w:style>
  <w:style w:type="paragraph" w:customStyle="1" w:styleId="Headerpool">
    <w:name w:val="Header_pool"/>
    <w:basedOn w:val="Normal"/>
    <w:next w:val="Normal"/>
    <w:semiHidden/>
    <w:rsid w:val="001B0CB0"/>
    <w:pPr>
      <w:pBdr>
        <w:bottom w:val="single" w:sz="4" w:space="1" w:color="auto"/>
      </w:pBdr>
      <w:tabs>
        <w:tab w:val="center" w:pos="4536"/>
        <w:tab w:val="right" w:pos="9072"/>
      </w:tabs>
      <w:spacing w:after="120"/>
    </w:pPr>
    <w:rPr>
      <w:b/>
      <w:sz w:val="18"/>
    </w:rPr>
  </w:style>
  <w:style w:type="paragraph" w:customStyle="1" w:styleId="Header-pool">
    <w:name w:val="Header-pool"/>
    <w:basedOn w:val="Normal-pool"/>
    <w:next w:val="Normal-pool"/>
    <w:qFormat/>
    <w:locked/>
    <w:rsid w:val="00B9093F"/>
    <w:pPr>
      <w:pBdr>
        <w:bottom w:val="single" w:sz="4" w:space="1" w:color="auto"/>
      </w:pBdr>
      <w:tabs>
        <w:tab w:val="center" w:pos="4536"/>
        <w:tab w:val="right" w:pos="9072"/>
      </w:tabs>
      <w:spacing w:after="120"/>
    </w:pPr>
    <w:rPr>
      <w:b/>
      <w:sz w:val="18"/>
    </w:rPr>
  </w:style>
  <w:style w:type="character" w:styleId="Hyperlink">
    <w:name w:val="Hyperlink"/>
    <w:semiHidden/>
    <w:rsid w:val="001B0CB0"/>
    <w:rPr>
      <w:rFonts w:ascii="Times New Roman" w:hAnsi="Times New Roman"/>
      <w:color w:val="auto"/>
      <w:sz w:val="20"/>
      <w:szCs w:val="20"/>
      <w:u w:val="none"/>
      <w:lang w:val="fr-FR"/>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1B0CB0"/>
    <w:pPr>
      <w:ind w:left="720"/>
      <w:contextualSpacing/>
    </w:pPr>
  </w:style>
  <w:style w:type="numbering" w:customStyle="1" w:styleId="Normallist">
    <w:name w:val="Normal_list"/>
    <w:basedOn w:val="NoList"/>
    <w:locked/>
    <w:rsid w:val="001B0CB0"/>
    <w:pPr>
      <w:numPr>
        <w:numId w:val="19"/>
      </w:numPr>
    </w:pPr>
  </w:style>
  <w:style w:type="paragraph" w:customStyle="1" w:styleId="NormalNonumber">
    <w:name w:val="Normal_No_number"/>
    <w:basedOn w:val="Normalpool"/>
    <w:qFormat/>
    <w:rsid w:val="001B0CB0"/>
    <w:pPr>
      <w:tabs>
        <w:tab w:val="clear" w:pos="1247"/>
        <w:tab w:val="clear" w:pos="1814"/>
        <w:tab w:val="clear" w:pos="2381"/>
        <w:tab w:val="clear" w:pos="2948"/>
        <w:tab w:val="clear" w:pos="3515"/>
        <w:tab w:val="clear" w:pos="4082"/>
        <w:tab w:val="left" w:pos="624"/>
      </w:tabs>
      <w:spacing w:after="120"/>
      <w:ind w:left="1247"/>
    </w:pPr>
    <w:rPr>
      <w:lang w:val="en-GB"/>
    </w:rPr>
  </w:style>
  <w:style w:type="paragraph" w:customStyle="1" w:styleId="Normalnumber">
    <w:name w:val="Normal_number"/>
    <w:basedOn w:val="Normalpool"/>
    <w:link w:val="NormalnumberChar"/>
    <w:qFormat/>
    <w:rsid w:val="001B0CB0"/>
    <w:pPr>
      <w:numPr>
        <w:numId w:val="20"/>
      </w:numPr>
      <w:tabs>
        <w:tab w:val="clear" w:pos="1814"/>
        <w:tab w:val="clear" w:pos="2381"/>
        <w:tab w:val="clear" w:pos="2948"/>
        <w:tab w:val="clear" w:pos="3515"/>
        <w:tab w:val="clear" w:pos="4082"/>
        <w:tab w:val="left" w:pos="624"/>
        <w:tab w:val="left" w:pos="1871"/>
      </w:tabs>
      <w:spacing w:after="120"/>
    </w:pPr>
    <w:rPr>
      <w:lang w:val="en-GB"/>
    </w:rPr>
  </w:style>
  <w:style w:type="character" w:customStyle="1" w:styleId="NormalnumberChar">
    <w:name w:val="Normal_number Char"/>
    <w:link w:val="Normalnumber"/>
    <w:rsid w:val="001B0CB0"/>
    <w:rPr>
      <w:rFonts w:ascii="Times New Roman" w:hAnsi="Times New Roman" w:cs="Times New Roman"/>
      <w:sz w:val="20"/>
      <w:szCs w:val="20"/>
    </w:rPr>
  </w:style>
  <w:style w:type="character" w:styleId="PageNumber">
    <w:name w:val="page number"/>
    <w:semiHidden/>
    <w:rsid w:val="001B0CB0"/>
    <w:rPr>
      <w:rFonts w:ascii="Times New Roman" w:hAnsi="Times New Roman"/>
      <w:b/>
      <w:sz w:val="18"/>
    </w:rPr>
  </w:style>
  <w:style w:type="table" w:styleId="TableGrid">
    <w:name w:val="Table Grid"/>
    <w:basedOn w:val="TableNormal"/>
    <w:uiPriority w:val="39"/>
    <w:rsid w:val="001B0CB0"/>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semiHidden/>
    <w:rsid w:val="001B0CB0"/>
    <w:pPr>
      <w:ind w:left="1814" w:hanging="567"/>
    </w:pPr>
  </w:style>
  <w:style w:type="table" w:customStyle="1" w:styleId="Tabledocright">
    <w:name w:val="Table_doc_right"/>
    <w:basedOn w:val="TableNormal"/>
    <w:locked/>
    <w:rsid w:val="001B0CB0"/>
    <w:pPr>
      <w:spacing w:before="40" w:after="40" w:line="240" w:lineRule="auto"/>
    </w:pPr>
    <w:rPr>
      <w:rFonts w:ascii="Times New Roman" w:hAnsi="Times New Roman" w:cs="Times New Roman"/>
      <w:sz w:val="18"/>
      <w:szCs w:val="18"/>
      <w:lang w:val="fr-FR" w:eastAsia="fr-FR"/>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customStyle="1" w:styleId="Titletable">
    <w:name w:val="Title_table"/>
    <w:basedOn w:val="Normalpool"/>
    <w:qFormat/>
    <w:locked/>
    <w:rsid w:val="001B0CB0"/>
    <w:pPr>
      <w:keepNext/>
      <w:keepLines/>
      <w:suppressAutoHyphens/>
      <w:spacing w:after="60"/>
      <w:ind w:left="1247"/>
    </w:pPr>
    <w:rPr>
      <w:b/>
      <w:bCs/>
    </w:rPr>
  </w:style>
  <w:style w:type="paragraph" w:customStyle="1" w:styleId="Titlefigure">
    <w:name w:val="Title_figure"/>
    <w:basedOn w:val="Titletable"/>
    <w:next w:val="NormalNonumber"/>
    <w:qFormat/>
    <w:locked/>
    <w:rsid w:val="001B0CB0"/>
    <w:rPr>
      <w:bCs w:val="0"/>
    </w:rPr>
  </w:style>
  <w:style w:type="paragraph" w:styleId="TOC1">
    <w:name w:val="toc 1"/>
    <w:basedOn w:val="Normalpool"/>
    <w:next w:val="Normalpool"/>
    <w:rsid w:val="001B0CB0"/>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rsid w:val="001B0CB0"/>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rsid w:val="001B0CB0"/>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1B0CB0"/>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1B0CB0"/>
    <w:pPr>
      <w:ind w:left="800"/>
    </w:pPr>
    <w:rPr>
      <w:sz w:val="18"/>
      <w:szCs w:val="18"/>
    </w:rPr>
  </w:style>
  <w:style w:type="paragraph" w:styleId="TOC6">
    <w:name w:val="toc 6"/>
    <w:basedOn w:val="Normal"/>
    <w:next w:val="Normal"/>
    <w:autoRedefine/>
    <w:semiHidden/>
    <w:rsid w:val="001B0CB0"/>
    <w:pPr>
      <w:ind w:left="1000"/>
    </w:pPr>
    <w:rPr>
      <w:sz w:val="18"/>
      <w:szCs w:val="18"/>
    </w:rPr>
  </w:style>
  <w:style w:type="paragraph" w:styleId="TOC7">
    <w:name w:val="toc 7"/>
    <w:basedOn w:val="Normal"/>
    <w:next w:val="Normal"/>
    <w:autoRedefine/>
    <w:semiHidden/>
    <w:rsid w:val="001B0CB0"/>
    <w:pPr>
      <w:ind w:left="1200"/>
    </w:pPr>
    <w:rPr>
      <w:sz w:val="18"/>
      <w:szCs w:val="18"/>
    </w:rPr>
  </w:style>
  <w:style w:type="paragraph" w:styleId="TOC8">
    <w:name w:val="toc 8"/>
    <w:basedOn w:val="Normal"/>
    <w:next w:val="Normal"/>
    <w:autoRedefine/>
    <w:semiHidden/>
    <w:rsid w:val="001B0CB0"/>
    <w:pPr>
      <w:ind w:left="1400"/>
    </w:pPr>
    <w:rPr>
      <w:sz w:val="18"/>
      <w:szCs w:val="18"/>
    </w:rPr>
  </w:style>
  <w:style w:type="paragraph" w:styleId="TOC9">
    <w:name w:val="toc 9"/>
    <w:basedOn w:val="Normal"/>
    <w:next w:val="Normal"/>
    <w:autoRedefine/>
    <w:semiHidden/>
    <w:rsid w:val="001B0CB0"/>
    <w:pPr>
      <w:ind w:left="1600"/>
    </w:pPr>
    <w:rPr>
      <w:sz w:val="18"/>
      <w:szCs w:val="18"/>
    </w:rPr>
  </w:style>
  <w:style w:type="paragraph" w:customStyle="1" w:styleId="ZZAnxheader">
    <w:name w:val="ZZ_Anx_header"/>
    <w:basedOn w:val="Normalpool"/>
    <w:qFormat/>
    <w:rsid w:val="001B0CB0"/>
    <w:rPr>
      <w:b/>
      <w:bCs/>
      <w:sz w:val="28"/>
      <w:szCs w:val="22"/>
    </w:rPr>
  </w:style>
  <w:style w:type="paragraph" w:customStyle="1" w:styleId="ZZAnxtitle">
    <w:name w:val="ZZ_Anx_title"/>
    <w:basedOn w:val="Normalpool"/>
    <w:qFormat/>
    <w:rsid w:val="001B0CB0"/>
    <w:pPr>
      <w:spacing w:before="360" w:after="120"/>
      <w:ind w:left="1247"/>
    </w:pPr>
    <w:rPr>
      <w:b/>
      <w:bCs/>
      <w:sz w:val="28"/>
      <w:szCs w:val="26"/>
    </w:rPr>
  </w:style>
  <w:style w:type="character" w:customStyle="1" w:styleId="Normal-poolChar1">
    <w:name w:val="Normal-pool Char1"/>
    <w:locked/>
    <w:rsid w:val="00F05ABD"/>
    <w:rPr>
      <w:lang w:val="en-GB"/>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rsid w:val="00F05ABD"/>
    <w:rPr>
      <w:rFonts w:ascii="Times New Roman" w:hAnsi="Times New Roman" w:cs="Times New Roman"/>
      <w:sz w:val="20"/>
      <w:szCs w:val="20"/>
      <w:lang w:val="fr-FR"/>
    </w:rPr>
  </w:style>
  <w:style w:type="paragraph" w:styleId="Revision">
    <w:name w:val="Revision"/>
    <w:hidden/>
    <w:uiPriority w:val="99"/>
    <w:semiHidden/>
    <w:rsid w:val="00A80D8E"/>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658345">
      <w:bodyDiv w:val="1"/>
      <w:marLeft w:val="0"/>
      <w:marRight w:val="0"/>
      <w:marTop w:val="0"/>
      <w:marBottom w:val="0"/>
      <w:divBdr>
        <w:top w:val="none" w:sz="0" w:space="0" w:color="auto"/>
        <w:left w:val="none" w:sz="0" w:space="0" w:color="auto"/>
        <w:bottom w:val="none" w:sz="0" w:space="0" w:color="auto"/>
        <w:right w:val="none" w:sz="0" w:space="0" w:color="auto"/>
      </w:divBdr>
    </w:div>
    <w:div w:id="16894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D5A1-E403-4D60-BC8D-6347E2AD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Gathu</dc:creator>
  <cp:keywords/>
  <dc:description/>
  <cp:lastModifiedBy>Veronica Gathu</cp:lastModifiedBy>
  <cp:revision>3</cp:revision>
  <cp:lastPrinted>2019-01-22T11:31:00Z</cp:lastPrinted>
  <dcterms:created xsi:type="dcterms:W3CDTF">2019-01-28T05:32:00Z</dcterms:created>
  <dcterms:modified xsi:type="dcterms:W3CDTF">2019-01-28T05:33:00Z</dcterms:modified>
</cp:coreProperties>
</file>